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27C932" w14:textId="0582F923" w:rsidR="00841BCD" w:rsidRPr="00625AE6"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625AE6">
        <w:rPr>
          <w:rFonts w:ascii="Arial" w:eastAsia="SimSun" w:hAnsi="Arial" w:cs="Times New Roman"/>
          <w:b/>
          <w:bCs/>
          <w:sz w:val="24"/>
          <w:szCs w:val="20"/>
        </w:rPr>
        <w:t>3GPP T</w:t>
      </w:r>
      <w:bookmarkStart w:id="2" w:name="_Ref452454252"/>
      <w:bookmarkEnd w:id="2"/>
      <w:r w:rsidRPr="00625AE6">
        <w:rPr>
          <w:rFonts w:ascii="Arial" w:eastAsia="SimSun" w:hAnsi="Arial" w:cs="Times New Roman"/>
          <w:b/>
          <w:bCs/>
          <w:sz w:val="24"/>
          <w:szCs w:val="20"/>
        </w:rPr>
        <w:t xml:space="preserve">SG-RAN </w:t>
      </w:r>
      <w:r w:rsidR="00ED7600" w:rsidRPr="00625AE6">
        <w:rPr>
          <w:rFonts w:ascii="Arial" w:eastAsia="SimSun" w:hAnsi="Arial" w:cs="Times New Roman"/>
          <w:b/>
          <w:sz w:val="24"/>
          <w:szCs w:val="20"/>
        </w:rPr>
        <w:t>WG4 Meeting #</w:t>
      </w:r>
      <w:r w:rsidR="001868EE" w:rsidRPr="00625AE6">
        <w:rPr>
          <w:rFonts w:ascii="Arial" w:eastAsia="SimSun" w:hAnsi="Arial" w:cs="Times New Roman"/>
          <w:b/>
          <w:sz w:val="24"/>
          <w:szCs w:val="20"/>
        </w:rPr>
        <w:t>10</w:t>
      </w:r>
      <w:r w:rsidR="003509DF" w:rsidRPr="00625AE6">
        <w:rPr>
          <w:rFonts w:ascii="Arial" w:eastAsia="SimSun" w:hAnsi="Arial" w:cs="Times New Roman"/>
          <w:b/>
          <w:sz w:val="24"/>
          <w:szCs w:val="20"/>
        </w:rPr>
        <w:t>8</w:t>
      </w:r>
      <w:r w:rsidR="006A3C11" w:rsidRPr="00625AE6">
        <w:rPr>
          <w:rFonts w:ascii="Arial" w:eastAsia="SimSun" w:hAnsi="Arial" w:cs="Times New Roman"/>
          <w:b/>
          <w:sz w:val="24"/>
          <w:szCs w:val="20"/>
        </w:rPr>
        <w:t xml:space="preserve"> </w:t>
      </w:r>
      <w:r w:rsidRPr="00625AE6">
        <w:rPr>
          <w:rFonts w:ascii="Arial" w:eastAsia="SimSun" w:hAnsi="Arial" w:cs="Times New Roman"/>
          <w:b/>
          <w:bCs/>
          <w:sz w:val="24"/>
          <w:szCs w:val="20"/>
        </w:rPr>
        <w:tab/>
      </w:r>
      <w:r w:rsidRPr="00625AE6">
        <w:rPr>
          <w:rFonts w:ascii="Arial" w:eastAsia="SimSun" w:hAnsi="Arial" w:cs="Times New Roman"/>
          <w:b/>
          <w:bCs/>
          <w:sz w:val="24"/>
          <w:szCs w:val="20"/>
          <w:lang w:eastAsia="ja-JP"/>
        </w:rPr>
        <w:t>R4-</w:t>
      </w:r>
      <w:r w:rsidR="00AE2BA5" w:rsidRPr="00625AE6">
        <w:rPr>
          <w:rFonts w:ascii="Arial" w:eastAsia="SimSun" w:hAnsi="Arial" w:cs="Times New Roman"/>
          <w:b/>
          <w:bCs/>
          <w:sz w:val="24"/>
          <w:szCs w:val="20"/>
          <w:lang w:eastAsia="zh-CN"/>
        </w:rPr>
        <w:t>2</w:t>
      </w:r>
      <w:r w:rsidR="00447577" w:rsidRPr="00625AE6">
        <w:rPr>
          <w:rFonts w:ascii="Arial" w:eastAsia="SimSun" w:hAnsi="Arial" w:cs="Times New Roman"/>
          <w:b/>
          <w:bCs/>
          <w:sz w:val="24"/>
          <w:szCs w:val="20"/>
          <w:lang w:eastAsia="zh-CN"/>
        </w:rPr>
        <w:t>3</w:t>
      </w:r>
      <w:r w:rsidR="00625AE6" w:rsidRPr="00625AE6">
        <w:rPr>
          <w:rFonts w:ascii="Arial" w:eastAsia="SimSun" w:hAnsi="Arial" w:cs="Times New Roman"/>
          <w:b/>
          <w:bCs/>
          <w:sz w:val="24"/>
          <w:szCs w:val="20"/>
          <w:lang w:eastAsia="zh-CN"/>
        </w:rPr>
        <w:t>13365</w:t>
      </w:r>
    </w:p>
    <w:p w14:paraId="425E77D4" w14:textId="77777777" w:rsidR="00841BCD" w:rsidRPr="00625AE6" w:rsidRDefault="003509DF"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rPr>
      </w:pPr>
      <w:r w:rsidRPr="00625AE6">
        <w:rPr>
          <w:rFonts w:ascii="Arial" w:eastAsia="SimSun" w:hAnsi="Arial" w:cs="Times New Roman"/>
          <w:b/>
          <w:sz w:val="24"/>
          <w:szCs w:val="20"/>
        </w:rPr>
        <w:t>Toulouse</w:t>
      </w:r>
      <w:r w:rsidR="00011784" w:rsidRPr="00625AE6">
        <w:rPr>
          <w:rFonts w:ascii="Arial" w:eastAsia="SimSun" w:hAnsi="Arial" w:cs="Times New Roman"/>
          <w:b/>
          <w:sz w:val="24"/>
          <w:szCs w:val="20"/>
        </w:rPr>
        <w:t xml:space="preserve">, </w:t>
      </w:r>
      <w:r w:rsidRPr="00625AE6">
        <w:rPr>
          <w:rFonts w:ascii="Arial" w:eastAsia="SimSun" w:hAnsi="Arial" w:cs="Times New Roman"/>
          <w:b/>
          <w:sz w:val="24"/>
          <w:szCs w:val="20"/>
        </w:rPr>
        <w:t>France</w:t>
      </w:r>
      <w:r w:rsidR="005C23A4" w:rsidRPr="00625AE6">
        <w:rPr>
          <w:rFonts w:ascii="Arial" w:eastAsia="SimSun" w:hAnsi="Arial" w:cs="Times New Roman"/>
          <w:b/>
          <w:sz w:val="24"/>
          <w:szCs w:val="20"/>
        </w:rPr>
        <w:t xml:space="preserve">, </w:t>
      </w:r>
      <w:r w:rsidRPr="00625AE6">
        <w:rPr>
          <w:rFonts w:ascii="Arial" w:eastAsia="SimSun" w:hAnsi="Arial" w:cs="Times New Roman"/>
          <w:b/>
          <w:sz w:val="24"/>
          <w:szCs w:val="20"/>
        </w:rPr>
        <w:t>August 21-25</w:t>
      </w:r>
      <w:r w:rsidR="00A04992" w:rsidRPr="00625AE6">
        <w:rPr>
          <w:rFonts w:ascii="Arial" w:eastAsia="SimSun" w:hAnsi="Arial" w:cs="Times New Roman"/>
          <w:b/>
          <w:sz w:val="24"/>
          <w:szCs w:val="20"/>
        </w:rPr>
        <w:t>, 202</w:t>
      </w:r>
      <w:r w:rsidR="00521576" w:rsidRPr="00625AE6">
        <w:rPr>
          <w:rFonts w:ascii="Arial" w:eastAsia="SimSun" w:hAnsi="Arial" w:cs="Times New Roman"/>
          <w:b/>
          <w:sz w:val="24"/>
          <w:szCs w:val="20"/>
        </w:rPr>
        <w:t>3</w:t>
      </w:r>
    </w:p>
    <w:bookmarkEnd w:id="0"/>
    <w:bookmarkEnd w:id="1"/>
    <w:p w14:paraId="3D27D2BD" w14:textId="77777777" w:rsidR="00841BCD" w:rsidRPr="00625AE6"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3BCC6484" w14:textId="77777777" w:rsidR="00841BCD" w:rsidRPr="00625AE6" w:rsidRDefault="00841BCD" w:rsidP="00841BCD">
      <w:pPr>
        <w:tabs>
          <w:tab w:val="left" w:pos="1985"/>
        </w:tabs>
        <w:ind w:left="1985" w:hanging="1985"/>
        <w:rPr>
          <w:rFonts w:ascii="Arial" w:eastAsia="Calibri" w:hAnsi="Arial" w:cs="Arial"/>
          <w:b/>
          <w:bCs/>
          <w:sz w:val="24"/>
        </w:rPr>
      </w:pPr>
      <w:r w:rsidRPr="00625AE6">
        <w:rPr>
          <w:rFonts w:ascii="Arial" w:eastAsia="Calibri" w:hAnsi="Arial" w:cs="Arial"/>
          <w:b/>
          <w:bCs/>
          <w:sz w:val="24"/>
        </w:rPr>
        <w:t>Source:</w:t>
      </w:r>
      <w:r w:rsidRPr="00625AE6">
        <w:rPr>
          <w:rFonts w:ascii="Arial" w:eastAsia="Calibri" w:hAnsi="Arial" w:cs="Arial"/>
          <w:b/>
          <w:bCs/>
          <w:sz w:val="24"/>
        </w:rPr>
        <w:tab/>
        <w:t xml:space="preserve">Nokia, </w:t>
      </w:r>
      <w:r w:rsidR="0043750A" w:rsidRPr="00625AE6">
        <w:rPr>
          <w:rFonts w:ascii="Arial" w:eastAsia="Calibri" w:hAnsi="Arial" w:cs="Arial"/>
          <w:b/>
          <w:bCs/>
          <w:sz w:val="24"/>
        </w:rPr>
        <w:t>Nokia</w:t>
      </w:r>
      <w:r w:rsidRPr="00625AE6">
        <w:rPr>
          <w:rFonts w:ascii="Arial" w:eastAsia="Calibri" w:hAnsi="Arial" w:cs="Arial"/>
          <w:b/>
          <w:bCs/>
          <w:sz w:val="24"/>
        </w:rPr>
        <w:t xml:space="preserve"> Shanghai Bell</w:t>
      </w:r>
    </w:p>
    <w:p w14:paraId="2B38FD36" w14:textId="3B8A6A4D" w:rsidR="00841BCD" w:rsidRPr="00625AE6" w:rsidRDefault="00841BCD" w:rsidP="00841BCD">
      <w:pPr>
        <w:ind w:left="1985" w:hanging="1985"/>
        <w:rPr>
          <w:rFonts w:ascii="Arial" w:eastAsia="Calibri" w:hAnsi="Arial" w:cs="Arial"/>
          <w:b/>
          <w:bCs/>
          <w:sz w:val="24"/>
        </w:rPr>
      </w:pPr>
      <w:r w:rsidRPr="00625AE6">
        <w:rPr>
          <w:rFonts w:ascii="Arial" w:eastAsia="Calibri" w:hAnsi="Arial" w:cs="Arial"/>
          <w:b/>
          <w:bCs/>
          <w:sz w:val="24"/>
        </w:rPr>
        <w:t>Title:</w:t>
      </w:r>
      <w:r w:rsidRPr="00625AE6">
        <w:rPr>
          <w:rFonts w:ascii="Arial" w:eastAsia="Calibri" w:hAnsi="Arial" w:cs="Arial"/>
          <w:b/>
          <w:bCs/>
          <w:sz w:val="24"/>
        </w:rPr>
        <w:tab/>
      </w:r>
      <w:bookmarkStart w:id="3" w:name="_Hlk131679020"/>
      <w:r w:rsidR="009C7315" w:rsidRPr="00625AE6">
        <w:rPr>
          <w:rFonts w:ascii="Arial" w:eastAsia="Calibri" w:hAnsi="Arial" w:cs="Arial"/>
          <w:b/>
          <w:bCs/>
          <w:sz w:val="24"/>
        </w:rPr>
        <w:t>Bandwidth part operation without restriction in NR – Option A</w:t>
      </w:r>
      <w:bookmarkEnd w:id="3"/>
      <w:r w:rsidR="007C1696" w:rsidRPr="00625AE6">
        <w:rPr>
          <w:rFonts w:ascii="Arial" w:eastAsia="Calibri" w:hAnsi="Arial" w:cs="Arial"/>
          <w:b/>
          <w:bCs/>
          <w:sz w:val="24"/>
        </w:rPr>
        <w:t xml:space="preserve"> </w:t>
      </w:r>
    </w:p>
    <w:p w14:paraId="4456D19D" w14:textId="49B631F0" w:rsidR="00841BCD" w:rsidRPr="00625AE6" w:rsidRDefault="00841BCD" w:rsidP="00841BCD">
      <w:pPr>
        <w:tabs>
          <w:tab w:val="left" w:pos="1985"/>
        </w:tabs>
        <w:spacing w:after="120" w:line="240" w:lineRule="auto"/>
        <w:rPr>
          <w:rFonts w:ascii="Arial" w:eastAsia="MS Mincho" w:hAnsi="Arial" w:cs="Arial"/>
          <w:b/>
          <w:bCs/>
          <w:sz w:val="24"/>
          <w:szCs w:val="20"/>
        </w:rPr>
      </w:pPr>
      <w:r w:rsidRPr="00625AE6">
        <w:rPr>
          <w:rFonts w:ascii="Arial" w:eastAsia="MS Mincho" w:hAnsi="Arial" w:cs="Arial"/>
          <w:b/>
          <w:bCs/>
          <w:sz w:val="24"/>
          <w:szCs w:val="20"/>
        </w:rPr>
        <w:t>Agenda item:</w:t>
      </w:r>
      <w:r w:rsidRPr="00625AE6">
        <w:rPr>
          <w:rFonts w:ascii="Arial" w:eastAsia="MS Mincho" w:hAnsi="Arial" w:cs="Arial"/>
          <w:b/>
          <w:bCs/>
          <w:sz w:val="24"/>
          <w:szCs w:val="20"/>
        </w:rPr>
        <w:tab/>
      </w:r>
      <w:r w:rsidR="00112AB2" w:rsidRPr="00625AE6">
        <w:rPr>
          <w:rFonts w:ascii="Arial" w:eastAsia="MS Mincho" w:hAnsi="Arial" w:cs="Arial"/>
          <w:b/>
          <w:bCs/>
          <w:sz w:val="24"/>
          <w:szCs w:val="20"/>
        </w:rPr>
        <w:t>8</w:t>
      </w:r>
      <w:r w:rsidR="007C1696" w:rsidRPr="00625AE6">
        <w:rPr>
          <w:rFonts w:ascii="Arial" w:eastAsia="MS Mincho" w:hAnsi="Arial" w:cs="Arial"/>
          <w:b/>
          <w:bCs/>
          <w:sz w:val="24"/>
          <w:szCs w:val="20"/>
        </w:rPr>
        <w:t>.</w:t>
      </w:r>
      <w:r w:rsidR="00112AB2" w:rsidRPr="00625AE6">
        <w:rPr>
          <w:rFonts w:ascii="Arial" w:eastAsia="MS Mincho" w:hAnsi="Arial" w:cs="Arial"/>
          <w:b/>
          <w:bCs/>
          <w:sz w:val="24"/>
          <w:szCs w:val="20"/>
        </w:rPr>
        <w:t>10</w:t>
      </w:r>
      <w:r w:rsidR="007C1696" w:rsidRPr="00625AE6">
        <w:rPr>
          <w:rFonts w:ascii="Arial" w:eastAsia="MS Mincho" w:hAnsi="Arial" w:cs="Arial"/>
          <w:b/>
          <w:bCs/>
          <w:sz w:val="24"/>
          <w:szCs w:val="20"/>
        </w:rPr>
        <w:t>.</w:t>
      </w:r>
      <w:r w:rsidR="00112AB2" w:rsidRPr="00625AE6">
        <w:rPr>
          <w:rFonts w:ascii="Arial" w:eastAsia="MS Mincho" w:hAnsi="Arial" w:cs="Arial"/>
          <w:b/>
          <w:bCs/>
          <w:sz w:val="24"/>
          <w:szCs w:val="20"/>
        </w:rPr>
        <w:t>2.1</w:t>
      </w:r>
    </w:p>
    <w:p w14:paraId="51B45B6F" w14:textId="77777777" w:rsidR="00D66188" w:rsidRPr="008C39F7" w:rsidRDefault="00841BCD" w:rsidP="00841BCD">
      <w:pPr>
        <w:tabs>
          <w:tab w:val="left" w:pos="1985"/>
        </w:tabs>
        <w:rPr>
          <w:rFonts w:ascii="Arial" w:eastAsia="Calibri" w:hAnsi="Arial" w:cs="Arial"/>
          <w:b/>
          <w:bCs/>
          <w:sz w:val="24"/>
        </w:rPr>
      </w:pPr>
      <w:r w:rsidRPr="00625AE6">
        <w:rPr>
          <w:rFonts w:ascii="Arial" w:eastAsia="Calibri" w:hAnsi="Arial" w:cs="Arial"/>
          <w:b/>
          <w:bCs/>
          <w:sz w:val="24"/>
        </w:rPr>
        <w:t>Document for:</w:t>
      </w:r>
      <w:r w:rsidRPr="00625AE6">
        <w:rPr>
          <w:rFonts w:ascii="Arial" w:eastAsia="Calibri" w:hAnsi="Arial" w:cs="Arial"/>
          <w:b/>
          <w:bCs/>
          <w:sz w:val="24"/>
        </w:rPr>
        <w:tab/>
      </w:r>
      <w:r w:rsidR="00AE6D09" w:rsidRPr="00625AE6">
        <w:rPr>
          <w:rFonts w:ascii="Arial" w:eastAsia="Calibri" w:hAnsi="Arial" w:cs="Arial"/>
          <w:b/>
          <w:bCs/>
          <w:sz w:val="24"/>
        </w:rPr>
        <w:t>Discussion</w:t>
      </w:r>
    </w:p>
    <w:p w14:paraId="0F24A4A4" w14:textId="77777777" w:rsidR="00E323E9" w:rsidRPr="008C39F7" w:rsidRDefault="00E323E9" w:rsidP="00841BCD">
      <w:pPr>
        <w:tabs>
          <w:tab w:val="left" w:pos="1985"/>
        </w:tabs>
        <w:rPr>
          <w:rFonts w:ascii="Arial" w:eastAsia="Calibri" w:hAnsi="Arial" w:cs="Arial"/>
          <w:b/>
          <w:bCs/>
          <w:sz w:val="24"/>
        </w:rPr>
      </w:pPr>
    </w:p>
    <w:p w14:paraId="0BCCEFF6" w14:textId="77777777" w:rsidR="00841BCD" w:rsidRPr="008C39F7" w:rsidRDefault="00841BCD" w:rsidP="00A37002">
      <w:pPr>
        <w:pStyle w:val="RAN4H1"/>
      </w:pPr>
      <w:bookmarkStart w:id="4" w:name="_Toc116995841"/>
      <w:r w:rsidRPr="008C39F7">
        <w:t>Intro</w:t>
      </w:r>
      <w:r w:rsidRPr="008C39F7">
        <w:rPr>
          <w:rStyle w:val="RAN4H1Char"/>
          <w:lang w:val="en-US"/>
        </w:rPr>
        <w:t>ductio</w:t>
      </w:r>
      <w:r w:rsidRPr="008C39F7">
        <w:t>n</w:t>
      </w:r>
      <w:bookmarkEnd w:id="4"/>
    </w:p>
    <w:p w14:paraId="75EDC7F3" w14:textId="77777777" w:rsidR="007F2354" w:rsidRPr="00EF698B" w:rsidRDefault="007F2354" w:rsidP="007F2354">
      <w:pPr>
        <w:pStyle w:val="RAN4H1"/>
      </w:pPr>
      <w:r w:rsidRPr="00EF698B">
        <w:t>Intro</w:t>
      </w:r>
      <w:r w:rsidRPr="00EF698B">
        <w:rPr>
          <w:rStyle w:val="RAN4H1Char"/>
          <w:lang w:val="en-US"/>
        </w:rPr>
        <w:t>ductio</w:t>
      </w:r>
      <w:r w:rsidRPr="00EF698B">
        <w:t>n</w:t>
      </w:r>
    </w:p>
    <w:p w14:paraId="3E1CBF4C" w14:textId="77777777" w:rsidR="007F2354" w:rsidRDefault="007F2354" w:rsidP="007F2354">
      <w:pPr>
        <w:rPr>
          <w:rStyle w:val="normaltextrun"/>
          <w:color w:val="000000"/>
          <w:szCs w:val="20"/>
          <w:shd w:val="clear" w:color="auto" w:fill="FFFFFF"/>
        </w:rPr>
      </w:pPr>
      <w:r>
        <w:rPr>
          <w:rStyle w:val="normaltextrun"/>
          <w:color w:val="000000"/>
          <w:szCs w:val="20"/>
          <w:bdr w:val="none" w:sz="0" w:space="0" w:color="auto" w:frame="1"/>
        </w:rPr>
        <w:t xml:space="preserve">RAN#99 approved a new WID to address the issues on BWP without restriction in [1]. </w:t>
      </w:r>
      <w:r>
        <w:rPr>
          <w:rStyle w:val="normaltextrun"/>
          <w:color w:val="000000"/>
          <w:szCs w:val="20"/>
          <w:shd w:val="clear" w:color="auto" w:fill="FFFFFF"/>
        </w:rPr>
        <w:t>Objectives can be found below:</w:t>
      </w:r>
    </w:p>
    <w:p w14:paraId="6FE39090" w14:textId="77777777" w:rsidR="007F2354" w:rsidRDefault="007F2354" w:rsidP="007F2354">
      <w:pPr>
        <w:rPr>
          <w:rStyle w:val="normaltextrun"/>
          <w:color w:val="000000"/>
          <w:szCs w:val="20"/>
          <w:shd w:val="clear" w:color="auto" w:fill="FFFFFF"/>
        </w:rPr>
      </w:pPr>
      <w:r>
        <w:rPr>
          <w:rStyle w:val="normaltextrun"/>
          <w:noProof/>
          <w:color w:val="000000"/>
          <w:szCs w:val="20"/>
          <w:shd w:val="clear" w:color="auto" w:fill="FFFFFF"/>
        </w:rPr>
        <w:drawing>
          <wp:inline distT="0" distB="0" distL="0" distR="0" wp14:anchorId="2B3CB179" wp14:editId="52712607">
            <wp:extent cx="6113145" cy="2693035"/>
            <wp:effectExtent l="0" t="0" r="1905" b="0"/>
            <wp:docPr id="3" name="Picture 3" descr="A white paper with black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white paper with black text&#10;&#10;Description automatically generated"/>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13145" cy="2693035"/>
                    </a:xfrm>
                    <a:prstGeom prst="rect">
                      <a:avLst/>
                    </a:prstGeom>
                    <a:noFill/>
                    <a:ln>
                      <a:noFill/>
                    </a:ln>
                  </pic:spPr>
                </pic:pic>
              </a:graphicData>
            </a:graphic>
          </wp:inline>
        </w:drawing>
      </w:r>
      <w:r>
        <w:rPr>
          <w:color w:val="000000"/>
          <w:szCs w:val="20"/>
          <w:shd w:val="clear" w:color="auto" w:fill="FFFFFF"/>
        </w:rPr>
        <w:br/>
      </w:r>
    </w:p>
    <w:p w14:paraId="082DC8DF" w14:textId="77777777" w:rsidR="007F2354" w:rsidRDefault="007F2354" w:rsidP="007F2354">
      <w:r>
        <w:t xml:space="preserve">In RAN4#106bis meeting RAN4 discussed option A and reached agreements as captured in [2]. In RAN4#107 meeting RAN4 send an LS to </w:t>
      </w:r>
      <w:proofErr w:type="gramStart"/>
      <w:r>
        <w:t>RAN</w:t>
      </w:r>
      <w:proofErr w:type="gramEnd"/>
      <w:r>
        <w:t xml:space="preserve"> to ask further guidance. Additionally, progress during the meeting is captured in [2].</w:t>
      </w:r>
    </w:p>
    <w:p w14:paraId="5F7FBD7F" w14:textId="77777777" w:rsidR="007F2354" w:rsidRDefault="007F2354" w:rsidP="007F2354">
      <w:r>
        <w:t>RAN#100 agreed an updated WI in [</w:t>
      </w:r>
      <w:r w:rsidRPr="00707CF0">
        <w:t>RP-231486</w:t>
      </w:r>
      <w:r>
        <w:t>] now which includes guidance related to the requirements to be discussed for the different options:</w:t>
      </w:r>
    </w:p>
    <w:p w14:paraId="42958A9A" w14:textId="77777777" w:rsidR="007F2354" w:rsidRPr="00053E1A" w:rsidRDefault="007F2354" w:rsidP="007F2354">
      <w:pPr>
        <w:pStyle w:val="ListParagraph"/>
        <w:numPr>
          <w:ilvl w:val="0"/>
          <w:numId w:val="27"/>
        </w:numPr>
      </w:pPr>
      <w:r>
        <w:t xml:space="preserve">RAN4 to specify support for </w:t>
      </w:r>
      <w:r w:rsidRPr="00D77EAB">
        <w:rPr>
          <w:color w:val="000000"/>
        </w:rPr>
        <w:t xml:space="preserve">BM/RLM/BFD for the above listed options (option A, B-1-1, C and B-1-2). </w:t>
      </w:r>
    </w:p>
    <w:p w14:paraId="7DF30B23" w14:textId="77777777" w:rsidR="007F2354" w:rsidRDefault="007F2354" w:rsidP="007F2354">
      <w:pPr>
        <w:pStyle w:val="ListParagraph"/>
        <w:numPr>
          <w:ilvl w:val="0"/>
          <w:numId w:val="27"/>
        </w:numPr>
      </w:pPr>
      <w:r>
        <w:rPr>
          <w:color w:val="000000"/>
        </w:rPr>
        <w:t>Specify</w:t>
      </w:r>
      <w:r w:rsidRPr="00D77EAB">
        <w:rPr>
          <w:bCs/>
          <w:lang w:eastAsia="ja-JP"/>
        </w:rPr>
        <w:t xml:space="preserve"> the necessary requirements to support L3 intra-frequency measurements without gaps for Options B-1-1</w:t>
      </w:r>
      <w:r>
        <w:rPr>
          <w:bCs/>
          <w:lang w:eastAsia="ja-JP"/>
        </w:rPr>
        <w:t xml:space="preserve"> </w:t>
      </w:r>
      <w:r w:rsidRPr="00D77EAB">
        <w:rPr>
          <w:bCs/>
          <w:lang w:eastAsia="ja-JP"/>
        </w:rPr>
        <w:t>and C.</w:t>
      </w:r>
    </w:p>
    <w:p w14:paraId="6FFF2BB5" w14:textId="1A041591" w:rsidR="007F2354" w:rsidRDefault="007F2354" w:rsidP="007F2354">
      <w:r>
        <w:t xml:space="preserve">In this paper we give our input to the remaining aspect related Option A and </w:t>
      </w:r>
      <w:r w:rsidR="007F3599">
        <w:t>conclude on the RAN4 work related to Option A</w:t>
      </w:r>
      <w:r>
        <w:t>.</w:t>
      </w:r>
    </w:p>
    <w:p w14:paraId="19D0C9D3" w14:textId="77777777" w:rsidR="0060543D" w:rsidRPr="008C39F7" w:rsidRDefault="0060543D" w:rsidP="005C23A4"/>
    <w:p w14:paraId="79DB7326" w14:textId="77777777" w:rsidR="003B659E" w:rsidRPr="008C39F7" w:rsidRDefault="003B659E" w:rsidP="00AE56B1">
      <w:pPr>
        <w:pStyle w:val="RAN4H1"/>
      </w:pPr>
      <w:bookmarkStart w:id="5" w:name="_Toc116995842"/>
      <w:r w:rsidRPr="008C39F7">
        <w:t>Discussion</w:t>
      </w:r>
      <w:bookmarkEnd w:id="5"/>
    </w:p>
    <w:p w14:paraId="789B3323" w14:textId="2065F895" w:rsidR="00D77259" w:rsidRDefault="00D77259" w:rsidP="00300956">
      <w:r>
        <w:t>In R</w:t>
      </w:r>
      <w:r w:rsidR="005A02F8">
        <w:t>A</w:t>
      </w:r>
      <w:r>
        <w:t>N4#107 RAN4 agreed following regarding Option A in [</w:t>
      </w:r>
      <w:r w:rsidR="00A042D5">
        <w:t>2]:</w:t>
      </w:r>
    </w:p>
    <w:p w14:paraId="25471070" w14:textId="77777777" w:rsidR="00001D07" w:rsidRDefault="00001D07" w:rsidP="00001D07">
      <w:pPr>
        <w:outlineLvl w:val="3"/>
        <w:rPr>
          <w:b/>
          <w:color w:val="000000" w:themeColor="text1"/>
          <w:u w:val="single"/>
          <w:lang w:eastAsia="ko-KR"/>
        </w:rPr>
      </w:pPr>
      <w:r>
        <w:rPr>
          <w:b/>
          <w:color w:val="000000" w:themeColor="text1"/>
          <w:u w:val="single"/>
          <w:lang w:eastAsia="ko-KR"/>
        </w:rPr>
        <w:t>Issue 2-1: Any clarification on FR2 CSI-RS based RLM/BFD/BM requirements for Option A</w:t>
      </w:r>
    </w:p>
    <w:p w14:paraId="324E67E3" w14:textId="77777777" w:rsidR="00001D07" w:rsidRDefault="00001D07" w:rsidP="00001D07">
      <w:pPr>
        <w:spacing w:afterLines="50" w:after="120"/>
        <w:rPr>
          <w:b/>
          <w:bCs/>
          <w:color w:val="0070C0"/>
          <w:szCs w:val="24"/>
          <w:lang w:eastAsia="zh-CN"/>
        </w:rPr>
      </w:pPr>
      <w:r>
        <w:rPr>
          <w:b/>
          <w:bCs/>
          <w:color w:val="0070C0"/>
          <w:szCs w:val="24"/>
          <w:lang w:eastAsia="zh-CN"/>
        </w:rPr>
        <w:lastRenderedPageBreak/>
        <w:t>&lt;Agreement &gt;:</w:t>
      </w:r>
    </w:p>
    <w:p w14:paraId="04F44915" w14:textId="77777777" w:rsidR="00001D07" w:rsidRDefault="00001D07" w:rsidP="00001D07">
      <w:pPr>
        <w:pStyle w:val="ListParagraph"/>
        <w:numPr>
          <w:ilvl w:val="0"/>
          <w:numId w:val="28"/>
        </w:numPr>
        <w:autoSpaceDN w:val="0"/>
        <w:spacing w:after="120" w:line="240" w:lineRule="auto"/>
        <w:ind w:left="720"/>
        <w:contextualSpacing w:val="0"/>
        <w:rPr>
          <w:color w:val="000000" w:themeColor="text1"/>
          <w:szCs w:val="20"/>
        </w:rPr>
      </w:pPr>
      <w:r>
        <w:rPr>
          <w:color w:val="000000" w:themeColor="text1"/>
        </w:rPr>
        <w:t>Do not introduce further enhancements for CSI-RS based RLM/BFD/BM requirements for Option A</w:t>
      </w:r>
    </w:p>
    <w:p w14:paraId="2AA46766" w14:textId="77777777" w:rsidR="00001D07" w:rsidRDefault="00001D07" w:rsidP="00001D07">
      <w:pPr>
        <w:spacing w:line="252" w:lineRule="auto"/>
        <w:rPr>
          <w:u w:val="single"/>
          <w:lang w:eastAsia="ja-JP"/>
        </w:rPr>
      </w:pPr>
    </w:p>
    <w:p w14:paraId="001F7373" w14:textId="77777777" w:rsidR="00001D07" w:rsidRDefault="00001D07" w:rsidP="00001D07">
      <w:pPr>
        <w:outlineLvl w:val="3"/>
        <w:rPr>
          <w:b/>
          <w:color w:val="000000" w:themeColor="text1"/>
          <w:u w:val="single"/>
          <w:lang w:val="en-GB" w:eastAsia="ko-KR"/>
        </w:rPr>
      </w:pPr>
      <w:r>
        <w:rPr>
          <w:b/>
          <w:color w:val="000000" w:themeColor="text1"/>
          <w:u w:val="single"/>
          <w:lang w:eastAsia="ko-KR"/>
        </w:rPr>
        <w:t xml:space="preserve">Issue 2-2: Any clarification on existing timing requirements when CD-SSB is outside active </w:t>
      </w:r>
      <w:proofErr w:type="gramStart"/>
      <w:r>
        <w:rPr>
          <w:b/>
          <w:color w:val="000000" w:themeColor="text1"/>
          <w:u w:val="single"/>
          <w:lang w:eastAsia="ko-KR"/>
        </w:rPr>
        <w:t>BWP</w:t>
      </w:r>
      <w:proofErr w:type="gramEnd"/>
    </w:p>
    <w:p w14:paraId="519CA984" w14:textId="77777777" w:rsidR="00001D07" w:rsidRDefault="00001D07" w:rsidP="00001D07">
      <w:pPr>
        <w:pStyle w:val="ListParagraph"/>
        <w:numPr>
          <w:ilvl w:val="1"/>
          <w:numId w:val="29"/>
        </w:numPr>
        <w:overflowPunct w:val="0"/>
        <w:autoSpaceDE w:val="0"/>
        <w:autoSpaceDN w:val="0"/>
        <w:adjustRightInd w:val="0"/>
        <w:spacing w:after="120" w:line="252" w:lineRule="auto"/>
        <w:contextualSpacing w:val="0"/>
        <w:rPr>
          <w:lang w:eastAsia="ja-JP"/>
        </w:rPr>
      </w:pPr>
      <w:r>
        <w:rPr>
          <w:lang w:eastAsia="ja-JP"/>
        </w:rPr>
        <w:t>Option 1: (Ericsson, Apple, Nokia, Huawei, CMCC, CATT, MediaTek)</w:t>
      </w:r>
    </w:p>
    <w:p w14:paraId="02200347" w14:textId="77777777" w:rsidR="00001D07" w:rsidRDefault="00001D07" w:rsidP="00001D07">
      <w:pPr>
        <w:pStyle w:val="ListParagraph"/>
        <w:numPr>
          <w:ilvl w:val="2"/>
          <w:numId w:val="29"/>
        </w:numPr>
        <w:overflowPunct w:val="0"/>
        <w:autoSpaceDE w:val="0"/>
        <w:autoSpaceDN w:val="0"/>
        <w:adjustRightInd w:val="0"/>
        <w:spacing w:after="120" w:line="252" w:lineRule="auto"/>
        <w:contextualSpacing w:val="0"/>
        <w:rPr>
          <w:lang w:eastAsia="ja-JP"/>
        </w:rPr>
      </w:pPr>
      <w:r>
        <w:rPr>
          <w:lang w:eastAsia="ja-JP"/>
        </w:rPr>
        <w:t>No clarifications on existing timing requirements are needed.</w:t>
      </w:r>
    </w:p>
    <w:p w14:paraId="212A5FE2" w14:textId="77777777" w:rsidR="00001D07" w:rsidRDefault="00001D07" w:rsidP="00001D07">
      <w:pPr>
        <w:pStyle w:val="ListParagraph"/>
        <w:numPr>
          <w:ilvl w:val="1"/>
          <w:numId w:val="29"/>
        </w:numPr>
        <w:overflowPunct w:val="0"/>
        <w:autoSpaceDE w:val="0"/>
        <w:autoSpaceDN w:val="0"/>
        <w:adjustRightInd w:val="0"/>
        <w:spacing w:after="120" w:line="252" w:lineRule="auto"/>
        <w:contextualSpacing w:val="0"/>
        <w:rPr>
          <w:lang w:eastAsia="ja-JP"/>
        </w:rPr>
      </w:pPr>
      <w:r>
        <w:rPr>
          <w:lang w:eastAsia="ja-JP"/>
        </w:rPr>
        <w:t>Option 2: (vivo)</w:t>
      </w:r>
    </w:p>
    <w:p w14:paraId="71AD3792" w14:textId="77777777" w:rsidR="00001D07" w:rsidRDefault="00001D07" w:rsidP="00001D07">
      <w:pPr>
        <w:pStyle w:val="ListParagraph"/>
        <w:numPr>
          <w:ilvl w:val="2"/>
          <w:numId w:val="29"/>
        </w:numPr>
        <w:overflowPunct w:val="0"/>
        <w:autoSpaceDE w:val="0"/>
        <w:autoSpaceDN w:val="0"/>
        <w:adjustRightInd w:val="0"/>
        <w:spacing w:after="120" w:line="252" w:lineRule="auto"/>
        <w:contextualSpacing w:val="0"/>
        <w:rPr>
          <w:lang w:eastAsia="ja-JP"/>
        </w:rPr>
      </w:pPr>
      <w:r>
        <w:rPr>
          <w:lang w:eastAsia="ja-JP"/>
        </w:rPr>
        <w:t>It is clarified in the spec that existing timing requirements for non-</w:t>
      </w:r>
      <w:proofErr w:type="spellStart"/>
      <w:r>
        <w:rPr>
          <w:lang w:eastAsia="ja-JP"/>
        </w:rPr>
        <w:t>RedCap</w:t>
      </w:r>
      <w:proofErr w:type="spellEnd"/>
      <w:r>
        <w:rPr>
          <w:lang w:eastAsia="ja-JP"/>
        </w:rPr>
        <w:t xml:space="preserve"> UE are applicable regardless of whether SSB is within active BWP or not.</w:t>
      </w:r>
    </w:p>
    <w:p w14:paraId="1D39BE0C" w14:textId="77777777" w:rsidR="00001D07" w:rsidRDefault="00001D07" w:rsidP="00001D07">
      <w:pPr>
        <w:pStyle w:val="ListParagraph"/>
        <w:numPr>
          <w:ilvl w:val="2"/>
          <w:numId w:val="29"/>
        </w:numPr>
        <w:overflowPunct w:val="0"/>
        <w:autoSpaceDE w:val="0"/>
        <w:autoSpaceDN w:val="0"/>
        <w:adjustRightInd w:val="0"/>
        <w:spacing w:after="120" w:line="252" w:lineRule="auto"/>
        <w:contextualSpacing w:val="0"/>
        <w:rPr>
          <w:lang w:eastAsia="ja-JP"/>
        </w:rPr>
      </w:pPr>
      <w:r>
        <w:rPr>
          <w:rFonts w:eastAsiaTheme="minorEastAsia"/>
          <w:lang w:eastAsia="zh-CN"/>
        </w:rPr>
        <w:t>FFS from which release the clarification is made.</w:t>
      </w:r>
    </w:p>
    <w:p w14:paraId="4B3C9C50" w14:textId="77777777" w:rsidR="00001D07" w:rsidRDefault="00001D07" w:rsidP="00001D07">
      <w:pPr>
        <w:pStyle w:val="ListParagraph"/>
        <w:numPr>
          <w:ilvl w:val="1"/>
          <w:numId w:val="29"/>
        </w:numPr>
        <w:overflowPunct w:val="0"/>
        <w:autoSpaceDE w:val="0"/>
        <w:autoSpaceDN w:val="0"/>
        <w:adjustRightInd w:val="0"/>
        <w:spacing w:after="120" w:line="252" w:lineRule="auto"/>
        <w:contextualSpacing w:val="0"/>
        <w:rPr>
          <w:lang w:eastAsia="ja-JP"/>
        </w:rPr>
      </w:pPr>
      <w:r>
        <w:rPr>
          <w:lang w:eastAsia="ja-JP"/>
        </w:rPr>
        <w:t>Option 3: (Ericsson)</w:t>
      </w:r>
    </w:p>
    <w:p w14:paraId="6F458D9D" w14:textId="77777777" w:rsidR="00001D07" w:rsidRDefault="00001D07" w:rsidP="00001D07">
      <w:pPr>
        <w:pStyle w:val="ListParagraph"/>
        <w:numPr>
          <w:ilvl w:val="2"/>
          <w:numId w:val="29"/>
        </w:numPr>
        <w:overflowPunct w:val="0"/>
        <w:autoSpaceDE w:val="0"/>
        <w:autoSpaceDN w:val="0"/>
        <w:adjustRightInd w:val="0"/>
        <w:spacing w:after="120" w:line="252" w:lineRule="auto"/>
        <w:contextualSpacing w:val="0"/>
        <w:rPr>
          <w:lang w:eastAsia="ja-JP"/>
        </w:rPr>
      </w:pPr>
      <w:r>
        <w:rPr>
          <w:lang w:eastAsia="ja-JP"/>
        </w:rPr>
        <w:t>The condition to configure gaps to meet the existing UE transmission timing error requirements in clause 7.1 of TS 38.133, when the UE is performing BM/RLM/BFD based on option A, is NOT needed.</w:t>
      </w:r>
    </w:p>
    <w:p w14:paraId="5A56B718" w14:textId="77777777" w:rsidR="00001D07" w:rsidRDefault="00001D07" w:rsidP="00001D07">
      <w:pPr>
        <w:pStyle w:val="ListParagraph"/>
        <w:numPr>
          <w:ilvl w:val="2"/>
          <w:numId w:val="29"/>
        </w:numPr>
        <w:overflowPunct w:val="0"/>
        <w:autoSpaceDE w:val="0"/>
        <w:autoSpaceDN w:val="0"/>
        <w:adjustRightInd w:val="0"/>
        <w:spacing w:after="120" w:line="252" w:lineRule="auto"/>
        <w:contextualSpacing w:val="0"/>
        <w:rPr>
          <w:lang w:eastAsia="ja-JP"/>
        </w:rPr>
      </w:pPr>
      <w:r>
        <w:rPr>
          <w:lang w:eastAsia="ja-JP"/>
        </w:rPr>
        <w:t xml:space="preserve">A possible compromise is to clarify in clause 7.1.2 of TS 38.133, that the availability of the SSB at the UE is for the purpose of acquiring the timing of the reference </w:t>
      </w:r>
      <w:proofErr w:type="gramStart"/>
      <w:r>
        <w:rPr>
          <w:lang w:eastAsia="ja-JP"/>
        </w:rPr>
        <w:t>cell</w:t>
      </w:r>
      <w:proofErr w:type="gramEnd"/>
    </w:p>
    <w:p w14:paraId="3BCBDA40" w14:textId="77777777" w:rsidR="00001134" w:rsidRDefault="00001134" w:rsidP="00300956"/>
    <w:p w14:paraId="60E4F632" w14:textId="465CEEEC" w:rsidR="00C00934" w:rsidRDefault="00F33EE7" w:rsidP="00300956">
      <w:r>
        <w:t xml:space="preserve">Hence, according to the new guidance from plenary, </w:t>
      </w:r>
      <w:r w:rsidR="00FB3C82">
        <w:t xml:space="preserve">the WI scope for Option A is </w:t>
      </w:r>
      <w:r w:rsidR="00AD03AD">
        <w:t>hereby addressed</w:t>
      </w:r>
      <w:r w:rsidR="000B4E06">
        <w:t xml:space="preserve"> and there should be no need for further discussion related to Option A</w:t>
      </w:r>
      <w:r w:rsidR="00AD03AD">
        <w:t>.</w:t>
      </w:r>
    </w:p>
    <w:p w14:paraId="7B2D272E" w14:textId="3872BDDF" w:rsidR="00D77259" w:rsidRDefault="00C01143" w:rsidP="00300956">
      <w:r>
        <w:t xml:space="preserve">There was one open issue regarding Option A (Issue 2-2) which </w:t>
      </w:r>
      <w:r w:rsidR="00C00934">
        <w:t>c</w:t>
      </w:r>
      <w:r w:rsidR="00E063C5">
        <w:t>ould be settled.</w:t>
      </w:r>
      <w:r w:rsidR="00C00934">
        <w:t xml:space="preserve"> We addressed this next.</w:t>
      </w:r>
    </w:p>
    <w:p w14:paraId="35DE3D36" w14:textId="77777777" w:rsidR="00E063C5" w:rsidRDefault="00E063C5" w:rsidP="00300956"/>
    <w:p w14:paraId="14E3A7A9" w14:textId="77777777" w:rsidR="00743CD4" w:rsidRDefault="00743CD4" w:rsidP="00743CD4">
      <w:pPr>
        <w:pStyle w:val="RAN4H2"/>
      </w:pPr>
      <w:r>
        <w:t>Timing Requirements</w:t>
      </w:r>
    </w:p>
    <w:p w14:paraId="7CA3C9EB" w14:textId="77777777" w:rsidR="00743CD4" w:rsidRDefault="00743CD4" w:rsidP="00743CD4">
      <w:r>
        <w:t>UE operating in a BWP without CD-SSB has been defined since Rel-15. The existing timing requirements has been applicable since Rel-15 and account this scenario. Hence, there is no reason to clarify the existing timing requirements as this may cause confusion whether legacy/existing requirements do apply for the Option A scenario.</w:t>
      </w:r>
    </w:p>
    <w:p w14:paraId="3286402C" w14:textId="77777777" w:rsidR="00743CD4" w:rsidRDefault="00743CD4" w:rsidP="00743CD4">
      <w:pPr>
        <w:pStyle w:val="RAN4proposal"/>
      </w:pPr>
      <w:bookmarkStart w:id="6" w:name="_Hlk134789470"/>
      <w:r>
        <w:rPr>
          <w:lang w:eastAsia="zh-CN"/>
        </w:rPr>
        <w:t xml:space="preserve">No </w:t>
      </w:r>
      <w:r w:rsidRPr="00BF6680">
        <w:rPr>
          <w:lang w:eastAsia="zh-CN"/>
        </w:rPr>
        <w:t>clarification on existing timing requirements when CD-SSB is outside active BWP</w:t>
      </w:r>
      <w:r>
        <w:rPr>
          <w:lang w:eastAsia="zh-CN"/>
        </w:rPr>
        <w:t xml:space="preserve"> is needed.</w:t>
      </w:r>
    </w:p>
    <w:bookmarkEnd w:id="6"/>
    <w:p w14:paraId="4264176E" w14:textId="77777777" w:rsidR="00743CD4" w:rsidRDefault="00743CD4" w:rsidP="00300956"/>
    <w:p w14:paraId="1D0D4C36" w14:textId="77777777" w:rsidR="00CD7492" w:rsidRPr="008C39F7" w:rsidRDefault="00CD7492" w:rsidP="00A37002">
      <w:pPr>
        <w:pStyle w:val="RAN4H1"/>
      </w:pPr>
      <w:bookmarkStart w:id="7" w:name="_Toc116995848"/>
      <w:r w:rsidRPr="008C39F7">
        <w:t>Conclusion</w:t>
      </w:r>
      <w:bookmarkEnd w:id="7"/>
    </w:p>
    <w:p w14:paraId="4A0D28F6" w14:textId="77777777" w:rsidR="007F3599" w:rsidRDefault="007F3599" w:rsidP="005C23A4">
      <w:r>
        <w:t>In this paper we give our input to the remaining aspect related Option A:</w:t>
      </w:r>
    </w:p>
    <w:p w14:paraId="4E3248D8" w14:textId="77777777" w:rsidR="007F3599" w:rsidRDefault="007F3599" w:rsidP="007F3599">
      <w:pPr>
        <w:pStyle w:val="RAN4proposal"/>
        <w:numPr>
          <w:ilvl w:val="0"/>
          <w:numId w:val="30"/>
        </w:numPr>
      </w:pPr>
      <w:r>
        <w:rPr>
          <w:lang w:eastAsia="zh-CN"/>
        </w:rPr>
        <w:t xml:space="preserve">No </w:t>
      </w:r>
      <w:r w:rsidRPr="00BF6680">
        <w:rPr>
          <w:lang w:eastAsia="zh-CN"/>
        </w:rPr>
        <w:t>clarification on existing timing requirements when CD-SSB is outside active BWP</w:t>
      </w:r>
      <w:r>
        <w:rPr>
          <w:lang w:eastAsia="zh-CN"/>
        </w:rPr>
        <w:t xml:space="preserve"> is needed.</w:t>
      </w:r>
    </w:p>
    <w:p w14:paraId="5D6C53F5" w14:textId="2BFFB42D" w:rsidR="007C5971" w:rsidRPr="008C39F7" w:rsidRDefault="007F3599" w:rsidP="005C23A4">
      <w:r>
        <w:t xml:space="preserve">We conclude on the RAN4 work related to Option A that RAN4 has addressed </w:t>
      </w:r>
      <w:r w:rsidR="008D622B">
        <w:t>the objectives of the WI scope concerning Option</w:t>
      </w:r>
      <w:r w:rsidR="000A18DC">
        <w:t xml:space="preserve"> A and hence no further discussion should be necessary.</w:t>
      </w:r>
    </w:p>
    <w:p w14:paraId="2BFDCAEB" w14:textId="73A9CEA6" w:rsidR="007F3599" w:rsidRDefault="000A18DC" w:rsidP="000A18DC">
      <w:pPr>
        <w:pStyle w:val="RAN4proposal"/>
      </w:pPr>
      <w:r>
        <w:t xml:space="preserve">RAN4 </w:t>
      </w:r>
      <w:r w:rsidR="000667FD">
        <w:t xml:space="preserve">has addressed the objectives of the WI scope </w:t>
      </w:r>
      <w:r w:rsidR="00196351">
        <w:t>related to Option A and</w:t>
      </w:r>
      <w:r>
        <w:t xml:space="preserve"> no further discussion</w:t>
      </w:r>
      <w:r w:rsidR="00196351">
        <w:t xml:space="preserve"> related to Option A is needed</w:t>
      </w:r>
      <w:r>
        <w:t>.</w:t>
      </w:r>
    </w:p>
    <w:p w14:paraId="16DC5F06" w14:textId="12383969" w:rsidR="00847264" w:rsidRPr="008C39F7" w:rsidRDefault="00847264" w:rsidP="008C39F7">
      <w:bookmarkStart w:id="8" w:name="_Toc116995849"/>
    </w:p>
    <w:p w14:paraId="1F3621AE" w14:textId="77777777" w:rsidR="003B659E" w:rsidRPr="008C39F7" w:rsidRDefault="003B659E" w:rsidP="0060543D">
      <w:pPr>
        <w:pStyle w:val="RAN4H1"/>
        <w:numPr>
          <w:ilvl w:val="0"/>
          <w:numId w:val="0"/>
        </w:numPr>
        <w:ind w:left="360" w:hanging="360"/>
      </w:pPr>
      <w:r w:rsidRPr="008C39F7">
        <w:t>References</w:t>
      </w:r>
      <w:bookmarkEnd w:id="8"/>
    </w:p>
    <w:p w14:paraId="4C6F0FE9" w14:textId="77777777" w:rsidR="00A042D5" w:rsidRDefault="00A042D5" w:rsidP="00A042D5">
      <w:pPr>
        <w:pStyle w:val="ListParagraph"/>
        <w:numPr>
          <w:ilvl w:val="0"/>
          <w:numId w:val="21"/>
        </w:numPr>
        <w:ind w:right="-22"/>
      </w:pPr>
      <w:bookmarkStart w:id="9" w:name="_Ref114500673"/>
      <w:bookmarkEnd w:id="9"/>
      <w:r w:rsidRPr="00BA54E9">
        <w:t>RP-231486</w:t>
      </w:r>
      <w:r>
        <w:t xml:space="preserve">, </w:t>
      </w:r>
      <w:r w:rsidRPr="00FE63C2">
        <w:t xml:space="preserve">Revised WID: Complete the specification support for </w:t>
      </w:r>
      <w:proofErr w:type="spellStart"/>
      <w:r w:rsidRPr="00FE63C2">
        <w:t>BandWidth</w:t>
      </w:r>
      <w:proofErr w:type="spellEnd"/>
      <w:r w:rsidRPr="00FE63C2">
        <w:t xml:space="preserve"> Part operation without restriction in NR</w:t>
      </w:r>
      <w:r>
        <w:t xml:space="preserve">, </w:t>
      </w:r>
      <w:r w:rsidRPr="007441E2">
        <w:t xml:space="preserve">Vodafone, </w:t>
      </w:r>
      <w:proofErr w:type="gramStart"/>
      <w:r w:rsidRPr="007441E2">
        <w:t>vivo</w:t>
      </w:r>
      <w:proofErr w:type="gramEnd"/>
    </w:p>
    <w:p w14:paraId="5BC24678" w14:textId="77777777" w:rsidR="00A042D5" w:rsidRPr="00053E1A" w:rsidRDefault="00A042D5" w:rsidP="00A042D5">
      <w:pPr>
        <w:pStyle w:val="ListParagraph"/>
        <w:numPr>
          <w:ilvl w:val="0"/>
          <w:numId w:val="21"/>
        </w:numPr>
        <w:ind w:right="-22"/>
        <w:rPr>
          <w:lang w:val="en-GB"/>
        </w:rPr>
      </w:pPr>
      <w:r w:rsidRPr="00FC18BD">
        <w:lastRenderedPageBreak/>
        <w:t>R4-2310176</w:t>
      </w:r>
      <w:r>
        <w:t xml:space="preserve">, </w:t>
      </w:r>
      <w:r w:rsidRPr="00FC18BD">
        <w:t>WF on NR BWP operation without restriction</w:t>
      </w:r>
      <w:r>
        <w:t>, vivo</w:t>
      </w:r>
    </w:p>
    <w:p w14:paraId="471647DA" w14:textId="77777777" w:rsidR="00A042D5" w:rsidRDefault="00A042D5" w:rsidP="00A042D5">
      <w:pPr>
        <w:pStyle w:val="ListParagraph"/>
        <w:numPr>
          <w:ilvl w:val="0"/>
          <w:numId w:val="21"/>
        </w:numPr>
        <w:ind w:right="-22"/>
      </w:pPr>
      <w:r w:rsidRPr="002247B2">
        <w:t xml:space="preserve">RP-230805, “New WID: Complete the specification support for </w:t>
      </w:r>
      <w:proofErr w:type="spellStart"/>
      <w:r w:rsidRPr="002247B2">
        <w:t>BandWidth</w:t>
      </w:r>
      <w:proofErr w:type="spellEnd"/>
      <w:r w:rsidRPr="002247B2">
        <w:t xml:space="preserve"> Part operation without restriction in NR”, Moderator (Vodafone), vivo, Mar. 2023</w:t>
      </w:r>
      <w:r w:rsidRPr="003C4FDE">
        <w:t xml:space="preserve">. </w:t>
      </w:r>
    </w:p>
    <w:p w14:paraId="3CCF635E" w14:textId="77777777" w:rsidR="00A042D5" w:rsidRDefault="00A042D5" w:rsidP="00A042D5">
      <w:pPr>
        <w:pStyle w:val="ListParagraph"/>
        <w:numPr>
          <w:ilvl w:val="0"/>
          <w:numId w:val="21"/>
        </w:numPr>
        <w:ind w:right="-22"/>
      </w:pPr>
      <w:r w:rsidRPr="000123FD">
        <w:t>R4-2306397</w:t>
      </w:r>
      <w:r>
        <w:t xml:space="preserve">, </w:t>
      </w:r>
      <w:r w:rsidRPr="001E161B">
        <w:t>WF on completion of specification support for BWP operation without restriction</w:t>
      </w:r>
      <w:r>
        <w:t>, vivo</w:t>
      </w:r>
    </w:p>
    <w:p w14:paraId="503ECB74" w14:textId="591D19AE" w:rsidR="000040DC" w:rsidRPr="00847264" w:rsidRDefault="000040DC" w:rsidP="00A042D5">
      <w:pPr>
        <w:pStyle w:val="ListParagraph"/>
        <w:ind w:right="-22"/>
      </w:pPr>
    </w:p>
    <w:sectPr w:rsidR="000040DC" w:rsidRPr="00847264"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C5A4E5" w14:textId="77777777" w:rsidR="004F1542" w:rsidRDefault="004F1542" w:rsidP="00001C9B">
      <w:pPr>
        <w:spacing w:after="0" w:line="240" w:lineRule="auto"/>
      </w:pPr>
      <w:r>
        <w:separator/>
      </w:r>
    </w:p>
  </w:endnote>
  <w:endnote w:type="continuationSeparator" w:id="0">
    <w:p w14:paraId="68CF8162" w14:textId="77777777" w:rsidR="004F1542" w:rsidRDefault="004F1542"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altName w:val="Times New Roman PSMT"/>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Nokia Pure Headline">
    <w:panose1 w:val="020B0504040602060303"/>
    <w:charset w:val="00"/>
    <w:family w:val="swiss"/>
    <w:pitch w:val="variable"/>
    <w:sig w:usb0="A00006EF" w:usb1="5000205B" w:usb2="00000000" w:usb3="00000000" w:csb0="0000019F" w:csb1="00000000"/>
  </w:font>
  <w:font w:name="MS Mincho">
    <w:altName w:val="Yu Gothic"/>
    <w:panose1 w:val="02020609040205080304"/>
    <w:charset w:val="80"/>
    <w:family w:val="roma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089F06" w14:textId="77777777" w:rsidR="004F1542" w:rsidRDefault="004F1542" w:rsidP="00001C9B">
      <w:pPr>
        <w:spacing w:after="0" w:line="240" w:lineRule="auto"/>
      </w:pPr>
      <w:r>
        <w:separator/>
      </w:r>
    </w:p>
  </w:footnote>
  <w:footnote w:type="continuationSeparator" w:id="0">
    <w:p w14:paraId="510D9B80" w14:textId="77777777" w:rsidR="004F1542" w:rsidRDefault="004F1542"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5915C45"/>
    <w:multiLevelType w:val="hybridMultilevel"/>
    <w:tmpl w:val="C6704F04"/>
    <w:lvl w:ilvl="0" w:tplc="3B72EB34">
      <w:start w:val="1"/>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2"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6945348">
    <w:abstractNumId w:val="1"/>
  </w:num>
  <w:num w:numId="2" w16cid:durableId="1469392472">
    <w:abstractNumId w:val="5"/>
  </w:num>
  <w:num w:numId="3" w16cid:durableId="1792749823">
    <w:abstractNumId w:val="9"/>
  </w:num>
  <w:num w:numId="4" w16cid:durableId="517735681">
    <w:abstractNumId w:val="4"/>
  </w:num>
  <w:num w:numId="5" w16cid:durableId="1142041724">
    <w:abstractNumId w:val="15"/>
  </w:num>
  <w:num w:numId="6" w16cid:durableId="80681869">
    <w:abstractNumId w:val="7"/>
  </w:num>
  <w:num w:numId="7" w16cid:durableId="1566528953">
    <w:abstractNumId w:val="8"/>
  </w:num>
  <w:num w:numId="8" w16cid:durableId="809788981">
    <w:abstractNumId w:val="8"/>
    <w:lvlOverride w:ilvl="0">
      <w:startOverride w:val="1"/>
    </w:lvlOverride>
  </w:num>
  <w:num w:numId="9" w16cid:durableId="1398822153">
    <w:abstractNumId w:val="8"/>
    <w:lvlOverride w:ilvl="0">
      <w:startOverride w:val="1"/>
    </w:lvlOverride>
  </w:num>
  <w:num w:numId="10" w16cid:durableId="1825466284">
    <w:abstractNumId w:val="8"/>
    <w:lvlOverride w:ilvl="0">
      <w:startOverride w:val="1"/>
    </w:lvlOverride>
  </w:num>
  <w:num w:numId="11" w16cid:durableId="1446922321">
    <w:abstractNumId w:val="7"/>
    <w:lvlOverride w:ilvl="0">
      <w:startOverride w:val="1"/>
    </w:lvlOverride>
  </w:num>
  <w:num w:numId="12" w16cid:durableId="122584543">
    <w:abstractNumId w:val="8"/>
    <w:lvlOverride w:ilvl="0">
      <w:startOverride w:val="1"/>
    </w:lvlOverride>
  </w:num>
  <w:num w:numId="13" w16cid:durableId="818807267">
    <w:abstractNumId w:val="7"/>
    <w:lvlOverride w:ilvl="0">
      <w:startOverride w:val="1"/>
    </w:lvlOverride>
  </w:num>
  <w:num w:numId="14" w16cid:durableId="883829348">
    <w:abstractNumId w:val="8"/>
    <w:lvlOverride w:ilvl="0">
      <w:startOverride w:val="1"/>
    </w:lvlOverride>
  </w:num>
  <w:num w:numId="15" w16cid:durableId="438372887">
    <w:abstractNumId w:val="16"/>
  </w:num>
  <w:num w:numId="16" w16cid:durableId="516113510">
    <w:abstractNumId w:val="3"/>
  </w:num>
  <w:num w:numId="17" w16cid:durableId="1456096507">
    <w:abstractNumId w:val="13"/>
  </w:num>
  <w:num w:numId="18" w16cid:durableId="1397970374">
    <w:abstractNumId w:val="13"/>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96302781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86063540">
    <w:abstractNumId w:val="6"/>
  </w:num>
  <w:num w:numId="21" w16cid:durableId="1659071369">
    <w:abstractNumId w:val="12"/>
  </w:num>
  <w:num w:numId="22" w16cid:durableId="1938362445">
    <w:abstractNumId w:val="7"/>
    <w:lvlOverride w:ilvl="0">
      <w:startOverride w:val="1"/>
    </w:lvlOverride>
  </w:num>
  <w:num w:numId="23" w16cid:durableId="913515990">
    <w:abstractNumId w:val="8"/>
    <w:lvlOverride w:ilvl="0">
      <w:startOverride w:val="1"/>
    </w:lvlOverride>
  </w:num>
  <w:num w:numId="24" w16cid:durableId="978418003">
    <w:abstractNumId w:val="2"/>
  </w:num>
  <w:num w:numId="25" w16cid:durableId="143009612">
    <w:abstractNumId w:val="0"/>
  </w:num>
  <w:num w:numId="26" w16cid:durableId="212620654">
    <w:abstractNumId w:val="0"/>
    <w:lvlOverride w:ilvl="0">
      <w:startOverride w:val="1"/>
    </w:lvlOverride>
  </w:num>
  <w:num w:numId="27" w16cid:durableId="1069962666">
    <w:abstractNumId w:val="10"/>
  </w:num>
  <w:num w:numId="28" w16cid:durableId="46147635">
    <w:abstractNumId w:val="11"/>
  </w:num>
  <w:num w:numId="29" w16cid:durableId="528223566">
    <w:abstractNumId w:val="14"/>
  </w:num>
  <w:num w:numId="30" w16cid:durableId="1768112314">
    <w:abstractNumId w:val="8"/>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oofState w:spelling="clean" w:grammar="clean"/>
  <w:attachedTemplate r:id="rId1"/>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9C7315"/>
    <w:rsid w:val="00001134"/>
    <w:rsid w:val="00001C9B"/>
    <w:rsid w:val="00001D07"/>
    <w:rsid w:val="000040DC"/>
    <w:rsid w:val="00011784"/>
    <w:rsid w:val="000151EF"/>
    <w:rsid w:val="000239F5"/>
    <w:rsid w:val="000667FD"/>
    <w:rsid w:val="0008612A"/>
    <w:rsid w:val="00090E18"/>
    <w:rsid w:val="000A10BC"/>
    <w:rsid w:val="000A18DC"/>
    <w:rsid w:val="000B0056"/>
    <w:rsid w:val="000B4E06"/>
    <w:rsid w:val="000C3C7B"/>
    <w:rsid w:val="000D0F93"/>
    <w:rsid w:val="00106416"/>
    <w:rsid w:val="00110481"/>
    <w:rsid w:val="001127C9"/>
    <w:rsid w:val="00112AB2"/>
    <w:rsid w:val="00114498"/>
    <w:rsid w:val="00115B88"/>
    <w:rsid w:val="00132F6A"/>
    <w:rsid w:val="00133913"/>
    <w:rsid w:val="00140221"/>
    <w:rsid w:val="001642FC"/>
    <w:rsid w:val="0016496B"/>
    <w:rsid w:val="001743E2"/>
    <w:rsid w:val="001745F8"/>
    <w:rsid w:val="001838CF"/>
    <w:rsid w:val="001868EE"/>
    <w:rsid w:val="00193A7D"/>
    <w:rsid w:val="00196351"/>
    <w:rsid w:val="001A3BA4"/>
    <w:rsid w:val="001A6D1F"/>
    <w:rsid w:val="001E30F6"/>
    <w:rsid w:val="00217EE5"/>
    <w:rsid w:val="00235F5C"/>
    <w:rsid w:val="00257FA3"/>
    <w:rsid w:val="00277B56"/>
    <w:rsid w:val="002A19F5"/>
    <w:rsid w:val="002B4922"/>
    <w:rsid w:val="002C22C3"/>
    <w:rsid w:val="002C2D19"/>
    <w:rsid w:val="002D10FA"/>
    <w:rsid w:val="002D4C55"/>
    <w:rsid w:val="002E6DED"/>
    <w:rsid w:val="00300956"/>
    <w:rsid w:val="00317187"/>
    <w:rsid w:val="0032499A"/>
    <w:rsid w:val="003341F7"/>
    <w:rsid w:val="00347FEC"/>
    <w:rsid w:val="003509DF"/>
    <w:rsid w:val="00356F45"/>
    <w:rsid w:val="00366B74"/>
    <w:rsid w:val="003A710A"/>
    <w:rsid w:val="003B659E"/>
    <w:rsid w:val="003C275E"/>
    <w:rsid w:val="003C4FDE"/>
    <w:rsid w:val="003E58DF"/>
    <w:rsid w:val="00404C4C"/>
    <w:rsid w:val="0041423F"/>
    <w:rsid w:val="00414F81"/>
    <w:rsid w:val="00436A0F"/>
    <w:rsid w:val="00437150"/>
    <w:rsid w:val="0043750A"/>
    <w:rsid w:val="00447577"/>
    <w:rsid w:val="004732E9"/>
    <w:rsid w:val="004854BB"/>
    <w:rsid w:val="00494493"/>
    <w:rsid w:val="00496606"/>
    <w:rsid w:val="004A620C"/>
    <w:rsid w:val="004E5E66"/>
    <w:rsid w:val="004E7ADB"/>
    <w:rsid w:val="004F1542"/>
    <w:rsid w:val="00503B4D"/>
    <w:rsid w:val="00504EE9"/>
    <w:rsid w:val="00521576"/>
    <w:rsid w:val="005250E6"/>
    <w:rsid w:val="00542D23"/>
    <w:rsid w:val="0054442C"/>
    <w:rsid w:val="00550285"/>
    <w:rsid w:val="00562492"/>
    <w:rsid w:val="00572A20"/>
    <w:rsid w:val="005836F8"/>
    <w:rsid w:val="005918FA"/>
    <w:rsid w:val="00592A86"/>
    <w:rsid w:val="005A02F8"/>
    <w:rsid w:val="005B4801"/>
    <w:rsid w:val="005C23A4"/>
    <w:rsid w:val="005D1CDF"/>
    <w:rsid w:val="005D2BB7"/>
    <w:rsid w:val="005E61A8"/>
    <w:rsid w:val="005F6419"/>
    <w:rsid w:val="0060543D"/>
    <w:rsid w:val="006104DD"/>
    <w:rsid w:val="006130B5"/>
    <w:rsid w:val="00617400"/>
    <w:rsid w:val="00625AE6"/>
    <w:rsid w:val="00632D29"/>
    <w:rsid w:val="00664950"/>
    <w:rsid w:val="00683220"/>
    <w:rsid w:val="00687FA0"/>
    <w:rsid w:val="006A3C11"/>
    <w:rsid w:val="006B7010"/>
    <w:rsid w:val="006C3095"/>
    <w:rsid w:val="006E1151"/>
    <w:rsid w:val="006E6311"/>
    <w:rsid w:val="007145FF"/>
    <w:rsid w:val="00715B2A"/>
    <w:rsid w:val="00743CD4"/>
    <w:rsid w:val="007450F1"/>
    <w:rsid w:val="00751515"/>
    <w:rsid w:val="007626B7"/>
    <w:rsid w:val="0078212B"/>
    <w:rsid w:val="00784DF6"/>
    <w:rsid w:val="00785232"/>
    <w:rsid w:val="007B186C"/>
    <w:rsid w:val="007C1696"/>
    <w:rsid w:val="007C3ED0"/>
    <w:rsid w:val="007C5971"/>
    <w:rsid w:val="007F2354"/>
    <w:rsid w:val="007F3599"/>
    <w:rsid w:val="007F54B9"/>
    <w:rsid w:val="00806A76"/>
    <w:rsid w:val="00811C9D"/>
    <w:rsid w:val="00816C80"/>
    <w:rsid w:val="00841BCD"/>
    <w:rsid w:val="00847264"/>
    <w:rsid w:val="00851A8E"/>
    <w:rsid w:val="0085365B"/>
    <w:rsid w:val="008554C9"/>
    <w:rsid w:val="008826C1"/>
    <w:rsid w:val="00883DFD"/>
    <w:rsid w:val="008A1BF7"/>
    <w:rsid w:val="008A5B0E"/>
    <w:rsid w:val="008B0961"/>
    <w:rsid w:val="008C39F7"/>
    <w:rsid w:val="008D622B"/>
    <w:rsid w:val="0090091A"/>
    <w:rsid w:val="009042BD"/>
    <w:rsid w:val="00904FE4"/>
    <w:rsid w:val="00936159"/>
    <w:rsid w:val="00977E1D"/>
    <w:rsid w:val="009B0573"/>
    <w:rsid w:val="009B7B4B"/>
    <w:rsid w:val="009B7C21"/>
    <w:rsid w:val="009C7315"/>
    <w:rsid w:val="00A042D5"/>
    <w:rsid w:val="00A04992"/>
    <w:rsid w:val="00A147AA"/>
    <w:rsid w:val="00A21D71"/>
    <w:rsid w:val="00A22B78"/>
    <w:rsid w:val="00A25AE5"/>
    <w:rsid w:val="00A37002"/>
    <w:rsid w:val="00A4355E"/>
    <w:rsid w:val="00A520D9"/>
    <w:rsid w:val="00A92BCD"/>
    <w:rsid w:val="00AA1B0E"/>
    <w:rsid w:val="00AA47B6"/>
    <w:rsid w:val="00AB77EA"/>
    <w:rsid w:val="00AC163B"/>
    <w:rsid w:val="00AC5CA7"/>
    <w:rsid w:val="00AC6058"/>
    <w:rsid w:val="00AD03AD"/>
    <w:rsid w:val="00AE2BA5"/>
    <w:rsid w:val="00AE56B1"/>
    <w:rsid w:val="00AE6D09"/>
    <w:rsid w:val="00AF7A7C"/>
    <w:rsid w:val="00B02070"/>
    <w:rsid w:val="00B408B6"/>
    <w:rsid w:val="00B542DA"/>
    <w:rsid w:val="00B73862"/>
    <w:rsid w:val="00B73F43"/>
    <w:rsid w:val="00B75BBF"/>
    <w:rsid w:val="00BA6B66"/>
    <w:rsid w:val="00BA6E48"/>
    <w:rsid w:val="00BE0AF6"/>
    <w:rsid w:val="00BE1F03"/>
    <w:rsid w:val="00BE58A7"/>
    <w:rsid w:val="00BF2218"/>
    <w:rsid w:val="00C00934"/>
    <w:rsid w:val="00C01143"/>
    <w:rsid w:val="00C0426B"/>
    <w:rsid w:val="00C045DF"/>
    <w:rsid w:val="00C26D43"/>
    <w:rsid w:val="00C46548"/>
    <w:rsid w:val="00C574D5"/>
    <w:rsid w:val="00C73F32"/>
    <w:rsid w:val="00C87462"/>
    <w:rsid w:val="00CA180C"/>
    <w:rsid w:val="00CB22B2"/>
    <w:rsid w:val="00CC3EE2"/>
    <w:rsid w:val="00CD7492"/>
    <w:rsid w:val="00CE3A6B"/>
    <w:rsid w:val="00D00211"/>
    <w:rsid w:val="00D06309"/>
    <w:rsid w:val="00D351EA"/>
    <w:rsid w:val="00D40288"/>
    <w:rsid w:val="00D43403"/>
    <w:rsid w:val="00D5270B"/>
    <w:rsid w:val="00D62E71"/>
    <w:rsid w:val="00D6430D"/>
    <w:rsid w:val="00D66188"/>
    <w:rsid w:val="00D731F6"/>
    <w:rsid w:val="00D740CA"/>
    <w:rsid w:val="00D77259"/>
    <w:rsid w:val="00D85728"/>
    <w:rsid w:val="00D95481"/>
    <w:rsid w:val="00DC7A13"/>
    <w:rsid w:val="00DF2997"/>
    <w:rsid w:val="00E063C5"/>
    <w:rsid w:val="00E10BC4"/>
    <w:rsid w:val="00E1415D"/>
    <w:rsid w:val="00E323E9"/>
    <w:rsid w:val="00E34018"/>
    <w:rsid w:val="00E437D2"/>
    <w:rsid w:val="00E55751"/>
    <w:rsid w:val="00EA2311"/>
    <w:rsid w:val="00EC7BC3"/>
    <w:rsid w:val="00ED7600"/>
    <w:rsid w:val="00EF6073"/>
    <w:rsid w:val="00EF698B"/>
    <w:rsid w:val="00F1362C"/>
    <w:rsid w:val="00F33EE7"/>
    <w:rsid w:val="00F414F1"/>
    <w:rsid w:val="00F508B8"/>
    <w:rsid w:val="00F72CB1"/>
    <w:rsid w:val="00F8215E"/>
    <w:rsid w:val="00F824F5"/>
    <w:rsid w:val="00F90FAB"/>
    <w:rsid w:val="00F9374D"/>
    <w:rsid w:val="00FB3C82"/>
    <w:rsid w:val="00FC29B9"/>
    <w:rsid w:val="00FC6FD3"/>
    <w:rsid w:val="00FE305C"/>
    <w:rsid w:val="00FF03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8F94A0"/>
  <w15:chartTrackingRefBased/>
  <w15:docId w15:val="{059D8638-2356-48C4-98AC-1E3BE5CB2F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7264"/>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목록 단락,?? ??,?????,????,リスト段落,Lista1,列出段落1,中等深浅网格 1 - 着色 21,R4_bullets,列表段落1,—ño’i—Ž,¥¡¡¡¡ì¬º¥¹¥È¶ÎÂä,ÁÐ³ö¶ÎÂä,¥ê¥¹¥È¶ÎÂä,1st level - Bullet List Paragraph,Lettre d'introduction,Paragrafo elenco,清單段落1"/>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rPr>
  </w:style>
  <w:style w:type="character" w:customStyle="1" w:styleId="ListParagraphChar">
    <w:name w:val="List Paragraph Char"/>
    <w:aliases w:val="List Paragraph - Bullets Char,- Bullets Char,목록 단락 Char,?? ?? Char,????? Char,???? Char,リスト段落 Char,Lista1 Char,列出段落1 Char,中等深浅网格 1 - 着色 21 Char,R4_bullets Char,列表段落1 Char,—ño’i—Ž Char,¥¡¡¡¡ì¬º¥¹¥È¶ÎÂä Char,ÁÐ³ö¶ÎÂä Char,清單段落1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semiHidden/>
    <w:unhideWhenUsed/>
    <w:rsid w:val="00542D23"/>
    <w:pPr>
      <w:spacing w:line="240" w:lineRule="auto"/>
    </w:pPr>
    <w:rPr>
      <w:szCs w:val="20"/>
    </w:rPr>
  </w:style>
  <w:style w:type="character" w:customStyle="1" w:styleId="CommentTextChar">
    <w:name w:val="Comment Text Char"/>
    <w:basedOn w:val="DefaultParagraphFont"/>
    <w:link w:val="CommentText"/>
    <w:uiPriority w:val="99"/>
    <w:semiHidden/>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Nokia Pure Headline" w:hAnsi="Nokia Pure Headline"/>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character" w:customStyle="1" w:styleId="normaltextrun">
    <w:name w:val="normaltextrun"/>
    <w:basedOn w:val="DefaultParagraphFont"/>
    <w:rsid w:val="007F23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35347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lsgard\OneDrive%20-%20Nokia\My%20Documents\RAN4\RAN4%23108\Drafts\3GPP_Paper_Template_RAN4_%23108_Dimitri_brief.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5AIRPNAIUNRU-1328258698-24481</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https://nokia.sharepoint.com/sites/c5g/5gradio/_layouts/15/DocIdRedir.aspx?ID=5AIRPNAIUNRU-1328258698-24481</Url>
      <Description>5AIRPNAIUNRU-1328258698-24481</Description>
    </_dlc_DocIdUrl>
    <TaxCatchAll xmlns="71c5aaf6-e6ce-465b-b873-5148d2a4c105" xsi:nil="true"/>
    <lcf76f155ced4ddcb4097134ff3c332f xmlns="0b6aed8e-0313-4d17-80ff-d0e5da4931c5">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5FCD08-F788-47C3-B92E-B52168034770}">
  <ds:schemaRefs>
    <ds:schemaRef ds:uri="Microsoft.SharePoint.Taxonomy.ContentTypeSync"/>
  </ds:schemaRefs>
</ds:datastoreItem>
</file>

<file path=customXml/itemProps2.xml><?xml version="1.0" encoding="utf-8"?>
<ds:datastoreItem xmlns:ds="http://schemas.openxmlformats.org/officeDocument/2006/customXml" ds:itemID="{FE82A937-9D79-4D6A-A218-F4FE2C8C6F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4229671-E0DA-4094-AFA7-CB40F111EDFA}">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4.xml><?xml version="1.0" encoding="utf-8"?>
<ds:datastoreItem xmlns:ds="http://schemas.openxmlformats.org/officeDocument/2006/customXml" ds:itemID="{85722D20-8327-437F-8D12-51EE480B4483}">
  <ds:schemaRefs>
    <ds:schemaRef ds:uri="http://schemas.microsoft.com/sharepoint/v3/contenttype/forms"/>
  </ds:schemaRefs>
</ds:datastoreItem>
</file>

<file path=customXml/itemProps5.xml><?xml version="1.0" encoding="utf-8"?>
<ds:datastoreItem xmlns:ds="http://schemas.openxmlformats.org/officeDocument/2006/customXml" ds:itemID="{4300FD85-6032-4E0A-8B21-648D86813974}">
  <ds:schemaRefs>
    <ds:schemaRef ds:uri="http://schemas.microsoft.com/sharepoint/events"/>
  </ds:schemaRefs>
</ds:datastoreItem>
</file>

<file path=customXml/itemProps6.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3GPP_Paper_Template_RAN4_#108_Dimitri_brief.dotx</Template>
  <TotalTime>1</TotalTime>
  <Pages>3</Pages>
  <Words>572</Words>
  <Characters>3262</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 Networks</dc:creator>
  <cp:keywords>3GPP;RAN4</cp:keywords>
  <dc:description/>
  <cp:lastModifiedBy>Nokia Networks</cp:lastModifiedBy>
  <cp:revision>2</cp:revision>
  <dcterms:created xsi:type="dcterms:W3CDTF">2023-08-11T16:55:00Z</dcterms:created>
  <dcterms:modified xsi:type="dcterms:W3CDTF">2023-08-11T16:55:00Z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0x01010000E5007003D3004E92B8EDD86D20E8CD</vt:lpwstr>
  </property>
  <property fmtid="{D5CDD505-2E9C-101B-9397-08002B2CF9AE}" pid="10" name="_dlc_DocIdItemGuid">
    <vt:lpwstr>95730c8d-4a96-4ea9-a68a-7730cfa18e9c</vt:lpwstr>
  </property>
  <property fmtid="{D5CDD505-2E9C-101B-9397-08002B2CF9AE}" pid="11" name="MediaServiceImageTags">
    <vt:lpwstr/>
  </property>
</Properties>
</file>