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CCEA8" w14:textId="4AE4D47E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F24CF" w:rsidRPr="00BF24CF">
        <w:rPr>
          <w:rFonts w:ascii="Arial" w:eastAsia="SimSun" w:hAnsi="Arial" w:cs="Times New Roman"/>
          <w:b/>
          <w:bCs/>
          <w:sz w:val="24"/>
          <w:szCs w:val="20"/>
        </w:rPr>
        <w:t>R4-2312947</w:t>
      </w:r>
    </w:p>
    <w:p w14:paraId="0B20CFB0" w14:textId="77777777" w:rsidR="00841BCD" w:rsidRPr="008C39F7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04CC3F7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AACE3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5B5A044" w14:textId="68CA316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4747F">
        <w:rPr>
          <w:rFonts w:ascii="Arial" w:eastAsia="Calibri" w:hAnsi="Arial" w:cs="Arial"/>
          <w:b/>
          <w:bCs/>
          <w:sz w:val="24"/>
        </w:rPr>
        <w:t xml:space="preserve">Discussion on </w:t>
      </w:r>
      <w:proofErr w:type="spellStart"/>
      <w:r w:rsidR="0064747F">
        <w:rPr>
          <w:rFonts w:ascii="Arial" w:eastAsia="Calibri" w:hAnsi="Arial" w:cs="Arial"/>
          <w:b/>
          <w:bCs/>
          <w:sz w:val="24"/>
        </w:rPr>
        <w:t>interRAT</w:t>
      </w:r>
      <w:proofErr w:type="spellEnd"/>
      <w:r w:rsidR="0064747F">
        <w:rPr>
          <w:rFonts w:ascii="Arial" w:eastAsia="Calibri" w:hAnsi="Arial" w:cs="Arial"/>
          <w:b/>
          <w:bCs/>
          <w:sz w:val="24"/>
        </w:rPr>
        <w:t xml:space="preserve"> measurements without gaps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53D248D0" w14:textId="66758469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183CB4">
        <w:rPr>
          <w:rFonts w:ascii="Arial" w:eastAsia="MS Mincho" w:hAnsi="Arial" w:cs="Arial"/>
          <w:b/>
          <w:bCs/>
          <w:sz w:val="24"/>
          <w:szCs w:val="20"/>
        </w:rPr>
        <w:t>8.9.3.2</w:t>
      </w:r>
    </w:p>
    <w:p w14:paraId="454033FF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B178EB5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1CAA41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BA7D942" w14:textId="02FFE885" w:rsidR="00E323E9" w:rsidRDefault="00895C42" w:rsidP="005C23A4">
      <w:r>
        <w:t xml:space="preserve">This paper presents Nokia’s views on </w:t>
      </w:r>
      <w:proofErr w:type="spellStart"/>
      <w:r>
        <w:t>interRAT</w:t>
      </w:r>
      <w:proofErr w:type="spellEnd"/>
      <w:r>
        <w:t xml:space="preserve"> measurements without gaps </w:t>
      </w:r>
      <w:r w:rsidR="00B57B38">
        <w:t xml:space="preserve">in Rel 18. As </w:t>
      </w:r>
      <w:r w:rsidR="006E3A50">
        <w:t xml:space="preserve">part of Rel 18 the following scenarios are being discussed: </w:t>
      </w:r>
    </w:p>
    <w:p w14:paraId="0A1FB75F" w14:textId="77777777" w:rsidR="006E3A50" w:rsidRPr="002F3A7B" w:rsidRDefault="006E3A50" w:rsidP="006E3A50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line="254" w:lineRule="auto"/>
        <w:textAlignment w:val="baseline"/>
      </w:pPr>
      <w:r w:rsidRPr="002F3A7B">
        <w:t>the inter-RAT NR measurements without gap in Rel18 includes the two scenarios below.</w:t>
      </w:r>
    </w:p>
    <w:p w14:paraId="7DCA72B4" w14:textId="77777777" w:rsidR="006E3A50" w:rsidRPr="002F3A7B" w:rsidRDefault="006E3A50" w:rsidP="006E3A50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line="254" w:lineRule="auto"/>
        <w:textAlignment w:val="baseline"/>
      </w:pPr>
      <w:r w:rsidRPr="002F3A7B">
        <w:rPr>
          <w:b/>
          <w:bCs/>
        </w:rPr>
        <w:t>Case a-1</w:t>
      </w:r>
      <w:r w:rsidRPr="002F3A7B">
        <w:t xml:space="preserve">: UE performing the measurements without gap in NR carriers as there is vacant RF chains for UE </w:t>
      </w:r>
      <w:proofErr w:type="gramStart"/>
      <w:r w:rsidRPr="002F3A7B">
        <w:t>measurements</w:t>
      </w:r>
      <w:proofErr w:type="gramEnd"/>
    </w:p>
    <w:p w14:paraId="5A9F5043" w14:textId="77777777" w:rsidR="006E3A50" w:rsidRPr="002F3A7B" w:rsidRDefault="006E3A50" w:rsidP="006E3A50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line="254" w:lineRule="auto"/>
        <w:textAlignment w:val="baseline"/>
      </w:pPr>
      <w:r w:rsidRPr="002F3A7B">
        <w:t>the inter-RAT LTE measurements without gap in Rel18 includes the two scenarios below.</w:t>
      </w:r>
    </w:p>
    <w:p w14:paraId="2CD6F155" w14:textId="77777777" w:rsidR="006E3A50" w:rsidRPr="002F3A7B" w:rsidRDefault="006E3A50" w:rsidP="006E3A50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line="254" w:lineRule="auto"/>
        <w:textAlignment w:val="baseline"/>
      </w:pPr>
      <w:r w:rsidRPr="002F3A7B">
        <w:rPr>
          <w:b/>
          <w:bCs/>
        </w:rPr>
        <w:t>Case b-1</w:t>
      </w:r>
      <w:r w:rsidRPr="002F3A7B">
        <w:t xml:space="preserve">: UE performing the measurements without gap in LTE carriers as there is vacant RF chains for UE </w:t>
      </w:r>
      <w:proofErr w:type="gramStart"/>
      <w:r w:rsidRPr="002F3A7B">
        <w:t>measurements</w:t>
      </w:r>
      <w:proofErr w:type="gramEnd"/>
      <w:r w:rsidRPr="002F3A7B">
        <w:t xml:space="preserve"> </w:t>
      </w:r>
    </w:p>
    <w:p w14:paraId="2DAE131B" w14:textId="5FF58F2F" w:rsidR="006E3A50" w:rsidRPr="00D468CB" w:rsidRDefault="006E3A50" w:rsidP="005C23A4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20" w:line="254" w:lineRule="auto"/>
        <w:textAlignment w:val="baseline"/>
        <w:rPr>
          <w:iCs/>
        </w:rPr>
      </w:pPr>
      <w:r w:rsidRPr="002F3A7B">
        <w:rPr>
          <w:b/>
          <w:bCs/>
        </w:rPr>
        <w:t>Case b-2</w:t>
      </w:r>
      <w:r w:rsidRPr="002F3A7B">
        <w:t xml:space="preserve">: LTE CRS are fully contained within UE’s active </w:t>
      </w:r>
      <w:proofErr w:type="gramStart"/>
      <w:r w:rsidRPr="002F3A7B">
        <w:t>BWP</w:t>
      </w:r>
      <w:proofErr w:type="gramEnd"/>
      <w:r w:rsidRPr="002F3A7B">
        <w:t xml:space="preserve"> </w:t>
      </w:r>
    </w:p>
    <w:p w14:paraId="0146A122" w14:textId="77777777" w:rsidR="0060543D" w:rsidRDefault="0060543D" w:rsidP="005C23A4"/>
    <w:p w14:paraId="3B76D83A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42286579" w14:textId="601AC10E" w:rsidR="00CB22B2" w:rsidRDefault="00A233AA" w:rsidP="007E1CDC">
      <w:pPr>
        <w:pStyle w:val="RAN4H2"/>
      </w:pPr>
      <w:r>
        <w:t xml:space="preserve">Power imbalance </w:t>
      </w:r>
      <w:r w:rsidR="007E1CDC">
        <w:t>for case b-2</w:t>
      </w:r>
      <w:r w:rsidR="00AA08CA">
        <w:t xml:space="preserve"> </w:t>
      </w:r>
    </w:p>
    <w:p w14:paraId="002F8EF6" w14:textId="1796AF7B" w:rsidR="00AA08CA" w:rsidRDefault="00B57B38" w:rsidP="00AA08CA">
      <w:r>
        <w:t>As part of last RAN4 meeting discussion, the following issue was discussed about Case b-2</w:t>
      </w:r>
      <w:r w:rsidR="00094DF3">
        <w:t xml:space="preserve"> </w:t>
      </w:r>
      <w:r w:rsidR="00094DF3">
        <w:fldChar w:fldCharType="begin"/>
      </w:r>
      <w:r w:rsidR="00094DF3">
        <w:instrText xml:space="preserve"> REF _Ref142663080 \r \h </w:instrText>
      </w:r>
      <w:r w:rsidR="00094DF3">
        <w:fldChar w:fldCharType="separate"/>
      </w:r>
      <w:r w:rsidR="00094DF3">
        <w:t>[1]</w:t>
      </w:r>
      <w:r w:rsidR="00094DF3">
        <w:fldChar w:fldCharType="end"/>
      </w:r>
      <w:r w:rsidR="00094DF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1CDC" w14:paraId="7E029AEB" w14:textId="77777777" w:rsidTr="007E1CDC">
        <w:tc>
          <w:tcPr>
            <w:tcW w:w="9617" w:type="dxa"/>
          </w:tcPr>
          <w:p w14:paraId="718AD862" w14:textId="77777777" w:rsidR="00142B72" w:rsidRPr="009702A5" w:rsidRDefault="00142B72" w:rsidP="00142B72">
            <w:pPr>
              <w:rPr>
                <w:b/>
                <w:u w:val="single"/>
                <w:lang w:eastAsia="ko-KR"/>
              </w:rPr>
            </w:pPr>
            <w:r w:rsidRPr="009702A5">
              <w:rPr>
                <w:b/>
                <w:u w:val="single"/>
                <w:lang w:eastAsia="ko-KR"/>
              </w:rPr>
              <w:t>Issue 2-2-</w:t>
            </w:r>
            <w:r>
              <w:rPr>
                <w:b/>
                <w:u w:val="single"/>
                <w:lang w:eastAsia="ko-KR"/>
              </w:rPr>
              <w:t>2</w:t>
            </w:r>
            <w:r w:rsidRPr="009702A5">
              <w:rPr>
                <w:b/>
                <w:u w:val="single"/>
                <w:lang w:eastAsia="ko-KR"/>
              </w:rPr>
              <w:t xml:space="preserve">: </w:t>
            </w:r>
            <w:r w:rsidRPr="00E747A4">
              <w:rPr>
                <w:b/>
                <w:u w:val="single"/>
                <w:lang w:eastAsia="ko-KR"/>
              </w:rPr>
              <w:t xml:space="preserve">UE capability to support the inter-RAT LTE measurement requirements when LTE CRS to be measured is contained in UE’s active </w:t>
            </w:r>
            <w:proofErr w:type="gramStart"/>
            <w:r w:rsidRPr="00E747A4">
              <w:rPr>
                <w:b/>
                <w:u w:val="single"/>
                <w:lang w:eastAsia="ko-KR"/>
              </w:rPr>
              <w:t>BWP(</w:t>
            </w:r>
            <w:proofErr w:type="gramEnd"/>
            <w:r w:rsidRPr="00E747A4">
              <w:rPr>
                <w:b/>
                <w:u w:val="single"/>
                <w:lang w:eastAsia="ko-KR"/>
              </w:rPr>
              <w:t>Case b-2)</w:t>
            </w:r>
          </w:p>
          <w:p w14:paraId="769C0C01" w14:textId="77777777" w:rsidR="00142B72" w:rsidRPr="00C937AB" w:rsidRDefault="00142B72" w:rsidP="00142B72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C937AB">
              <w:rPr>
                <w:bCs/>
              </w:rPr>
              <w:t>Agreement</w:t>
            </w:r>
          </w:p>
          <w:p w14:paraId="5B856B7C" w14:textId="77777777" w:rsidR="00142B72" w:rsidRPr="00C937AB" w:rsidRDefault="00142B72" w:rsidP="00142B7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C937AB">
              <w:rPr>
                <w:bCs/>
              </w:rPr>
              <w:t xml:space="preserve">Introduce a new per-UE capability to support case b-2 similar as Rel-16 inter-frequency measurement without </w:t>
            </w:r>
            <w:proofErr w:type="gramStart"/>
            <w:r w:rsidRPr="00C937AB">
              <w:rPr>
                <w:bCs/>
              </w:rPr>
              <w:t>gap</w:t>
            </w:r>
            <w:proofErr w:type="gramEnd"/>
          </w:p>
          <w:p w14:paraId="28796E42" w14:textId="77777777" w:rsidR="00142B72" w:rsidRPr="00C937AB" w:rsidRDefault="00142B72" w:rsidP="00142B7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C937AB">
              <w:rPr>
                <w:bCs/>
              </w:rPr>
              <w:t>“No gap with interruption” is not considered for case b-</w:t>
            </w:r>
            <w:proofErr w:type="gramStart"/>
            <w:r w:rsidRPr="00C937AB">
              <w:rPr>
                <w:bCs/>
              </w:rPr>
              <w:t>2</w:t>
            </w:r>
            <w:proofErr w:type="gramEnd"/>
          </w:p>
          <w:p w14:paraId="55879744" w14:textId="77777777" w:rsidR="00142B72" w:rsidRPr="00C937AB" w:rsidRDefault="00142B72" w:rsidP="00142B7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C937AB">
              <w:rPr>
                <w:bCs/>
              </w:rPr>
              <w:t>No interruption is considered for case b-</w:t>
            </w:r>
            <w:proofErr w:type="gramStart"/>
            <w:r w:rsidRPr="00C937AB">
              <w:rPr>
                <w:bCs/>
              </w:rPr>
              <w:t>2</w:t>
            </w:r>
            <w:proofErr w:type="gramEnd"/>
          </w:p>
          <w:p w14:paraId="4DC2FBDF" w14:textId="77777777" w:rsidR="00142B72" w:rsidRPr="00C937AB" w:rsidRDefault="00142B72" w:rsidP="00142B7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C937AB">
              <w:rPr>
                <w:bCs/>
              </w:rPr>
              <w:t xml:space="preserve">FFS on power imbalance side conditions for </w:t>
            </w:r>
            <w:r w:rsidRPr="00C937AB">
              <w:t xml:space="preserve">Case b-2 </w:t>
            </w:r>
            <w:proofErr w:type="gramStart"/>
            <w:r w:rsidRPr="00C937AB">
              <w:t>measurements</w:t>
            </w:r>
            <w:proofErr w:type="gramEnd"/>
          </w:p>
          <w:p w14:paraId="4C4570A1" w14:textId="77777777" w:rsidR="00142B72" w:rsidRPr="00D133EB" w:rsidRDefault="00142B72" w:rsidP="00142B7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C937AB">
              <w:rPr>
                <w:bCs/>
              </w:rPr>
              <w:t>FFS whether scheduling restriction shall be defined for inter-RAT LTE measurement case b-2 with mixed numerology.</w:t>
            </w:r>
          </w:p>
          <w:p w14:paraId="11F4F909" w14:textId="77777777" w:rsidR="007E1CDC" w:rsidRDefault="007E1CDC" w:rsidP="00AA08CA"/>
        </w:tc>
      </w:tr>
    </w:tbl>
    <w:p w14:paraId="5BA42D4B" w14:textId="77777777" w:rsidR="007E1CDC" w:rsidRDefault="007E1CDC" w:rsidP="00AA08CA"/>
    <w:p w14:paraId="09790CA1" w14:textId="4D82B323" w:rsidR="00AA08CA" w:rsidRDefault="007A1BDC" w:rsidP="00AA08CA">
      <w:r>
        <w:t xml:space="preserve">In the scenario b2, the UE is in </w:t>
      </w:r>
      <w:r w:rsidR="00216609">
        <w:t>NR network and is configured to perform LTE measurements</w:t>
      </w:r>
      <w:r w:rsidR="0025788E">
        <w:t xml:space="preserve"> with CRS contained in the active BWP. This scenario has resemblance to intra-frequency </w:t>
      </w:r>
      <w:proofErr w:type="gramStart"/>
      <w:r w:rsidR="0025788E">
        <w:t>scenario, since</w:t>
      </w:r>
      <w:proofErr w:type="gramEnd"/>
      <w:r w:rsidR="0025788E">
        <w:t xml:space="preserve"> the same </w:t>
      </w:r>
      <w:r w:rsidR="00F0250D">
        <w:t xml:space="preserve">BWP is used. During last meeting’s discussions it was pointed out whether power imbalance side </w:t>
      </w:r>
      <w:r w:rsidR="00ED2359">
        <w:t>conditions</w:t>
      </w:r>
      <w:r w:rsidR="00F0250D">
        <w:t xml:space="preserve"> should be </w:t>
      </w:r>
      <w:r w:rsidR="00E83A7B">
        <w:t>considered</w:t>
      </w:r>
      <w:r w:rsidR="00F0250D">
        <w:t xml:space="preserve"> for the </w:t>
      </w:r>
      <w:r w:rsidR="009C7D7E">
        <w:t xml:space="preserve">case b2. </w:t>
      </w:r>
    </w:p>
    <w:p w14:paraId="0916295F" w14:textId="501E38E4" w:rsidR="00885084" w:rsidRDefault="009C7D7E" w:rsidP="00AA08CA">
      <w:r>
        <w:t xml:space="preserve">When considering existing intra frequency in 38.133 </w:t>
      </w:r>
      <w:r w:rsidR="00E5287F">
        <w:t xml:space="preserve">to the moment did not have to consider power imbalance as part of the requirements. </w:t>
      </w:r>
    </w:p>
    <w:p w14:paraId="17CA2F87" w14:textId="77777777" w:rsidR="0089254F" w:rsidRDefault="000E2E5D" w:rsidP="00AA08CA">
      <w:r>
        <w:lastRenderedPageBreak/>
        <w:t xml:space="preserve">In 36.133, annex B.3.3 includes minimum RSRP conditions for </w:t>
      </w:r>
      <w:r w:rsidR="007C0FDD">
        <w:t>inter</w:t>
      </w:r>
      <w:r w:rsidR="0089254F">
        <w:t xml:space="preserve"> </w:t>
      </w:r>
      <w:r w:rsidR="007C0FDD">
        <w:t>freq</w:t>
      </w:r>
      <w:r w:rsidR="0089254F">
        <w:t>u</w:t>
      </w:r>
      <w:r w:rsidR="007C0FDD">
        <w:t xml:space="preserve">ency requirements, </w:t>
      </w:r>
      <w:r w:rsidR="003E0711">
        <w:t>and B.2.3 includes Es/</w:t>
      </w:r>
      <w:proofErr w:type="spellStart"/>
      <w:r w:rsidR="003E0711">
        <w:t>Iot</w:t>
      </w:r>
      <w:proofErr w:type="spellEnd"/>
      <w:r w:rsidR="003E0711">
        <w:t xml:space="preserve"> conditions</w:t>
      </w:r>
      <w:r w:rsidR="00A71F64">
        <w:t xml:space="preserve"> for </w:t>
      </w:r>
      <w:r w:rsidR="004B61EA">
        <w:t>synchronization channel received power, Es/</w:t>
      </w:r>
      <w:proofErr w:type="spellStart"/>
      <w:r w:rsidR="004B61EA">
        <w:t>Iot</w:t>
      </w:r>
      <w:proofErr w:type="spellEnd"/>
      <w:r w:rsidR="004B61EA">
        <w:t>, and RSRP</w:t>
      </w:r>
      <w:r w:rsidR="00A71F64">
        <w:t>.</w:t>
      </w:r>
    </w:p>
    <w:p w14:paraId="7474C2D5" w14:textId="2034B830" w:rsidR="000E2E5D" w:rsidRDefault="0089254F" w:rsidP="00104489">
      <w:pPr>
        <w:pStyle w:val="RAN4observation0"/>
      </w:pPr>
      <w:bookmarkStart w:id="5" w:name="_Toc142684589"/>
      <w:r>
        <w:t>Existing requirements include RSPR, Es/</w:t>
      </w:r>
      <w:proofErr w:type="spellStart"/>
      <w:r>
        <w:t>Iot</w:t>
      </w:r>
      <w:proofErr w:type="spellEnd"/>
      <w:r>
        <w:t xml:space="preserve"> side conditions</w:t>
      </w:r>
      <w:r w:rsidR="00BC5183">
        <w:t xml:space="preserve"> for LTE measurements</w:t>
      </w:r>
      <w:r w:rsidR="00104489">
        <w:t xml:space="preserve"> without conditions on power imbalance.</w:t>
      </w:r>
      <w:bookmarkEnd w:id="5"/>
      <w:r w:rsidR="00104489">
        <w:t xml:space="preserve"> </w:t>
      </w:r>
      <w:r w:rsidR="00A71F64">
        <w:t xml:space="preserve"> </w:t>
      </w:r>
    </w:p>
    <w:p w14:paraId="0591CD34" w14:textId="703E2C70" w:rsidR="009C7D7E" w:rsidRDefault="00885084" w:rsidP="00885084">
      <w:pPr>
        <w:pStyle w:val="RAN4proposal"/>
      </w:pPr>
      <w:bookmarkStart w:id="6" w:name="_Toc142684590"/>
      <w:r>
        <w:t>No need to consider power imbalance for case b2.</w:t>
      </w:r>
      <w:bookmarkEnd w:id="6"/>
      <w:r>
        <w:t xml:space="preserve"> </w:t>
      </w:r>
      <w:r w:rsidR="009C7D7E">
        <w:t xml:space="preserve"> </w:t>
      </w:r>
    </w:p>
    <w:p w14:paraId="1E29030A" w14:textId="77777777" w:rsidR="0093410B" w:rsidRDefault="0093410B" w:rsidP="00AA08CA"/>
    <w:p w14:paraId="0C8BDF16" w14:textId="604F88A3" w:rsidR="003C4BDF" w:rsidRDefault="0093410B" w:rsidP="003C4BDF">
      <w:pPr>
        <w:pStyle w:val="RAN4H2"/>
      </w:pPr>
      <w:r>
        <w:t>Searcher limitation</w:t>
      </w:r>
    </w:p>
    <w:p w14:paraId="2EC5DEE7" w14:textId="42498A73" w:rsidR="00A778C9" w:rsidRPr="003C4BDF" w:rsidRDefault="00A778C9" w:rsidP="003C4BDF">
      <w:r>
        <w:t xml:space="preserve">The following issue is open about searcher limitation </w:t>
      </w:r>
      <w:r>
        <w:fldChar w:fldCharType="begin"/>
      </w:r>
      <w:r>
        <w:instrText xml:space="preserve"> REF _Ref142663080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C4BDF" w14:paraId="15BC6E61" w14:textId="77777777" w:rsidTr="003C4BDF">
        <w:tc>
          <w:tcPr>
            <w:tcW w:w="9617" w:type="dxa"/>
          </w:tcPr>
          <w:p w14:paraId="78E34CDC" w14:textId="77777777" w:rsidR="003C4BDF" w:rsidRPr="00B66F21" w:rsidRDefault="003C4BDF" w:rsidP="003C4BDF">
            <w:pPr>
              <w:rPr>
                <w:b/>
                <w:u w:val="single"/>
                <w:lang w:eastAsia="ko-KR"/>
              </w:rPr>
            </w:pPr>
            <w:r w:rsidRPr="00B66F2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3-2</w:t>
            </w:r>
            <w:r w:rsidRPr="00B66F2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searcher limitation</w:t>
            </w:r>
          </w:p>
          <w:p w14:paraId="43089B05" w14:textId="77777777" w:rsidR="003C4BDF" w:rsidRPr="009702A5" w:rsidRDefault="003C4BDF" w:rsidP="003C4BDF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Way forward</w:t>
            </w:r>
          </w:p>
          <w:p w14:paraId="3C2FD579" w14:textId="77777777" w:rsidR="003C4BDF" w:rsidRPr="008008EE" w:rsidRDefault="003C4BDF" w:rsidP="003C4BDF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</w:t>
            </w:r>
            <w:r w:rsidRPr="00262E65">
              <w:t xml:space="preserve">Inter-RAT LTE measurement without </w:t>
            </w:r>
            <w:proofErr w:type="gramStart"/>
            <w:r w:rsidRPr="00262E65">
              <w:t>gap(</w:t>
            </w:r>
            <w:proofErr w:type="gramEnd"/>
            <w:r w:rsidRPr="00262E65">
              <w:t>case b-2) can be performed in parallel with NR measurement without searcher limitation</w:t>
            </w:r>
          </w:p>
          <w:p w14:paraId="121D67D0" w14:textId="77777777" w:rsidR="003C4BDF" w:rsidRPr="00907B45" w:rsidRDefault="003C4BDF" w:rsidP="003C4BDF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t xml:space="preserve">Option 2: </w:t>
            </w:r>
            <w:r w:rsidRPr="00262E65">
              <w:t xml:space="preserve">Performing inter-RAT measurement and NR measurements in parallel without searcher limitation is NOT </w:t>
            </w:r>
            <w:proofErr w:type="gramStart"/>
            <w:r w:rsidRPr="00262E65">
              <w:t>supported</w:t>
            </w:r>
            <w:proofErr w:type="gramEnd"/>
          </w:p>
          <w:p w14:paraId="5DB577A9" w14:textId="41FE08B3" w:rsidR="003C4BDF" w:rsidRPr="003C4BDF" w:rsidRDefault="003C4BDF" w:rsidP="003C4BDF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3: </w:t>
            </w:r>
            <w:r w:rsidRPr="00907B45">
              <w:rPr>
                <w:rFonts w:eastAsia="SimSun"/>
                <w:szCs w:val="24"/>
                <w:lang w:eastAsia="zh-CN"/>
              </w:rPr>
              <w:t>RAN4 shall delay the discussion on searcher limitation requirement until RAN4 reaches conclusion on parallel measurements</w:t>
            </w:r>
          </w:p>
        </w:tc>
      </w:tr>
    </w:tbl>
    <w:p w14:paraId="3853CB56" w14:textId="77777777" w:rsidR="00027544" w:rsidRDefault="00027544" w:rsidP="003C4BDF"/>
    <w:p w14:paraId="39BB97B0" w14:textId="77777777" w:rsidR="00FC5E17" w:rsidRDefault="00027544" w:rsidP="003C4BDF">
      <w:r>
        <w:t xml:space="preserve">Regarding searcher limitation, it is possible to achieve </w:t>
      </w:r>
      <w:r w:rsidR="00EF1F86">
        <w:t xml:space="preserve">some advantage in allowing for parallel measurements. </w:t>
      </w:r>
      <w:r w:rsidR="00A512C4">
        <w:t xml:space="preserve">Some advantage can be achieved by allowing parallel measurements, since measurement delay could be </w:t>
      </w:r>
      <w:r w:rsidR="00FC5E17">
        <w:t xml:space="preserve">reduced for that case. </w:t>
      </w:r>
    </w:p>
    <w:p w14:paraId="3AE26806" w14:textId="7F6BFE9B" w:rsidR="00FC5E17" w:rsidRDefault="009F1EAD" w:rsidP="003C4BDF">
      <w:r>
        <w:t xml:space="preserve">We can foresee two scenarios. In one case </w:t>
      </w:r>
      <w:r w:rsidR="00FC5E17">
        <w:t>the UE doesn’t need scheduling restrictions</w:t>
      </w:r>
      <w:r>
        <w:t>. I</w:t>
      </w:r>
      <w:r w:rsidR="00B13532">
        <w:t>n</w:t>
      </w:r>
      <w:r>
        <w:t xml:space="preserve"> this scenario the network can configure the effective measurement window without </w:t>
      </w:r>
      <w:r w:rsidR="00B13532">
        <w:t xml:space="preserve">any overlap with other SMTC occasions. In this case, the </w:t>
      </w:r>
      <w:r w:rsidR="003B5F54">
        <w:t xml:space="preserve">effective measurement window would avoid increase in measurement delay for other NR measurements, and since there are no scheduling restrictions, there is no system impact. </w:t>
      </w:r>
      <w:r w:rsidR="00590A03">
        <w:t xml:space="preserve">Since in this case measurements don’t need to be performed in parallel, there is no real need to consider the case of parallel </w:t>
      </w:r>
      <w:r w:rsidR="000F0BC2">
        <w:t xml:space="preserve">NR measurements. </w:t>
      </w:r>
    </w:p>
    <w:p w14:paraId="227A9937" w14:textId="0A68D46A" w:rsidR="000F0BC2" w:rsidRDefault="000F0BC2" w:rsidP="003C4BDF">
      <w:r>
        <w:t xml:space="preserve">In another scenario, the UE needs scheduling restrictions. In this scenario the network could prefer to configure the measurement window overlapping with </w:t>
      </w:r>
      <w:r w:rsidR="00AD0290">
        <w:t xml:space="preserve">SMTC. </w:t>
      </w:r>
    </w:p>
    <w:p w14:paraId="17EDA1E3" w14:textId="6033B638" w:rsidR="003C4BDF" w:rsidRDefault="000A3E19" w:rsidP="003C4BDF">
      <w:r>
        <w:t xml:space="preserve">Parallel measurements are also being discussed as part of the NR measurements in </w:t>
      </w:r>
      <w:proofErr w:type="spellStart"/>
      <w:r>
        <w:t>needForGaps</w:t>
      </w:r>
      <w:proofErr w:type="spellEnd"/>
      <w:r>
        <w:t xml:space="preserve">. Since there is </w:t>
      </w:r>
      <w:proofErr w:type="spellStart"/>
      <w:r>
        <w:t>ongoinging</w:t>
      </w:r>
      <w:proofErr w:type="spellEnd"/>
      <w:r>
        <w:t xml:space="preserve"> parallel discussion, </w:t>
      </w:r>
    </w:p>
    <w:p w14:paraId="7023431A" w14:textId="07A8D0FD" w:rsidR="00AD0290" w:rsidRDefault="00AD0290" w:rsidP="00B012AF">
      <w:pPr>
        <w:pStyle w:val="RAN4observation0"/>
      </w:pPr>
      <w:bookmarkStart w:id="7" w:name="_Toc142684591"/>
      <w:r>
        <w:t xml:space="preserve">Parallel measurements can provide </w:t>
      </w:r>
      <w:r w:rsidR="00B012AF">
        <w:t>reduced measurement delays with optimized scheduling restrictions for the scenario where the UE needs scheduling restriction in case b2.</w:t>
      </w:r>
      <w:bookmarkEnd w:id="7"/>
      <w:r w:rsidR="00B012AF">
        <w:t xml:space="preserve"> </w:t>
      </w:r>
    </w:p>
    <w:p w14:paraId="3405BEDD" w14:textId="420B6BB6" w:rsidR="00B012AF" w:rsidRDefault="00B012AF" w:rsidP="00B012AF">
      <w:pPr>
        <w:pStyle w:val="RAN4observation0"/>
      </w:pPr>
      <w:bookmarkStart w:id="8" w:name="_Toc142684592"/>
      <w:r>
        <w:t>Parallel measurements are also discussed as part of NFGs.</w:t>
      </w:r>
      <w:bookmarkEnd w:id="8"/>
      <w:r>
        <w:t xml:space="preserve"> </w:t>
      </w:r>
    </w:p>
    <w:p w14:paraId="0A99F716" w14:textId="7BBC26D6" w:rsidR="00B012AF" w:rsidRPr="00B012AF" w:rsidRDefault="003E1080" w:rsidP="00B012AF">
      <w:pPr>
        <w:pStyle w:val="RAN4proposal"/>
      </w:pPr>
      <w:bookmarkStart w:id="9" w:name="_Toc142684593"/>
      <w:r>
        <w:t xml:space="preserve">Wait conclusion on NR parallel measurements and case </w:t>
      </w:r>
      <w:proofErr w:type="spellStart"/>
      <w:r w:rsidR="000E004A">
        <w:t>i</w:t>
      </w:r>
      <w:r>
        <w:t>nterR</w:t>
      </w:r>
      <w:r w:rsidR="000E004A">
        <w:t>AT</w:t>
      </w:r>
      <w:proofErr w:type="spellEnd"/>
      <w:r>
        <w:t xml:space="preserve"> scheduling restrictions before deciding on parallel</w:t>
      </w:r>
      <w:r w:rsidR="009E1DC7">
        <w:t xml:space="preserve"> measurements for </w:t>
      </w:r>
      <w:proofErr w:type="spellStart"/>
      <w:r w:rsidR="009E1DC7">
        <w:t>interRAT</w:t>
      </w:r>
      <w:proofErr w:type="spellEnd"/>
      <w:r w:rsidR="009E1DC7">
        <w:t>.</w:t>
      </w:r>
      <w:bookmarkEnd w:id="9"/>
      <w:r w:rsidR="009E1DC7">
        <w:t xml:space="preserve"> </w:t>
      </w:r>
    </w:p>
    <w:p w14:paraId="554C9C1C" w14:textId="77777777" w:rsidR="00B012AF" w:rsidRPr="003C4BDF" w:rsidRDefault="00B012AF" w:rsidP="003C4BDF"/>
    <w:p w14:paraId="48CFF5EB" w14:textId="74CBA2F8" w:rsidR="00D30540" w:rsidRDefault="00D30540" w:rsidP="00D30540">
      <w:pPr>
        <w:pStyle w:val="RAN4H2"/>
      </w:pPr>
      <w:r>
        <w:t>Measurement requirements</w:t>
      </w:r>
    </w:p>
    <w:p w14:paraId="452EB964" w14:textId="082B7563" w:rsidR="007B1582" w:rsidRDefault="007B1582" w:rsidP="00D30540">
      <w:r>
        <w:t xml:space="preserve">The following issue is open about measurement requirements for case a-1 </w:t>
      </w:r>
      <w:r>
        <w:fldChar w:fldCharType="begin"/>
      </w:r>
      <w:r>
        <w:instrText xml:space="preserve"> REF _Ref142663080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30540" w14:paraId="65338199" w14:textId="77777777" w:rsidTr="00D30540">
        <w:tc>
          <w:tcPr>
            <w:tcW w:w="9617" w:type="dxa"/>
          </w:tcPr>
          <w:p w14:paraId="4F7A1917" w14:textId="77777777" w:rsidR="002E37C5" w:rsidRPr="00B66F21" w:rsidRDefault="002E37C5" w:rsidP="002E37C5">
            <w:pPr>
              <w:rPr>
                <w:b/>
                <w:u w:val="single"/>
                <w:lang w:eastAsia="ko-KR"/>
              </w:rPr>
            </w:pPr>
            <w:r w:rsidRPr="00B66F2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4-2</w:t>
            </w:r>
            <w:r w:rsidRPr="00B66F21">
              <w:rPr>
                <w:b/>
                <w:u w:val="single"/>
                <w:lang w:eastAsia="ko-KR"/>
              </w:rPr>
              <w:t xml:space="preserve">: </w:t>
            </w:r>
            <w:r w:rsidRPr="00B66DF9">
              <w:rPr>
                <w:b/>
                <w:u w:val="single"/>
                <w:lang w:eastAsia="ko-KR"/>
              </w:rPr>
              <w:t xml:space="preserve">Measurement period requirements for case a-1 with “no gap but interruption </w:t>
            </w:r>
            <w:proofErr w:type="gramStart"/>
            <w:r w:rsidRPr="00B66DF9">
              <w:rPr>
                <w:b/>
                <w:u w:val="single"/>
                <w:lang w:eastAsia="ko-KR"/>
              </w:rPr>
              <w:t>allowed</w:t>
            </w:r>
            <w:proofErr w:type="gramEnd"/>
            <w:r w:rsidRPr="00B66DF9">
              <w:rPr>
                <w:b/>
                <w:u w:val="single"/>
                <w:lang w:eastAsia="ko-KR"/>
              </w:rPr>
              <w:t>”</w:t>
            </w:r>
          </w:p>
          <w:p w14:paraId="1A2174C1" w14:textId="77777777" w:rsidR="002E37C5" w:rsidRPr="00C221FD" w:rsidRDefault="002E37C5" w:rsidP="002E37C5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lang w:eastAsia="ja-JP"/>
              </w:rPr>
            </w:pPr>
            <w:r w:rsidRPr="00C221FD">
              <w:rPr>
                <w:lang w:eastAsia="ja-JP"/>
              </w:rPr>
              <w:t>Way forward</w:t>
            </w:r>
          </w:p>
          <w:p w14:paraId="1088CB16" w14:textId="77777777" w:rsidR="002E37C5" w:rsidRPr="009702A5" w:rsidRDefault="002E37C5" w:rsidP="002E37C5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66DF9">
              <w:rPr>
                <w:rFonts w:eastAsia="SimSun"/>
                <w:szCs w:val="24"/>
                <w:lang w:eastAsia="zh-CN"/>
              </w:rPr>
              <w:t xml:space="preserve">FFS on measurement period requirements for case a-1 with “no gap but interruption </w:t>
            </w:r>
            <w:proofErr w:type="gramStart"/>
            <w:r w:rsidRPr="00B66DF9">
              <w:rPr>
                <w:rFonts w:eastAsia="SimSun"/>
                <w:szCs w:val="24"/>
                <w:lang w:eastAsia="zh-CN"/>
              </w:rPr>
              <w:t>allowed”</w:t>
            </w:r>
            <w:proofErr w:type="gramEnd"/>
          </w:p>
          <w:p w14:paraId="6AE3BC98" w14:textId="77777777" w:rsidR="002E37C5" w:rsidRPr="00B66F21" w:rsidRDefault="002E37C5" w:rsidP="002E37C5">
            <w:pPr>
              <w:rPr>
                <w:b/>
                <w:u w:val="single"/>
                <w:lang w:eastAsia="ko-KR"/>
              </w:rPr>
            </w:pPr>
            <w:r w:rsidRPr="00B66F2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4-3</w:t>
            </w:r>
            <w:r w:rsidRPr="00B66F21">
              <w:rPr>
                <w:b/>
                <w:u w:val="single"/>
                <w:lang w:eastAsia="ko-KR"/>
              </w:rPr>
              <w:t xml:space="preserve">: </w:t>
            </w:r>
            <w:r w:rsidRPr="00D876F8">
              <w:rPr>
                <w:b/>
                <w:u w:val="single"/>
                <w:lang w:eastAsia="ko-KR"/>
              </w:rPr>
              <w:t>Measurement period requirements for case a-1 with “no gap no interruption”</w:t>
            </w:r>
          </w:p>
          <w:p w14:paraId="3DC6F680" w14:textId="77777777" w:rsidR="002E37C5" w:rsidRPr="00C221FD" w:rsidRDefault="002E37C5" w:rsidP="002E37C5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lang w:eastAsia="ja-JP"/>
              </w:rPr>
            </w:pPr>
            <w:r w:rsidRPr="00C221FD">
              <w:rPr>
                <w:lang w:eastAsia="ja-JP"/>
              </w:rPr>
              <w:t>Way forward</w:t>
            </w:r>
          </w:p>
          <w:p w14:paraId="14EB59E7" w14:textId="77777777" w:rsidR="002E37C5" w:rsidRPr="009702A5" w:rsidRDefault="002E37C5" w:rsidP="002E37C5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876F8">
              <w:rPr>
                <w:rFonts w:eastAsia="SimSun"/>
                <w:szCs w:val="24"/>
                <w:lang w:eastAsia="zh-CN"/>
              </w:rPr>
              <w:t>FFS on measurement period requirements for case a-1 with “no gap no interruption”</w:t>
            </w:r>
          </w:p>
          <w:p w14:paraId="3AC9A7B4" w14:textId="77777777" w:rsidR="00D30540" w:rsidRDefault="00D30540" w:rsidP="00D30540"/>
        </w:tc>
      </w:tr>
    </w:tbl>
    <w:p w14:paraId="52FBA16D" w14:textId="77777777" w:rsidR="00D30540" w:rsidRDefault="00D30540" w:rsidP="00D30540"/>
    <w:p w14:paraId="33980167" w14:textId="6E0C3BE6" w:rsidR="005A08DD" w:rsidRDefault="005A08DD" w:rsidP="005A08DD">
      <w:r>
        <w:t xml:space="preserve">The measurement period requirements for case a-1 </w:t>
      </w:r>
      <w:proofErr w:type="gramStart"/>
      <w:r>
        <w:t>has</w:t>
      </w:r>
      <w:proofErr w:type="gramEnd"/>
      <w:r>
        <w:t xml:space="preserve"> similarities to the </w:t>
      </w:r>
      <w:proofErr w:type="spellStart"/>
      <w:r>
        <w:t>interRAT</w:t>
      </w:r>
      <w:proofErr w:type="spellEnd"/>
      <w:r>
        <w:t xml:space="preserve"> measurements without gaps. As part of the </w:t>
      </w:r>
      <w:proofErr w:type="spellStart"/>
      <w:r>
        <w:t>needForGaps</w:t>
      </w:r>
      <w:proofErr w:type="spellEnd"/>
      <w:r>
        <w:t xml:space="preserve"> discussion in this WID RAN4 is discussing the same type of measurement delays. </w:t>
      </w:r>
    </w:p>
    <w:p w14:paraId="697A8D27" w14:textId="77777777" w:rsidR="005A08DD" w:rsidRDefault="005A08DD" w:rsidP="005A08DD">
      <w:pPr>
        <w:pStyle w:val="RAN4observation0"/>
      </w:pPr>
      <w:bookmarkStart w:id="10" w:name="_Toc135073925"/>
      <w:bookmarkStart w:id="11" w:name="_Toc142684594"/>
      <w:r>
        <w:t>Measurement period requirements for case a-1 have relationship to measurement period discussed for NR measurements without gaps.</w:t>
      </w:r>
      <w:bookmarkEnd w:id="10"/>
      <w:bookmarkEnd w:id="11"/>
      <w:r>
        <w:t xml:space="preserve"> </w:t>
      </w:r>
    </w:p>
    <w:p w14:paraId="1D599CD1" w14:textId="30ED7A06" w:rsidR="006963DB" w:rsidRPr="00D30540" w:rsidRDefault="005A08DD" w:rsidP="00D30540">
      <w:pPr>
        <w:pStyle w:val="RAN4proposal"/>
      </w:pPr>
      <w:bookmarkStart w:id="12" w:name="_Toc135073926"/>
      <w:bookmarkStart w:id="13" w:name="_Toc142684595"/>
      <w:r>
        <w:t>Wait for further progress on measurement requirements for NR measurements without gaps before discussing measurement period requirements for case a-1</w:t>
      </w:r>
      <w:r w:rsidR="007B1582">
        <w:t xml:space="preserve"> with interruption</w:t>
      </w:r>
      <w:r>
        <w:t>.</w:t>
      </w:r>
      <w:bookmarkEnd w:id="12"/>
      <w:bookmarkEnd w:id="13"/>
      <w:r>
        <w:t xml:space="preserve"> </w:t>
      </w:r>
    </w:p>
    <w:p w14:paraId="38CBECC3" w14:textId="4F9CE887" w:rsidR="007B1582" w:rsidRDefault="007B1582" w:rsidP="00AA08CA">
      <w:r>
        <w:t xml:space="preserve">When the case a-1 without interruption is considered, </w:t>
      </w:r>
      <w:r w:rsidR="00CA33CA">
        <w:t xml:space="preserve">the existing inter frequency requirements without gaps for NR can be considered as a baseline. </w:t>
      </w:r>
    </w:p>
    <w:p w14:paraId="5257283F" w14:textId="413F4E16" w:rsidR="00CA33CA" w:rsidRDefault="00E017BA" w:rsidP="00DF4B15">
      <w:pPr>
        <w:pStyle w:val="RAN4proposal"/>
      </w:pPr>
      <w:bookmarkStart w:id="14" w:name="_Toc142684596"/>
      <w:r>
        <w:t xml:space="preserve">Consider requirements in 9.3.9 of 38.133 as a baseline for </w:t>
      </w:r>
      <w:proofErr w:type="spellStart"/>
      <w:r>
        <w:t>InterRAT</w:t>
      </w:r>
      <w:proofErr w:type="spellEnd"/>
      <w:r>
        <w:t xml:space="preserve"> NR measurements in case a-1 wi</w:t>
      </w:r>
      <w:r w:rsidR="00702998">
        <w:t>t</w:t>
      </w:r>
      <w:r>
        <w:t>hout interruption.</w:t>
      </w:r>
      <w:bookmarkEnd w:id="14"/>
      <w:r>
        <w:t xml:space="preserve"> </w:t>
      </w:r>
    </w:p>
    <w:p w14:paraId="695D5020" w14:textId="77777777" w:rsidR="000D27C0" w:rsidRDefault="000D27C0" w:rsidP="000D27C0"/>
    <w:p w14:paraId="3BD7D8FB" w14:textId="528A148D" w:rsidR="000D27C0" w:rsidRDefault="00336053" w:rsidP="000D27C0">
      <w:pPr>
        <w:pStyle w:val="RAN4H2"/>
      </w:pPr>
      <w:r>
        <w:t>Mismatch scenarios</w:t>
      </w:r>
      <w:r w:rsidR="00CA1484">
        <w:t xml:space="preserve"> for case a2</w:t>
      </w:r>
    </w:p>
    <w:p w14:paraId="2D331659" w14:textId="103A3801" w:rsidR="00CA1484" w:rsidRDefault="00CA1484" w:rsidP="000D27C0">
      <w:r>
        <w:t>For the case a2 RAN2 has already defined a new UE capabilit</w:t>
      </w:r>
      <w:r w:rsidR="000F2B0E">
        <w:t xml:space="preserve">y to indicate </w:t>
      </w:r>
      <w:r w:rsidR="002156FF">
        <w:t>need for interruptions in Rel 18</w:t>
      </w:r>
      <w:r w:rsidR="006C695F">
        <w:t xml:space="preserve"> </w:t>
      </w:r>
      <w:r w:rsidR="006C695F">
        <w:fldChar w:fldCharType="begin"/>
      </w:r>
      <w:r w:rsidR="006C695F">
        <w:instrText xml:space="preserve"> REF _Ref142666766 \r \h </w:instrText>
      </w:r>
      <w:r w:rsidR="006C695F">
        <w:fldChar w:fldCharType="separate"/>
      </w:r>
      <w:r w:rsidR="006C695F">
        <w:t>[2]</w:t>
      </w:r>
      <w:r w:rsidR="006C695F">
        <w:fldChar w:fldCharType="end"/>
      </w:r>
      <w:r w:rsidR="002156F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156FF" w14:paraId="00F8A0A4" w14:textId="77777777" w:rsidTr="002156FF">
        <w:tc>
          <w:tcPr>
            <w:tcW w:w="9617" w:type="dxa"/>
          </w:tcPr>
          <w:p w14:paraId="5D377151" w14:textId="77777777" w:rsidR="002156FF" w:rsidRPr="00EB69B6" w:rsidRDefault="002156FF" w:rsidP="002156F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r w:rsidRPr="00EB69B6">
              <w:rPr>
                <w:rFonts w:ascii="Arial" w:eastAsia="Times New Roman" w:hAnsi="Arial"/>
                <w:sz w:val="24"/>
                <w:lang w:eastAsia="ja-JP"/>
              </w:rPr>
              <w:t>4.3.</w:t>
            </w:r>
            <w:proofErr w:type="gramStart"/>
            <w:r w:rsidRPr="00EB69B6">
              <w:rPr>
                <w:rFonts w:ascii="Arial" w:eastAsia="Times New Roman" w:hAnsi="Arial"/>
                <w:sz w:val="24"/>
                <w:lang w:eastAsia="ja-JP"/>
              </w:rPr>
              <w:t>6.</w:t>
            </w:r>
            <w:r>
              <w:rPr>
                <w:rFonts w:ascii="Arial" w:eastAsia="Times New Roman" w:hAnsi="Arial"/>
                <w:sz w:val="24"/>
                <w:lang w:eastAsia="ja-JP"/>
              </w:rPr>
              <w:t>xx</w:t>
            </w:r>
            <w:proofErr w:type="gramEnd"/>
            <w:r w:rsidRPr="00EB69B6">
              <w:rPr>
                <w:rFonts w:ascii="Arial" w:eastAsia="Times New Roman" w:hAnsi="Arial"/>
                <w:sz w:val="24"/>
                <w:lang w:eastAsia="ja-JP"/>
              </w:rPr>
              <w:tab/>
            </w:r>
            <w:r w:rsidRPr="001B062E">
              <w:rPr>
                <w:rFonts w:ascii="Arial" w:eastAsia="Times New Roman" w:hAnsi="Arial"/>
                <w:i/>
                <w:iCs/>
                <w:sz w:val="24"/>
                <w:lang w:eastAsia="ja-JP"/>
              </w:rPr>
              <w:t>interRAT-NeedForIntrNR</w:t>
            </w:r>
            <w:r w:rsidRPr="00DD7D32">
              <w:rPr>
                <w:rFonts w:ascii="Arial" w:eastAsia="Times New Roman" w:hAnsi="Arial"/>
                <w:i/>
                <w:iCs/>
                <w:sz w:val="24"/>
                <w:lang w:eastAsia="ja-JP"/>
              </w:rPr>
              <w:t>-r18</w:t>
            </w:r>
          </w:p>
          <w:p w14:paraId="3303240B" w14:textId="77777777" w:rsidR="002156FF" w:rsidRPr="00EB69B6" w:rsidRDefault="002156FF" w:rsidP="002156FF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ja-JP"/>
              </w:rPr>
            </w:pPr>
            <w:r w:rsidRPr="00EB69B6">
              <w:rPr>
                <w:rFonts w:eastAsia="Times New Roman"/>
                <w:lang w:eastAsia="ja-JP"/>
              </w:rPr>
              <w:t>This field defines for each supported E-UTRA band or band combination whether measurement gap</w:t>
            </w:r>
            <w:r>
              <w:rPr>
                <w:rFonts w:eastAsia="Times New Roman"/>
                <w:lang w:eastAsia="ja-JP"/>
              </w:rPr>
              <w:t xml:space="preserve"> or </w:t>
            </w:r>
            <w:r w:rsidRPr="003F52C1">
              <w:rPr>
                <w:rFonts w:eastAsia="Times New Roman"/>
                <w:lang w:eastAsia="ja-JP"/>
              </w:rPr>
              <w:t>interruption</w:t>
            </w:r>
            <w:r w:rsidRPr="00EB69B6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is</w:t>
            </w:r>
            <w:r w:rsidRPr="00EB69B6">
              <w:rPr>
                <w:rFonts w:eastAsia="Times New Roman"/>
                <w:lang w:eastAsia="ja-JP"/>
              </w:rPr>
              <w:t xml:space="preserve"> required to perform SSB based inter-RAT measurements on each supported NR band.</w:t>
            </w:r>
            <w:r w:rsidRPr="00296F9B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Value </w:t>
            </w:r>
            <w:r w:rsidRPr="005F2FBB">
              <w:rPr>
                <w:rFonts w:eastAsia="Times New Roman"/>
                <w:i/>
                <w:iCs/>
                <w:lang w:eastAsia="ja-JP"/>
              </w:rPr>
              <w:t xml:space="preserve">gap </w:t>
            </w:r>
            <w:r>
              <w:rPr>
                <w:rFonts w:eastAsia="Times New Roman"/>
                <w:lang w:eastAsia="ja-JP"/>
              </w:rPr>
              <w:t xml:space="preserve">indicates that </w:t>
            </w:r>
            <w:r w:rsidRPr="00EB69B6">
              <w:rPr>
                <w:rFonts w:eastAsia="Times New Roman"/>
                <w:lang w:eastAsia="ja-JP"/>
              </w:rPr>
              <w:t>measurement gap</w:t>
            </w:r>
            <w:r>
              <w:rPr>
                <w:rFonts w:eastAsia="Times New Roman"/>
                <w:lang w:eastAsia="ja-JP"/>
              </w:rPr>
              <w:t xml:space="preserve"> is needed, value </w:t>
            </w:r>
            <w:r w:rsidRPr="005F2FBB">
              <w:rPr>
                <w:rFonts w:eastAsia="Times New Roman"/>
                <w:i/>
                <w:iCs/>
                <w:lang w:eastAsia="ja-JP"/>
              </w:rPr>
              <w:t xml:space="preserve">no-gap-with-interruption </w:t>
            </w:r>
            <w:r>
              <w:rPr>
                <w:rFonts w:eastAsia="Times New Roman"/>
                <w:lang w:eastAsia="ja-JP"/>
              </w:rPr>
              <w:t xml:space="preserve">indicates </w:t>
            </w:r>
            <w:r w:rsidRPr="00EB69B6">
              <w:rPr>
                <w:rFonts w:eastAsia="Times New Roman"/>
                <w:lang w:eastAsia="ja-JP"/>
              </w:rPr>
              <w:t>measurement gap</w:t>
            </w:r>
            <w:r>
              <w:rPr>
                <w:rFonts w:eastAsia="Times New Roman"/>
                <w:lang w:eastAsia="ja-JP"/>
              </w:rPr>
              <w:t xml:space="preserve"> is not needed but interruption is needed, and value </w:t>
            </w:r>
            <w:r w:rsidRPr="005F2FBB">
              <w:rPr>
                <w:rFonts w:eastAsia="Times New Roman"/>
                <w:i/>
                <w:iCs/>
                <w:lang w:eastAsia="ja-JP"/>
              </w:rPr>
              <w:t>no-gap-</w:t>
            </w:r>
            <w:r>
              <w:rPr>
                <w:rFonts w:eastAsia="Times New Roman"/>
                <w:i/>
                <w:iCs/>
                <w:lang w:eastAsia="ja-JP"/>
              </w:rPr>
              <w:t>no</w:t>
            </w:r>
            <w:r w:rsidRPr="005F2FBB">
              <w:rPr>
                <w:rFonts w:eastAsia="Times New Roman"/>
                <w:i/>
                <w:iCs/>
                <w:lang w:eastAsia="ja-JP"/>
              </w:rPr>
              <w:t>-interruption</w:t>
            </w:r>
            <w:r w:rsidRPr="00795248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indicates neither measurement gap nor interruption is needed.</w:t>
            </w:r>
          </w:p>
          <w:p w14:paraId="3CDCE2E1" w14:textId="77777777" w:rsidR="002156FF" w:rsidRDefault="002156FF" w:rsidP="000D27C0"/>
        </w:tc>
      </w:tr>
    </w:tbl>
    <w:p w14:paraId="127F21AF" w14:textId="13761F47" w:rsidR="0060543D" w:rsidRDefault="0060543D" w:rsidP="0060543D"/>
    <w:p w14:paraId="07FDC113" w14:textId="71C28363" w:rsidR="003A404A" w:rsidRDefault="004D7280" w:rsidP="0060543D">
      <w:r>
        <w:t xml:space="preserve">When this feature is used </w:t>
      </w:r>
      <w:r w:rsidR="00472FA3">
        <w:t xml:space="preserve">the UE will provide a combination of the </w:t>
      </w:r>
      <w:r w:rsidR="000D749C" w:rsidRPr="000D749C">
        <w:t>interRAT-NeedForGapsNR-r16</w:t>
      </w:r>
      <w:r w:rsidR="000D749C">
        <w:t xml:space="preserve"> UE capability and interRAT-NeedForIntrNR-r18. </w:t>
      </w:r>
      <w:r w:rsidR="00EE0CEF">
        <w:t xml:space="preserve">One challenge is that by the usual behavior of the UE capability exchange between </w:t>
      </w:r>
      <w:r w:rsidR="002360A3">
        <w:t xml:space="preserve">the UE and the network, </w:t>
      </w:r>
      <w:r w:rsidR="00B8724C">
        <w:t>the UE capability e</w:t>
      </w:r>
      <w:r w:rsidR="00200B80">
        <w:t>nquiry sent by the base station</w:t>
      </w:r>
      <w:r w:rsidR="00B8724C">
        <w:t xml:space="preserve"> do</w:t>
      </w:r>
      <w:r w:rsidR="00200B80">
        <w:t xml:space="preserve"> </w:t>
      </w:r>
      <w:r w:rsidR="002B4396">
        <w:t xml:space="preserve">not distinguish among network releases. As part of the </w:t>
      </w:r>
      <w:proofErr w:type="spellStart"/>
      <w:r w:rsidR="002B4396">
        <w:t>UECapabilityEnquiry</w:t>
      </w:r>
      <w:proofErr w:type="spellEnd"/>
      <w:r w:rsidR="002B4396">
        <w:t xml:space="preserve"> </w:t>
      </w:r>
      <w:r w:rsidR="0074265F">
        <w:t>the network may request that cert</w:t>
      </w:r>
      <w:r w:rsidR="00FE6DA8">
        <w:t xml:space="preserve">ain UE capabilities are reported by the UE. </w:t>
      </w:r>
      <w:r w:rsidR="000C0266">
        <w:t xml:space="preserve">Therefore, </w:t>
      </w:r>
      <w:proofErr w:type="gramStart"/>
      <w:r w:rsidR="000C0266">
        <w:t>in order to</w:t>
      </w:r>
      <w:proofErr w:type="gramEnd"/>
      <w:r w:rsidR="00810DFC">
        <w:t xml:space="preserve"> </w:t>
      </w:r>
      <w:r w:rsidR="000C0266">
        <w:t xml:space="preserve">maintain compatibility with legacy deployments, reporting of the </w:t>
      </w:r>
      <w:r w:rsidR="00810DFC">
        <w:t xml:space="preserve">UE capability </w:t>
      </w:r>
      <w:r w:rsidR="00810DFC" w:rsidRPr="006D5B28">
        <w:t>interRAT-NeedForIntrNR-r18</w:t>
      </w:r>
      <w:r w:rsidR="00810DFC">
        <w:t xml:space="preserve"> should be done based on network request. </w:t>
      </w:r>
    </w:p>
    <w:p w14:paraId="57F777D4" w14:textId="552D1AFD" w:rsidR="006D5B28" w:rsidRPr="008C39F7" w:rsidRDefault="00593174" w:rsidP="006D5B28">
      <w:pPr>
        <w:pStyle w:val="RAN4proposal"/>
      </w:pPr>
      <w:bookmarkStart w:id="15" w:name="_Toc142684597"/>
      <w:r>
        <w:t>Reporting of</w:t>
      </w:r>
      <w:r w:rsidR="006D5B28">
        <w:t xml:space="preserve"> </w:t>
      </w:r>
      <w:r w:rsidR="006D5B28" w:rsidRPr="006D5B28">
        <w:t>interRAT-NeedForIntrNR-r18</w:t>
      </w:r>
      <w:r w:rsidR="006D5B28">
        <w:t xml:space="preserve"> </w:t>
      </w:r>
      <w:r w:rsidR="00407683">
        <w:t>capability should be done based on network request</w:t>
      </w:r>
      <w:r w:rsidR="003F0998">
        <w:t>.</w:t>
      </w:r>
      <w:bookmarkEnd w:id="15"/>
      <w:r w:rsidR="003F0998">
        <w:t xml:space="preserve"> </w:t>
      </w:r>
    </w:p>
    <w:p w14:paraId="323BEF5F" w14:textId="77777777" w:rsidR="0060543D" w:rsidRPr="008C39F7" w:rsidRDefault="0060543D" w:rsidP="0060543D"/>
    <w:p w14:paraId="405ADD36" w14:textId="77777777" w:rsidR="00CD7492" w:rsidRPr="008C39F7" w:rsidRDefault="00CD7492" w:rsidP="00A37002">
      <w:pPr>
        <w:pStyle w:val="RAN4H1"/>
      </w:pPr>
      <w:bookmarkStart w:id="16" w:name="_Toc116995848"/>
      <w:r w:rsidRPr="008C39F7">
        <w:t>Conclusion</w:t>
      </w:r>
      <w:bookmarkEnd w:id="16"/>
    </w:p>
    <w:p w14:paraId="47A0285F" w14:textId="5F4ECB5E" w:rsidR="00D5270B" w:rsidRPr="00E740A3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411804A6" w14:textId="77777777" w:rsidR="000E004A" w:rsidRPr="000E004A" w:rsidRDefault="000E004A" w:rsidP="000E004A">
      <w:pPr>
        <w:rPr>
          <w:lang w:val="en-DK"/>
        </w:rPr>
      </w:pPr>
      <w:bookmarkStart w:id="17" w:name="_Toc116995849"/>
      <w:r w:rsidRPr="000E004A">
        <w:rPr>
          <w:lang w:val="en-DK"/>
        </w:rPr>
        <w:t>Observation 1: Existing requirements include RSPR, Es/</w:t>
      </w:r>
      <w:proofErr w:type="spellStart"/>
      <w:r w:rsidRPr="000E004A">
        <w:rPr>
          <w:lang w:val="en-DK"/>
        </w:rPr>
        <w:t>Iot</w:t>
      </w:r>
      <w:proofErr w:type="spellEnd"/>
      <w:r w:rsidRPr="000E004A">
        <w:rPr>
          <w:lang w:val="en-DK"/>
        </w:rPr>
        <w:t xml:space="preserve"> side conditions for LTE measurements without conditions on power imbalance.</w:t>
      </w:r>
    </w:p>
    <w:p w14:paraId="51771E7C" w14:textId="77777777" w:rsidR="000E004A" w:rsidRPr="000E004A" w:rsidRDefault="000E004A" w:rsidP="000E004A">
      <w:pPr>
        <w:rPr>
          <w:b/>
          <w:bCs/>
          <w:lang w:val="en-DK"/>
        </w:rPr>
      </w:pPr>
      <w:r w:rsidRPr="000E004A">
        <w:rPr>
          <w:b/>
          <w:bCs/>
          <w:lang w:val="en-DK"/>
        </w:rPr>
        <w:t>Proposal 1: No need to consider power imbalance for case b2.</w:t>
      </w:r>
    </w:p>
    <w:p w14:paraId="61D94E24" w14:textId="77777777" w:rsidR="000E004A" w:rsidRPr="000E004A" w:rsidRDefault="000E004A" w:rsidP="000E004A">
      <w:pPr>
        <w:rPr>
          <w:lang w:val="en-DK"/>
        </w:rPr>
      </w:pPr>
      <w:r w:rsidRPr="000E004A">
        <w:rPr>
          <w:lang w:val="en-DK"/>
        </w:rPr>
        <w:t>Observation 2: Parallel measurements can provide reduced measurement delays with optimized scheduling restrictions for the scenario where the UE needs scheduling restriction in case b2.</w:t>
      </w:r>
    </w:p>
    <w:p w14:paraId="6897A5C6" w14:textId="77777777" w:rsidR="000E004A" w:rsidRPr="000E004A" w:rsidRDefault="000E004A" w:rsidP="000E004A">
      <w:pPr>
        <w:rPr>
          <w:lang w:val="en-DK"/>
        </w:rPr>
      </w:pPr>
      <w:r w:rsidRPr="000E004A">
        <w:rPr>
          <w:lang w:val="en-DK"/>
        </w:rPr>
        <w:t xml:space="preserve">Observation 3: Parallel measurements are also discussed as part of </w:t>
      </w:r>
      <w:proofErr w:type="spellStart"/>
      <w:r w:rsidRPr="000E004A">
        <w:rPr>
          <w:lang w:val="en-DK"/>
        </w:rPr>
        <w:t>NFGs</w:t>
      </w:r>
      <w:proofErr w:type="spellEnd"/>
      <w:r w:rsidRPr="000E004A">
        <w:rPr>
          <w:lang w:val="en-DK"/>
        </w:rPr>
        <w:t>.</w:t>
      </w:r>
    </w:p>
    <w:p w14:paraId="1CBF8FF2" w14:textId="77777777" w:rsidR="000E004A" w:rsidRPr="000E004A" w:rsidRDefault="000E004A" w:rsidP="000E004A">
      <w:pPr>
        <w:rPr>
          <w:b/>
          <w:bCs/>
          <w:lang w:val="en-DK"/>
        </w:rPr>
      </w:pPr>
      <w:r w:rsidRPr="000E004A">
        <w:rPr>
          <w:b/>
          <w:bCs/>
          <w:lang w:val="en-DK"/>
        </w:rPr>
        <w:t xml:space="preserve">Proposal 2: Wait conclusion on NR parallel measurements and case </w:t>
      </w:r>
      <w:proofErr w:type="spellStart"/>
      <w:r w:rsidRPr="000E004A">
        <w:rPr>
          <w:b/>
          <w:bCs/>
          <w:lang w:val="en-DK"/>
        </w:rPr>
        <w:t>interRAT</w:t>
      </w:r>
      <w:proofErr w:type="spellEnd"/>
      <w:r w:rsidRPr="000E004A">
        <w:rPr>
          <w:b/>
          <w:bCs/>
          <w:lang w:val="en-DK"/>
        </w:rPr>
        <w:t xml:space="preserve"> scheduling restrictions before deciding on parallel measurements for </w:t>
      </w:r>
      <w:proofErr w:type="spellStart"/>
      <w:r w:rsidRPr="000E004A">
        <w:rPr>
          <w:b/>
          <w:bCs/>
          <w:lang w:val="en-DK"/>
        </w:rPr>
        <w:t>interRAT</w:t>
      </w:r>
      <w:proofErr w:type="spellEnd"/>
      <w:r w:rsidRPr="000E004A">
        <w:rPr>
          <w:b/>
          <w:bCs/>
          <w:lang w:val="en-DK"/>
        </w:rPr>
        <w:t>.</w:t>
      </w:r>
    </w:p>
    <w:p w14:paraId="7C0209C8" w14:textId="77777777" w:rsidR="000E004A" w:rsidRPr="000E004A" w:rsidRDefault="000E004A" w:rsidP="000E004A">
      <w:pPr>
        <w:rPr>
          <w:lang w:val="en-DK"/>
        </w:rPr>
      </w:pPr>
      <w:r w:rsidRPr="000E004A">
        <w:rPr>
          <w:lang w:val="en-DK"/>
        </w:rPr>
        <w:lastRenderedPageBreak/>
        <w:t>Observation 4: Measurement period requirements for case a-1 have relationship to measurement period discussed for NR measurements without gaps.</w:t>
      </w:r>
    </w:p>
    <w:p w14:paraId="753E39CF" w14:textId="77777777" w:rsidR="000E004A" w:rsidRPr="000E004A" w:rsidRDefault="000E004A" w:rsidP="000E004A">
      <w:pPr>
        <w:rPr>
          <w:b/>
          <w:bCs/>
          <w:lang w:val="en-DK"/>
        </w:rPr>
      </w:pPr>
      <w:r w:rsidRPr="000E004A">
        <w:rPr>
          <w:b/>
          <w:bCs/>
          <w:lang w:val="en-DK"/>
        </w:rPr>
        <w:t>Proposal 3: Wait for further progress on measurement requirements for NR measurements without gaps before discussing measurement period requirements for case a-1 with interruption.</w:t>
      </w:r>
    </w:p>
    <w:p w14:paraId="6F3CB9A6" w14:textId="77777777" w:rsidR="000E004A" w:rsidRPr="000E004A" w:rsidRDefault="000E004A" w:rsidP="000E004A">
      <w:pPr>
        <w:rPr>
          <w:b/>
          <w:bCs/>
          <w:lang w:val="en-DK"/>
        </w:rPr>
      </w:pPr>
      <w:r w:rsidRPr="000E004A">
        <w:rPr>
          <w:b/>
          <w:bCs/>
          <w:lang w:val="en-DK"/>
        </w:rPr>
        <w:t xml:space="preserve">Proposal 4: Consider requirements in 9.3.9 of 38.133 as a baseline for </w:t>
      </w:r>
      <w:proofErr w:type="spellStart"/>
      <w:r w:rsidRPr="000E004A">
        <w:rPr>
          <w:b/>
          <w:bCs/>
          <w:lang w:val="en-DK"/>
        </w:rPr>
        <w:t>InterRAT</w:t>
      </w:r>
      <w:proofErr w:type="spellEnd"/>
      <w:r w:rsidRPr="000E004A">
        <w:rPr>
          <w:b/>
          <w:bCs/>
          <w:lang w:val="en-DK"/>
        </w:rPr>
        <w:t xml:space="preserve"> NR measurements in case a-1 without interruption.</w:t>
      </w:r>
    </w:p>
    <w:p w14:paraId="13DF7504" w14:textId="07AB1476" w:rsidR="000E004A" w:rsidRPr="000E004A" w:rsidRDefault="000E004A" w:rsidP="000E004A">
      <w:pPr>
        <w:rPr>
          <w:b/>
          <w:bCs/>
          <w:lang w:val="en-DK"/>
        </w:rPr>
      </w:pPr>
      <w:r w:rsidRPr="000E004A">
        <w:rPr>
          <w:b/>
          <w:bCs/>
          <w:lang w:val="en-DK"/>
        </w:rPr>
        <w:t>Proposal 5: Reporting of interRAT-NeedForIntrNR-r18 capability should be done based on network request.</w:t>
      </w:r>
    </w:p>
    <w:p w14:paraId="4E1599B2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7"/>
    </w:p>
    <w:p w14:paraId="2DB61D74" w14:textId="2FCE78B3" w:rsidR="00687FA0" w:rsidRPr="008C39F7" w:rsidRDefault="00542312" w:rsidP="00D66188">
      <w:pPr>
        <w:pStyle w:val="ListParagraph"/>
        <w:numPr>
          <w:ilvl w:val="0"/>
          <w:numId w:val="21"/>
        </w:numPr>
        <w:ind w:right="-22"/>
      </w:pPr>
      <w:bookmarkStart w:id="18" w:name="_Ref142663080"/>
      <w:r w:rsidRPr="00542312">
        <w:t>R4-2310052</w:t>
      </w:r>
      <w:r>
        <w:t xml:space="preserve">, </w:t>
      </w:r>
      <w:r w:rsidR="00877E0D">
        <w:t>“</w:t>
      </w:r>
      <w:r w:rsidR="00877E0D" w:rsidRPr="00877E0D">
        <w:t>WF on measurements without gaps</w:t>
      </w:r>
      <w:r w:rsidR="00877E0D">
        <w:t>”, Intel Corporation</w:t>
      </w:r>
      <w:bookmarkEnd w:id="18"/>
      <w:r w:rsidR="00877E0D">
        <w:t xml:space="preserve"> </w:t>
      </w:r>
    </w:p>
    <w:p w14:paraId="3E94B22C" w14:textId="0B3559E0" w:rsidR="000040DC" w:rsidRPr="00847264" w:rsidRDefault="009A6798" w:rsidP="000040DC">
      <w:pPr>
        <w:pStyle w:val="ListParagraph"/>
        <w:numPr>
          <w:ilvl w:val="0"/>
          <w:numId w:val="21"/>
        </w:numPr>
        <w:ind w:right="-22"/>
      </w:pPr>
      <w:bookmarkStart w:id="19" w:name="_Ref142666766"/>
      <w:r w:rsidRPr="009A6798">
        <w:t>R2-2306803</w:t>
      </w:r>
      <w:r>
        <w:t>, “</w:t>
      </w:r>
      <w:r w:rsidR="00981805">
        <w:t>Introduction of measurements without gap with interruption</w:t>
      </w:r>
      <w:r>
        <w:t>”</w:t>
      </w:r>
      <w:r w:rsidR="00981805">
        <w:t xml:space="preserve">, </w:t>
      </w:r>
      <w:r w:rsidR="006C695F" w:rsidRPr="00F65DD7">
        <w:t>MediaTek Inc.</w:t>
      </w:r>
      <w:r w:rsidR="006C695F">
        <w:t xml:space="preserve">, </w:t>
      </w:r>
      <w:r w:rsidR="006C695F" w:rsidRPr="00F93882">
        <w:t xml:space="preserve">Huawei, </w:t>
      </w:r>
      <w:proofErr w:type="spellStart"/>
      <w:r w:rsidR="006C695F" w:rsidRPr="00F93882">
        <w:t>HiSilicon</w:t>
      </w:r>
      <w:bookmarkEnd w:id="19"/>
      <w:proofErr w:type="spellEnd"/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0296F" w14:textId="77777777" w:rsidR="00D65FC4" w:rsidRDefault="00D65FC4" w:rsidP="00001C9B">
      <w:pPr>
        <w:spacing w:after="0" w:line="240" w:lineRule="auto"/>
      </w:pPr>
      <w:r>
        <w:separator/>
      </w:r>
    </w:p>
  </w:endnote>
  <w:endnote w:type="continuationSeparator" w:id="0">
    <w:p w14:paraId="64086C8D" w14:textId="77777777" w:rsidR="00D65FC4" w:rsidRDefault="00D65FC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31DFD" w14:textId="77777777" w:rsidR="00D65FC4" w:rsidRDefault="00D65FC4" w:rsidP="00001C9B">
      <w:pPr>
        <w:spacing w:after="0" w:line="240" w:lineRule="auto"/>
      </w:pPr>
      <w:r>
        <w:separator/>
      </w:r>
    </w:p>
  </w:footnote>
  <w:footnote w:type="continuationSeparator" w:id="0">
    <w:p w14:paraId="3CCDE7AC" w14:textId="77777777" w:rsidR="00D65FC4" w:rsidRDefault="00D65FC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20564925">
    <w:abstractNumId w:val="11"/>
  </w:num>
  <w:num w:numId="28" w16cid:durableId="19373201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54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C7599"/>
    <w:rsid w:val="00001C9B"/>
    <w:rsid w:val="000040DC"/>
    <w:rsid w:val="00011784"/>
    <w:rsid w:val="000151EF"/>
    <w:rsid w:val="000239F5"/>
    <w:rsid w:val="00027544"/>
    <w:rsid w:val="0008612A"/>
    <w:rsid w:val="00090E18"/>
    <w:rsid w:val="00094DF3"/>
    <w:rsid w:val="000A10BC"/>
    <w:rsid w:val="000A3E19"/>
    <w:rsid w:val="000B0056"/>
    <w:rsid w:val="000C0266"/>
    <w:rsid w:val="000C3C7B"/>
    <w:rsid w:val="000D0F93"/>
    <w:rsid w:val="000D27C0"/>
    <w:rsid w:val="000D749C"/>
    <w:rsid w:val="000E004A"/>
    <w:rsid w:val="000E2E5D"/>
    <w:rsid w:val="000F0BC2"/>
    <w:rsid w:val="000F2B0E"/>
    <w:rsid w:val="00104489"/>
    <w:rsid w:val="00106416"/>
    <w:rsid w:val="00110481"/>
    <w:rsid w:val="001127C9"/>
    <w:rsid w:val="00114498"/>
    <w:rsid w:val="00115B88"/>
    <w:rsid w:val="00132F6A"/>
    <w:rsid w:val="00133913"/>
    <w:rsid w:val="00140221"/>
    <w:rsid w:val="00142B72"/>
    <w:rsid w:val="001642FC"/>
    <w:rsid w:val="0016496B"/>
    <w:rsid w:val="001743E2"/>
    <w:rsid w:val="001745F8"/>
    <w:rsid w:val="001838CF"/>
    <w:rsid w:val="00183CB4"/>
    <w:rsid w:val="001868EE"/>
    <w:rsid w:val="001A3BA4"/>
    <w:rsid w:val="001A6D1F"/>
    <w:rsid w:val="001E30F6"/>
    <w:rsid w:val="00200B80"/>
    <w:rsid w:val="002156FF"/>
    <w:rsid w:val="00216609"/>
    <w:rsid w:val="00217EE5"/>
    <w:rsid w:val="00235F5C"/>
    <w:rsid w:val="002360A3"/>
    <w:rsid w:val="0025788E"/>
    <w:rsid w:val="00257FA3"/>
    <w:rsid w:val="00277B56"/>
    <w:rsid w:val="002A19F5"/>
    <w:rsid w:val="002B4396"/>
    <w:rsid w:val="002B4922"/>
    <w:rsid w:val="002B6324"/>
    <w:rsid w:val="002C22C3"/>
    <w:rsid w:val="002C2D19"/>
    <w:rsid w:val="002D10FA"/>
    <w:rsid w:val="002D4C55"/>
    <w:rsid w:val="002E37C5"/>
    <w:rsid w:val="002E6DED"/>
    <w:rsid w:val="00300956"/>
    <w:rsid w:val="00317187"/>
    <w:rsid w:val="0032499A"/>
    <w:rsid w:val="003341F7"/>
    <w:rsid w:val="00336053"/>
    <w:rsid w:val="00347FEC"/>
    <w:rsid w:val="003509DF"/>
    <w:rsid w:val="00356F45"/>
    <w:rsid w:val="00366B74"/>
    <w:rsid w:val="003A404A"/>
    <w:rsid w:val="003A710A"/>
    <w:rsid w:val="003B5F54"/>
    <w:rsid w:val="003B659E"/>
    <w:rsid w:val="003C275E"/>
    <w:rsid w:val="003C4BDF"/>
    <w:rsid w:val="003C4FDE"/>
    <w:rsid w:val="003E0711"/>
    <w:rsid w:val="003E1080"/>
    <w:rsid w:val="003E58DF"/>
    <w:rsid w:val="003F0998"/>
    <w:rsid w:val="003F31CB"/>
    <w:rsid w:val="00404C4C"/>
    <w:rsid w:val="00407683"/>
    <w:rsid w:val="0041423F"/>
    <w:rsid w:val="00414F81"/>
    <w:rsid w:val="00436A0F"/>
    <w:rsid w:val="00437150"/>
    <w:rsid w:val="0043750A"/>
    <w:rsid w:val="00447577"/>
    <w:rsid w:val="00472FA3"/>
    <w:rsid w:val="004732E9"/>
    <w:rsid w:val="004854BB"/>
    <w:rsid w:val="00494493"/>
    <w:rsid w:val="00496606"/>
    <w:rsid w:val="004B61EA"/>
    <w:rsid w:val="004D7280"/>
    <w:rsid w:val="004E5E66"/>
    <w:rsid w:val="004E7ADB"/>
    <w:rsid w:val="004F60CE"/>
    <w:rsid w:val="00503B4D"/>
    <w:rsid w:val="00504EE9"/>
    <w:rsid w:val="00521576"/>
    <w:rsid w:val="005250E6"/>
    <w:rsid w:val="00542312"/>
    <w:rsid w:val="00542D23"/>
    <w:rsid w:val="0054442C"/>
    <w:rsid w:val="00550285"/>
    <w:rsid w:val="00562492"/>
    <w:rsid w:val="00572A20"/>
    <w:rsid w:val="005836F8"/>
    <w:rsid w:val="00590A03"/>
    <w:rsid w:val="005918FA"/>
    <w:rsid w:val="00592A86"/>
    <w:rsid w:val="00593174"/>
    <w:rsid w:val="005A08DD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4747F"/>
    <w:rsid w:val="00664950"/>
    <w:rsid w:val="00683220"/>
    <w:rsid w:val="00687FA0"/>
    <w:rsid w:val="006963DB"/>
    <w:rsid w:val="006A3C11"/>
    <w:rsid w:val="006B7010"/>
    <w:rsid w:val="006B7827"/>
    <w:rsid w:val="006C3095"/>
    <w:rsid w:val="006C695F"/>
    <w:rsid w:val="006D5B28"/>
    <w:rsid w:val="006E1151"/>
    <w:rsid w:val="006E3A50"/>
    <w:rsid w:val="006E6311"/>
    <w:rsid w:val="00702998"/>
    <w:rsid w:val="007145FF"/>
    <w:rsid w:val="00715B2A"/>
    <w:rsid w:val="0074265F"/>
    <w:rsid w:val="007450F1"/>
    <w:rsid w:val="00751515"/>
    <w:rsid w:val="007626B7"/>
    <w:rsid w:val="0078212B"/>
    <w:rsid w:val="00784DF6"/>
    <w:rsid w:val="00785232"/>
    <w:rsid w:val="007A1BDC"/>
    <w:rsid w:val="007B1582"/>
    <w:rsid w:val="007B186C"/>
    <w:rsid w:val="007C0FDD"/>
    <w:rsid w:val="007C1696"/>
    <w:rsid w:val="007C3ED0"/>
    <w:rsid w:val="007C5971"/>
    <w:rsid w:val="007E1CDC"/>
    <w:rsid w:val="007E38F8"/>
    <w:rsid w:val="007F06C8"/>
    <w:rsid w:val="007F54B9"/>
    <w:rsid w:val="00806A76"/>
    <w:rsid w:val="00810DFC"/>
    <w:rsid w:val="00811C9D"/>
    <w:rsid w:val="00816C80"/>
    <w:rsid w:val="00841BCD"/>
    <w:rsid w:val="00847264"/>
    <w:rsid w:val="00851A8E"/>
    <w:rsid w:val="0085365B"/>
    <w:rsid w:val="00877E0D"/>
    <w:rsid w:val="008826C1"/>
    <w:rsid w:val="00883DFD"/>
    <w:rsid w:val="00885084"/>
    <w:rsid w:val="0089254F"/>
    <w:rsid w:val="00895C42"/>
    <w:rsid w:val="008A1BF7"/>
    <w:rsid w:val="008A5B0E"/>
    <w:rsid w:val="008B0961"/>
    <w:rsid w:val="008C39F7"/>
    <w:rsid w:val="008D2E98"/>
    <w:rsid w:val="0090091A"/>
    <w:rsid w:val="009042BD"/>
    <w:rsid w:val="00904FE4"/>
    <w:rsid w:val="00930A3D"/>
    <w:rsid w:val="0093410B"/>
    <w:rsid w:val="00936159"/>
    <w:rsid w:val="00977E1D"/>
    <w:rsid w:val="00981805"/>
    <w:rsid w:val="009A6798"/>
    <w:rsid w:val="009A7C95"/>
    <w:rsid w:val="009B0573"/>
    <w:rsid w:val="009B7B4B"/>
    <w:rsid w:val="009B7C21"/>
    <w:rsid w:val="009C7D7E"/>
    <w:rsid w:val="009E1DC7"/>
    <w:rsid w:val="009F1EAD"/>
    <w:rsid w:val="00A04992"/>
    <w:rsid w:val="00A147AA"/>
    <w:rsid w:val="00A21D71"/>
    <w:rsid w:val="00A22B78"/>
    <w:rsid w:val="00A233AA"/>
    <w:rsid w:val="00A25AE5"/>
    <w:rsid w:val="00A37002"/>
    <w:rsid w:val="00A4355E"/>
    <w:rsid w:val="00A512C4"/>
    <w:rsid w:val="00A520D9"/>
    <w:rsid w:val="00A71F64"/>
    <w:rsid w:val="00A778C9"/>
    <w:rsid w:val="00A92BCD"/>
    <w:rsid w:val="00AA08CA"/>
    <w:rsid w:val="00AA1B0E"/>
    <w:rsid w:val="00AA47B6"/>
    <w:rsid w:val="00AC163B"/>
    <w:rsid w:val="00AC5CA7"/>
    <w:rsid w:val="00AC6058"/>
    <w:rsid w:val="00AD0290"/>
    <w:rsid w:val="00AE2BA5"/>
    <w:rsid w:val="00AE56B1"/>
    <w:rsid w:val="00AE6D09"/>
    <w:rsid w:val="00AF7A7C"/>
    <w:rsid w:val="00B012AF"/>
    <w:rsid w:val="00B02070"/>
    <w:rsid w:val="00B02802"/>
    <w:rsid w:val="00B13532"/>
    <w:rsid w:val="00B408B6"/>
    <w:rsid w:val="00B50518"/>
    <w:rsid w:val="00B542DA"/>
    <w:rsid w:val="00B57B38"/>
    <w:rsid w:val="00B73862"/>
    <w:rsid w:val="00B73F43"/>
    <w:rsid w:val="00B75BBF"/>
    <w:rsid w:val="00B8724C"/>
    <w:rsid w:val="00BA6B66"/>
    <w:rsid w:val="00BA6E48"/>
    <w:rsid w:val="00BC5183"/>
    <w:rsid w:val="00BC7599"/>
    <w:rsid w:val="00BE0AF6"/>
    <w:rsid w:val="00BE1F03"/>
    <w:rsid w:val="00BE58A7"/>
    <w:rsid w:val="00BF2218"/>
    <w:rsid w:val="00BF24CF"/>
    <w:rsid w:val="00C0426B"/>
    <w:rsid w:val="00C045DF"/>
    <w:rsid w:val="00C15B94"/>
    <w:rsid w:val="00C26D43"/>
    <w:rsid w:val="00C46548"/>
    <w:rsid w:val="00C574D5"/>
    <w:rsid w:val="00C73F32"/>
    <w:rsid w:val="00C87462"/>
    <w:rsid w:val="00CA1484"/>
    <w:rsid w:val="00CA180C"/>
    <w:rsid w:val="00CA33CA"/>
    <w:rsid w:val="00CB22B2"/>
    <w:rsid w:val="00CC3EE2"/>
    <w:rsid w:val="00CD7492"/>
    <w:rsid w:val="00CE3A6B"/>
    <w:rsid w:val="00D00211"/>
    <w:rsid w:val="00D06309"/>
    <w:rsid w:val="00D30540"/>
    <w:rsid w:val="00D351EA"/>
    <w:rsid w:val="00D40288"/>
    <w:rsid w:val="00D43403"/>
    <w:rsid w:val="00D468CB"/>
    <w:rsid w:val="00D5270B"/>
    <w:rsid w:val="00D62E71"/>
    <w:rsid w:val="00D6430D"/>
    <w:rsid w:val="00D65FC4"/>
    <w:rsid w:val="00D66188"/>
    <w:rsid w:val="00D731F6"/>
    <w:rsid w:val="00D740CA"/>
    <w:rsid w:val="00D85728"/>
    <w:rsid w:val="00D94A3D"/>
    <w:rsid w:val="00D95481"/>
    <w:rsid w:val="00DC7A13"/>
    <w:rsid w:val="00DF2997"/>
    <w:rsid w:val="00DF4B15"/>
    <w:rsid w:val="00E017BA"/>
    <w:rsid w:val="00E10BC4"/>
    <w:rsid w:val="00E1415D"/>
    <w:rsid w:val="00E323E9"/>
    <w:rsid w:val="00E34018"/>
    <w:rsid w:val="00E437D2"/>
    <w:rsid w:val="00E5287F"/>
    <w:rsid w:val="00E55751"/>
    <w:rsid w:val="00E740A3"/>
    <w:rsid w:val="00E83A7B"/>
    <w:rsid w:val="00EA2311"/>
    <w:rsid w:val="00EC7BC3"/>
    <w:rsid w:val="00ED03B2"/>
    <w:rsid w:val="00ED2359"/>
    <w:rsid w:val="00ED7600"/>
    <w:rsid w:val="00EE0CEF"/>
    <w:rsid w:val="00EF1F86"/>
    <w:rsid w:val="00EF6073"/>
    <w:rsid w:val="00EF698B"/>
    <w:rsid w:val="00F0250D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5E17"/>
    <w:rsid w:val="00FC6FD3"/>
    <w:rsid w:val="00FE305C"/>
    <w:rsid w:val="00FE6DA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8BA50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8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70299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ED03B2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B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4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5AIRPNAIUNRU-1328258698-25505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https://nokia.sharepoint.com/sites/c5g/5gradio/_layouts/15/DocIdRedir.aspx?ID=5AIRPNAIUNRU-1328258698-25505</Url>
      <Description>5AIRPNAIUNRU-1328258698-25505</Description>
    </_dlc_DocIdUrl>
  </documentManagement>
</p:properties>
</file>

<file path=customXml/itemProps1.xml><?xml version="1.0" encoding="utf-8"?>
<ds:datastoreItem xmlns:ds="http://schemas.openxmlformats.org/officeDocument/2006/customXml" ds:itemID="{13634C92-98BD-4A55-B493-E76EC5DDDD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D66AC9-04A6-41FC-A783-ABB99E2EF67A}"/>
</file>

<file path=customXml/itemProps3.xml><?xml version="1.0" encoding="utf-8"?>
<ds:datastoreItem xmlns:ds="http://schemas.openxmlformats.org/officeDocument/2006/customXml" ds:itemID="{4D0E608B-13C4-4F57-8311-843CC18BE763}"/>
</file>

<file path=customXml/itemProps4.xml><?xml version="1.0" encoding="utf-8"?>
<ds:datastoreItem xmlns:ds="http://schemas.openxmlformats.org/officeDocument/2006/customXml" ds:itemID="{65964B90-36FF-4749-AE9C-75A8F6832BBA}"/>
</file>

<file path=customXml/itemProps5.xml><?xml version="1.0" encoding="utf-8"?>
<ds:datastoreItem xmlns:ds="http://schemas.openxmlformats.org/officeDocument/2006/customXml" ds:itemID="{CD476570-DF26-434D-BA26-3E19DA6D637D}"/>
</file>

<file path=customXml/itemProps6.xml><?xml version="1.0" encoding="utf-8"?>
<ds:datastoreItem xmlns:ds="http://schemas.openxmlformats.org/officeDocument/2006/customXml" ds:itemID="{407254D9-1B37-49A6-B057-4157250FC797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2023-08-11T20:17:00Z</dcterms:created>
  <dcterms:modified xsi:type="dcterms:W3CDTF">2023-08-11T20:18:00Z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439a8a22-4297-4e33-ab66-ee452d9c5458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