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9259F" w14:textId="71A43A7B"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152049">
        <w:rPr>
          <w:rFonts w:ascii="Arial" w:eastAsia="SimSun" w:hAnsi="Arial" w:cs="Times New Roman"/>
          <w:b/>
          <w:sz w:val="24"/>
          <w:szCs w:val="20"/>
        </w:rPr>
        <w:t>8</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091D89" w:rsidRPr="00091D89">
        <w:rPr>
          <w:rFonts w:ascii="Arial" w:eastAsia="Calibri" w:hAnsi="Arial" w:cs="Arial"/>
          <w:b/>
          <w:bCs/>
          <w:sz w:val="24"/>
        </w:rPr>
        <w:t>R4-2312940</w:t>
      </w:r>
    </w:p>
    <w:p w14:paraId="65951A07" w14:textId="4078F6BD" w:rsidR="00841BCD" w:rsidRPr="00EF698B" w:rsidRDefault="004E534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August 21</w:t>
      </w:r>
      <w:r w:rsidR="00A04992" w:rsidRPr="000151EF">
        <w:rPr>
          <w:rFonts w:ascii="Arial" w:eastAsia="SimSun" w:hAnsi="Arial" w:cs="Times New Roman"/>
          <w:b/>
          <w:sz w:val="24"/>
          <w:szCs w:val="20"/>
        </w:rPr>
        <w:t xml:space="preserve"> – </w:t>
      </w:r>
      <w:r w:rsidR="003C4FDE">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575E05C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A126E" w:rsidRPr="7792DF16">
        <w:rPr>
          <w:rFonts w:ascii="Arial" w:eastAsia="Calibri" w:hAnsi="Arial" w:cs="Arial"/>
          <w:b/>
          <w:bCs/>
          <w:sz w:val="24"/>
          <w:szCs w:val="24"/>
        </w:rPr>
        <w:t>Discussion on Multi-Rx measurement and scheduling restrictions</w:t>
      </w:r>
      <w:r w:rsidR="007C1696">
        <w:rPr>
          <w:rFonts w:ascii="Arial" w:eastAsia="Calibri" w:hAnsi="Arial" w:cs="Arial"/>
          <w:b/>
          <w:bCs/>
          <w:sz w:val="24"/>
        </w:rPr>
        <w:t xml:space="preserve"> </w:t>
      </w:r>
    </w:p>
    <w:p w14:paraId="0A4EEEEB" w14:textId="3D02D9F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A126E">
        <w:rPr>
          <w:rFonts w:ascii="Arial" w:eastAsia="MS Mincho" w:hAnsi="Arial" w:cs="Arial"/>
          <w:b/>
          <w:bCs/>
          <w:sz w:val="24"/>
          <w:szCs w:val="20"/>
        </w:rPr>
        <w:t>5.8.3.4</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44BB5112" w14:textId="77777777" w:rsidR="000335CE" w:rsidRPr="000335CE" w:rsidRDefault="000335CE" w:rsidP="000335CE">
      <w:pPr>
        <w:rPr>
          <w:rStyle w:val="normaltextrun"/>
          <w:color w:val="000000"/>
          <w:szCs w:val="20"/>
          <w:shd w:val="clear" w:color="auto" w:fill="FFFFFF"/>
        </w:rPr>
      </w:pPr>
      <w:r w:rsidRPr="000335CE">
        <w:rPr>
          <w:rStyle w:val="normaltextrun"/>
          <w:color w:val="000000"/>
          <w:szCs w:val="20"/>
          <w:shd w:val="clear" w:color="auto" w:fill="FFFFFF"/>
        </w:rPr>
        <w:t xml:space="preserve">In this contribution we continue the discussion on the RRM aspects related to the multi-RX chain reception in FR2 for Rel-18, those concerning potential improvements in the existing measurement and scheduling restrictions for L1 measurements. </w:t>
      </w:r>
    </w:p>
    <w:p w14:paraId="65D5ED90" w14:textId="59F7C2DF" w:rsidR="0060543D" w:rsidRDefault="000335CE" w:rsidP="59030F1D">
      <w:pPr>
        <w:jc w:val="both"/>
        <w:rPr>
          <w:rStyle w:val="normaltextrun"/>
          <w:color w:val="000000"/>
          <w:szCs w:val="20"/>
          <w:shd w:val="clear" w:color="auto" w:fill="FFFFFF"/>
        </w:rPr>
      </w:pPr>
      <w:r w:rsidRPr="000335CE">
        <w:rPr>
          <w:rStyle w:val="normaltextrun"/>
          <w:color w:val="000000"/>
          <w:szCs w:val="20"/>
          <w:shd w:val="clear" w:color="auto" w:fill="FFFFFF"/>
        </w:rPr>
        <w:t xml:space="preserve">We base the discussion on the </w:t>
      </w:r>
      <w:r w:rsidR="00B62093">
        <w:rPr>
          <w:rStyle w:val="normaltextrun"/>
          <w:color w:val="000000"/>
          <w:szCs w:val="20"/>
          <w:shd w:val="clear" w:color="auto" w:fill="FFFFFF"/>
        </w:rPr>
        <w:t>WF</w:t>
      </w:r>
      <w:r w:rsidR="00B62093" w:rsidRPr="000335CE">
        <w:rPr>
          <w:rStyle w:val="normaltextrun"/>
          <w:color w:val="000000"/>
          <w:szCs w:val="20"/>
          <w:shd w:val="clear" w:color="auto" w:fill="FFFFFF"/>
        </w:rPr>
        <w:t xml:space="preserve"> [</w:t>
      </w:r>
      <w:r w:rsidRPr="000335CE">
        <w:rPr>
          <w:rStyle w:val="normaltextrun"/>
          <w:color w:val="000000"/>
          <w:szCs w:val="20"/>
          <w:shd w:val="clear" w:color="auto" w:fill="FFFFFF"/>
        </w:rPr>
        <w:t xml:space="preserve">1] agreed in the last RAN4 meeting where the following options were listed to discuss further. Snippet of </w:t>
      </w:r>
      <w:r w:rsidR="00B62093" w:rsidRPr="000335CE">
        <w:rPr>
          <w:rStyle w:val="normaltextrun"/>
          <w:color w:val="000000"/>
          <w:szCs w:val="20"/>
          <w:shd w:val="clear" w:color="auto" w:fill="FFFFFF"/>
        </w:rPr>
        <w:t>WF [</w:t>
      </w:r>
      <w:r w:rsidRPr="000335CE">
        <w:rPr>
          <w:rStyle w:val="normaltextrun"/>
          <w:color w:val="000000"/>
          <w:szCs w:val="20"/>
          <w:shd w:val="clear" w:color="auto" w:fill="FFFFFF"/>
        </w:rPr>
        <w:t xml:space="preserve">1] is pasted below for reference of </w:t>
      </w:r>
      <w:r w:rsidRPr="59030F1D">
        <w:rPr>
          <w:rStyle w:val="normaltextrun"/>
          <w:color w:val="000000"/>
          <w:shd w:val="clear" w:color="auto" w:fill="FFFFFF"/>
        </w:rPr>
        <w:t>issue</w:t>
      </w:r>
      <w:r w:rsidR="522B6039" w:rsidRPr="59030F1D">
        <w:rPr>
          <w:rStyle w:val="normaltextrun"/>
          <w:color w:val="000000"/>
          <w:shd w:val="clear" w:color="auto" w:fill="FFFFFF"/>
        </w:rPr>
        <w:t>s</w:t>
      </w:r>
      <w:r w:rsidRPr="000335CE">
        <w:rPr>
          <w:rStyle w:val="normaltextrun"/>
          <w:color w:val="000000"/>
          <w:szCs w:val="20"/>
          <w:shd w:val="clear" w:color="auto" w:fill="FFFFFF"/>
        </w:rPr>
        <w:t xml:space="preserve"> being discussed in this</w:t>
      </w:r>
      <w:r w:rsidR="00192309">
        <w:rPr>
          <w:rStyle w:val="normaltextrun"/>
          <w:color w:val="000000"/>
          <w:szCs w:val="20"/>
          <w:shd w:val="clear" w:color="auto" w:fill="FFFFFF"/>
        </w:rPr>
        <w:t xml:space="preserve"> document. </w:t>
      </w:r>
    </w:p>
    <w:p w14:paraId="5348CAD0" w14:textId="0692F716" w:rsidR="0076656E" w:rsidRPr="0076656E" w:rsidRDefault="0076656E" w:rsidP="0076656E">
      <w:pPr>
        <w:pBdr>
          <w:top w:val="single" w:sz="4" w:space="1" w:color="auto"/>
          <w:left w:val="single" w:sz="4" w:space="4" w:color="auto"/>
          <w:bottom w:val="single" w:sz="4" w:space="1" w:color="auto"/>
          <w:right w:val="single" w:sz="4" w:space="4" w:color="auto"/>
        </w:pBdr>
        <w:jc w:val="both"/>
        <w:rPr>
          <w:color w:val="000000"/>
          <w:szCs w:val="20"/>
          <w:shd w:val="clear" w:color="auto" w:fill="FFFFFF"/>
        </w:rPr>
      </w:pPr>
      <w:r w:rsidRPr="0076656E">
        <w:rPr>
          <w:noProof/>
        </w:rPr>
        <w:lastRenderedPageBreak/>
        <w:drawing>
          <wp:inline distT="0" distB="0" distL="0" distR="0" wp14:anchorId="11BA8C0B" wp14:editId="69E70295">
            <wp:extent cx="6113145" cy="9051925"/>
            <wp:effectExtent l="0" t="0" r="1905"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9051925"/>
                    </a:xfrm>
                    <a:prstGeom prst="rect">
                      <a:avLst/>
                    </a:prstGeom>
                    <a:noFill/>
                    <a:ln>
                      <a:noFill/>
                    </a:ln>
                  </pic:spPr>
                </pic:pic>
              </a:graphicData>
            </a:graphic>
          </wp:inline>
        </w:drawing>
      </w:r>
    </w:p>
    <w:p w14:paraId="5B079636" w14:textId="77777777" w:rsidR="003B659E" w:rsidRPr="00EF698B" w:rsidRDefault="003B659E" w:rsidP="00AE56B1">
      <w:pPr>
        <w:pStyle w:val="RAN4H1"/>
        <w:rPr>
          <w:lang w:val="en-US"/>
        </w:rPr>
      </w:pPr>
      <w:bookmarkStart w:id="4" w:name="_Toc116995842"/>
      <w:r w:rsidRPr="00EF698B">
        <w:rPr>
          <w:lang w:val="en-US"/>
        </w:rPr>
        <w:lastRenderedPageBreak/>
        <w:t>Discussion</w:t>
      </w:r>
      <w:bookmarkEnd w:id="4"/>
    </w:p>
    <w:p w14:paraId="11700195" w14:textId="355F5FB9" w:rsidR="00184891" w:rsidRDefault="00184891" w:rsidP="27BAD803">
      <w:pPr>
        <w:rPr>
          <w:rStyle w:val="normaltextrun"/>
          <w:color w:val="000000"/>
          <w:shd w:val="clear" w:color="auto" w:fill="FFFFFF"/>
        </w:rPr>
      </w:pPr>
      <w:r w:rsidRPr="27BAD803">
        <w:rPr>
          <w:rStyle w:val="normaltextrun"/>
          <w:color w:val="000000"/>
          <w:shd w:val="clear" w:color="auto" w:fill="FFFFFF"/>
        </w:rPr>
        <w:t>Based on the mentioned M-TRP scenarios in WF</w:t>
      </w:r>
      <w:r w:rsidR="6A5A44EA" w:rsidRPr="27BAD803">
        <w:rPr>
          <w:rStyle w:val="normaltextrun"/>
          <w:color w:val="000000"/>
          <w:shd w:val="clear" w:color="auto" w:fill="FFFFFF"/>
        </w:rPr>
        <w:t>[1]</w:t>
      </w:r>
      <w:r w:rsidRPr="27BAD803">
        <w:rPr>
          <w:rStyle w:val="normaltextrun"/>
          <w:color w:val="000000"/>
          <w:shd w:val="clear" w:color="auto" w:fill="FFFFFF"/>
        </w:rPr>
        <w:t xml:space="preserve"> from meeting RAN4#</w:t>
      </w:r>
      <w:r w:rsidR="202A3E92" w:rsidRPr="27BAD803">
        <w:rPr>
          <w:rStyle w:val="normaltextrun"/>
          <w:color w:val="000000"/>
          <w:shd w:val="clear" w:color="auto" w:fill="FFFFFF"/>
        </w:rPr>
        <w:t>,</w:t>
      </w:r>
      <w:r w:rsidRPr="27BAD803">
        <w:rPr>
          <w:rStyle w:val="normaltextrun"/>
          <w:color w:val="000000"/>
          <w:shd w:val="clear" w:color="auto" w:fill="FFFFFF"/>
        </w:rPr>
        <w:t xml:space="preserve"> Following options were discussed for measurement relaxation. We </w:t>
      </w:r>
      <w:r w:rsidR="003D5D46" w:rsidRPr="27BAD803">
        <w:rPr>
          <w:rStyle w:val="normaltextrun"/>
          <w:color w:val="000000"/>
          <w:shd w:val="clear" w:color="auto" w:fill="FFFFFF"/>
        </w:rPr>
        <w:t>find</w:t>
      </w:r>
      <w:r w:rsidRPr="27BAD803">
        <w:rPr>
          <w:rStyle w:val="normaltextrun"/>
          <w:color w:val="000000"/>
          <w:shd w:val="clear" w:color="auto" w:fill="FFFFFF"/>
        </w:rPr>
        <w:t xml:space="preserve"> that measurement restrictions relaxation could be made </w:t>
      </w:r>
      <w:proofErr w:type="spellStart"/>
      <w:r w:rsidR="7E7A51DF" w:rsidRPr="27BAD803">
        <w:rPr>
          <w:rStyle w:val="normaltextrun"/>
          <w:color w:val="000000"/>
          <w:shd w:val="clear" w:color="auto" w:fill="FFFFFF"/>
        </w:rPr>
        <w:t>basedon</w:t>
      </w:r>
      <w:proofErr w:type="spellEnd"/>
      <w:r w:rsidRPr="27BAD803">
        <w:rPr>
          <w:rStyle w:val="normaltextrun"/>
          <w:color w:val="000000"/>
          <w:shd w:val="clear" w:color="auto" w:fill="FFFFFF"/>
        </w:rPr>
        <w:t xml:space="preserve"> certain conditions mentioned in WF</w:t>
      </w:r>
      <w:r w:rsidR="3021AB54" w:rsidRPr="27BAD803">
        <w:rPr>
          <w:rStyle w:val="normaltextrun"/>
          <w:color w:val="000000"/>
          <w:shd w:val="clear" w:color="auto" w:fill="FFFFFF"/>
        </w:rPr>
        <w:t>[1]</w:t>
      </w:r>
      <w:r w:rsidRPr="27BAD803">
        <w:rPr>
          <w:rStyle w:val="normaltextrun"/>
          <w:color w:val="000000"/>
          <w:shd w:val="clear" w:color="auto" w:fill="FFFFFF"/>
        </w:rPr>
        <w:t xml:space="preserve">. We would like to discuss our understanding and express our view on </w:t>
      </w:r>
      <w:r w:rsidR="24CE5453" w:rsidRPr="27BAD803">
        <w:rPr>
          <w:rStyle w:val="normaltextrun"/>
          <w:color w:val="000000"/>
          <w:shd w:val="clear" w:color="auto" w:fill="FFFFFF"/>
        </w:rPr>
        <w:t>i</w:t>
      </w:r>
      <w:r w:rsidR="005D0619" w:rsidRPr="27BAD803">
        <w:rPr>
          <w:rStyle w:val="normaltextrun"/>
          <w:color w:val="000000"/>
          <w:shd w:val="clear" w:color="auto" w:fill="FFFFFF"/>
        </w:rPr>
        <w:t>ssues</w:t>
      </w:r>
      <w:r w:rsidRPr="27BAD803">
        <w:rPr>
          <w:rStyle w:val="normaltextrun"/>
          <w:color w:val="000000"/>
          <w:shd w:val="clear" w:color="auto" w:fill="FFFFFF"/>
        </w:rPr>
        <w:t xml:space="preserve"> as -  </w:t>
      </w:r>
    </w:p>
    <w:p w14:paraId="6415E4C0" w14:textId="2B7BA6B9" w:rsidR="005D0619" w:rsidRDefault="005D0619" w:rsidP="005D0619">
      <w:pPr>
        <w:pStyle w:val="Heading2"/>
        <w:numPr>
          <w:ilvl w:val="1"/>
          <w:numId w:val="10"/>
        </w:numPr>
        <w:tabs>
          <w:tab w:val="clear" w:pos="576"/>
        </w:tabs>
        <w:ind w:left="1080" w:hanging="360"/>
        <w:rPr>
          <w:rFonts w:eastAsia="SimSun"/>
          <w:sz w:val="24"/>
          <w:szCs w:val="24"/>
        </w:rPr>
      </w:pPr>
      <w:r w:rsidRPr="27BAD803">
        <w:rPr>
          <w:rFonts w:eastAsia="SimSun"/>
          <w:sz w:val="24"/>
          <w:szCs w:val="24"/>
        </w:rPr>
        <w:t>Sub-topic 3-1: Mea</w:t>
      </w:r>
      <w:r w:rsidR="5701F25B" w:rsidRPr="27BAD803">
        <w:rPr>
          <w:rFonts w:eastAsia="SimSun"/>
          <w:sz w:val="24"/>
          <w:szCs w:val="24"/>
        </w:rPr>
        <w:t>s</w:t>
      </w:r>
      <w:r w:rsidRPr="27BAD803">
        <w:rPr>
          <w:rFonts w:eastAsia="SimSun"/>
          <w:sz w:val="24"/>
          <w:szCs w:val="24"/>
        </w:rPr>
        <w:t>urement restriction</w:t>
      </w:r>
    </w:p>
    <w:p w14:paraId="7C00D987" w14:textId="5ACCC1F2" w:rsidR="005D0619" w:rsidRPr="006C27A7" w:rsidRDefault="005D0619" w:rsidP="006C27A7">
      <w:pPr>
        <w:outlineLvl w:val="2"/>
        <w:rPr>
          <w:rStyle w:val="normaltextrun"/>
          <w:rFonts w:eastAsia="SimSun"/>
          <w:b/>
          <w:color w:val="000000" w:themeColor="text1"/>
          <w:szCs w:val="20"/>
          <w:u w:val="single"/>
          <w:lang w:eastAsia="ko-KR"/>
        </w:rPr>
      </w:pPr>
      <w:r>
        <w:rPr>
          <w:b/>
          <w:color w:val="000000" w:themeColor="text1"/>
          <w:u w:val="single"/>
          <w:lang w:eastAsia="ko-KR"/>
        </w:rPr>
        <w:t>Issue 3-2-1: Conditions/cases that measurement restriction for L1 measurements can be removed for multi-Rx</w:t>
      </w:r>
    </w:p>
    <w:p w14:paraId="10F97072" w14:textId="77777777" w:rsidR="00184891" w:rsidRPr="00453930" w:rsidRDefault="00184891">
      <w:pPr>
        <w:pStyle w:val="ListParagraph"/>
        <w:numPr>
          <w:ilvl w:val="0"/>
          <w:numId w:val="7"/>
        </w:numPr>
        <w:spacing w:after="120"/>
        <w:textAlignment w:val="center"/>
        <w:rPr>
          <w:rFonts w:ascii="Calibri" w:eastAsia="Times New Roman" w:hAnsi="Calibri" w:cs="Calibri"/>
          <w:sz w:val="22"/>
          <w:lang w:val="en-GB"/>
        </w:rPr>
      </w:pPr>
      <w:r w:rsidRPr="00453930">
        <w:rPr>
          <w:rFonts w:eastAsia="Times New Roman" w:cs="Times New Roman"/>
          <w:b/>
          <w:bCs/>
          <w:color w:val="000000"/>
          <w:szCs w:val="20"/>
          <w:lang w:val="en-GB"/>
        </w:rPr>
        <w:t>Option 1</w:t>
      </w:r>
      <w:r w:rsidRPr="00453930">
        <w:rPr>
          <w:rFonts w:eastAsia="Times New Roman" w:cs="Times New Roman"/>
          <w:color w:val="000000"/>
          <w:szCs w:val="20"/>
          <w:lang w:val="en-GB"/>
        </w:rPr>
        <w:t>: In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 measurements with multi-Rx when following conditions are met</w:t>
      </w:r>
      <w:r>
        <w:rPr>
          <w:rFonts w:eastAsia="Times New Roman" w:cs="Times New Roman"/>
          <w:color w:val="000000"/>
          <w:szCs w:val="20"/>
          <w:lang w:val="en-GB"/>
        </w:rPr>
        <w:t xml:space="preserve"> - </w:t>
      </w:r>
    </w:p>
    <w:p w14:paraId="4C5B8B8C" w14:textId="77777777" w:rsidR="00184891" w:rsidRPr="00B56AE7" w:rsidRDefault="00184891">
      <w:pPr>
        <w:pStyle w:val="ListParagraph"/>
        <w:numPr>
          <w:ilvl w:val="0"/>
          <w:numId w:val="8"/>
        </w:numPr>
        <w:spacing w:after="120"/>
        <w:textAlignment w:val="center"/>
        <w:rPr>
          <w:rFonts w:ascii="Calibri" w:eastAsia="Times New Roman" w:hAnsi="Calibri" w:cs="Calibri"/>
          <w:b/>
          <w:bCs/>
          <w:sz w:val="22"/>
          <w:lang w:val="en-GB"/>
        </w:rPr>
      </w:pPr>
      <w:r>
        <w:rPr>
          <w:rFonts w:eastAsia="Times New Roman" w:cs="Times New Roman"/>
          <w:b/>
          <w:color w:val="000000"/>
          <w:szCs w:val="20"/>
          <w:lang w:val="en-GB"/>
        </w:rPr>
        <w:t>[</w:t>
      </w:r>
      <w:r w:rsidRPr="00453930">
        <w:rPr>
          <w:rFonts w:eastAsia="Times New Roman" w:cs="Times New Roman"/>
          <w:b/>
          <w:color w:val="000000"/>
          <w:szCs w:val="20"/>
          <w:lang w:val="en-GB"/>
        </w:rPr>
        <w:t>The CSI-RS for RLM/BFD/L1-RSRP or the other CSI-RS in a resource set configured with repetition ON</w:t>
      </w:r>
      <w:r>
        <w:rPr>
          <w:rFonts w:eastAsia="Times New Roman" w:cs="Times New Roman"/>
          <w:b/>
          <w:color w:val="000000"/>
          <w:szCs w:val="20"/>
          <w:lang w:val="en-GB"/>
        </w:rPr>
        <w:t>]</w:t>
      </w:r>
    </w:p>
    <w:p w14:paraId="6D5D6C17" w14:textId="77777777" w:rsidR="00B56AE7" w:rsidRPr="0065531A" w:rsidRDefault="00B56AE7">
      <w:pPr>
        <w:pStyle w:val="ListParagraph"/>
        <w:numPr>
          <w:ilvl w:val="0"/>
          <w:numId w:val="8"/>
        </w:numPr>
        <w:spacing w:after="120"/>
        <w:textAlignment w:val="center"/>
        <w:rPr>
          <w:rFonts w:eastAsia="Times New Roman" w:cs="Times New Roman"/>
          <w:b/>
          <w:color w:val="000000"/>
          <w:szCs w:val="20"/>
          <w:lang w:val="en-GB"/>
        </w:rPr>
      </w:pPr>
      <w:r w:rsidRPr="0065531A">
        <w:rPr>
          <w:rFonts w:eastAsia="Times New Roman" w:cs="Times New Roman"/>
          <w:b/>
          <w:color w:val="000000"/>
          <w:szCs w:val="20"/>
          <w:lang w:val="en-GB"/>
        </w:rPr>
        <w:t>[The two CSI-RSs are transmitted through different TRPs at the same time]</w:t>
      </w:r>
    </w:p>
    <w:p w14:paraId="3408AEA2" w14:textId="77777777" w:rsidR="00B56AE7" w:rsidRPr="0065531A" w:rsidRDefault="00B56AE7">
      <w:pPr>
        <w:pStyle w:val="ListParagraph"/>
        <w:numPr>
          <w:ilvl w:val="0"/>
          <w:numId w:val="8"/>
        </w:numPr>
        <w:spacing w:after="120"/>
        <w:textAlignment w:val="center"/>
        <w:rPr>
          <w:rFonts w:eastAsia="Times New Roman" w:cs="Times New Roman"/>
          <w:b/>
          <w:color w:val="000000"/>
          <w:szCs w:val="20"/>
          <w:lang w:val="en-GB"/>
        </w:rPr>
      </w:pPr>
      <w:r w:rsidRPr="0065531A">
        <w:rPr>
          <w:rFonts w:eastAsia="Times New Roman" w:cs="Times New Roman"/>
          <w:b/>
          <w:color w:val="000000"/>
          <w:szCs w:val="20"/>
          <w:lang w:val="en-GB"/>
        </w:rPr>
        <w:t>[QCL source of] the two CSI-RSs have been reported via GBBR in a pair</w:t>
      </w:r>
      <w:r>
        <w:rPr>
          <w:rFonts w:eastAsia="Times New Roman" w:cs="Times New Roman"/>
          <w:b/>
          <w:color w:val="000000"/>
          <w:szCs w:val="20"/>
          <w:lang w:val="en-GB"/>
        </w:rPr>
        <w:t>]</w:t>
      </w:r>
    </w:p>
    <w:p w14:paraId="0F849BE5" w14:textId="77777777" w:rsidR="00B56AE7" w:rsidRPr="00453930" w:rsidRDefault="00B56AE7" w:rsidP="00B56AE7">
      <w:pPr>
        <w:pStyle w:val="ListParagraph"/>
        <w:spacing w:after="120"/>
        <w:ind w:left="1440"/>
        <w:textAlignment w:val="center"/>
        <w:rPr>
          <w:rFonts w:ascii="Calibri" w:eastAsia="Times New Roman" w:hAnsi="Calibri" w:cs="Calibri"/>
          <w:b/>
          <w:bCs/>
          <w:sz w:val="22"/>
          <w:lang w:val="en-GB"/>
        </w:rPr>
      </w:pPr>
    </w:p>
    <w:p w14:paraId="6A73BF3E" w14:textId="65B4EC3C" w:rsidR="00184891" w:rsidRDefault="002A5891" w:rsidP="27BAD803">
      <w:pPr>
        <w:jc w:val="both"/>
        <w:rPr>
          <w:rFonts w:ascii="Calibri" w:eastAsia="Times New Roman" w:hAnsi="Calibri" w:cs="Calibri"/>
          <w:sz w:val="22"/>
          <w:lang w:val="en-GB"/>
        </w:rPr>
      </w:pPr>
      <w:r w:rsidRPr="27BAD803">
        <w:rPr>
          <w:rFonts w:eastAsia="Times New Roman"/>
        </w:rPr>
        <w:t xml:space="preserve">If UE has reported pair of CSI-RS’s via GBBR of same or two different TRPs, measurement restriction could be relaxed. In our view that condition is already enough to guarantee that simultaneous reception can be achieved. Therefore, </w:t>
      </w:r>
      <w:r w:rsidR="48C28FAF" w:rsidRPr="27BAD803">
        <w:rPr>
          <w:rFonts w:eastAsia="Times New Roman"/>
        </w:rPr>
        <w:t>it</w:t>
      </w:r>
      <w:r w:rsidRPr="27BAD803">
        <w:rPr>
          <w:rFonts w:eastAsia="Times New Roman"/>
        </w:rPr>
        <w:t xml:space="preserve"> is not necessary to explicitly mention that the CSI-</w:t>
      </w:r>
      <w:r w:rsidR="5573462E" w:rsidRPr="27BAD803">
        <w:rPr>
          <w:rFonts w:eastAsia="Times New Roman"/>
        </w:rPr>
        <w:t>RSs</w:t>
      </w:r>
      <w:r w:rsidRPr="27BAD803">
        <w:rPr>
          <w:rFonts w:eastAsia="Times New Roman"/>
        </w:rPr>
        <w:t xml:space="preserve"> are transmitted </w:t>
      </w:r>
      <w:r w:rsidR="07CB3E90" w:rsidRPr="27BAD803">
        <w:rPr>
          <w:rFonts w:eastAsia="Times New Roman"/>
        </w:rPr>
        <w:t>through different</w:t>
      </w:r>
      <w:r w:rsidRPr="27BAD803">
        <w:rPr>
          <w:rFonts w:eastAsia="Times New Roman"/>
        </w:rPr>
        <w:t xml:space="preserve"> TRPs. In another example, it could be that a UE can receive simultaneously 2 RSs from the same TRP, </w:t>
      </w:r>
      <w:r w:rsidR="381664CD" w:rsidRPr="27BAD803">
        <w:rPr>
          <w:rFonts w:eastAsia="Times New Roman"/>
        </w:rPr>
        <w:t>e.g.,</w:t>
      </w:r>
      <w:r w:rsidRPr="27BAD803">
        <w:rPr>
          <w:rFonts w:eastAsia="Times New Roman"/>
        </w:rPr>
        <w:t xml:space="preserve"> if one RS is received by a reflection that guarantees minimum angle of arrival</w:t>
      </w:r>
      <w:r w:rsidRPr="27BAD803">
        <w:rPr>
          <w:rFonts w:ascii="Calibri" w:eastAsia="Times New Roman" w:hAnsi="Calibri" w:cs="Calibri"/>
          <w:sz w:val="22"/>
          <w:lang w:val="en-GB"/>
        </w:rPr>
        <w:t>l Considering</w:t>
      </w:r>
      <w:r w:rsidR="00184891" w:rsidRPr="27BAD803">
        <w:rPr>
          <w:rFonts w:ascii="Calibri" w:eastAsia="Times New Roman" w:hAnsi="Calibri" w:cs="Calibri"/>
          <w:sz w:val="22"/>
          <w:lang w:val="en-GB"/>
        </w:rPr>
        <w:t xml:space="preserve"> above reference, measurement restrictions relaxation can be made –</w:t>
      </w:r>
    </w:p>
    <w:p w14:paraId="07AAA643" w14:textId="34BCC1B1" w:rsidR="0065531A" w:rsidRDefault="00E041BE" w:rsidP="00A6516E">
      <w:pPr>
        <w:pStyle w:val="RAN4observation0"/>
        <w:rPr>
          <w:rFonts w:eastAsia="Times New Roman"/>
        </w:rPr>
      </w:pPr>
      <w:bookmarkStart w:id="5" w:name="_Toc142658587"/>
      <w:r>
        <w:rPr>
          <w:rStyle w:val="normaltextrun"/>
          <w:rFonts w:ascii="Calibri" w:hAnsi="Calibri" w:cs="Calibri"/>
          <w:color w:val="000000"/>
          <w:sz w:val="22"/>
          <w:szCs w:val="22"/>
          <w:shd w:val="clear" w:color="auto" w:fill="FFFFFF"/>
        </w:rPr>
        <w:t xml:space="preserve">UE may </w:t>
      </w:r>
      <w:r w:rsidRPr="00A6516E">
        <w:rPr>
          <w:rStyle w:val="normaltextrun"/>
        </w:rPr>
        <w:t>report</w:t>
      </w:r>
      <w:r>
        <w:rPr>
          <w:rStyle w:val="normaltextrun"/>
          <w:rFonts w:ascii="Calibri" w:hAnsi="Calibri" w:cs="Calibri"/>
          <w:color w:val="000000"/>
          <w:sz w:val="22"/>
          <w:szCs w:val="22"/>
          <w:shd w:val="clear" w:color="auto" w:fill="FFFFFF"/>
        </w:rPr>
        <w:t xml:space="preserve"> pair of CSI-RS resource via GBBR from same TRP or two different TRPs for GBBR.</w:t>
      </w:r>
      <w:bookmarkEnd w:id="5"/>
    </w:p>
    <w:p w14:paraId="1C1685D1" w14:textId="0D9CCAAE" w:rsidR="00521BAF" w:rsidRPr="00CE6F3E" w:rsidRDefault="00521BAF" w:rsidP="00CE6F3E">
      <w:pPr>
        <w:pStyle w:val="ListParagraph"/>
        <w:numPr>
          <w:ilvl w:val="0"/>
          <w:numId w:val="7"/>
        </w:numPr>
        <w:spacing w:after="120"/>
        <w:textAlignment w:val="center"/>
        <w:rPr>
          <w:rFonts w:eastAsia="Times New Roman" w:cs="Times New Roman"/>
          <w:bCs/>
          <w:iCs/>
          <w:color w:val="000000"/>
          <w:szCs w:val="20"/>
          <w:lang w:val="en-GB"/>
        </w:rPr>
      </w:pPr>
      <w:r w:rsidRPr="00C70191">
        <w:rPr>
          <w:rFonts w:eastAsia="Times New Roman" w:cs="Times New Roman"/>
          <w:b/>
          <w:iCs/>
          <w:color w:val="000000"/>
          <w:szCs w:val="20"/>
          <w:lang w:val="en-GB"/>
        </w:rPr>
        <w:t xml:space="preserve">Option </w:t>
      </w:r>
      <w:r w:rsidRPr="00CE6F3E">
        <w:rPr>
          <w:rFonts w:eastAsia="Times New Roman" w:cs="Times New Roman"/>
          <w:bCs/>
          <w:iCs/>
          <w:color w:val="000000"/>
          <w:szCs w:val="20"/>
          <w:lang w:val="en-GB"/>
        </w:rPr>
        <w:t>2: measurement restriction relaxation is up to UE implementation.</w:t>
      </w:r>
    </w:p>
    <w:p w14:paraId="6E6EE54F" w14:textId="3B042A14" w:rsidR="00521BAF" w:rsidRPr="00CE29D3" w:rsidRDefault="00CE29D3" w:rsidP="00521BAF">
      <w:pPr>
        <w:rPr>
          <w:rFonts w:eastAsia="Times New Roman"/>
        </w:rPr>
      </w:pPr>
      <w:r w:rsidRPr="00CE29D3">
        <w:rPr>
          <w:rFonts w:eastAsia="Times New Roman"/>
        </w:rPr>
        <w:t xml:space="preserve">TS38.133 clause has defined different measurement restrictions/relaxations. Those requirements can be considered as baseline and enhanced for MTRP operation. When certain conditions (mentioned in previous observations) are met, measurement restriction could be made. If we leave the measurement restriction </w:t>
      </w:r>
      <w:r w:rsidRPr="00CE29D3">
        <w:rPr>
          <w:rFonts w:eastAsia="Times New Roman"/>
        </w:rPr>
        <w:tab/>
        <w:t xml:space="preserve">relaxation </w:t>
      </w:r>
      <w:proofErr w:type="spellStart"/>
      <w:r w:rsidRPr="00CE29D3">
        <w:rPr>
          <w:rFonts w:eastAsia="Times New Roman"/>
        </w:rPr>
        <w:t>upto</w:t>
      </w:r>
      <w:proofErr w:type="spellEnd"/>
      <w:r w:rsidRPr="00CE29D3">
        <w:rPr>
          <w:rFonts w:eastAsia="Times New Roman"/>
        </w:rPr>
        <w:t xml:space="preserve"> UE implementation, performance evaluation could </w:t>
      </w:r>
      <w:r w:rsidR="006D07D2" w:rsidRPr="00CE29D3">
        <w:rPr>
          <w:rFonts w:eastAsia="Times New Roman"/>
        </w:rPr>
        <w:t>be a</w:t>
      </w:r>
      <w:r w:rsidRPr="00CE29D3">
        <w:rPr>
          <w:rFonts w:eastAsia="Times New Roman"/>
        </w:rPr>
        <w:t xml:space="preserve"> challenge and benefit out of relaxation at NW side, could not always be realized. The network needs to be aware of how long the measurements are taking place, and if the UE relaxes the restrictions autonomously, the network </w:t>
      </w:r>
      <w:r w:rsidR="006D07D2" w:rsidRPr="00CE29D3">
        <w:rPr>
          <w:rFonts w:eastAsia="Times New Roman"/>
        </w:rPr>
        <w:t>expects</w:t>
      </w:r>
      <w:r w:rsidRPr="00CE29D3">
        <w:rPr>
          <w:rFonts w:eastAsia="Times New Roman"/>
        </w:rPr>
        <w:t xml:space="preserve"> that the measurement delay is larger than what the UE can actually meet</w:t>
      </w:r>
      <w:r>
        <w:rPr>
          <w:rFonts w:eastAsia="Times New Roman"/>
        </w:rPr>
        <w:t>.</w:t>
      </w:r>
    </w:p>
    <w:p w14:paraId="7E4B5E2C" w14:textId="0B6CE6F4" w:rsidR="0065531A" w:rsidRPr="00622EB7" w:rsidRDefault="00BC5EDD" w:rsidP="00622EB7">
      <w:pPr>
        <w:pStyle w:val="RAN4observation0"/>
      </w:pPr>
      <w:bookmarkStart w:id="6" w:name="_Toc142658588"/>
      <w:r w:rsidRPr="00622EB7">
        <w:rPr>
          <w:rStyle w:val="normaltextrun"/>
        </w:rPr>
        <w:t xml:space="preserve">Leaving measurement restriction </w:t>
      </w:r>
      <w:r w:rsidRPr="00B97D39">
        <w:rPr>
          <w:rFonts w:eastAsia="Times New Roman"/>
        </w:rPr>
        <w:t>relaxation</w:t>
      </w:r>
      <w:r w:rsidRPr="00622EB7">
        <w:rPr>
          <w:rStyle w:val="normaltextrun"/>
        </w:rPr>
        <w:t xml:space="preserve"> up to UEs implementation, will limit the relaxation benefit.</w:t>
      </w:r>
      <w:bookmarkEnd w:id="6"/>
    </w:p>
    <w:p w14:paraId="1C21C640" w14:textId="34094F5E" w:rsidR="003E6804" w:rsidRDefault="00BC5EDD" w:rsidP="00622EB7">
      <w:pPr>
        <w:pStyle w:val="RAN4observation0"/>
        <w:rPr>
          <w:rStyle w:val="normaltextrun"/>
          <w:rFonts w:ascii="Calibri" w:hAnsi="Calibri" w:cs="Calibri"/>
          <w:color w:val="000000"/>
          <w:sz w:val="22"/>
          <w:szCs w:val="22"/>
          <w:shd w:val="clear" w:color="auto" w:fill="FFFFFF"/>
        </w:rPr>
      </w:pPr>
      <w:bookmarkStart w:id="7" w:name="_Toc142658589"/>
      <w:r w:rsidRPr="00622EB7">
        <w:rPr>
          <w:rStyle w:val="normaltextrun"/>
        </w:rPr>
        <w:t>Clear rules need to be established on measurement relaxation so that both the network and the UE know how measurement delay is impacted</w:t>
      </w:r>
      <w:r w:rsidRPr="00B97D39">
        <w:rPr>
          <w:rStyle w:val="normaltextrun"/>
          <w:rFonts w:ascii="Calibri" w:hAnsi="Calibri" w:cs="Calibri"/>
          <w:color w:val="000000"/>
          <w:sz w:val="22"/>
          <w:szCs w:val="22"/>
          <w:shd w:val="clear" w:color="auto" w:fill="FFFFFF"/>
        </w:rPr>
        <w:t>.</w:t>
      </w:r>
      <w:bookmarkEnd w:id="7"/>
    </w:p>
    <w:p w14:paraId="55108B03" w14:textId="77777777" w:rsidR="00D74130" w:rsidRDefault="00D74130" w:rsidP="00D74130">
      <w:pPr>
        <w:pStyle w:val="RAN4observation0"/>
        <w:numPr>
          <w:ilvl w:val="0"/>
          <w:numId w:val="0"/>
        </w:numPr>
        <w:rPr>
          <w:rStyle w:val="normaltextrun"/>
          <w:rFonts w:ascii="Calibri" w:hAnsi="Calibri" w:cs="Calibri"/>
          <w:color w:val="000000"/>
          <w:sz w:val="22"/>
          <w:szCs w:val="22"/>
          <w:shd w:val="clear" w:color="auto" w:fill="FFFFFF"/>
        </w:rPr>
      </w:pPr>
    </w:p>
    <w:p w14:paraId="10743AF2" w14:textId="62C93802" w:rsidR="00C51BE5" w:rsidRDefault="002D3076" w:rsidP="00622EB7">
      <w:pPr>
        <w:pStyle w:val="RAN4proposal"/>
        <w:rPr>
          <w:rStyle w:val="eop"/>
        </w:rPr>
      </w:pPr>
      <w:bookmarkStart w:id="8" w:name="_Toc142658590"/>
      <w:r w:rsidRPr="00122FC8">
        <w:rPr>
          <w:rStyle w:val="normaltextrun"/>
        </w:rPr>
        <w:t>In multi-TRP operation scenario, when the CSI-RS for RLM/BFD/L1-RSRP measurement on one CC is in the same OFDM symbol as another CSI-RS for RLM, BFD, CBD or L1-RSRP measurement on the same CC or</w:t>
      </w:r>
      <w:r w:rsidR="00E55382">
        <w:rPr>
          <w:rStyle w:val="normaltextrun"/>
        </w:rPr>
        <w:t xml:space="preserve"> </w:t>
      </w:r>
      <w:r w:rsidRPr="00122FC8">
        <w:rPr>
          <w:rStyle w:val="normaltextrun"/>
        </w:rPr>
        <w:t>different CCs in the same band, measurement restriction relaxation can be made for the CSI-RS based L1measurements with multi-Rx when following conditions are met</w:t>
      </w:r>
      <w:r w:rsidR="0031612C">
        <w:rPr>
          <w:rStyle w:val="normaltextrun"/>
        </w:rPr>
        <w:t>.</w:t>
      </w:r>
      <w:bookmarkEnd w:id="8"/>
    </w:p>
    <w:p w14:paraId="6EE81F24" w14:textId="41E10995" w:rsidR="00C51BE5" w:rsidRDefault="002D3076" w:rsidP="00622EB7">
      <w:pPr>
        <w:pStyle w:val="RAN4proposal"/>
        <w:numPr>
          <w:ilvl w:val="1"/>
          <w:numId w:val="3"/>
        </w:numPr>
        <w:rPr>
          <w:rStyle w:val="eop"/>
          <w:color w:val="000000" w:themeColor="text1"/>
        </w:rPr>
      </w:pPr>
      <w:bookmarkStart w:id="9" w:name="_Toc142658591"/>
      <w:r w:rsidRPr="534A68ED">
        <w:rPr>
          <w:rStyle w:val="normaltextrun"/>
          <w:color w:val="000000" w:themeColor="text1"/>
        </w:rPr>
        <w:t>The CSI-RS for RLM/BFD/L1-RSRP or the other CSI-RS in a resource set configured with repetition ON</w:t>
      </w:r>
      <w:r w:rsidR="0031612C" w:rsidRPr="534A68ED">
        <w:rPr>
          <w:rStyle w:val="eop"/>
          <w:color w:val="000000" w:themeColor="text1"/>
        </w:rPr>
        <w:t>.</w:t>
      </w:r>
      <w:bookmarkEnd w:id="9"/>
    </w:p>
    <w:p w14:paraId="788C59BF" w14:textId="10C7983B" w:rsidR="00F253AC" w:rsidRDefault="12391D65" w:rsidP="00F253AC">
      <w:pPr>
        <w:pStyle w:val="RAN4proposal"/>
        <w:numPr>
          <w:ilvl w:val="1"/>
          <w:numId w:val="3"/>
        </w:numPr>
        <w:rPr>
          <w:rStyle w:val="normaltextrun"/>
          <w:rFonts w:ascii="Calibri" w:hAnsi="Calibri" w:cs="Calibri"/>
          <w:color w:val="000000"/>
          <w:sz w:val="22"/>
          <w:szCs w:val="22"/>
          <w:shd w:val="clear" w:color="auto" w:fill="FFFFFF"/>
        </w:rPr>
      </w:pPr>
      <w:bookmarkStart w:id="10" w:name="_Toc142658592"/>
      <w:r w:rsidRPr="5F242001">
        <w:rPr>
          <w:rFonts w:eastAsia="Times New Roman" w:cs="Times New Roman"/>
          <w:bCs/>
          <w:color w:val="000000" w:themeColor="text1"/>
          <w:lang w:val="en-GB"/>
        </w:rPr>
        <w:t>The</w:t>
      </w:r>
      <w:r w:rsidRPr="3F817D41">
        <w:rPr>
          <w:rFonts w:eastAsia="Times New Roman" w:cs="Times New Roman"/>
          <w:bCs/>
          <w:color w:val="000000" w:themeColor="text1"/>
          <w:lang w:val="en-GB"/>
        </w:rPr>
        <w:t xml:space="preserve"> two CSI-RSs</w:t>
      </w:r>
      <w:r w:rsidR="00F253AC" w:rsidRPr="3F817D41">
        <w:rPr>
          <w:rFonts w:eastAsia="Times New Roman" w:cs="Times New Roman"/>
          <w:color w:val="000000" w:themeColor="text1"/>
          <w:lang w:val="en-GB"/>
        </w:rPr>
        <w:t xml:space="preserve"> have </w:t>
      </w:r>
      <w:r w:rsidRPr="3F817D41">
        <w:rPr>
          <w:rFonts w:eastAsia="Times New Roman" w:cs="Times New Roman"/>
          <w:bCs/>
          <w:color w:val="000000" w:themeColor="text1"/>
          <w:lang w:val="en-GB"/>
        </w:rPr>
        <w:t xml:space="preserve">been </w:t>
      </w:r>
      <w:r w:rsidR="00F253AC" w:rsidRPr="3F817D41">
        <w:rPr>
          <w:rFonts w:eastAsia="Times New Roman" w:cs="Times New Roman"/>
          <w:color w:val="000000" w:themeColor="text1"/>
          <w:lang w:val="en-GB"/>
        </w:rPr>
        <w:t>reported via GBBR</w:t>
      </w:r>
      <w:r w:rsidRPr="3F817D41">
        <w:rPr>
          <w:rFonts w:eastAsia="Times New Roman" w:cs="Times New Roman"/>
          <w:bCs/>
          <w:color w:val="000000" w:themeColor="text1"/>
          <w:lang w:val="en-GB"/>
        </w:rPr>
        <w:t xml:space="preserve"> in a pair</w:t>
      </w:r>
      <w:r w:rsidR="00F253AC">
        <w:rPr>
          <w:rStyle w:val="normaltextrun"/>
          <w:rFonts w:ascii="Calibri" w:hAnsi="Calibri" w:cs="Calibri"/>
          <w:color w:val="000000"/>
          <w:sz w:val="22"/>
          <w:szCs w:val="22"/>
          <w:shd w:val="clear" w:color="auto" w:fill="FFFFFF"/>
        </w:rPr>
        <w:t>.</w:t>
      </w:r>
      <w:bookmarkEnd w:id="10"/>
    </w:p>
    <w:p w14:paraId="35503DF5" w14:textId="77777777" w:rsidR="00943C49" w:rsidRDefault="00943C49" w:rsidP="00943C49">
      <w:pPr>
        <w:pStyle w:val="Heading2"/>
        <w:numPr>
          <w:ilvl w:val="1"/>
          <w:numId w:val="10"/>
        </w:numPr>
        <w:tabs>
          <w:tab w:val="clear" w:pos="576"/>
        </w:tabs>
        <w:ind w:left="1080" w:hanging="360"/>
        <w:rPr>
          <w:rFonts w:eastAsia="SimSun"/>
          <w:sz w:val="24"/>
          <w:szCs w:val="24"/>
        </w:rPr>
      </w:pPr>
      <w:r>
        <w:rPr>
          <w:rFonts w:eastAsia="SimSun"/>
          <w:sz w:val="24"/>
          <w:szCs w:val="24"/>
        </w:rPr>
        <w:t>Sub-topic 3-1: Scheduling restriction</w:t>
      </w:r>
    </w:p>
    <w:p w14:paraId="6265ACE1" w14:textId="77777777" w:rsidR="00943C49" w:rsidRDefault="00943C49" w:rsidP="00943C49">
      <w:pPr>
        <w:outlineLvl w:val="2"/>
        <w:rPr>
          <w:rFonts w:eastAsia="SimSun"/>
          <w:b/>
          <w:color w:val="000000" w:themeColor="text1"/>
          <w:szCs w:val="20"/>
          <w:u w:val="single"/>
          <w:lang w:eastAsia="ko-KR"/>
        </w:rPr>
      </w:pPr>
      <w:r>
        <w:rPr>
          <w:b/>
          <w:color w:val="000000" w:themeColor="text1"/>
          <w:u w:val="single"/>
          <w:lang w:eastAsia="ko-KR"/>
        </w:rPr>
        <w:t>Issue 3-1-1: Conditions</w:t>
      </w:r>
      <w:r>
        <w:rPr>
          <w:b/>
          <w:color w:val="000000" w:themeColor="text1"/>
          <w:u w:val="single"/>
          <w:lang w:eastAsia="zh-CN"/>
        </w:rPr>
        <w:t>/cases</w:t>
      </w:r>
      <w:r>
        <w:rPr>
          <w:b/>
          <w:color w:val="000000" w:themeColor="text1"/>
          <w:u w:val="single"/>
          <w:lang w:eastAsia="ko-KR"/>
        </w:rPr>
        <w:t xml:space="preserve"> that </w:t>
      </w:r>
      <w:bookmarkStart w:id="11" w:name="_Hlk127989931"/>
      <w:r>
        <w:rPr>
          <w:b/>
          <w:color w:val="000000" w:themeColor="text1"/>
          <w:u w:val="single"/>
          <w:lang w:eastAsia="ko-KR"/>
        </w:rPr>
        <w:t xml:space="preserve">scheduling restriction for L1 measurements can be </w:t>
      </w:r>
      <w:bookmarkEnd w:id="11"/>
      <w:r>
        <w:rPr>
          <w:b/>
          <w:color w:val="000000" w:themeColor="text1"/>
          <w:u w:val="single"/>
          <w:lang w:eastAsia="ko-KR"/>
        </w:rPr>
        <w:t>relaxed for multi-Rx</w:t>
      </w:r>
    </w:p>
    <w:p w14:paraId="4DFAEB32" w14:textId="4BFCC068" w:rsidR="005F1723" w:rsidRDefault="00943C49" w:rsidP="00943C49">
      <w:pPr>
        <w:rPr>
          <w:rFonts w:eastAsia="Times New Roman"/>
        </w:rPr>
      </w:pPr>
      <w:r w:rsidRPr="4B357E35">
        <w:rPr>
          <w:lang w:val="en-GB"/>
        </w:rPr>
        <w:lastRenderedPageBreak/>
        <w:t xml:space="preserve">As discussed in the context of Observation 1, If </w:t>
      </w:r>
      <w:r w:rsidRPr="4B357E35">
        <w:rPr>
          <w:rFonts w:eastAsia="Times New Roman"/>
        </w:rPr>
        <w:t xml:space="preserve">UE has reported pair of CSI-RS’s via GBBR of same or two different TRPs, </w:t>
      </w:r>
      <w:r w:rsidR="2B568733" w:rsidRPr="4B357E35">
        <w:rPr>
          <w:rFonts w:eastAsia="Times New Roman"/>
        </w:rPr>
        <w:t>in</w:t>
      </w:r>
      <w:r w:rsidRPr="4B357E35">
        <w:rPr>
          <w:rFonts w:eastAsia="Times New Roman"/>
        </w:rPr>
        <w:t xml:space="preserve"> our view that condition is already enough to guarantee that simultaneous reception can be achieved. </w:t>
      </w:r>
      <w:r w:rsidR="16B37CCC" w:rsidRPr="4B357E35">
        <w:rPr>
          <w:rFonts w:eastAsia="Times New Roman"/>
        </w:rPr>
        <w:t>So,</w:t>
      </w:r>
      <w:r w:rsidRPr="4B357E35">
        <w:rPr>
          <w:rFonts w:eastAsia="Times New Roman"/>
        </w:rPr>
        <w:t xml:space="preserve"> there </w:t>
      </w:r>
      <w:r w:rsidR="1EA5FDCC" w:rsidRPr="4B357E35">
        <w:rPr>
          <w:rFonts w:eastAsia="Times New Roman"/>
        </w:rPr>
        <w:t>is</w:t>
      </w:r>
      <w:r w:rsidRPr="4B357E35">
        <w:rPr>
          <w:rFonts w:eastAsia="Times New Roman"/>
        </w:rPr>
        <w:t xml:space="preserve"> no need </w:t>
      </w:r>
      <w:r w:rsidR="10456A38" w:rsidRPr="4B357E35">
        <w:rPr>
          <w:rFonts w:eastAsia="Times New Roman"/>
        </w:rPr>
        <w:t>to mention</w:t>
      </w:r>
      <w:r w:rsidRPr="4B357E35">
        <w:rPr>
          <w:rFonts w:eastAsia="Times New Roman"/>
        </w:rPr>
        <w:t xml:space="preserve"> bullet point 2 and 3 of Issue 3-1-1</w:t>
      </w:r>
      <w:r w:rsidR="00E37896" w:rsidRPr="4B357E35">
        <w:rPr>
          <w:rFonts w:eastAsia="Times New Roman"/>
        </w:rPr>
        <w:t xml:space="preserve"> mentioned in </w:t>
      </w:r>
      <w:r w:rsidR="3529CF83" w:rsidRPr="4B357E35">
        <w:rPr>
          <w:rFonts w:eastAsia="Times New Roman"/>
        </w:rPr>
        <w:t>WF [</w:t>
      </w:r>
      <w:r w:rsidR="00E37896" w:rsidRPr="4B357E35">
        <w:rPr>
          <w:rFonts w:eastAsia="Times New Roman"/>
        </w:rPr>
        <w:t>1]</w:t>
      </w:r>
      <w:r w:rsidRPr="4B357E35">
        <w:rPr>
          <w:rFonts w:eastAsia="Times New Roman"/>
        </w:rPr>
        <w:t>.</w:t>
      </w:r>
    </w:p>
    <w:p w14:paraId="71A61B83" w14:textId="2C7B7294" w:rsidR="00943C49" w:rsidRDefault="00A748D5" w:rsidP="00943C49">
      <w:pPr>
        <w:rPr>
          <w:rFonts w:eastAsia="Times New Roman"/>
        </w:rPr>
      </w:pPr>
      <w:r>
        <w:rPr>
          <w:rFonts w:eastAsia="Times New Roman"/>
        </w:rPr>
        <w:t xml:space="preserve">In the case of the scheduling restriction, where the IE is already indicated with 2 TCI states for simultaneous reception, the UE will have already </w:t>
      </w:r>
      <w:r w:rsidR="005F1723">
        <w:rPr>
          <w:rFonts w:eastAsia="Times New Roman"/>
        </w:rPr>
        <w:t xml:space="preserve">reported GBBR before the network can indicate the 2 TCI states. In that case, </w:t>
      </w:r>
      <w:r w:rsidR="005D76FA">
        <w:rPr>
          <w:rFonts w:eastAsia="Times New Roman"/>
        </w:rPr>
        <w:t xml:space="preserve">since we are developing the scheduling restrictions for when the UE is receiving with 2 TRPs, it is enough to state that the UE has 2 TCI states for simultaneous reception, and that the CSI-RS is QCL-D with one of those states. </w:t>
      </w:r>
    </w:p>
    <w:p w14:paraId="6F1D9F7C" w14:textId="2FD1AE3D" w:rsidR="003B4F63" w:rsidRPr="003B4F63" w:rsidRDefault="00D104F1" w:rsidP="003B4F63">
      <w:pPr>
        <w:pStyle w:val="RAN4proposal"/>
        <w:rPr>
          <w:rStyle w:val="normaltextrun"/>
          <w:rFonts w:ascii="Calibri" w:hAnsi="Calibri" w:cs="Calibri"/>
          <w:color w:val="000000"/>
          <w:sz w:val="22"/>
          <w:szCs w:val="22"/>
          <w:shd w:val="clear" w:color="auto" w:fill="FFFFFF"/>
        </w:rPr>
      </w:pPr>
      <w:bookmarkStart w:id="12" w:name="_Toc142658593"/>
      <w:r>
        <w:rPr>
          <w:rStyle w:val="normaltextrun"/>
          <w:rFonts w:ascii="Calibri" w:hAnsi="Calibri" w:cs="Calibri"/>
          <w:color w:val="000000"/>
          <w:sz w:val="22"/>
          <w:szCs w:val="22"/>
          <w:shd w:val="clear" w:color="auto" w:fill="FFFFFF"/>
        </w:rPr>
        <w:t xml:space="preserve">Rephase </w:t>
      </w:r>
      <w:r w:rsidR="003B4F63">
        <w:rPr>
          <w:rStyle w:val="normaltextrun"/>
          <w:rFonts w:ascii="Calibri" w:hAnsi="Calibri" w:cs="Calibri"/>
          <w:color w:val="000000"/>
          <w:sz w:val="22"/>
          <w:szCs w:val="22"/>
          <w:shd w:val="clear" w:color="auto" w:fill="FFFFFF"/>
        </w:rPr>
        <w:t xml:space="preserve">scheduling restriction agreement as: </w:t>
      </w:r>
      <w:r w:rsidR="003B4F63" w:rsidRPr="003B4F63">
        <w:rPr>
          <w:rStyle w:val="normaltextrun"/>
          <w:rFonts w:ascii="Calibri" w:hAnsi="Calibri" w:cs="Calibri"/>
          <w:color w:val="000000"/>
          <w:sz w:val="22"/>
          <w:szCs w:val="22"/>
          <w:shd w:val="clear" w:color="auto" w:fill="FFFFFF"/>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r w:rsidR="003B4F63">
        <w:rPr>
          <w:rStyle w:val="normaltextrun"/>
          <w:rFonts w:ascii="Calibri" w:hAnsi="Calibri" w:cs="Calibri"/>
          <w:color w:val="000000"/>
          <w:sz w:val="22"/>
          <w:szCs w:val="22"/>
          <w:shd w:val="clear" w:color="auto" w:fill="FFFFFF"/>
        </w:rPr>
        <w:t>:</w:t>
      </w:r>
      <w:bookmarkEnd w:id="12"/>
    </w:p>
    <w:p w14:paraId="5E7C3AE0" w14:textId="45D00C2F" w:rsidR="003B4F63" w:rsidRPr="003B4F63" w:rsidRDefault="003B4F63" w:rsidP="003B4F63">
      <w:pPr>
        <w:pStyle w:val="RAN4proposal"/>
        <w:numPr>
          <w:ilvl w:val="1"/>
          <w:numId w:val="3"/>
        </w:numPr>
        <w:rPr>
          <w:rStyle w:val="normaltextrun"/>
          <w:rFonts w:ascii="Calibri" w:hAnsi="Calibri" w:cs="Calibri"/>
          <w:color w:val="000000"/>
          <w:sz w:val="22"/>
          <w:szCs w:val="22"/>
          <w:shd w:val="clear" w:color="auto" w:fill="FFFFFF"/>
        </w:rPr>
      </w:pPr>
      <w:bookmarkStart w:id="13" w:name="_Toc142658594"/>
      <w:r>
        <w:rPr>
          <w:rStyle w:val="normaltextrun"/>
          <w:rFonts w:ascii="Calibri" w:hAnsi="Calibri" w:cs="Calibri"/>
          <w:color w:val="000000"/>
          <w:sz w:val="22"/>
          <w:szCs w:val="22"/>
          <w:shd w:val="clear" w:color="auto" w:fill="FFFFFF"/>
        </w:rPr>
        <w:t>T</w:t>
      </w:r>
      <w:r w:rsidRPr="003B4F63">
        <w:rPr>
          <w:rStyle w:val="normaltextrun"/>
          <w:rFonts w:ascii="Calibri" w:hAnsi="Calibri" w:cs="Calibri"/>
          <w:color w:val="000000"/>
          <w:sz w:val="22"/>
          <w:szCs w:val="22"/>
          <w:shd w:val="clear" w:color="auto" w:fill="FFFFFF"/>
        </w:rPr>
        <w:t>he CSI-RS is not in a CSI-RS resource set with repetition ON</w:t>
      </w:r>
      <w:bookmarkEnd w:id="13"/>
    </w:p>
    <w:p w14:paraId="741045D2" w14:textId="795C1EDA" w:rsidR="002D3076" w:rsidRPr="007C3D17" w:rsidRDefault="003B4F63" w:rsidP="002D3076">
      <w:pPr>
        <w:pStyle w:val="RAN4proposal"/>
        <w:numPr>
          <w:ilvl w:val="1"/>
          <w:numId w:val="3"/>
        </w:numPr>
        <w:rPr>
          <w:rFonts w:ascii="Calibri" w:hAnsi="Calibri" w:cs="Calibri"/>
          <w:color w:val="000000"/>
          <w:sz w:val="22"/>
          <w:szCs w:val="22"/>
          <w:shd w:val="clear" w:color="auto" w:fill="FFFFFF"/>
        </w:rPr>
      </w:pPr>
      <w:bookmarkStart w:id="14" w:name="_Toc142658595"/>
      <w:r w:rsidRPr="003B4F63">
        <w:rPr>
          <w:rStyle w:val="normaltextrun"/>
          <w:rFonts w:ascii="Calibri" w:hAnsi="Calibri" w:cs="Calibri"/>
          <w:color w:val="000000"/>
          <w:sz w:val="22"/>
          <w:szCs w:val="22"/>
          <w:shd w:val="clear" w:color="auto" w:fill="FFFFFF"/>
        </w:rPr>
        <w:t>CSI-RS has same QCL source as the active TCI state of any one of the PDCCH/PDSCHs</w:t>
      </w:r>
      <w:bookmarkEnd w:id="14"/>
    </w:p>
    <w:p w14:paraId="3483967D" w14:textId="77777777" w:rsidR="00CD7492" w:rsidRPr="00EF698B" w:rsidRDefault="00CD7492" w:rsidP="00A37002">
      <w:pPr>
        <w:pStyle w:val="RAN4H1"/>
        <w:rPr>
          <w:lang w:val="en-US"/>
        </w:rPr>
      </w:pPr>
      <w:bookmarkStart w:id="15" w:name="_Toc116995848"/>
      <w:r w:rsidRPr="00EF698B">
        <w:rPr>
          <w:lang w:val="en-US"/>
        </w:rPr>
        <w:t>Conclusion</w:t>
      </w:r>
      <w:bookmarkEnd w:id="15"/>
    </w:p>
    <w:p w14:paraId="7152AD7A" w14:textId="70512C36" w:rsidR="00EB73F7" w:rsidRPr="00EB73F7" w:rsidRDefault="00113FA5" w:rsidP="005C23A4">
      <w:pPr>
        <w:rPr>
          <w:rStyle w:val="normaltextrun"/>
          <w:color w:val="000000"/>
          <w:shd w:val="clear" w:color="auto" w:fill="FFFFFF"/>
        </w:rPr>
      </w:pPr>
      <w:r w:rsidRPr="0B4C8377">
        <w:rPr>
          <w:rStyle w:val="eop"/>
          <w:color w:val="000000"/>
          <w:shd w:val="clear" w:color="auto" w:fill="FFFFFF"/>
        </w:rPr>
        <w:t> </w:t>
      </w:r>
      <w:r w:rsidR="00EB73F7" w:rsidRPr="0B4C8377">
        <w:rPr>
          <w:rStyle w:val="normaltextrun"/>
          <w:color w:val="000000"/>
          <w:shd w:val="clear" w:color="auto" w:fill="FFFFFF"/>
        </w:rPr>
        <w:t>In this paper we have presented Nokia’s views on the measurement restrictions for multi</w:t>
      </w:r>
      <w:r w:rsidR="24FFFB2B" w:rsidRPr="0B4C8377">
        <w:rPr>
          <w:rStyle w:val="normaltextrun"/>
          <w:color w:val="000000"/>
          <w:shd w:val="clear" w:color="auto" w:fill="FFFFFF"/>
        </w:rPr>
        <w:t>-</w:t>
      </w:r>
      <w:r w:rsidR="00EB73F7" w:rsidRPr="0B4C8377">
        <w:rPr>
          <w:rStyle w:val="normaltextrun"/>
          <w:color w:val="000000"/>
          <w:shd w:val="clear" w:color="auto" w:fill="FFFFFF"/>
        </w:rPr>
        <w:t>RX in Rel 18. As part of this discussion, the following observations and proposals were made: </w:t>
      </w:r>
      <w:r w:rsidR="00EB73F7" w:rsidRPr="00EB73F7">
        <w:rPr>
          <w:rStyle w:val="normaltextrun"/>
        </w:rPr>
        <w:t> </w:t>
      </w:r>
    </w:p>
    <w:p w14:paraId="1E47D5CB" w14:textId="0B6DCC58" w:rsidR="00586C30" w:rsidRDefault="00A4355E">
      <w:pPr>
        <w:pStyle w:val="TOC4"/>
        <w:rPr>
          <w:rFonts w:asciiTheme="minorHAnsi" w:eastAsiaTheme="minorEastAsia" w:hAnsiTheme="minorHAnsi"/>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2658587" w:history="1">
        <w:r w:rsidR="00586C30" w:rsidRPr="00705E54">
          <w:rPr>
            <w:rStyle w:val="Hyperlink"/>
            <w:rFonts w:eastAsia="Times New Roman"/>
            <w:b/>
            <w:noProof/>
          </w:rPr>
          <w:t>Observation 1:</w:t>
        </w:r>
        <w:r w:rsidR="00586C30" w:rsidRPr="00705E54">
          <w:rPr>
            <w:rStyle w:val="Hyperlink"/>
            <w:rFonts w:ascii="Calibri" w:hAnsi="Calibri" w:cs="Calibri"/>
            <w:noProof/>
            <w:shd w:val="clear" w:color="auto" w:fill="FFFFFF"/>
          </w:rPr>
          <w:t xml:space="preserve"> UE may </w:t>
        </w:r>
        <w:r w:rsidR="00586C30" w:rsidRPr="00705E54">
          <w:rPr>
            <w:rStyle w:val="Hyperlink"/>
            <w:noProof/>
          </w:rPr>
          <w:t>report</w:t>
        </w:r>
        <w:r w:rsidR="00586C30" w:rsidRPr="00705E54">
          <w:rPr>
            <w:rStyle w:val="Hyperlink"/>
            <w:rFonts w:ascii="Calibri" w:hAnsi="Calibri" w:cs="Calibri"/>
            <w:noProof/>
            <w:shd w:val="clear" w:color="auto" w:fill="FFFFFF"/>
          </w:rPr>
          <w:t xml:space="preserve"> pair of CSI-RS resource via GBBR from same TRP or two different TRPs for GBBR.</w:t>
        </w:r>
      </w:hyperlink>
    </w:p>
    <w:p w14:paraId="44E18624" w14:textId="0A6CCE8B" w:rsidR="00586C30" w:rsidRDefault="00D33872">
      <w:pPr>
        <w:pStyle w:val="TOC4"/>
        <w:rPr>
          <w:rFonts w:asciiTheme="minorHAnsi" w:eastAsiaTheme="minorEastAsia" w:hAnsiTheme="minorHAnsi"/>
          <w:noProof/>
          <w:kern w:val="2"/>
          <w:sz w:val="22"/>
          <w14:ligatures w14:val="standardContextual"/>
        </w:rPr>
      </w:pPr>
      <w:hyperlink w:anchor="_Toc142658588" w:history="1">
        <w:r w:rsidR="00586C30" w:rsidRPr="00705E54">
          <w:rPr>
            <w:rStyle w:val="Hyperlink"/>
            <w:b/>
            <w:noProof/>
          </w:rPr>
          <w:t>Observation 2:</w:t>
        </w:r>
        <w:r w:rsidR="00586C30" w:rsidRPr="00705E54">
          <w:rPr>
            <w:rStyle w:val="Hyperlink"/>
            <w:noProof/>
          </w:rPr>
          <w:t xml:space="preserve"> Leaving measurement restriction </w:t>
        </w:r>
        <w:r w:rsidR="00586C30" w:rsidRPr="00705E54">
          <w:rPr>
            <w:rStyle w:val="Hyperlink"/>
            <w:rFonts w:eastAsia="Times New Roman"/>
            <w:noProof/>
          </w:rPr>
          <w:t>relaxation</w:t>
        </w:r>
        <w:r w:rsidR="00586C30" w:rsidRPr="00705E54">
          <w:rPr>
            <w:rStyle w:val="Hyperlink"/>
            <w:noProof/>
          </w:rPr>
          <w:t xml:space="preserve"> up to UEs implementation, will limit the relaxation benefit.</w:t>
        </w:r>
      </w:hyperlink>
    </w:p>
    <w:p w14:paraId="1AE3F22A" w14:textId="268C0405" w:rsidR="00586C30" w:rsidRDefault="00D33872">
      <w:pPr>
        <w:pStyle w:val="TOC4"/>
        <w:rPr>
          <w:rFonts w:asciiTheme="minorHAnsi" w:eastAsiaTheme="minorEastAsia" w:hAnsiTheme="minorHAnsi"/>
          <w:noProof/>
          <w:kern w:val="2"/>
          <w:sz w:val="22"/>
          <w14:ligatures w14:val="standardContextual"/>
        </w:rPr>
      </w:pPr>
      <w:hyperlink w:anchor="_Toc142658589" w:history="1">
        <w:r w:rsidR="00586C30" w:rsidRPr="00705E54">
          <w:rPr>
            <w:rStyle w:val="Hyperlink"/>
            <w:rFonts w:cs="Calibri"/>
            <w:b/>
            <w:noProof/>
          </w:rPr>
          <w:t>Observation 3:</w:t>
        </w:r>
        <w:r w:rsidR="00586C30" w:rsidRPr="00705E54">
          <w:rPr>
            <w:rStyle w:val="Hyperlink"/>
            <w:noProof/>
          </w:rPr>
          <w:t xml:space="preserve"> Clear rules need to be established on measurement relaxation so that both the network and the UE know how measurement delay is impacted</w:t>
        </w:r>
        <w:r w:rsidR="00586C30" w:rsidRPr="00705E54">
          <w:rPr>
            <w:rStyle w:val="Hyperlink"/>
            <w:rFonts w:ascii="Calibri" w:hAnsi="Calibri" w:cs="Calibri"/>
            <w:noProof/>
            <w:shd w:val="clear" w:color="auto" w:fill="FFFFFF"/>
          </w:rPr>
          <w:t>.</w:t>
        </w:r>
      </w:hyperlink>
    </w:p>
    <w:p w14:paraId="35CDFBFE" w14:textId="0D65D49E" w:rsidR="00586C30" w:rsidRDefault="00D33872">
      <w:pPr>
        <w:pStyle w:val="TOC5"/>
        <w:rPr>
          <w:rFonts w:asciiTheme="minorHAnsi" w:eastAsiaTheme="minorEastAsia" w:hAnsiTheme="minorHAnsi"/>
          <w:b w:val="0"/>
          <w:noProof/>
          <w:kern w:val="2"/>
          <w:sz w:val="22"/>
          <w14:ligatures w14:val="standardContextual"/>
        </w:rPr>
      </w:pPr>
      <w:hyperlink w:anchor="_Toc142658590" w:history="1">
        <w:r w:rsidR="00586C30" w:rsidRPr="00705E54">
          <w:rPr>
            <w:rStyle w:val="Hyperlink"/>
            <w:noProof/>
          </w:rPr>
          <w:t>Proposal 1: In multi-TRP operation scenario, when the CSI-RS for RLM/BFD/L1-RSRP measurement on one CC is in the same OFDM symbol as another CSI-RS for RLM, BFD, CBD or L1-RSRP measurement on the same CC or different CCs in the same band, measurement restriction relaxation can be made for the CSI-RS based L1measurements with multi-Rx when following conditions are met.</w:t>
        </w:r>
      </w:hyperlink>
    </w:p>
    <w:p w14:paraId="3A4904BC" w14:textId="3F783061" w:rsidR="00586C30" w:rsidRDefault="00D33872">
      <w:pPr>
        <w:pStyle w:val="TOC5"/>
        <w:tabs>
          <w:tab w:val="left" w:pos="400"/>
        </w:tabs>
        <w:rPr>
          <w:rFonts w:asciiTheme="minorHAnsi" w:eastAsiaTheme="minorEastAsia" w:hAnsiTheme="minorHAnsi"/>
          <w:b w:val="0"/>
          <w:noProof/>
          <w:kern w:val="2"/>
          <w:sz w:val="22"/>
          <w14:ligatures w14:val="standardContextual"/>
        </w:rPr>
      </w:pPr>
      <w:hyperlink w:anchor="_Toc142658591" w:history="1">
        <w:r w:rsidR="00586C30" w:rsidRPr="00705E54">
          <w:rPr>
            <w:rStyle w:val="Hyperlink"/>
            <w:noProof/>
          </w:rPr>
          <w:t>a.</w:t>
        </w:r>
        <w:r w:rsidR="00586C30">
          <w:rPr>
            <w:rFonts w:asciiTheme="minorHAnsi" w:eastAsiaTheme="minorEastAsia" w:hAnsiTheme="minorHAnsi"/>
            <w:b w:val="0"/>
            <w:noProof/>
            <w:kern w:val="2"/>
            <w:sz w:val="22"/>
            <w14:ligatures w14:val="standardContextual"/>
          </w:rPr>
          <w:tab/>
        </w:r>
        <w:r w:rsidR="00586C30" w:rsidRPr="00705E54">
          <w:rPr>
            <w:rStyle w:val="Hyperlink"/>
            <w:noProof/>
          </w:rPr>
          <w:t>The CSI-RS for RLM/BFD/L1-RSRP or the other CSI-RS in a resource set configured with repetition ON.</w:t>
        </w:r>
      </w:hyperlink>
    </w:p>
    <w:p w14:paraId="1E476263" w14:textId="64C1E09A" w:rsidR="00586C30" w:rsidRDefault="00D33872">
      <w:pPr>
        <w:pStyle w:val="TOC5"/>
        <w:tabs>
          <w:tab w:val="left" w:pos="400"/>
        </w:tabs>
        <w:rPr>
          <w:rFonts w:asciiTheme="minorHAnsi" w:eastAsiaTheme="minorEastAsia" w:hAnsiTheme="minorHAnsi"/>
          <w:b w:val="0"/>
          <w:noProof/>
          <w:kern w:val="2"/>
          <w:sz w:val="22"/>
          <w14:ligatures w14:val="standardContextual"/>
        </w:rPr>
      </w:pPr>
      <w:hyperlink w:anchor="_Toc142658592" w:history="1">
        <w:r w:rsidR="00586C30" w:rsidRPr="00705E54">
          <w:rPr>
            <w:rStyle w:val="Hyperlink"/>
            <w:rFonts w:ascii="Calibri" w:hAnsi="Calibri" w:cs="Calibri"/>
            <w:noProof/>
          </w:rPr>
          <w:t>b.</w:t>
        </w:r>
        <w:r w:rsidR="00586C30">
          <w:rPr>
            <w:rFonts w:asciiTheme="minorHAnsi" w:eastAsiaTheme="minorEastAsia" w:hAnsiTheme="minorHAnsi"/>
            <w:b w:val="0"/>
            <w:noProof/>
            <w:kern w:val="2"/>
            <w:sz w:val="22"/>
            <w14:ligatures w14:val="standardContextual"/>
          </w:rPr>
          <w:tab/>
        </w:r>
        <w:r w:rsidR="00586C30" w:rsidRPr="00705E54">
          <w:rPr>
            <w:rStyle w:val="Hyperlink"/>
            <w:rFonts w:eastAsia="Times New Roman" w:cs="Times New Roman"/>
            <w:bCs/>
            <w:noProof/>
            <w:lang w:val="en-GB"/>
          </w:rPr>
          <w:t>The two CSI-RSs</w:t>
        </w:r>
        <w:r w:rsidR="00586C30" w:rsidRPr="00705E54">
          <w:rPr>
            <w:rStyle w:val="Hyperlink"/>
            <w:rFonts w:eastAsia="Times New Roman" w:cs="Times New Roman"/>
            <w:noProof/>
            <w:lang w:val="en-GB"/>
          </w:rPr>
          <w:t xml:space="preserve"> have </w:t>
        </w:r>
        <w:r w:rsidR="00586C30" w:rsidRPr="00705E54">
          <w:rPr>
            <w:rStyle w:val="Hyperlink"/>
            <w:rFonts w:eastAsia="Times New Roman" w:cs="Times New Roman"/>
            <w:bCs/>
            <w:noProof/>
            <w:lang w:val="en-GB"/>
          </w:rPr>
          <w:t xml:space="preserve">been </w:t>
        </w:r>
        <w:r w:rsidR="00586C30" w:rsidRPr="00705E54">
          <w:rPr>
            <w:rStyle w:val="Hyperlink"/>
            <w:rFonts w:eastAsia="Times New Roman" w:cs="Times New Roman"/>
            <w:noProof/>
            <w:lang w:val="en-GB"/>
          </w:rPr>
          <w:t>reported via GBBR</w:t>
        </w:r>
        <w:r w:rsidR="00586C30" w:rsidRPr="00705E54">
          <w:rPr>
            <w:rStyle w:val="Hyperlink"/>
            <w:rFonts w:eastAsia="Times New Roman" w:cs="Times New Roman"/>
            <w:bCs/>
            <w:noProof/>
            <w:lang w:val="en-GB"/>
          </w:rPr>
          <w:t xml:space="preserve"> in a pair</w:t>
        </w:r>
        <w:r w:rsidR="00586C30" w:rsidRPr="00705E54">
          <w:rPr>
            <w:rStyle w:val="Hyperlink"/>
            <w:rFonts w:ascii="Calibri" w:hAnsi="Calibri" w:cs="Calibri"/>
            <w:noProof/>
            <w:shd w:val="clear" w:color="auto" w:fill="FFFFFF"/>
          </w:rPr>
          <w:t>.</w:t>
        </w:r>
      </w:hyperlink>
    </w:p>
    <w:p w14:paraId="33962B62" w14:textId="2C1008DF" w:rsidR="00586C30" w:rsidRDefault="00D33872">
      <w:pPr>
        <w:pStyle w:val="TOC5"/>
        <w:rPr>
          <w:rFonts w:asciiTheme="minorHAnsi" w:eastAsiaTheme="minorEastAsia" w:hAnsiTheme="minorHAnsi"/>
          <w:b w:val="0"/>
          <w:noProof/>
          <w:kern w:val="2"/>
          <w:sz w:val="22"/>
          <w14:ligatures w14:val="standardContextual"/>
        </w:rPr>
      </w:pPr>
      <w:hyperlink w:anchor="_Toc142658593" w:history="1">
        <w:r w:rsidR="00586C30" w:rsidRPr="00705E54">
          <w:rPr>
            <w:rStyle w:val="Hyperlink"/>
            <w:rFonts w:cs="Calibri"/>
            <w:noProof/>
          </w:rPr>
          <w:t>Proposal 2:</w:t>
        </w:r>
        <w:r w:rsidR="00586C30" w:rsidRPr="00705E54">
          <w:rPr>
            <w:rStyle w:val="Hyperlink"/>
            <w:rFonts w:ascii="Calibri" w:hAnsi="Calibri" w:cs="Calibri"/>
            <w:noProof/>
            <w:shd w:val="clear" w:color="auto" w:fill="FFFFFF"/>
          </w:rPr>
          <w:t xml:space="preserve"> Rephase scheduling restriction agreement as: 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hyperlink>
    </w:p>
    <w:p w14:paraId="230B2A04" w14:textId="3D2594CD" w:rsidR="00586C30" w:rsidRDefault="00D33872">
      <w:pPr>
        <w:pStyle w:val="TOC5"/>
        <w:tabs>
          <w:tab w:val="left" w:pos="400"/>
        </w:tabs>
        <w:rPr>
          <w:rFonts w:asciiTheme="minorHAnsi" w:eastAsiaTheme="minorEastAsia" w:hAnsiTheme="minorHAnsi"/>
          <w:b w:val="0"/>
          <w:noProof/>
          <w:kern w:val="2"/>
          <w:sz w:val="22"/>
          <w14:ligatures w14:val="standardContextual"/>
        </w:rPr>
      </w:pPr>
      <w:hyperlink w:anchor="_Toc142658594" w:history="1">
        <w:r w:rsidR="00586C30" w:rsidRPr="00705E54">
          <w:rPr>
            <w:rStyle w:val="Hyperlink"/>
            <w:rFonts w:ascii="Calibri" w:hAnsi="Calibri" w:cs="Calibri"/>
            <w:noProof/>
          </w:rPr>
          <w:t>a.</w:t>
        </w:r>
        <w:r w:rsidR="00586C30">
          <w:rPr>
            <w:rFonts w:asciiTheme="minorHAnsi" w:eastAsiaTheme="minorEastAsia" w:hAnsiTheme="minorHAnsi"/>
            <w:b w:val="0"/>
            <w:noProof/>
            <w:kern w:val="2"/>
            <w:sz w:val="22"/>
            <w14:ligatures w14:val="standardContextual"/>
          </w:rPr>
          <w:tab/>
        </w:r>
        <w:r w:rsidR="00586C30" w:rsidRPr="00705E54">
          <w:rPr>
            <w:rStyle w:val="Hyperlink"/>
            <w:rFonts w:ascii="Calibri" w:hAnsi="Calibri" w:cs="Calibri"/>
            <w:noProof/>
            <w:shd w:val="clear" w:color="auto" w:fill="FFFFFF"/>
          </w:rPr>
          <w:t>The CSI-RS is not in a CSI-RS resource set with repetition ON</w:t>
        </w:r>
      </w:hyperlink>
    </w:p>
    <w:p w14:paraId="7E57A601" w14:textId="1F7D7FCE" w:rsidR="00586C30" w:rsidRDefault="00D33872">
      <w:pPr>
        <w:pStyle w:val="TOC5"/>
        <w:tabs>
          <w:tab w:val="left" w:pos="400"/>
        </w:tabs>
        <w:rPr>
          <w:rFonts w:asciiTheme="minorHAnsi" w:eastAsiaTheme="minorEastAsia" w:hAnsiTheme="minorHAnsi"/>
          <w:b w:val="0"/>
          <w:noProof/>
          <w:kern w:val="2"/>
          <w:sz w:val="22"/>
          <w14:ligatures w14:val="standardContextual"/>
        </w:rPr>
      </w:pPr>
      <w:hyperlink w:anchor="_Toc142658595" w:history="1">
        <w:r w:rsidR="00586C30" w:rsidRPr="00705E54">
          <w:rPr>
            <w:rStyle w:val="Hyperlink"/>
            <w:rFonts w:ascii="Calibri" w:hAnsi="Calibri" w:cs="Calibri"/>
            <w:noProof/>
          </w:rPr>
          <w:t>b.</w:t>
        </w:r>
        <w:r w:rsidR="00586C30">
          <w:rPr>
            <w:rFonts w:asciiTheme="minorHAnsi" w:eastAsiaTheme="minorEastAsia" w:hAnsiTheme="minorHAnsi"/>
            <w:b w:val="0"/>
            <w:noProof/>
            <w:kern w:val="2"/>
            <w:sz w:val="22"/>
            <w14:ligatures w14:val="standardContextual"/>
          </w:rPr>
          <w:tab/>
        </w:r>
        <w:r w:rsidR="00586C30" w:rsidRPr="00705E54">
          <w:rPr>
            <w:rStyle w:val="Hyperlink"/>
            <w:rFonts w:ascii="Calibri" w:hAnsi="Calibri" w:cs="Calibri"/>
            <w:noProof/>
            <w:shd w:val="clear" w:color="auto" w:fill="FFFFFF"/>
          </w:rPr>
          <w:t>CSI-RS has same QCL source as the active TCI state of any one of the PDCCH/PDSCHs</w:t>
        </w:r>
      </w:hyperlink>
    </w:p>
    <w:p w14:paraId="12DDF9E6" w14:textId="03886A4E" w:rsidR="003B659E" w:rsidRPr="0060543D" w:rsidRDefault="00A4355E" w:rsidP="0060543D">
      <w:pPr>
        <w:pStyle w:val="RAN4H1"/>
        <w:numPr>
          <w:ilvl w:val="0"/>
          <w:numId w:val="0"/>
        </w:numPr>
        <w:ind w:left="360" w:hanging="360"/>
      </w:pPr>
      <w:r>
        <w:rPr>
          <w:noProof/>
        </w:rPr>
        <w:fldChar w:fldCharType="end"/>
      </w:r>
      <w:bookmarkStart w:id="16" w:name="_Toc116995849"/>
      <w:r w:rsidR="003B659E" w:rsidRPr="00EF698B">
        <w:t>References</w:t>
      </w:r>
      <w:bookmarkEnd w:id="16"/>
    </w:p>
    <w:p w14:paraId="7BD2EBE5" w14:textId="59471C80" w:rsidR="00C43319" w:rsidRPr="00981B00" w:rsidRDefault="00C43319">
      <w:pPr>
        <w:pStyle w:val="ListParagraph"/>
        <w:numPr>
          <w:ilvl w:val="0"/>
          <w:numId w:val="5"/>
        </w:numPr>
        <w:jc w:val="both"/>
        <w:rPr>
          <w:rFonts w:asciiTheme="minorHAnsi" w:hAnsiTheme="minorHAnsi" w:cstheme="minorHAnsi"/>
          <w:lang w:val="en-GB"/>
        </w:rPr>
      </w:pPr>
      <w:bookmarkStart w:id="17" w:name="_Ref114500673"/>
      <w:bookmarkStart w:id="18" w:name="_Ref131334507"/>
      <w:bookmarkEnd w:id="17"/>
      <w:r w:rsidRPr="00F447B8">
        <w:rPr>
          <w:rFonts w:asciiTheme="minorHAnsi" w:eastAsiaTheme="minorEastAsia" w:hAnsiTheme="minorHAnsi" w:cstheme="minorHAnsi"/>
          <w:color w:val="000000"/>
          <w:sz w:val="22"/>
          <w:lang w:eastAsia="zh-CN"/>
        </w:rPr>
        <w:t>R4-2310046,</w:t>
      </w:r>
      <w:r>
        <w:rPr>
          <w:rFonts w:ascii="Arial" w:hAnsi="Arial" w:cs="Arial"/>
          <w:b/>
          <w:bCs/>
          <w:lang w:val="en-GB"/>
        </w:rPr>
        <w:t xml:space="preserve"> </w:t>
      </w:r>
      <w:r>
        <w:rPr>
          <w:rFonts w:ascii="Calibri" w:hAnsi="Calibri" w:cs="Calibri"/>
          <w:sz w:val="22"/>
        </w:rPr>
        <w:t>WF on NR FR2 Multi-Rx chain DL reception RRM requirements (part 1), Ericsson</w:t>
      </w:r>
      <w:r>
        <w:rPr>
          <w:rFonts w:ascii="Arial" w:hAnsi="Arial" w:cs="Arial"/>
          <w:b/>
          <w:bCs/>
          <w:lang w:val="en-GB"/>
        </w:rPr>
        <w:t xml:space="preserve"> </w:t>
      </w:r>
    </w:p>
    <w:p w14:paraId="06343B28" w14:textId="1BDFF65B" w:rsidR="00814E5B" w:rsidRPr="004407DB" w:rsidRDefault="00C43319">
      <w:pPr>
        <w:pStyle w:val="ListParagraph"/>
        <w:numPr>
          <w:ilvl w:val="0"/>
          <w:numId w:val="5"/>
        </w:numPr>
        <w:jc w:val="both"/>
        <w:rPr>
          <w:rStyle w:val="eop"/>
          <w:rFonts w:asciiTheme="minorHAnsi" w:hAnsiTheme="minorHAnsi" w:cstheme="minorHAnsi"/>
          <w:lang w:val="en-GB"/>
        </w:rPr>
      </w:pPr>
      <w:r w:rsidRPr="00D00658">
        <w:rPr>
          <w:rFonts w:ascii="Calibri" w:hAnsi="Calibri" w:cs="Calibri"/>
          <w:sz w:val="22"/>
        </w:rPr>
        <w:t>R4-2310047</w:t>
      </w:r>
      <w:r>
        <w:rPr>
          <w:rFonts w:ascii="Calibri" w:hAnsi="Calibri" w:cs="Calibri"/>
          <w:sz w:val="22"/>
        </w:rPr>
        <w:t>, WF on NR FR2 Multi-Rx chain DL reception RRM requirements (part 2), Ericsson</w:t>
      </w:r>
      <w:bookmarkEnd w:id="18"/>
    </w:p>
    <w:sectPr w:rsidR="00814E5B" w:rsidRPr="004407D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AAF68" w14:textId="77777777" w:rsidR="00223FC3" w:rsidRDefault="00223FC3" w:rsidP="00001C9B">
      <w:pPr>
        <w:spacing w:after="0" w:line="240" w:lineRule="auto"/>
      </w:pPr>
      <w:r>
        <w:separator/>
      </w:r>
    </w:p>
  </w:endnote>
  <w:endnote w:type="continuationSeparator" w:id="0">
    <w:p w14:paraId="544CB59B" w14:textId="77777777" w:rsidR="00223FC3" w:rsidRDefault="00223FC3" w:rsidP="00001C9B">
      <w:pPr>
        <w:spacing w:after="0" w:line="240" w:lineRule="auto"/>
      </w:pPr>
      <w:r>
        <w:continuationSeparator/>
      </w:r>
    </w:p>
  </w:endnote>
  <w:endnote w:type="continuationNotice" w:id="1">
    <w:p w14:paraId="311A6C4B" w14:textId="77777777" w:rsidR="00223FC3" w:rsidRDefault="00223F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043B2" w14:textId="77777777" w:rsidR="00223FC3" w:rsidRDefault="00223FC3" w:rsidP="00001C9B">
      <w:pPr>
        <w:spacing w:after="0" w:line="240" w:lineRule="auto"/>
      </w:pPr>
      <w:r>
        <w:separator/>
      </w:r>
    </w:p>
  </w:footnote>
  <w:footnote w:type="continuationSeparator" w:id="0">
    <w:p w14:paraId="5D4293DC" w14:textId="77777777" w:rsidR="00223FC3" w:rsidRDefault="00223FC3" w:rsidP="00001C9B">
      <w:pPr>
        <w:spacing w:after="0" w:line="240" w:lineRule="auto"/>
      </w:pPr>
      <w:r>
        <w:continuationSeparator/>
      </w:r>
    </w:p>
  </w:footnote>
  <w:footnote w:type="continuationNotice" w:id="1">
    <w:p w14:paraId="54A16283" w14:textId="77777777" w:rsidR="00223FC3" w:rsidRDefault="00223F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16cid:durableId="702946758">
    <w:abstractNumId w:val="6"/>
  </w:num>
  <w:num w:numId="2" w16cid:durableId="361980072">
    <w:abstractNumId w:val="4"/>
  </w:num>
  <w:num w:numId="3" w16cid:durableId="927813965">
    <w:abstractNumId w:val="5"/>
  </w:num>
  <w:num w:numId="4" w16cid:durableId="917521702">
    <w:abstractNumId w:val="8"/>
  </w:num>
  <w:num w:numId="5" w16cid:durableId="671375316">
    <w:abstractNumId w:val="7"/>
  </w:num>
  <w:num w:numId="6" w16cid:durableId="1427069136">
    <w:abstractNumId w:val="0"/>
  </w:num>
  <w:num w:numId="7" w16cid:durableId="1455634303">
    <w:abstractNumId w:val="2"/>
  </w:num>
  <w:num w:numId="8" w16cid:durableId="1356613247">
    <w:abstractNumId w:val="1"/>
  </w:num>
  <w:num w:numId="9" w16cid:durableId="1367170899">
    <w:abstractNumId w:val="3"/>
  </w:num>
  <w:num w:numId="10" w16cid:durableId="6889920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4"/>
  </w:num>
  <w:num w:numId="12" w16cid:durableId="234096432">
    <w:abstractNumId w:val="4"/>
  </w:num>
  <w:num w:numId="13" w16cid:durableId="4875977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1B8D"/>
    <w:rsid w:val="00001C9B"/>
    <w:rsid w:val="000023A9"/>
    <w:rsid w:val="000040DC"/>
    <w:rsid w:val="000078C7"/>
    <w:rsid w:val="00010810"/>
    <w:rsid w:val="00012922"/>
    <w:rsid w:val="000151EF"/>
    <w:rsid w:val="0001793A"/>
    <w:rsid w:val="0002012B"/>
    <w:rsid w:val="0002112A"/>
    <w:rsid w:val="00022915"/>
    <w:rsid w:val="000239F5"/>
    <w:rsid w:val="000335CE"/>
    <w:rsid w:val="00034ACF"/>
    <w:rsid w:val="00035F26"/>
    <w:rsid w:val="0004385D"/>
    <w:rsid w:val="000448BB"/>
    <w:rsid w:val="00057C93"/>
    <w:rsid w:val="000611C1"/>
    <w:rsid w:val="000659E4"/>
    <w:rsid w:val="000743BE"/>
    <w:rsid w:val="00075635"/>
    <w:rsid w:val="000803E2"/>
    <w:rsid w:val="00081C9F"/>
    <w:rsid w:val="0008612A"/>
    <w:rsid w:val="00090E18"/>
    <w:rsid w:val="00091D89"/>
    <w:rsid w:val="000A0ABB"/>
    <w:rsid w:val="000A10BC"/>
    <w:rsid w:val="000A13F2"/>
    <w:rsid w:val="000B0056"/>
    <w:rsid w:val="000B4540"/>
    <w:rsid w:val="000C2684"/>
    <w:rsid w:val="000C3C7B"/>
    <w:rsid w:val="000D0F93"/>
    <w:rsid w:val="000D327D"/>
    <w:rsid w:val="000D360E"/>
    <w:rsid w:val="000E4551"/>
    <w:rsid w:val="000F7546"/>
    <w:rsid w:val="00106416"/>
    <w:rsid w:val="00110481"/>
    <w:rsid w:val="00110EF3"/>
    <w:rsid w:val="001127C9"/>
    <w:rsid w:val="00113FA5"/>
    <w:rsid w:val="00115B88"/>
    <w:rsid w:val="00122FC8"/>
    <w:rsid w:val="00127911"/>
    <w:rsid w:val="00132CA4"/>
    <w:rsid w:val="00132DBB"/>
    <w:rsid w:val="00132F6A"/>
    <w:rsid w:val="00133913"/>
    <w:rsid w:val="00140221"/>
    <w:rsid w:val="00141043"/>
    <w:rsid w:val="0014236A"/>
    <w:rsid w:val="0014766A"/>
    <w:rsid w:val="00152049"/>
    <w:rsid w:val="001525BA"/>
    <w:rsid w:val="00153413"/>
    <w:rsid w:val="001548AB"/>
    <w:rsid w:val="001642FC"/>
    <w:rsid w:val="0016496B"/>
    <w:rsid w:val="0016665A"/>
    <w:rsid w:val="00173F9A"/>
    <w:rsid w:val="001743E2"/>
    <w:rsid w:val="001745F8"/>
    <w:rsid w:val="00174C0C"/>
    <w:rsid w:val="0017745C"/>
    <w:rsid w:val="001838CF"/>
    <w:rsid w:val="00184891"/>
    <w:rsid w:val="001868EE"/>
    <w:rsid w:val="00190121"/>
    <w:rsid w:val="00192309"/>
    <w:rsid w:val="001A0454"/>
    <w:rsid w:val="001A2296"/>
    <w:rsid w:val="001A3BA4"/>
    <w:rsid w:val="001A6D1F"/>
    <w:rsid w:val="001B6BA2"/>
    <w:rsid w:val="001C0FB1"/>
    <w:rsid w:val="001C4F1F"/>
    <w:rsid w:val="001C6030"/>
    <w:rsid w:val="001D28FD"/>
    <w:rsid w:val="001E30F6"/>
    <w:rsid w:val="001E3BFA"/>
    <w:rsid w:val="001F092C"/>
    <w:rsid w:val="001F4F91"/>
    <w:rsid w:val="00211395"/>
    <w:rsid w:val="002113AC"/>
    <w:rsid w:val="002131C1"/>
    <w:rsid w:val="00213A41"/>
    <w:rsid w:val="002146F6"/>
    <w:rsid w:val="00217EE5"/>
    <w:rsid w:val="00220A2C"/>
    <w:rsid w:val="00223319"/>
    <w:rsid w:val="00223FC3"/>
    <w:rsid w:val="002311D3"/>
    <w:rsid w:val="00235F5C"/>
    <w:rsid w:val="002439DE"/>
    <w:rsid w:val="002542A4"/>
    <w:rsid w:val="0025733D"/>
    <w:rsid w:val="00257FA3"/>
    <w:rsid w:val="00271CC9"/>
    <w:rsid w:val="002751B2"/>
    <w:rsid w:val="00277B56"/>
    <w:rsid w:val="002810E1"/>
    <w:rsid w:val="00283A16"/>
    <w:rsid w:val="00284E1F"/>
    <w:rsid w:val="00296534"/>
    <w:rsid w:val="002972F5"/>
    <w:rsid w:val="002A19F5"/>
    <w:rsid w:val="002A45AB"/>
    <w:rsid w:val="002A5891"/>
    <w:rsid w:val="002B0304"/>
    <w:rsid w:val="002B18C3"/>
    <w:rsid w:val="002B4922"/>
    <w:rsid w:val="002B628A"/>
    <w:rsid w:val="002C22C3"/>
    <w:rsid w:val="002C2D19"/>
    <w:rsid w:val="002C316B"/>
    <w:rsid w:val="002C692C"/>
    <w:rsid w:val="002D10FA"/>
    <w:rsid w:val="002D3076"/>
    <w:rsid w:val="002D4C55"/>
    <w:rsid w:val="002D51DE"/>
    <w:rsid w:val="002E1B16"/>
    <w:rsid w:val="002E6DED"/>
    <w:rsid w:val="00300956"/>
    <w:rsid w:val="003070C8"/>
    <w:rsid w:val="0031612C"/>
    <w:rsid w:val="00317187"/>
    <w:rsid w:val="003210F6"/>
    <w:rsid w:val="00321A2F"/>
    <w:rsid w:val="00323C7E"/>
    <w:rsid w:val="0032499A"/>
    <w:rsid w:val="003341F7"/>
    <w:rsid w:val="00334A8D"/>
    <w:rsid w:val="0033545E"/>
    <w:rsid w:val="00343F34"/>
    <w:rsid w:val="00347287"/>
    <w:rsid w:val="00347FEC"/>
    <w:rsid w:val="00356F45"/>
    <w:rsid w:val="00366B74"/>
    <w:rsid w:val="00372FC1"/>
    <w:rsid w:val="00386C61"/>
    <w:rsid w:val="00387ACB"/>
    <w:rsid w:val="00396088"/>
    <w:rsid w:val="003A5192"/>
    <w:rsid w:val="003A710A"/>
    <w:rsid w:val="003A7AE3"/>
    <w:rsid w:val="003B336B"/>
    <w:rsid w:val="003B4F63"/>
    <w:rsid w:val="003B5233"/>
    <w:rsid w:val="003B659E"/>
    <w:rsid w:val="003C1945"/>
    <w:rsid w:val="003C275E"/>
    <w:rsid w:val="003C4FDE"/>
    <w:rsid w:val="003C6FC1"/>
    <w:rsid w:val="003D5D46"/>
    <w:rsid w:val="003E58DF"/>
    <w:rsid w:val="003E5CAC"/>
    <w:rsid w:val="003E5F7A"/>
    <w:rsid w:val="003E6804"/>
    <w:rsid w:val="00403018"/>
    <w:rsid w:val="00404C4C"/>
    <w:rsid w:val="0041423F"/>
    <w:rsid w:val="00414F81"/>
    <w:rsid w:val="00416802"/>
    <w:rsid w:val="00417270"/>
    <w:rsid w:val="00417D99"/>
    <w:rsid w:val="00436A0F"/>
    <w:rsid w:val="00437150"/>
    <w:rsid w:val="0043750A"/>
    <w:rsid w:val="00440477"/>
    <w:rsid w:val="004407DB"/>
    <w:rsid w:val="00442A40"/>
    <w:rsid w:val="00444789"/>
    <w:rsid w:val="00457AD9"/>
    <w:rsid w:val="00461C57"/>
    <w:rsid w:val="00462F52"/>
    <w:rsid w:val="004643EA"/>
    <w:rsid w:val="004732E9"/>
    <w:rsid w:val="004752F8"/>
    <w:rsid w:val="004769C4"/>
    <w:rsid w:val="0048361F"/>
    <w:rsid w:val="004854BB"/>
    <w:rsid w:val="00486C83"/>
    <w:rsid w:val="00486F59"/>
    <w:rsid w:val="00495899"/>
    <w:rsid w:val="00496606"/>
    <w:rsid w:val="004A1285"/>
    <w:rsid w:val="004C322B"/>
    <w:rsid w:val="004C41C8"/>
    <w:rsid w:val="004D0152"/>
    <w:rsid w:val="004D4997"/>
    <w:rsid w:val="004D5488"/>
    <w:rsid w:val="004E14EF"/>
    <w:rsid w:val="004E2C4F"/>
    <w:rsid w:val="004E534C"/>
    <w:rsid w:val="004E5E66"/>
    <w:rsid w:val="004E6741"/>
    <w:rsid w:val="004E7ADB"/>
    <w:rsid w:val="004F04B7"/>
    <w:rsid w:val="004F411A"/>
    <w:rsid w:val="004F547A"/>
    <w:rsid w:val="004F6C43"/>
    <w:rsid w:val="005031A4"/>
    <w:rsid w:val="00503B4D"/>
    <w:rsid w:val="00504988"/>
    <w:rsid w:val="00504EE9"/>
    <w:rsid w:val="00506F5C"/>
    <w:rsid w:val="0051027F"/>
    <w:rsid w:val="0051606C"/>
    <w:rsid w:val="00516D7E"/>
    <w:rsid w:val="00521576"/>
    <w:rsid w:val="00521BAF"/>
    <w:rsid w:val="005250E6"/>
    <w:rsid w:val="0054015A"/>
    <w:rsid w:val="00542D23"/>
    <w:rsid w:val="0054442C"/>
    <w:rsid w:val="00546C4D"/>
    <w:rsid w:val="00550285"/>
    <w:rsid w:val="00552CF0"/>
    <w:rsid w:val="00562492"/>
    <w:rsid w:val="0057150D"/>
    <w:rsid w:val="005729CA"/>
    <w:rsid w:val="00572A20"/>
    <w:rsid w:val="00575BDB"/>
    <w:rsid w:val="00577FFD"/>
    <w:rsid w:val="005836F8"/>
    <w:rsid w:val="00586C30"/>
    <w:rsid w:val="005918FA"/>
    <w:rsid w:val="00592A86"/>
    <w:rsid w:val="005A40FE"/>
    <w:rsid w:val="005B4801"/>
    <w:rsid w:val="005C01CF"/>
    <w:rsid w:val="005C23A4"/>
    <w:rsid w:val="005D0619"/>
    <w:rsid w:val="005D07F8"/>
    <w:rsid w:val="005D0955"/>
    <w:rsid w:val="005D179C"/>
    <w:rsid w:val="005D1CDF"/>
    <w:rsid w:val="005D2BB7"/>
    <w:rsid w:val="005D4A29"/>
    <w:rsid w:val="005D76FA"/>
    <w:rsid w:val="005E2095"/>
    <w:rsid w:val="005E61A8"/>
    <w:rsid w:val="005F1723"/>
    <w:rsid w:val="005F51A6"/>
    <w:rsid w:val="005F6419"/>
    <w:rsid w:val="005F7B93"/>
    <w:rsid w:val="0060543D"/>
    <w:rsid w:val="006104DD"/>
    <w:rsid w:val="006130B5"/>
    <w:rsid w:val="00616EFF"/>
    <w:rsid w:val="00617400"/>
    <w:rsid w:val="00622EB7"/>
    <w:rsid w:val="00632D29"/>
    <w:rsid w:val="00632D5E"/>
    <w:rsid w:val="006359D1"/>
    <w:rsid w:val="00641C4D"/>
    <w:rsid w:val="006457D5"/>
    <w:rsid w:val="00654A4D"/>
    <w:rsid w:val="0065531A"/>
    <w:rsid w:val="0066265F"/>
    <w:rsid w:val="00664950"/>
    <w:rsid w:val="00667C4E"/>
    <w:rsid w:val="00670EA1"/>
    <w:rsid w:val="006742F6"/>
    <w:rsid w:val="00683220"/>
    <w:rsid w:val="006845C4"/>
    <w:rsid w:val="00687FA0"/>
    <w:rsid w:val="00690812"/>
    <w:rsid w:val="006916DA"/>
    <w:rsid w:val="00692E62"/>
    <w:rsid w:val="00693F35"/>
    <w:rsid w:val="00695DE2"/>
    <w:rsid w:val="006A126E"/>
    <w:rsid w:val="006A3C11"/>
    <w:rsid w:val="006B7010"/>
    <w:rsid w:val="006C27A7"/>
    <w:rsid w:val="006C3095"/>
    <w:rsid w:val="006C6E30"/>
    <w:rsid w:val="006D07D2"/>
    <w:rsid w:val="006D5353"/>
    <w:rsid w:val="006D59A5"/>
    <w:rsid w:val="006E1151"/>
    <w:rsid w:val="006E6311"/>
    <w:rsid w:val="006F0E01"/>
    <w:rsid w:val="00706500"/>
    <w:rsid w:val="007066A1"/>
    <w:rsid w:val="0070753E"/>
    <w:rsid w:val="007145FF"/>
    <w:rsid w:val="00715B2A"/>
    <w:rsid w:val="00721B00"/>
    <w:rsid w:val="007255D7"/>
    <w:rsid w:val="00726ACD"/>
    <w:rsid w:val="00730623"/>
    <w:rsid w:val="007316CC"/>
    <w:rsid w:val="0073361B"/>
    <w:rsid w:val="00735651"/>
    <w:rsid w:val="00737F5F"/>
    <w:rsid w:val="007411A4"/>
    <w:rsid w:val="007450F1"/>
    <w:rsid w:val="00750D17"/>
    <w:rsid w:val="00751515"/>
    <w:rsid w:val="007626B7"/>
    <w:rsid w:val="0076656E"/>
    <w:rsid w:val="0077171D"/>
    <w:rsid w:val="007742DA"/>
    <w:rsid w:val="00774841"/>
    <w:rsid w:val="00776F3D"/>
    <w:rsid w:val="00777FA2"/>
    <w:rsid w:val="0078212B"/>
    <w:rsid w:val="00784DF6"/>
    <w:rsid w:val="00785232"/>
    <w:rsid w:val="00785582"/>
    <w:rsid w:val="007875C1"/>
    <w:rsid w:val="00795DE3"/>
    <w:rsid w:val="0079730E"/>
    <w:rsid w:val="007B16E5"/>
    <w:rsid w:val="007B186C"/>
    <w:rsid w:val="007C1696"/>
    <w:rsid w:val="007C1D91"/>
    <w:rsid w:val="007C34DA"/>
    <w:rsid w:val="007C36D3"/>
    <w:rsid w:val="007C3D17"/>
    <w:rsid w:val="007C3ED0"/>
    <w:rsid w:val="007C5971"/>
    <w:rsid w:val="007E184B"/>
    <w:rsid w:val="007F16FD"/>
    <w:rsid w:val="007F54B9"/>
    <w:rsid w:val="007F6D8C"/>
    <w:rsid w:val="0080027B"/>
    <w:rsid w:val="00806A76"/>
    <w:rsid w:val="00811C9D"/>
    <w:rsid w:val="00814B96"/>
    <w:rsid w:val="00814E5B"/>
    <w:rsid w:val="00816750"/>
    <w:rsid w:val="00816C80"/>
    <w:rsid w:val="00821757"/>
    <w:rsid w:val="00841BCD"/>
    <w:rsid w:val="00851A8E"/>
    <w:rsid w:val="00851F13"/>
    <w:rsid w:val="0085365B"/>
    <w:rsid w:val="00856A96"/>
    <w:rsid w:val="00856EC9"/>
    <w:rsid w:val="0086340C"/>
    <w:rsid w:val="00866F4E"/>
    <w:rsid w:val="00872831"/>
    <w:rsid w:val="008729E2"/>
    <w:rsid w:val="00874E67"/>
    <w:rsid w:val="008826C1"/>
    <w:rsid w:val="008826E7"/>
    <w:rsid w:val="00883DFD"/>
    <w:rsid w:val="00884C80"/>
    <w:rsid w:val="00885CCA"/>
    <w:rsid w:val="00887D6B"/>
    <w:rsid w:val="00891F4C"/>
    <w:rsid w:val="0089335A"/>
    <w:rsid w:val="008953D1"/>
    <w:rsid w:val="008A1BF7"/>
    <w:rsid w:val="008A42B7"/>
    <w:rsid w:val="008A5B0E"/>
    <w:rsid w:val="008B0961"/>
    <w:rsid w:val="008C51DD"/>
    <w:rsid w:val="008D58F4"/>
    <w:rsid w:val="008E3A00"/>
    <w:rsid w:val="0090091A"/>
    <w:rsid w:val="009042BD"/>
    <w:rsid w:val="0091469E"/>
    <w:rsid w:val="00921A74"/>
    <w:rsid w:val="00924569"/>
    <w:rsid w:val="00930D6F"/>
    <w:rsid w:val="00932C80"/>
    <w:rsid w:val="009344A4"/>
    <w:rsid w:val="0093564D"/>
    <w:rsid w:val="00936159"/>
    <w:rsid w:val="00940B6E"/>
    <w:rsid w:val="00941EA8"/>
    <w:rsid w:val="00943C49"/>
    <w:rsid w:val="00946861"/>
    <w:rsid w:val="00952407"/>
    <w:rsid w:val="009528C3"/>
    <w:rsid w:val="00953DE8"/>
    <w:rsid w:val="009574F0"/>
    <w:rsid w:val="00960996"/>
    <w:rsid w:val="00966DEA"/>
    <w:rsid w:val="00970324"/>
    <w:rsid w:val="00972E7C"/>
    <w:rsid w:val="00977E1D"/>
    <w:rsid w:val="00987477"/>
    <w:rsid w:val="00991A89"/>
    <w:rsid w:val="00992F00"/>
    <w:rsid w:val="009943FF"/>
    <w:rsid w:val="009972EF"/>
    <w:rsid w:val="009A1AF0"/>
    <w:rsid w:val="009A2155"/>
    <w:rsid w:val="009A2CCF"/>
    <w:rsid w:val="009A5496"/>
    <w:rsid w:val="009B0573"/>
    <w:rsid w:val="009B4377"/>
    <w:rsid w:val="009B61A1"/>
    <w:rsid w:val="009B7B4B"/>
    <w:rsid w:val="009B7C21"/>
    <w:rsid w:val="009C6239"/>
    <w:rsid w:val="009D3D7F"/>
    <w:rsid w:val="009D5C2C"/>
    <w:rsid w:val="009D6A01"/>
    <w:rsid w:val="009E04C0"/>
    <w:rsid w:val="009E2E0C"/>
    <w:rsid w:val="009E3CC3"/>
    <w:rsid w:val="009E4488"/>
    <w:rsid w:val="009E48A8"/>
    <w:rsid w:val="009F003C"/>
    <w:rsid w:val="009F20B3"/>
    <w:rsid w:val="009F5E97"/>
    <w:rsid w:val="009F7315"/>
    <w:rsid w:val="00A01D08"/>
    <w:rsid w:val="00A04992"/>
    <w:rsid w:val="00A10AF7"/>
    <w:rsid w:val="00A10D95"/>
    <w:rsid w:val="00A147AA"/>
    <w:rsid w:val="00A15290"/>
    <w:rsid w:val="00A21D71"/>
    <w:rsid w:val="00A22B78"/>
    <w:rsid w:val="00A25AE5"/>
    <w:rsid w:val="00A272E6"/>
    <w:rsid w:val="00A32D4C"/>
    <w:rsid w:val="00A37002"/>
    <w:rsid w:val="00A423B8"/>
    <w:rsid w:val="00A4355E"/>
    <w:rsid w:val="00A43F29"/>
    <w:rsid w:val="00A45029"/>
    <w:rsid w:val="00A52559"/>
    <w:rsid w:val="00A61FB2"/>
    <w:rsid w:val="00A6516E"/>
    <w:rsid w:val="00A712F0"/>
    <w:rsid w:val="00A722EE"/>
    <w:rsid w:val="00A73FC7"/>
    <w:rsid w:val="00A748D5"/>
    <w:rsid w:val="00A74CC2"/>
    <w:rsid w:val="00A82AFD"/>
    <w:rsid w:val="00A834EC"/>
    <w:rsid w:val="00A92BCD"/>
    <w:rsid w:val="00A96BBA"/>
    <w:rsid w:val="00AA1B0E"/>
    <w:rsid w:val="00AA31FF"/>
    <w:rsid w:val="00AA47B6"/>
    <w:rsid w:val="00AA6A59"/>
    <w:rsid w:val="00AA76BA"/>
    <w:rsid w:val="00AB3BDB"/>
    <w:rsid w:val="00AC163B"/>
    <w:rsid w:val="00AC293D"/>
    <w:rsid w:val="00AC2E25"/>
    <w:rsid w:val="00AC3E2D"/>
    <w:rsid w:val="00AC4540"/>
    <w:rsid w:val="00AC5CA7"/>
    <w:rsid w:val="00AC6058"/>
    <w:rsid w:val="00AC64F2"/>
    <w:rsid w:val="00AC766A"/>
    <w:rsid w:val="00AD4E4A"/>
    <w:rsid w:val="00AE0F7E"/>
    <w:rsid w:val="00AE2BA5"/>
    <w:rsid w:val="00AE56B1"/>
    <w:rsid w:val="00AE6D09"/>
    <w:rsid w:val="00AF2BCA"/>
    <w:rsid w:val="00AF7031"/>
    <w:rsid w:val="00AF755E"/>
    <w:rsid w:val="00AF7A7C"/>
    <w:rsid w:val="00B01AC0"/>
    <w:rsid w:val="00B0549B"/>
    <w:rsid w:val="00B17FA3"/>
    <w:rsid w:val="00B27C2C"/>
    <w:rsid w:val="00B33243"/>
    <w:rsid w:val="00B40365"/>
    <w:rsid w:val="00B408B6"/>
    <w:rsid w:val="00B424CA"/>
    <w:rsid w:val="00B44325"/>
    <w:rsid w:val="00B44371"/>
    <w:rsid w:val="00B50C51"/>
    <w:rsid w:val="00B52E8A"/>
    <w:rsid w:val="00B5308D"/>
    <w:rsid w:val="00B53DB6"/>
    <w:rsid w:val="00B542DA"/>
    <w:rsid w:val="00B56AE7"/>
    <w:rsid w:val="00B62093"/>
    <w:rsid w:val="00B73862"/>
    <w:rsid w:val="00B73F43"/>
    <w:rsid w:val="00B79BA2"/>
    <w:rsid w:val="00B817A8"/>
    <w:rsid w:val="00B90549"/>
    <w:rsid w:val="00B95A0B"/>
    <w:rsid w:val="00B97D39"/>
    <w:rsid w:val="00BA61AC"/>
    <w:rsid w:val="00BA6B66"/>
    <w:rsid w:val="00BA6E48"/>
    <w:rsid w:val="00BC484A"/>
    <w:rsid w:val="00BC5EDD"/>
    <w:rsid w:val="00BD656C"/>
    <w:rsid w:val="00BE0AF6"/>
    <w:rsid w:val="00BE1F03"/>
    <w:rsid w:val="00BE2316"/>
    <w:rsid w:val="00BE58A7"/>
    <w:rsid w:val="00BE7300"/>
    <w:rsid w:val="00BF0B79"/>
    <w:rsid w:val="00BF2218"/>
    <w:rsid w:val="00BF431A"/>
    <w:rsid w:val="00C00302"/>
    <w:rsid w:val="00C0426B"/>
    <w:rsid w:val="00C045DF"/>
    <w:rsid w:val="00C1137E"/>
    <w:rsid w:val="00C120CF"/>
    <w:rsid w:val="00C12123"/>
    <w:rsid w:val="00C122EF"/>
    <w:rsid w:val="00C146A4"/>
    <w:rsid w:val="00C14910"/>
    <w:rsid w:val="00C21B88"/>
    <w:rsid w:val="00C21F87"/>
    <w:rsid w:val="00C26D43"/>
    <w:rsid w:val="00C43319"/>
    <w:rsid w:val="00C46548"/>
    <w:rsid w:val="00C51BE5"/>
    <w:rsid w:val="00C52CDD"/>
    <w:rsid w:val="00C55B44"/>
    <w:rsid w:val="00C56E68"/>
    <w:rsid w:val="00C574D5"/>
    <w:rsid w:val="00C61A9E"/>
    <w:rsid w:val="00C64002"/>
    <w:rsid w:val="00C673AE"/>
    <w:rsid w:val="00C67BC3"/>
    <w:rsid w:val="00C70191"/>
    <w:rsid w:val="00C71378"/>
    <w:rsid w:val="00C73F32"/>
    <w:rsid w:val="00C74207"/>
    <w:rsid w:val="00C74B68"/>
    <w:rsid w:val="00C80968"/>
    <w:rsid w:val="00C86580"/>
    <w:rsid w:val="00C87462"/>
    <w:rsid w:val="00C92A9B"/>
    <w:rsid w:val="00CA180C"/>
    <w:rsid w:val="00CB22B2"/>
    <w:rsid w:val="00CC12EA"/>
    <w:rsid w:val="00CC3EE2"/>
    <w:rsid w:val="00CD06E9"/>
    <w:rsid w:val="00CD7492"/>
    <w:rsid w:val="00CE1BEB"/>
    <w:rsid w:val="00CE29D3"/>
    <w:rsid w:val="00CE3A6B"/>
    <w:rsid w:val="00CE4E6E"/>
    <w:rsid w:val="00CE6F3E"/>
    <w:rsid w:val="00CF1009"/>
    <w:rsid w:val="00CF1165"/>
    <w:rsid w:val="00CF6329"/>
    <w:rsid w:val="00D00211"/>
    <w:rsid w:val="00D03CA7"/>
    <w:rsid w:val="00D06309"/>
    <w:rsid w:val="00D104F1"/>
    <w:rsid w:val="00D12C0C"/>
    <w:rsid w:val="00D12C44"/>
    <w:rsid w:val="00D14F3D"/>
    <w:rsid w:val="00D16FD8"/>
    <w:rsid w:val="00D212E5"/>
    <w:rsid w:val="00D33872"/>
    <w:rsid w:val="00D351EA"/>
    <w:rsid w:val="00D37F5A"/>
    <w:rsid w:val="00D40288"/>
    <w:rsid w:val="00D42A70"/>
    <w:rsid w:val="00D43403"/>
    <w:rsid w:val="00D520D9"/>
    <w:rsid w:val="00D5270B"/>
    <w:rsid w:val="00D61B9A"/>
    <w:rsid w:val="00D62E71"/>
    <w:rsid w:val="00D6430D"/>
    <w:rsid w:val="00D64996"/>
    <w:rsid w:val="00D65C31"/>
    <w:rsid w:val="00D66188"/>
    <w:rsid w:val="00D674B3"/>
    <w:rsid w:val="00D731F6"/>
    <w:rsid w:val="00D7339B"/>
    <w:rsid w:val="00D740CA"/>
    <w:rsid w:val="00D74130"/>
    <w:rsid w:val="00D74D23"/>
    <w:rsid w:val="00D7775E"/>
    <w:rsid w:val="00D84791"/>
    <w:rsid w:val="00D85581"/>
    <w:rsid w:val="00D85728"/>
    <w:rsid w:val="00D94CB8"/>
    <w:rsid w:val="00D95481"/>
    <w:rsid w:val="00D9579A"/>
    <w:rsid w:val="00DA2FA1"/>
    <w:rsid w:val="00DA404F"/>
    <w:rsid w:val="00DB61C8"/>
    <w:rsid w:val="00DC1554"/>
    <w:rsid w:val="00DC45ED"/>
    <w:rsid w:val="00DC7A13"/>
    <w:rsid w:val="00DD4455"/>
    <w:rsid w:val="00DD702E"/>
    <w:rsid w:val="00DE394F"/>
    <w:rsid w:val="00DF2997"/>
    <w:rsid w:val="00DF2EF3"/>
    <w:rsid w:val="00DF3EEF"/>
    <w:rsid w:val="00E041BE"/>
    <w:rsid w:val="00E0422B"/>
    <w:rsid w:val="00E066A5"/>
    <w:rsid w:val="00E067CE"/>
    <w:rsid w:val="00E069DA"/>
    <w:rsid w:val="00E072B5"/>
    <w:rsid w:val="00E10BC4"/>
    <w:rsid w:val="00E1415D"/>
    <w:rsid w:val="00E323E9"/>
    <w:rsid w:val="00E33A8C"/>
    <w:rsid w:val="00E34018"/>
    <w:rsid w:val="00E35C20"/>
    <w:rsid w:val="00E37896"/>
    <w:rsid w:val="00E4080C"/>
    <w:rsid w:val="00E43203"/>
    <w:rsid w:val="00E437D2"/>
    <w:rsid w:val="00E52A13"/>
    <w:rsid w:val="00E55382"/>
    <w:rsid w:val="00E55383"/>
    <w:rsid w:val="00E55751"/>
    <w:rsid w:val="00E57BEB"/>
    <w:rsid w:val="00E66C2A"/>
    <w:rsid w:val="00E701BC"/>
    <w:rsid w:val="00E74E31"/>
    <w:rsid w:val="00E75681"/>
    <w:rsid w:val="00E76813"/>
    <w:rsid w:val="00E8678D"/>
    <w:rsid w:val="00E95AFE"/>
    <w:rsid w:val="00EA2311"/>
    <w:rsid w:val="00EB1AEC"/>
    <w:rsid w:val="00EB73F7"/>
    <w:rsid w:val="00EC125A"/>
    <w:rsid w:val="00EC5482"/>
    <w:rsid w:val="00EC5AA6"/>
    <w:rsid w:val="00EC7BC3"/>
    <w:rsid w:val="00ED1669"/>
    <w:rsid w:val="00ED49EA"/>
    <w:rsid w:val="00ED7600"/>
    <w:rsid w:val="00EF3991"/>
    <w:rsid w:val="00EF5C5F"/>
    <w:rsid w:val="00EF5E67"/>
    <w:rsid w:val="00EF6073"/>
    <w:rsid w:val="00EF64B1"/>
    <w:rsid w:val="00EF659A"/>
    <w:rsid w:val="00EF698B"/>
    <w:rsid w:val="00F024FB"/>
    <w:rsid w:val="00F03CE6"/>
    <w:rsid w:val="00F12598"/>
    <w:rsid w:val="00F1362C"/>
    <w:rsid w:val="00F253AC"/>
    <w:rsid w:val="00F34EDF"/>
    <w:rsid w:val="00F35767"/>
    <w:rsid w:val="00F40637"/>
    <w:rsid w:val="00F414F1"/>
    <w:rsid w:val="00F4799E"/>
    <w:rsid w:val="00F508B8"/>
    <w:rsid w:val="00F50E8C"/>
    <w:rsid w:val="00F72CB1"/>
    <w:rsid w:val="00F749E0"/>
    <w:rsid w:val="00F75627"/>
    <w:rsid w:val="00F75FE7"/>
    <w:rsid w:val="00F76675"/>
    <w:rsid w:val="00F77038"/>
    <w:rsid w:val="00F8215E"/>
    <w:rsid w:val="00F82247"/>
    <w:rsid w:val="00F824F5"/>
    <w:rsid w:val="00F90500"/>
    <w:rsid w:val="00F90FAB"/>
    <w:rsid w:val="00F9374D"/>
    <w:rsid w:val="00F9499F"/>
    <w:rsid w:val="00FA31D5"/>
    <w:rsid w:val="00FA6509"/>
    <w:rsid w:val="00FB0CD6"/>
    <w:rsid w:val="00FC0C36"/>
    <w:rsid w:val="00FC29B9"/>
    <w:rsid w:val="00FC6FD3"/>
    <w:rsid w:val="00FD1804"/>
    <w:rsid w:val="00FD6506"/>
    <w:rsid w:val="00FD6CB9"/>
    <w:rsid w:val="00FE2AA5"/>
    <w:rsid w:val="00FE305C"/>
    <w:rsid w:val="00FF0301"/>
    <w:rsid w:val="00FF087A"/>
    <w:rsid w:val="00FF18E4"/>
    <w:rsid w:val="00FF5406"/>
    <w:rsid w:val="07CB3E90"/>
    <w:rsid w:val="0B4C8377"/>
    <w:rsid w:val="0C5E0500"/>
    <w:rsid w:val="0C63D59D"/>
    <w:rsid w:val="0E73F02C"/>
    <w:rsid w:val="0F9BCD63"/>
    <w:rsid w:val="10456A38"/>
    <w:rsid w:val="12391D65"/>
    <w:rsid w:val="127E9D25"/>
    <w:rsid w:val="16B37CCC"/>
    <w:rsid w:val="17551478"/>
    <w:rsid w:val="188C131B"/>
    <w:rsid w:val="1EA5FDCC"/>
    <w:rsid w:val="2027DBF5"/>
    <w:rsid w:val="202A3E92"/>
    <w:rsid w:val="21CC67E7"/>
    <w:rsid w:val="24CE5453"/>
    <w:rsid w:val="24FFFB2B"/>
    <w:rsid w:val="25E88903"/>
    <w:rsid w:val="273909F2"/>
    <w:rsid w:val="27BAD803"/>
    <w:rsid w:val="2831CD08"/>
    <w:rsid w:val="2B568733"/>
    <w:rsid w:val="2D54444E"/>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27A1EFE"/>
    <w:rsid w:val="6430CA1E"/>
    <w:rsid w:val="64A77D71"/>
    <w:rsid w:val="67CDBF32"/>
    <w:rsid w:val="69BF5CB2"/>
    <w:rsid w:val="6A5A44EA"/>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9B61A1"/>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5AIRPNAIUNRU-1328258698-25485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https://nokia.sharepoint.com/sites/c5g/5gradio/_layouts/15/DocIdRedir.aspx?ID=5AIRPNAIUNRU-1328258698-25485</Url>
      <Description>5AIRPNAIUNRU-1328258698-25485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2726A-C811-4442-B911-36F1C0A4E22C}">
  <ds:schemaRefs>
    <ds:schemaRef ds:uri="Microsoft.SharePoint.Taxonomy.ContentTypeSync"/>
  </ds:schemaRefs>
</ds:datastoreItem>
</file>

<file path=customXml/itemProps2.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3.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D40CF8F-1D1C-498F-B3A8-DBF6C590C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6.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2023-08-11T19:01:00Z</dcterms:created>
  <dcterms:modified xsi:type="dcterms:W3CDTF">2023-08-11T19:01:00Z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0x01010000E5007003D3004E92B8EDD86D20E8CD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5cc5b73f-2cf0-451e-92fd-414678466071</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