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57AF3C8F" w:rsidR="00A8539F" w:rsidRPr="00A8539F" w:rsidRDefault="009F7701" w:rsidP="00A8539F">
      <w:pPr>
        <w:keepLines/>
        <w:tabs>
          <w:tab w:val="right" w:pos="10440"/>
          <w:tab w:val="right" w:pos="13323"/>
        </w:tabs>
        <w:spacing w:after="0"/>
        <w:rPr>
          <w:rFonts w:ascii="Arial" w:eastAsia="SimSun" w:hAnsi="Arial" w:cs="Arial"/>
          <w:b/>
          <w:sz w:val="24"/>
          <w:szCs w:val="24"/>
          <w:lang w:val="en-US" w:eastAsia="zh-CN"/>
        </w:rPr>
      </w:pPr>
      <w:r w:rsidRPr="009F7701">
        <w:rPr>
          <w:rFonts w:ascii="Arial" w:eastAsia="MS Mincho" w:hAnsi="Arial" w:cs="Arial"/>
          <w:b/>
          <w:sz w:val="24"/>
          <w:szCs w:val="24"/>
          <w:lang w:val="en-US"/>
        </w:rPr>
        <w:t>3GPP TSG-RAN WG4 Meeting # 10</w:t>
      </w:r>
      <w:r w:rsidR="00CC2E88">
        <w:rPr>
          <w:rFonts w:ascii="Arial" w:eastAsia="MS Mincho" w:hAnsi="Arial" w:cs="Arial"/>
          <w:b/>
          <w:sz w:val="24"/>
          <w:szCs w:val="24"/>
          <w:lang w:val="en-US"/>
        </w:rPr>
        <w:t>8</w:t>
      </w:r>
      <w:r w:rsidR="00A8539F" w:rsidRPr="00A8539F">
        <w:rPr>
          <w:rFonts w:ascii="Arial" w:eastAsia="MS Mincho" w:hAnsi="Arial" w:cs="Arial"/>
          <w:b/>
          <w:sz w:val="24"/>
          <w:szCs w:val="24"/>
          <w:lang w:val="en-US"/>
        </w:rPr>
        <w:tab/>
      </w:r>
      <w:r w:rsidR="00856E95" w:rsidRPr="00856E95">
        <w:rPr>
          <w:rFonts w:ascii="Arial" w:eastAsia="MS Mincho" w:hAnsi="Arial" w:cs="Arial"/>
          <w:b/>
          <w:sz w:val="24"/>
          <w:szCs w:val="24"/>
          <w:lang w:val="en-US"/>
        </w:rPr>
        <w:t>R4-2312887</w:t>
      </w:r>
    </w:p>
    <w:p w14:paraId="36A9A473" w14:textId="5BA43D82" w:rsidR="009F7701" w:rsidRDefault="005D4A88" w:rsidP="00C00E40">
      <w:pPr>
        <w:pStyle w:val="Header"/>
        <w:rPr>
          <w:rFonts w:eastAsia="MS Mincho" w:cs="Arial"/>
          <w:noProof w:val="0"/>
          <w:sz w:val="24"/>
          <w:szCs w:val="24"/>
        </w:rPr>
      </w:pPr>
      <w:r w:rsidRPr="005D4A88">
        <w:rPr>
          <w:rFonts w:eastAsia="MS Mincho" w:cs="Arial"/>
          <w:noProof w:val="0"/>
          <w:sz w:val="24"/>
          <w:szCs w:val="24"/>
        </w:rPr>
        <w:t>Toulouse, France, August 21 – August 25, 2023</w:t>
      </w:r>
    </w:p>
    <w:p w14:paraId="265DFE88" w14:textId="77777777" w:rsidR="00585DE9" w:rsidRPr="0062465A" w:rsidRDefault="00585DE9" w:rsidP="00C00E40">
      <w:pPr>
        <w:pStyle w:val="Header"/>
        <w:rPr>
          <w:b w:val="0"/>
          <w:sz w:val="28"/>
          <w:szCs w:val="22"/>
        </w:rPr>
      </w:pPr>
    </w:p>
    <w:p w14:paraId="740A512E" w14:textId="3DC2893C"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1D3632">
        <w:rPr>
          <w:rFonts w:ascii="Arial" w:hAnsi="Arial" w:cs="Arial"/>
          <w:sz w:val="22"/>
          <w:szCs w:val="22"/>
          <w:lang w:val="sv-SE"/>
        </w:rPr>
        <w:t>8</w:t>
      </w:r>
      <w:r w:rsidR="009F7701" w:rsidRPr="0062465A">
        <w:rPr>
          <w:rFonts w:ascii="Arial" w:hAnsi="Arial" w:cs="Arial"/>
          <w:sz w:val="22"/>
          <w:szCs w:val="22"/>
          <w:lang w:val="sv-SE"/>
        </w:rPr>
        <w:t>.</w:t>
      </w:r>
      <w:r w:rsidR="005D4FAA">
        <w:rPr>
          <w:rFonts w:ascii="Arial" w:hAnsi="Arial" w:cs="Arial"/>
          <w:sz w:val="22"/>
          <w:szCs w:val="22"/>
          <w:lang w:val="sv-SE"/>
        </w:rPr>
        <w:t>2</w:t>
      </w:r>
      <w:r w:rsidR="009F7701" w:rsidRPr="0062465A">
        <w:rPr>
          <w:rFonts w:ascii="Arial" w:hAnsi="Arial" w:cs="Arial"/>
          <w:sz w:val="22"/>
          <w:szCs w:val="22"/>
          <w:lang w:val="sv-SE"/>
        </w:rPr>
        <w:t>.</w:t>
      </w:r>
      <w:r w:rsidR="001D3632">
        <w:rPr>
          <w:rFonts w:ascii="Arial" w:hAnsi="Arial" w:cs="Arial"/>
          <w:sz w:val="22"/>
          <w:szCs w:val="22"/>
          <w:lang w:val="sv-SE"/>
        </w:rPr>
        <w:t>4</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06CF4AE0"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242AC8">
        <w:rPr>
          <w:rFonts w:ascii="Arial" w:hAnsi="Arial"/>
          <w:sz w:val="22"/>
          <w:szCs w:val="22"/>
        </w:rPr>
        <w:t>Views</w:t>
      </w:r>
      <w:r w:rsidR="009F7701" w:rsidRPr="0062465A">
        <w:rPr>
          <w:rFonts w:ascii="Arial" w:hAnsi="Arial"/>
          <w:sz w:val="22"/>
          <w:szCs w:val="22"/>
        </w:rPr>
        <w:t xml:space="preserve"> o</w:t>
      </w:r>
      <w:r w:rsidR="002A20A4" w:rsidRPr="0062465A">
        <w:rPr>
          <w:rFonts w:ascii="Arial" w:hAnsi="Arial"/>
          <w:sz w:val="22"/>
          <w:szCs w:val="22"/>
        </w:rPr>
        <w:t xml:space="preserve">n </w:t>
      </w:r>
      <w:r w:rsidR="00585DE9">
        <w:rPr>
          <w:rFonts w:ascii="Arial" w:hAnsi="Arial"/>
          <w:sz w:val="22"/>
          <w:szCs w:val="22"/>
        </w:rPr>
        <w:t xml:space="preserve">demodulation </w:t>
      </w:r>
      <w:r w:rsidR="002A20A4" w:rsidRPr="0062465A">
        <w:rPr>
          <w:rFonts w:ascii="Arial" w:hAnsi="Arial"/>
          <w:sz w:val="22"/>
          <w:szCs w:val="22"/>
        </w:rPr>
        <w:t>test method for FR2 multi-Rx UE</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5FB3A472" w:rsidR="00A00E2A" w:rsidRPr="00446396" w:rsidRDefault="00D96AF3" w:rsidP="00446396">
      <w:pPr>
        <w:jc w:val="both"/>
      </w:pPr>
      <w:r w:rsidRPr="00CF0993">
        <w:t>In RAN4#10</w:t>
      </w:r>
      <w:r w:rsidR="00EA797A">
        <w:t>7</w:t>
      </w:r>
      <w:r w:rsidRPr="00CF0993">
        <w:t>, the test methods for FR2 multi</w:t>
      </w:r>
      <w:r w:rsidRPr="00CF0993">
        <w:rPr>
          <w:rFonts w:hint="eastAsia"/>
          <w:lang w:eastAsia="zh-CN"/>
        </w:rPr>
        <w:t>-Rx</w:t>
      </w:r>
      <w:r w:rsidRPr="00CF0993">
        <w:t xml:space="preserve"> UE were discussed and the WF was approved in [1]. In this meeting, we provide our </w:t>
      </w:r>
      <w:r w:rsidR="009F7701" w:rsidRPr="00CF0993">
        <w:t>views</w:t>
      </w:r>
      <w:r w:rsidRPr="00CF0993">
        <w:t xml:space="preserve"> on the test method for </w:t>
      </w:r>
      <w:r w:rsidR="00796E5C" w:rsidRPr="00CF0993">
        <w:t>UE Demodulation</w:t>
      </w:r>
      <w:r w:rsidRPr="00CF0993">
        <w:t xml:space="preserve">. </w:t>
      </w:r>
      <w:r w:rsidR="002A36F2" w:rsidRPr="0060798E">
        <w:rPr>
          <w:b/>
          <w:bCs/>
          <w:lang w:val="en-US"/>
        </w:rPr>
        <w:t xml:space="preserve">                              </w:t>
      </w:r>
    </w:p>
    <w:p w14:paraId="6DF85AC3" w14:textId="3DF734B6" w:rsidR="00F11EED" w:rsidRPr="004B2C25" w:rsidRDefault="00953A5E" w:rsidP="00A15085">
      <w:pPr>
        <w:pStyle w:val="Heading1"/>
        <w:rPr>
          <w:lang w:val="en-US"/>
        </w:rPr>
      </w:pPr>
      <w:r w:rsidRPr="004B2C25">
        <w:rPr>
          <w:lang w:val="en-US"/>
        </w:rPr>
        <w:t>Discussion</w:t>
      </w:r>
    </w:p>
    <w:p w14:paraId="046CAD26" w14:textId="1DC54B59" w:rsidR="00056E05" w:rsidRDefault="00A15085" w:rsidP="00A15085">
      <w:pPr>
        <w:pStyle w:val="Heading2"/>
        <w:rPr>
          <w:lang w:val="en-US"/>
        </w:rPr>
      </w:pPr>
      <w:proofErr w:type="spellStart"/>
      <w:r>
        <w:rPr>
          <w:lang w:val="en-US"/>
        </w:rPr>
        <w:t>Noc</w:t>
      </w:r>
      <w:proofErr w:type="spellEnd"/>
      <w:r>
        <w:rPr>
          <w:lang w:val="en-US"/>
        </w:rPr>
        <w:t xml:space="preserve"> level configuration </w:t>
      </w:r>
      <w:r w:rsidR="00056E05">
        <w:rPr>
          <w:lang w:val="en-US"/>
        </w:rPr>
        <w:t xml:space="preserve"> </w:t>
      </w:r>
    </w:p>
    <w:p w14:paraId="7DF31150" w14:textId="73BA5300" w:rsidR="00A15085" w:rsidRDefault="00A15085" w:rsidP="00A15085">
      <w:pPr>
        <w:rPr>
          <w:lang w:val="en-US"/>
        </w:rPr>
      </w:pPr>
      <w:r>
        <w:rPr>
          <w:lang w:val="en-US"/>
        </w:rPr>
        <w:t xml:space="preserve">In RAN4#107, the principle of </w:t>
      </w:r>
      <w:proofErr w:type="spellStart"/>
      <w:r>
        <w:rPr>
          <w:lang w:val="en-US"/>
        </w:rPr>
        <w:t>Noc</w:t>
      </w:r>
      <w:proofErr w:type="spellEnd"/>
      <w:r>
        <w:rPr>
          <w:lang w:val="en-US"/>
        </w:rPr>
        <w:t xml:space="preserve"> level configuration was agreed and the remaining issue is FFS on </w:t>
      </w:r>
      <w:r w:rsidRPr="00D93AF6">
        <w:t>the allowable degradation in sensitivity from legacy REFSENS requirements</w:t>
      </w:r>
      <w:r>
        <w:t>.</w:t>
      </w:r>
    </w:p>
    <w:tbl>
      <w:tblPr>
        <w:tblStyle w:val="TableGrid"/>
        <w:tblW w:w="0" w:type="auto"/>
        <w:tblLook w:val="04A0" w:firstRow="1" w:lastRow="0" w:firstColumn="1" w:lastColumn="0" w:noHBand="0" w:noVBand="1"/>
      </w:tblPr>
      <w:tblGrid>
        <w:gridCol w:w="9621"/>
      </w:tblGrid>
      <w:tr w:rsidR="00A15085" w14:paraId="781EE86E" w14:textId="77777777" w:rsidTr="00A15085">
        <w:tc>
          <w:tcPr>
            <w:tcW w:w="9621" w:type="dxa"/>
          </w:tcPr>
          <w:p w14:paraId="54C7C224" w14:textId="77777777" w:rsidR="00A15085" w:rsidRPr="00D93AF6" w:rsidRDefault="00A15085" w:rsidP="00A15085">
            <w:pPr>
              <w:rPr>
                <w:b/>
                <w:u w:val="single"/>
                <w:lang w:eastAsia="ko-KR"/>
              </w:rPr>
            </w:pPr>
            <w:r w:rsidRPr="00D93AF6">
              <w:rPr>
                <w:b/>
                <w:u w:val="single"/>
                <w:lang w:eastAsia="ko-KR"/>
              </w:rPr>
              <w:t xml:space="preserve">Issue 3-1-3: </w:t>
            </w:r>
            <w:proofErr w:type="spellStart"/>
            <w:r w:rsidRPr="00D93AF6">
              <w:rPr>
                <w:b/>
                <w:u w:val="single"/>
                <w:lang w:eastAsia="ko-KR"/>
              </w:rPr>
              <w:t>Noc</w:t>
            </w:r>
            <w:proofErr w:type="spellEnd"/>
            <w:r w:rsidRPr="00D93AF6">
              <w:rPr>
                <w:b/>
                <w:u w:val="single"/>
                <w:lang w:eastAsia="ko-KR"/>
              </w:rPr>
              <w:t xml:space="preserve"> level configuration</w:t>
            </w:r>
          </w:p>
          <w:p w14:paraId="0E6FB46D" w14:textId="77777777" w:rsidR="00A15085" w:rsidRPr="00D93AF6" w:rsidRDefault="00A15085" w:rsidP="00A15085">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6E6968CD" w14:textId="77777777" w:rsidR="00A15085" w:rsidRPr="00D93AF6" w:rsidRDefault="00A15085" w:rsidP="00A15085">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 xml:space="preserve">Option 1 (R4-2309244): RAN4 to agree the wanted noise, i.e., </w:t>
            </w:r>
            <w:proofErr w:type="spellStart"/>
            <w:r w:rsidRPr="00D93AF6">
              <w:rPr>
                <w:rFonts w:eastAsia="SimSun"/>
                <w:szCs w:val="24"/>
                <w:lang w:eastAsia="zh-CN"/>
              </w:rPr>
              <w:t>Noc</w:t>
            </w:r>
            <w:proofErr w:type="spellEnd"/>
            <w:r w:rsidRPr="00D93AF6">
              <w:rPr>
                <w:rFonts w:eastAsia="SimSun"/>
                <w:szCs w:val="24"/>
                <w:lang w:eastAsia="zh-CN"/>
              </w:rPr>
              <w:t xml:space="preserve"> level is set by the below equation for multi-Rx demodulation test on band Y:</w:t>
            </w:r>
          </w:p>
          <w:p w14:paraId="5CE66AF2" w14:textId="77777777" w:rsidR="00A15085" w:rsidRPr="00D93AF6" w:rsidRDefault="00A15085" w:rsidP="00A15085">
            <w:pPr>
              <w:pStyle w:val="ListParagraph"/>
              <w:numPr>
                <w:ilvl w:val="2"/>
                <w:numId w:val="22"/>
              </w:numPr>
              <w:overflowPunct/>
              <w:autoSpaceDE/>
              <w:autoSpaceDN/>
              <w:adjustRightInd/>
              <w:spacing w:after="120"/>
              <w:contextualSpacing w:val="0"/>
              <w:textAlignment w:val="auto"/>
              <w:rPr>
                <w:rFonts w:eastAsia="SimSun"/>
                <w:szCs w:val="24"/>
                <w:lang w:eastAsia="zh-CN"/>
              </w:rPr>
            </w:pPr>
            <w:proofErr w:type="spellStart"/>
            <w:r w:rsidRPr="00D93AF6">
              <w:t>Noc</w:t>
            </w:r>
            <w:proofErr w:type="spellEnd"/>
            <w:r w:rsidRPr="00D93AF6">
              <w:t xml:space="preserve"> = REFSENS</w:t>
            </w:r>
            <w:r w:rsidRPr="00D93AF6">
              <w:rPr>
                <w:vertAlign w:val="subscript"/>
              </w:rPr>
              <w:t>PC3, band Y, 50MHz</w:t>
            </w:r>
            <w:r w:rsidRPr="00D93AF6">
              <w:t xml:space="preserve"> -10log</w:t>
            </w:r>
            <w:r w:rsidRPr="00D93AF6">
              <w:rPr>
                <w:vertAlign w:val="subscript"/>
              </w:rPr>
              <w:t>10</w:t>
            </w:r>
            <w:r w:rsidRPr="00D93AF6">
              <w:t>(SCS</w:t>
            </w:r>
            <w:r w:rsidRPr="00D93AF6">
              <w:rPr>
                <w:vertAlign w:val="subscript"/>
              </w:rPr>
              <w:t>REFSENS</w:t>
            </w:r>
            <w:r w:rsidRPr="00D93AF6">
              <w:t xml:space="preserve"> x PRB</w:t>
            </w:r>
            <w:r w:rsidRPr="00D93AF6">
              <w:rPr>
                <w:vertAlign w:val="subscript"/>
              </w:rPr>
              <w:t>REFSENS</w:t>
            </w:r>
            <w:r w:rsidRPr="00D93AF6">
              <w:t xml:space="preserve"> x 12) - SNR</w:t>
            </w:r>
            <w:r w:rsidRPr="00D93AF6">
              <w:rPr>
                <w:vertAlign w:val="subscript"/>
              </w:rPr>
              <w:t>REFSENS</w:t>
            </w:r>
            <w:r w:rsidRPr="00D93AF6">
              <w:t xml:space="preserve"> + ∆</w:t>
            </w:r>
            <w:r w:rsidRPr="00D93AF6">
              <w:rPr>
                <w:vertAlign w:val="subscript"/>
              </w:rPr>
              <w:t xml:space="preserve">thermal </w:t>
            </w:r>
            <w:r w:rsidRPr="00D93AF6">
              <w:t xml:space="preserve">+ X, where </w:t>
            </w:r>
          </w:p>
          <w:p w14:paraId="0EA1A41A" w14:textId="77777777" w:rsidR="00A15085" w:rsidRPr="00D93AF6" w:rsidRDefault="00A15085" w:rsidP="00A15085">
            <w:pPr>
              <w:pStyle w:val="B1"/>
              <w:numPr>
                <w:ilvl w:val="3"/>
                <w:numId w:val="22"/>
              </w:numPr>
            </w:pPr>
            <w:r w:rsidRPr="00D93AF6">
              <w:t>REFSENS</w:t>
            </w:r>
            <w:r w:rsidRPr="00D93AF6">
              <w:rPr>
                <w:vertAlign w:val="subscript"/>
              </w:rPr>
              <w:t>PC3, band Y, 50MHz</w:t>
            </w:r>
            <w:r w:rsidRPr="00D93AF6">
              <w:t xml:space="preserve"> is the REFSENS value in dBm specified for Power Class 3 UE in band Y for 50MHz channel bandwidth in TS 38.101-2 Table 7.3.2.3-1</w:t>
            </w:r>
            <w:r w:rsidRPr="00D93AF6">
              <w:rPr>
                <w:iCs/>
                <w:lang w:eastAsia="ja-JP"/>
              </w:rPr>
              <w:t>, [dBm/Hz]</w:t>
            </w:r>
          </w:p>
          <w:p w14:paraId="6A213948" w14:textId="77777777" w:rsidR="00A15085" w:rsidRPr="00D93AF6" w:rsidRDefault="00A15085" w:rsidP="00A15085">
            <w:pPr>
              <w:pStyle w:val="B1"/>
              <w:numPr>
                <w:ilvl w:val="3"/>
                <w:numId w:val="22"/>
              </w:numPr>
            </w:pPr>
            <w:r w:rsidRPr="00D93AF6">
              <w:t>SCS</w:t>
            </w:r>
            <w:r w:rsidRPr="00D93AF6">
              <w:rPr>
                <w:vertAlign w:val="subscript"/>
              </w:rPr>
              <w:t>REFSENS</w:t>
            </w:r>
            <w:r w:rsidRPr="00D93AF6">
              <w:t xml:space="preserve"> is a subcarrier spacing associated with N</w:t>
            </w:r>
            <w:r w:rsidRPr="00D93AF6">
              <w:rPr>
                <w:vertAlign w:val="subscript"/>
              </w:rPr>
              <w:t>RB</w:t>
            </w:r>
            <w:r w:rsidRPr="00D93AF6">
              <w:t xml:space="preserve"> for 50MHz in TS 38.101-2 Table 5.3.2-1, chosen as 120kHz. </w:t>
            </w:r>
          </w:p>
          <w:p w14:paraId="179F7612" w14:textId="77777777" w:rsidR="00A15085" w:rsidRPr="00D93AF6" w:rsidRDefault="00A15085" w:rsidP="00A15085">
            <w:pPr>
              <w:pStyle w:val="B1"/>
              <w:numPr>
                <w:ilvl w:val="3"/>
                <w:numId w:val="22"/>
              </w:numPr>
            </w:pPr>
            <w:r w:rsidRPr="00D93AF6">
              <w:t>PRB</w:t>
            </w:r>
            <w:r w:rsidRPr="00D93AF6">
              <w:rPr>
                <w:vertAlign w:val="subscript"/>
              </w:rPr>
              <w:t>REFSENS</w:t>
            </w:r>
            <w:r w:rsidRPr="00D93AF6">
              <w:t xml:space="preserve"> is N</w:t>
            </w:r>
            <w:r w:rsidRPr="00D93AF6">
              <w:rPr>
                <w:vertAlign w:val="subscript"/>
              </w:rPr>
              <w:t>RB</w:t>
            </w:r>
            <w:r w:rsidRPr="00D93AF6">
              <w:t xml:space="preserve"> associated with subcarrier spacing 120kHz for 50MHz in TS 38.101-2 Table 5.3.2-1 and is 32.</w:t>
            </w:r>
          </w:p>
          <w:p w14:paraId="5B814E21" w14:textId="77777777" w:rsidR="00A15085" w:rsidRPr="00D93AF6" w:rsidRDefault="00A15085" w:rsidP="00A15085">
            <w:pPr>
              <w:pStyle w:val="B1"/>
              <w:numPr>
                <w:ilvl w:val="3"/>
                <w:numId w:val="22"/>
              </w:numPr>
            </w:pPr>
            <w:r w:rsidRPr="00D93AF6">
              <w:t xml:space="preserve">12 is the number of subcarriers in a </w:t>
            </w:r>
            <w:proofErr w:type="gramStart"/>
            <w:r w:rsidRPr="00D93AF6">
              <w:t>PRB</w:t>
            </w:r>
            <w:proofErr w:type="gramEnd"/>
          </w:p>
          <w:p w14:paraId="0A9F2DAB" w14:textId="77777777" w:rsidR="00A15085" w:rsidRPr="00D93AF6" w:rsidRDefault="00A15085" w:rsidP="00A15085">
            <w:pPr>
              <w:pStyle w:val="B1"/>
              <w:numPr>
                <w:ilvl w:val="3"/>
                <w:numId w:val="22"/>
              </w:numPr>
            </w:pPr>
            <w:r w:rsidRPr="00D93AF6">
              <w:t>SNR</w:t>
            </w:r>
            <w:r w:rsidRPr="00D93AF6">
              <w:rPr>
                <w:vertAlign w:val="subscript"/>
              </w:rPr>
              <w:t>REFSENS</w:t>
            </w:r>
            <w:r w:rsidRPr="00D93AF6">
              <w:t xml:space="preserve"> = -1 dB is the SNR used for simulation of REFSENS</w:t>
            </w:r>
          </w:p>
          <w:p w14:paraId="17A7BF42" w14:textId="77777777" w:rsidR="00A15085" w:rsidRPr="00D93AF6" w:rsidRDefault="00A15085" w:rsidP="00A15085">
            <w:pPr>
              <w:pStyle w:val="B1"/>
              <w:numPr>
                <w:ilvl w:val="3"/>
                <w:numId w:val="22"/>
              </w:numPr>
            </w:pPr>
            <w:r w:rsidRPr="00D93AF6">
              <w:t>∆</w:t>
            </w:r>
            <w:r w:rsidRPr="00D93AF6">
              <w:rPr>
                <w:vertAlign w:val="subscript"/>
              </w:rPr>
              <w:t>thermal</w:t>
            </w:r>
            <w:r w:rsidRPr="00D93AF6">
              <w:t xml:space="preserve"> is the amount of dB that the wanted noise is set above UE thermal noise, giving a rise in total noise of </w:t>
            </w:r>
            <w:r w:rsidRPr="00D93AF6">
              <w:rPr>
                <w:rFonts w:ascii="Arial" w:eastAsia="Calibri" w:hAnsi="Arial" w:cs="Arial"/>
                <w:sz w:val="18"/>
                <w:szCs w:val="18"/>
              </w:rPr>
              <w:t>∆</w:t>
            </w:r>
            <w:r w:rsidRPr="00D93AF6">
              <w:rPr>
                <w:rFonts w:ascii="Arial" w:eastAsia="Calibri" w:hAnsi="Arial" w:cs="Arial"/>
                <w:sz w:val="18"/>
                <w:szCs w:val="18"/>
                <w:vertAlign w:val="subscript"/>
              </w:rPr>
              <w:t>BB</w:t>
            </w:r>
            <w:r w:rsidRPr="00D93AF6">
              <w:t>. ∆</w:t>
            </w:r>
            <w:r w:rsidRPr="00D93AF6">
              <w:rPr>
                <w:vertAlign w:val="subscript"/>
              </w:rPr>
              <w:t>thermal</w:t>
            </w:r>
            <w:r w:rsidRPr="00D93AF6">
              <w:t xml:space="preserve"> = 6dB, giving a rise in total noise of 1dB</w:t>
            </w:r>
            <w:r w:rsidRPr="00D93AF6">
              <w:rPr>
                <w:rFonts w:ascii="Arial" w:eastAsia="Calibri" w:hAnsi="Arial" w:cs="Arial"/>
                <w:sz w:val="18"/>
                <w:szCs w:val="18"/>
              </w:rPr>
              <w:t>.</w:t>
            </w:r>
          </w:p>
          <w:p w14:paraId="1960FB0E" w14:textId="77777777" w:rsidR="00A15085" w:rsidRPr="00D93AF6" w:rsidRDefault="00A15085" w:rsidP="00A15085">
            <w:pPr>
              <w:pStyle w:val="B1"/>
              <w:numPr>
                <w:ilvl w:val="3"/>
                <w:numId w:val="22"/>
              </w:numPr>
            </w:pPr>
            <w:r w:rsidRPr="00D93AF6">
              <w:t xml:space="preserve">X is </w:t>
            </w:r>
            <w:bookmarkStart w:id="0" w:name="OLE_LINK5"/>
            <w:r w:rsidRPr="00D93AF6">
              <w:t xml:space="preserve">the allowable degradation in sensitivity from legacy REFSENS requirements </w:t>
            </w:r>
            <w:bookmarkEnd w:id="0"/>
            <w:r w:rsidRPr="00D93AF6">
              <w:t>in dB</w:t>
            </w:r>
          </w:p>
          <w:p w14:paraId="388C04C7" w14:textId="77777777" w:rsidR="00A15085" w:rsidRPr="00D93AF6" w:rsidRDefault="00A15085" w:rsidP="00A15085">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6EA02513" w14:textId="77777777" w:rsidR="00A15085" w:rsidRPr="00D93AF6" w:rsidRDefault="00A15085" w:rsidP="00A15085">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w:t>
            </w:r>
          </w:p>
          <w:p w14:paraId="07E85C05" w14:textId="71FAB053" w:rsidR="00A15085" w:rsidRPr="00A15085" w:rsidRDefault="00A15085" w:rsidP="00A15085">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agreed</w:t>
            </w:r>
          </w:p>
        </w:tc>
      </w:tr>
    </w:tbl>
    <w:p w14:paraId="07FC9710" w14:textId="1803C5F8" w:rsidR="0086664E" w:rsidRPr="009141A5" w:rsidRDefault="0086664E" w:rsidP="00A15085">
      <w:pPr>
        <w:jc w:val="both"/>
      </w:pPr>
    </w:p>
    <w:p w14:paraId="51A5EA48" w14:textId="2A6D65A4" w:rsidR="004B2C25" w:rsidRPr="00C17E5B" w:rsidRDefault="00457485" w:rsidP="00C17E5B">
      <w:pPr>
        <w:jc w:val="both"/>
      </w:pPr>
      <w:r w:rsidRPr="00457485">
        <w:rPr>
          <w:rFonts w:hint="eastAsia"/>
        </w:rPr>
        <w:lastRenderedPageBreak/>
        <w:t>There</w:t>
      </w:r>
      <w:r>
        <w:t xml:space="preserve"> are two factors to determine the value X</w:t>
      </w:r>
      <w:r w:rsidR="00C17E5B">
        <w:t xml:space="preserve">, which indicates </w:t>
      </w:r>
      <w:r w:rsidR="00C17E5B" w:rsidRPr="00C17E5B">
        <w:t xml:space="preserve">allowable degradation in sensitivity from legacy REFSENS requirements in </w:t>
      </w:r>
      <w:proofErr w:type="gramStart"/>
      <w:r w:rsidR="00C17E5B" w:rsidRPr="00C17E5B">
        <w:t>dB</w:t>
      </w:r>
      <w:proofErr w:type="gramEnd"/>
    </w:p>
    <w:p w14:paraId="784EE383" w14:textId="77777777" w:rsidR="004B2C25" w:rsidRDefault="00457485" w:rsidP="004B2C25">
      <w:pPr>
        <w:pStyle w:val="ListParagraph"/>
        <w:numPr>
          <w:ilvl w:val="0"/>
          <w:numId w:val="38"/>
        </w:numPr>
      </w:pPr>
      <w:r>
        <w:t>Testable SNR</w:t>
      </w:r>
    </w:p>
    <w:p w14:paraId="01017B02" w14:textId="3303BB0E" w:rsidR="0086664E" w:rsidRPr="00457485" w:rsidRDefault="00457485" w:rsidP="004B2C25">
      <w:pPr>
        <w:pStyle w:val="ListParagraph"/>
        <w:numPr>
          <w:ilvl w:val="0"/>
          <w:numId w:val="38"/>
        </w:numPr>
      </w:pPr>
      <w:r>
        <w:t xml:space="preserve">Number of </w:t>
      </w:r>
      <w:proofErr w:type="spellStart"/>
      <w:r>
        <w:t>AoA</w:t>
      </w:r>
      <w:proofErr w:type="spellEnd"/>
      <w:r>
        <w:t xml:space="preserve"> pairs satisfying criteria</w:t>
      </w:r>
      <w:r w:rsidR="004B2C25">
        <w:t>, spherical coverage requirement with X degradation, and minimum isolation</w:t>
      </w:r>
      <w:r>
        <w:t xml:space="preserve">.   </w:t>
      </w:r>
    </w:p>
    <w:p w14:paraId="30D8BB31" w14:textId="53285157" w:rsidR="0086664E" w:rsidRDefault="0086664E" w:rsidP="0086664E">
      <w:r>
        <w:t xml:space="preserve">The following </w:t>
      </w:r>
      <w:r w:rsidR="002E4CAE">
        <w:t>T</w:t>
      </w:r>
      <w:r>
        <w:t xml:space="preserve">able </w:t>
      </w:r>
      <w:r w:rsidR="00772B1C">
        <w:t>1</w:t>
      </w:r>
      <w:r w:rsidR="000D530F">
        <w:t xml:space="preserve"> </w:t>
      </w:r>
      <w:r w:rsidR="00911C3A">
        <w:t>provides</w:t>
      </w:r>
      <w:r>
        <w:t xml:space="preserve"> the testable SNR with different X values. Note that the testable SNR is calculated based on the parameters defined in TR 38810, i.e., IFF with 100</w:t>
      </w:r>
      <w:r w:rsidRPr="00A21B8D">
        <w:rPr>
          <w:rFonts w:hint="eastAsia"/>
        </w:rPr>
        <w:t>MHz</w:t>
      </w:r>
      <w:r>
        <w:t xml:space="preserve"> CBW</w:t>
      </w:r>
      <w:r w:rsidR="00D90E82">
        <w:t xml:space="preserve"> on n260</w:t>
      </w:r>
      <w:r>
        <w:t>.</w:t>
      </w:r>
    </w:p>
    <w:p w14:paraId="05921AE0" w14:textId="2E63619C" w:rsidR="0086664E" w:rsidRDefault="0086664E" w:rsidP="0086664E">
      <w:pPr>
        <w:jc w:val="center"/>
      </w:pPr>
      <w:r>
        <w:t xml:space="preserve">Table </w:t>
      </w:r>
      <w:r w:rsidR="007B731B">
        <w:t>1</w:t>
      </w:r>
      <w:r>
        <w:t>: Testable SNR with different X values</w:t>
      </w:r>
    </w:p>
    <w:tbl>
      <w:tblPr>
        <w:tblStyle w:val="TableGrid"/>
        <w:tblW w:w="0" w:type="auto"/>
        <w:jc w:val="center"/>
        <w:tblLook w:val="04A0" w:firstRow="1" w:lastRow="0" w:firstColumn="1" w:lastColumn="0" w:noHBand="0" w:noVBand="1"/>
      </w:tblPr>
      <w:tblGrid>
        <w:gridCol w:w="1681"/>
        <w:gridCol w:w="3515"/>
      </w:tblGrid>
      <w:tr w:rsidR="0086664E" w14:paraId="53F85D5E" w14:textId="77777777">
        <w:trPr>
          <w:trHeight w:val="356"/>
          <w:jc w:val="center"/>
        </w:trPr>
        <w:tc>
          <w:tcPr>
            <w:tcW w:w="1681" w:type="dxa"/>
          </w:tcPr>
          <w:p w14:paraId="511DBAB5" w14:textId="77777777" w:rsidR="0086664E" w:rsidRDefault="0086664E">
            <w:pPr>
              <w:jc w:val="center"/>
            </w:pPr>
            <w:r>
              <w:t>X values (dB)</w:t>
            </w:r>
          </w:p>
        </w:tc>
        <w:tc>
          <w:tcPr>
            <w:tcW w:w="3515" w:type="dxa"/>
          </w:tcPr>
          <w:p w14:paraId="7C90A434" w14:textId="77777777" w:rsidR="0086664E" w:rsidRDefault="0086664E">
            <w:pPr>
              <w:jc w:val="center"/>
            </w:pPr>
            <w:r>
              <w:t>Maximum testable SNR (dB)</w:t>
            </w:r>
          </w:p>
        </w:tc>
      </w:tr>
      <w:tr w:rsidR="0086664E" w14:paraId="393EA28E" w14:textId="77777777">
        <w:trPr>
          <w:trHeight w:val="346"/>
          <w:jc w:val="center"/>
        </w:trPr>
        <w:tc>
          <w:tcPr>
            <w:tcW w:w="1681" w:type="dxa"/>
            <w:vAlign w:val="center"/>
          </w:tcPr>
          <w:p w14:paraId="7A22D05D" w14:textId="77777777" w:rsidR="0086664E" w:rsidRDefault="0086664E">
            <w:pPr>
              <w:jc w:val="center"/>
            </w:pPr>
            <w:r>
              <w:t>0</w:t>
            </w:r>
          </w:p>
        </w:tc>
        <w:tc>
          <w:tcPr>
            <w:tcW w:w="3515" w:type="dxa"/>
            <w:vAlign w:val="center"/>
          </w:tcPr>
          <w:p w14:paraId="24A06B3C" w14:textId="77777777" w:rsidR="0086664E" w:rsidRDefault="0086664E">
            <w:pPr>
              <w:jc w:val="center"/>
            </w:pPr>
            <w:r>
              <w:t>17.7</w:t>
            </w:r>
          </w:p>
        </w:tc>
      </w:tr>
      <w:tr w:rsidR="00886AA6" w14:paraId="25FB8C51" w14:textId="77777777">
        <w:trPr>
          <w:trHeight w:val="346"/>
          <w:jc w:val="center"/>
        </w:trPr>
        <w:tc>
          <w:tcPr>
            <w:tcW w:w="1681" w:type="dxa"/>
            <w:vAlign w:val="center"/>
          </w:tcPr>
          <w:p w14:paraId="1856ABB9" w14:textId="3E42CE07" w:rsidR="00886AA6" w:rsidRDefault="00886AA6">
            <w:pPr>
              <w:jc w:val="center"/>
            </w:pPr>
            <w:r>
              <w:t>1</w:t>
            </w:r>
          </w:p>
        </w:tc>
        <w:tc>
          <w:tcPr>
            <w:tcW w:w="3515" w:type="dxa"/>
            <w:vAlign w:val="center"/>
          </w:tcPr>
          <w:p w14:paraId="50068A7C" w14:textId="13B19D1E" w:rsidR="00886AA6" w:rsidRDefault="00886AA6">
            <w:pPr>
              <w:jc w:val="center"/>
            </w:pPr>
            <w:r>
              <w:t>16.7</w:t>
            </w:r>
          </w:p>
        </w:tc>
      </w:tr>
      <w:tr w:rsidR="0086664E" w14:paraId="2B8B2E72" w14:textId="77777777">
        <w:trPr>
          <w:trHeight w:val="346"/>
          <w:jc w:val="center"/>
        </w:trPr>
        <w:tc>
          <w:tcPr>
            <w:tcW w:w="1681" w:type="dxa"/>
            <w:vAlign w:val="center"/>
          </w:tcPr>
          <w:p w14:paraId="32EEFF8C" w14:textId="77777777" w:rsidR="0086664E" w:rsidRDefault="0086664E">
            <w:pPr>
              <w:jc w:val="center"/>
            </w:pPr>
            <w:r>
              <w:t>2</w:t>
            </w:r>
          </w:p>
        </w:tc>
        <w:tc>
          <w:tcPr>
            <w:tcW w:w="3515" w:type="dxa"/>
            <w:vAlign w:val="center"/>
          </w:tcPr>
          <w:p w14:paraId="15CE6F29" w14:textId="77777777" w:rsidR="0086664E" w:rsidRPr="006C1A97" w:rsidRDefault="0086664E">
            <w:pPr>
              <w:jc w:val="center"/>
              <w:rPr>
                <w:lang w:val="en-US"/>
              </w:rPr>
            </w:pPr>
            <w:r>
              <w:rPr>
                <w:lang w:val="en-US"/>
              </w:rPr>
              <w:t>15.7</w:t>
            </w:r>
          </w:p>
        </w:tc>
      </w:tr>
      <w:tr w:rsidR="0086664E" w14:paraId="244D24C5" w14:textId="77777777">
        <w:trPr>
          <w:trHeight w:val="356"/>
          <w:jc w:val="center"/>
        </w:trPr>
        <w:tc>
          <w:tcPr>
            <w:tcW w:w="1681" w:type="dxa"/>
            <w:vAlign w:val="center"/>
          </w:tcPr>
          <w:p w14:paraId="158187E2" w14:textId="77777777" w:rsidR="0086664E" w:rsidRDefault="0086664E">
            <w:pPr>
              <w:jc w:val="center"/>
            </w:pPr>
            <w:r>
              <w:t>4</w:t>
            </w:r>
          </w:p>
        </w:tc>
        <w:tc>
          <w:tcPr>
            <w:tcW w:w="3515" w:type="dxa"/>
            <w:vAlign w:val="center"/>
          </w:tcPr>
          <w:p w14:paraId="2546B2FC" w14:textId="77777777" w:rsidR="0086664E" w:rsidRDefault="0086664E">
            <w:pPr>
              <w:jc w:val="center"/>
            </w:pPr>
            <w:r>
              <w:t>13.6</w:t>
            </w:r>
          </w:p>
        </w:tc>
      </w:tr>
      <w:tr w:rsidR="0086664E" w14:paraId="72553ADA" w14:textId="77777777">
        <w:trPr>
          <w:trHeight w:val="356"/>
          <w:jc w:val="center"/>
        </w:trPr>
        <w:tc>
          <w:tcPr>
            <w:tcW w:w="1681" w:type="dxa"/>
            <w:vAlign w:val="center"/>
          </w:tcPr>
          <w:p w14:paraId="3E886E63" w14:textId="2219C02E" w:rsidR="0086664E" w:rsidRDefault="0086664E">
            <w:pPr>
              <w:jc w:val="center"/>
            </w:pPr>
            <w:r>
              <w:t>6</w:t>
            </w:r>
          </w:p>
        </w:tc>
        <w:tc>
          <w:tcPr>
            <w:tcW w:w="3515" w:type="dxa"/>
            <w:vAlign w:val="center"/>
          </w:tcPr>
          <w:p w14:paraId="12FF971F" w14:textId="762CD554" w:rsidR="0086664E" w:rsidRDefault="0086664E">
            <w:pPr>
              <w:jc w:val="center"/>
            </w:pPr>
            <w:r>
              <w:t>11.5</w:t>
            </w:r>
          </w:p>
        </w:tc>
      </w:tr>
      <w:tr w:rsidR="0086664E" w14:paraId="5C5E896C" w14:textId="77777777">
        <w:trPr>
          <w:trHeight w:val="356"/>
          <w:jc w:val="center"/>
        </w:trPr>
        <w:tc>
          <w:tcPr>
            <w:tcW w:w="1681" w:type="dxa"/>
            <w:vAlign w:val="center"/>
          </w:tcPr>
          <w:p w14:paraId="4ABFBF0C" w14:textId="77777777" w:rsidR="0086664E" w:rsidRDefault="0086664E">
            <w:pPr>
              <w:jc w:val="center"/>
            </w:pPr>
            <w:r>
              <w:t>8</w:t>
            </w:r>
          </w:p>
        </w:tc>
        <w:tc>
          <w:tcPr>
            <w:tcW w:w="3515" w:type="dxa"/>
            <w:vAlign w:val="center"/>
          </w:tcPr>
          <w:p w14:paraId="391100F5" w14:textId="77777777" w:rsidR="0086664E" w:rsidRDefault="0086664E">
            <w:pPr>
              <w:jc w:val="center"/>
            </w:pPr>
            <w:r>
              <w:t>9.4</w:t>
            </w:r>
          </w:p>
        </w:tc>
      </w:tr>
      <w:tr w:rsidR="003B2E1F" w14:paraId="53B8D34C" w14:textId="77777777">
        <w:trPr>
          <w:trHeight w:val="356"/>
          <w:jc w:val="center"/>
        </w:trPr>
        <w:tc>
          <w:tcPr>
            <w:tcW w:w="1681" w:type="dxa"/>
            <w:vAlign w:val="center"/>
          </w:tcPr>
          <w:p w14:paraId="660E7B97" w14:textId="31A6CDC8" w:rsidR="003B2E1F" w:rsidRDefault="003B2E1F">
            <w:pPr>
              <w:jc w:val="center"/>
            </w:pPr>
            <w:r>
              <w:t>…</w:t>
            </w:r>
          </w:p>
        </w:tc>
        <w:tc>
          <w:tcPr>
            <w:tcW w:w="3515" w:type="dxa"/>
            <w:vAlign w:val="center"/>
          </w:tcPr>
          <w:p w14:paraId="54A832FC" w14:textId="195C537F" w:rsidR="003B2E1F" w:rsidRDefault="003B2E1F">
            <w:pPr>
              <w:jc w:val="center"/>
            </w:pPr>
            <w:r>
              <w:t>…</w:t>
            </w:r>
          </w:p>
        </w:tc>
      </w:tr>
      <w:tr w:rsidR="0002735A" w14:paraId="0885BC83" w14:textId="77777777">
        <w:trPr>
          <w:trHeight w:val="356"/>
          <w:jc w:val="center"/>
        </w:trPr>
        <w:tc>
          <w:tcPr>
            <w:tcW w:w="1681" w:type="dxa"/>
            <w:vAlign w:val="center"/>
          </w:tcPr>
          <w:p w14:paraId="5E70FF3C" w14:textId="188E2EE3" w:rsidR="0002735A" w:rsidRDefault="00B20577">
            <w:pPr>
              <w:jc w:val="center"/>
            </w:pPr>
            <w:r>
              <w:t>12.6</w:t>
            </w:r>
          </w:p>
        </w:tc>
        <w:tc>
          <w:tcPr>
            <w:tcW w:w="3515" w:type="dxa"/>
            <w:vAlign w:val="center"/>
          </w:tcPr>
          <w:p w14:paraId="2FFC98FC" w14:textId="25D33799" w:rsidR="0002735A" w:rsidRDefault="00B20577">
            <w:pPr>
              <w:jc w:val="center"/>
            </w:pPr>
            <w:r>
              <w:t>5.1</w:t>
            </w:r>
          </w:p>
        </w:tc>
      </w:tr>
    </w:tbl>
    <w:p w14:paraId="730AAFEE" w14:textId="62F9B1BF" w:rsidR="007758E8" w:rsidRDefault="007758E8" w:rsidP="002E52E8">
      <w:pPr>
        <w:jc w:val="both"/>
      </w:pPr>
    </w:p>
    <w:p w14:paraId="7C6DA0B0" w14:textId="2024C7E0" w:rsidR="0027474B" w:rsidRDefault="0027474B" w:rsidP="0027474B">
      <w:pPr>
        <w:jc w:val="center"/>
      </w:pPr>
      <w:r>
        <w:rPr>
          <w:noProof/>
        </w:rPr>
        <w:drawing>
          <wp:inline distT="0" distB="0" distL="0" distR="0" wp14:anchorId="50F3A22C" wp14:editId="78696A8F">
            <wp:extent cx="3869326" cy="180228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74020" cy="1804470"/>
                    </a:xfrm>
                    <a:prstGeom prst="rect">
                      <a:avLst/>
                    </a:prstGeom>
                  </pic:spPr>
                </pic:pic>
              </a:graphicData>
            </a:graphic>
          </wp:inline>
        </w:drawing>
      </w:r>
    </w:p>
    <w:p w14:paraId="3E14ADE6" w14:textId="38FA85EC" w:rsidR="0027474B" w:rsidRDefault="0027474B" w:rsidP="0027474B">
      <w:pPr>
        <w:jc w:val="center"/>
      </w:pPr>
      <w:r>
        <w:t>Figure 1</w:t>
      </w:r>
      <w:r w:rsidR="000D43EE">
        <w:t>: Radiated PDSCH requirements specified in TS 38.101-4</w:t>
      </w:r>
      <w:r w:rsidR="00857461">
        <w:t xml:space="preserve"> [2]</w:t>
      </w:r>
    </w:p>
    <w:p w14:paraId="72D0A72E" w14:textId="62BA8DA6" w:rsidR="000D43EE" w:rsidRDefault="001A5706" w:rsidP="002E52E8">
      <w:pPr>
        <w:jc w:val="both"/>
      </w:pPr>
      <w:r>
        <w:t xml:space="preserve">For the typical MCS, e.g., 16QAM, 0.48, </w:t>
      </w:r>
      <w:r w:rsidR="004C7AAD">
        <w:t>the requirement for PDSCH is around 14dB</w:t>
      </w:r>
      <w:r w:rsidR="00ED27D8">
        <w:t xml:space="preserve"> as shown in Figure 1</w:t>
      </w:r>
      <w:r w:rsidR="004C7AAD">
        <w:t>. If the testable SNR for multi-Rx demodulation is lower than 14dB, then only the modulation of QPSK can be verified</w:t>
      </w:r>
      <w:r w:rsidR="0045444F">
        <w:t xml:space="preserve"> for multi-Rx demodulation testing</w:t>
      </w:r>
      <w:r w:rsidR="004C7AAD">
        <w:t>.</w:t>
      </w:r>
    </w:p>
    <w:p w14:paraId="78D54C3C" w14:textId="5B07A2C1" w:rsidR="00E35889" w:rsidRDefault="00E35889" w:rsidP="002E52E8">
      <w:pPr>
        <w:jc w:val="both"/>
      </w:pPr>
      <w:r>
        <w:t xml:space="preserve">In figures below, we show legacy antenna gain CDF of two UE implementations that have standards compliant gain drop for PC3 devices. </w:t>
      </w:r>
      <w:r w:rsidR="00965EFE">
        <w:t>The UE is assumed to be a box</w:t>
      </w:r>
      <w:r w:rsidR="00361EA6">
        <w:t xml:space="preserve"> with 6 faces</w:t>
      </w:r>
      <w:r w:rsidR="00965EFE">
        <w:t xml:space="preserve">. </w:t>
      </w:r>
      <w:r>
        <w:t>T</w:t>
      </w:r>
      <w:r w:rsidR="003B4D8D">
        <w:t xml:space="preserve">able </w:t>
      </w:r>
      <w:r w:rsidR="00D101C7">
        <w:t>2</w:t>
      </w:r>
      <w:r w:rsidR="003B4D8D">
        <w:t xml:space="preserve"> captures the f</w:t>
      </w:r>
      <w:r>
        <w:t xml:space="preserve">raction of directions on the sphere </w:t>
      </w:r>
      <w:r w:rsidR="003B4D8D">
        <w:t>that</w:t>
      </w:r>
      <w:r>
        <w:t xml:space="preserve"> meet </w:t>
      </w:r>
      <w:r w:rsidR="00361EA6">
        <w:t>the sensitivity condition</w:t>
      </w:r>
      <w:r>
        <w:t xml:space="preserve"> for various X values.</w:t>
      </w:r>
      <w:r w:rsidR="00E07883">
        <w:t xml:space="preserve"> </w:t>
      </w:r>
    </w:p>
    <w:p w14:paraId="562689A1" w14:textId="77777777" w:rsidR="002E52E8" w:rsidRDefault="002E52E8" w:rsidP="002E52E8">
      <w:pPr>
        <w:jc w:val="both"/>
      </w:pPr>
    </w:p>
    <w:tbl>
      <w:tblPr>
        <w:tblStyle w:val="TableGrid"/>
        <w:tblW w:w="0" w:type="auto"/>
        <w:jc w:val="center"/>
        <w:tblLook w:val="04A0" w:firstRow="1" w:lastRow="0" w:firstColumn="1" w:lastColumn="0" w:noHBand="0" w:noVBand="1"/>
      </w:tblPr>
      <w:tblGrid>
        <w:gridCol w:w="4810"/>
        <w:gridCol w:w="4811"/>
      </w:tblGrid>
      <w:tr w:rsidR="00E35889" w14:paraId="4EF87BFE" w14:textId="77777777" w:rsidTr="00F53374">
        <w:trPr>
          <w:jc w:val="center"/>
        </w:trPr>
        <w:tc>
          <w:tcPr>
            <w:tcW w:w="4810" w:type="dxa"/>
            <w:vAlign w:val="center"/>
          </w:tcPr>
          <w:p w14:paraId="29DA9668" w14:textId="59E3154D" w:rsidR="00E35889" w:rsidRPr="00BD1C85" w:rsidRDefault="000F4E40" w:rsidP="00F53374">
            <w:pPr>
              <w:jc w:val="center"/>
              <w:rPr>
                <w:noProof/>
              </w:rPr>
            </w:pPr>
            <w:r>
              <w:rPr>
                <w:noProof/>
              </w:rPr>
              <w:t>Identical 4x1 dual pol. m</w:t>
            </w:r>
            <w:r w:rsidR="00E35889">
              <w:rPr>
                <w:noProof/>
              </w:rPr>
              <w:t>odules on opposite faces</w:t>
            </w:r>
          </w:p>
        </w:tc>
        <w:tc>
          <w:tcPr>
            <w:tcW w:w="4811" w:type="dxa"/>
            <w:vAlign w:val="center"/>
          </w:tcPr>
          <w:p w14:paraId="41C8C9F4" w14:textId="6D4C5D5D" w:rsidR="00E35889" w:rsidRPr="00204568" w:rsidRDefault="000F4E40" w:rsidP="00F53374">
            <w:pPr>
              <w:jc w:val="center"/>
              <w:rPr>
                <w:noProof/>
              </w:rPr>
            </w:pPr>
            <w:r>
              <w:rPr>
                <w:noProof/>
              </w:rPr>
              <w:t>Identical 4x1 dual pol. m</w:t>
            </w:r>
            <w:r w:rsidR="00E35889">
              <w:rPr>
                <w:noProof/>
              </w:rPr>
              <w:t>odules on adjacent faces</w:t>
            </w:r>
          </w:p>
        </w:tc>
      </w:tr>
      <w:tr w:rsidR="00E35889" w14:paraId="4548D2DD" w14:textId="77777777" w:rsidTr="00F53374">
        <w:trPr>
          <w:jc w:val="center"/>
        </w:trPr>
        <w:tc>
          <w:tcPr>
            <w:tcW w:w="4810" w:type="dxa"/>
            <w:vAlign w:val="center"/>
          </w:tcPr>
          <w:p w14:paraId="2DB99DC2" w14:textId="77777777" w:rsidR="00E35889" w:rsidRDefault="00E35889" w:rsidP="00F53374">
            <w:pPr>
              <w:jc w:val="center"/>
            </w:pPr>
            <w:r w:rsidRPr="00BD1C85">
              <w:rPr>
                <w:noProof/>
              </w:rPr>
              <w:drawing>
                <wp:inline distT="0" distB="0" distL="0" distR="0" wp14:anchorId="79610029" wp14:editId="0552FB50">
                  <wp:extent cx="2560320" cy="1920180"/>
                  <wp:effectExtent l="0" t="0" r="0" b="4445"/>
                  <wp:docPr id="290" name="Picture 290"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Picture 290" descr="A picture containing text, line, plot, diagram&#10;&#10;Description automatically generated"/>
                          <pic:cNvPicPr/>
                        </pic:nvPicPr>
                        <pic:blipFill>
                          <a:blip r:embed="rId12"/>
                          <a:stretch>
                            <a:fillRect/>
                          </a:stretch>
                        </pic:blipFill>
                        <pic:spPr>
                          <a:xfrm>
                            <a:off x="0" y="0"/>
                            <a:ext cx="2560320" cy="1920180"/>
                          </a:xfrm>
                          <a:prstGeom prst="rect">
                            <a:avLst/>
                          </a:prstGeom>
                        </pic:spPr>
                      </pic:pic>
                    </a:graphicData>
                  </a:graphic>
                </wp:inline>
              </w:drawing>
            </w:r>
          </w:p>
        </w:tc>
        <w:tc>
          <w:tcPr>
            <w:tcW w:w="4811" w:type="dxa"/>
            <w:vAlign w:val="center"/>
          </w:tcPr>
          <w:p w14:paraId="44E5F730" w14:textId="77777777" w:rsidR="00E35889" w:rsidRDefault="00E35889" w:rsidP="00F53374">
            <w:pPr>
              <w:jc w:val="center"/>
            </w:pPr>
            <w:r w:rsidRPr="00204568">
              <w:rPr>
                <w:noProof/>
              </w:rPr>
              <w:drawing>
                <wp:inline distT="0" distB="0" distL="0" distR="0" wp14:anchorId="33E8339B" wp14:editId="0014879C">
                  <wp:extent cx="2560320" cy="1920175"/>
                  <wp:effectExtent l="0" t="0" r="0" b="4445"/>
                  <wp:docPr id="292" name="Picture 292"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Picture 292" descr="A picture containing text, line, plot, diagram&#10;&#10;Description automatically generated"/>
                          <pic:cNvPicPr/>
                        </pic:nvPicPr>
                        <pic:blipFill>
                          <a:blip r:embed="rId13"/>
                          <a:stretch>
                            <a:fillRect/>
                          </a:stretch>
                        </pic:blipFill>
                        <pic:spPr>
                          <a:xfrm>
                            <a:off x="0" y="0"/>
                            <a:ext cx="2560320" cy="1920175"/>
                          </a:xfrm>
                          <a:prstGeom prst="rect">
                            <a:avLst/>
                          </a:prstGeom>
                        </pic:spPr>
                      </pic:pic>
                    </a:graphicData>
                  </a:graphic>
                </wp:inline>
              </w:drawing>
            </w:r>
          </w:p>
        </w:tc>
      </w:tr>
    </w:tbl>
    <w:p w14:paraId="15CE4DBE" w14:textId="69E49C5A" w:rsidR="00E35889" w:rsidRDefault="007B731B" w:rsidP="007B731B">
      <w:pPr>
        <w:jc w:val="center"/>
      </w:pPr>
      <w:r w:rsidRPr="007B731B">
        <w:rPr>
          <w:rFonts w:hint="eastAsia"/>
        </w:rPr>
        <w:t>Figure</w:t>
      </w:r>
      <w:r w:rsidRPr="007B731B">
        <w:t xml:space="preserve"> 2: </w:t>
      </w:r>
      <w:r>
        <w:t>L</w:t>
      </w:r>
      <w:r w:rsidRPr="007B731B">
        <w:t>egacy antenna gain CDF of two</w:t>
      </w:r>
      <w:r w:rsidR="00E553E9">
        <w:t xml:space="preserve"> standard</w:t>
      </w:r>
      <w:r w:rsidRPr="007B731B">
        <w:t xml:space="preserve"> UE </w:t>
      </w:r>
      <w:proofErr w:type="gramStart"/>
      <w:r w:rsidRPr="007B731B">
        <w:t>implementations</w:t>
      </w:r>
      <w:proofErr w:type="gramEnd"/>
    </w:p>
    <w:p w14:paraId="5BDA56B8" w14:textId="77777777" w:rsidR="007B731B" w:rsidRDefault="007B731B" w:rsidP="00435FD8">
      <w:pPr>
        <w:jc w:val="center"/>
      </w:pPr>
    </w:p>
    <w:p w14:paraId="5F62EBD4" w14:textId="394714CC" w:rsidR="00435FD8" w:rsidRDefault="00435FD8" w:rsidP="00435FD8">
      <w:pPr>
        <w:jc w:val="center"/>
      </w:pPr>
      <w:r>
        <w:t xml:space="preserve">Table </w:t>
      </w:r>
      <w:r w:rsidR="007B731B">
        <w:t>2</w:t>
      </w:r>
      <w:r>
        <w:t>: Availability of qualifying test directions with different X values</w:t>
      </w:r>
    </w:p>
    <w:tbl>
      <w:tblPr>
        <w:tblStyle w:val="TableGrid"/>
        <w:tblW w:w="0" w:type="auto"/>
        <w:jc w:val="center"/>
        <w:tblLook w:val="04A0" w:firstRow="1" w:lastRow="0" w:firstColumn="1" w:lastColumn="0" w:noHBand="0" w:noVBand="1"/>
      </w:tblPr>
      <w:tblGrid>
        <w:gridCol w:w="1152"/>
        <w:gridCol w:w="2448"/>
        <w:gridCol w:w="2448"/>
      </w:tblGrid>
      <w:tr w:rsidR="00E35889" w14:paraId="667215A7" w14:textId="77777777">
        <w:trPr>
          <w:jc w:val="center"/>
        </w:trPr>
        <w:tc>
          <w:tcPr>
            <w:tcW w:w="1152" w:type="dxa"/>
            <w:vMerge w:val="restart"/>
            <w:vAlign w:val="center"/>
          </w:tcPr>
          <w:p w14:paraId="26892341" w14:textId="77777777" w:rsidR="00E35889" w:rsidRDefault="00E35889">
            <w:pPr>
              <w:jc w:val="center"/>
            </w:pPr>
            <w:r>
              <w:t>X (dB)</w:t>
            </w:r>
          </w:p>
        </w:tc>
        <w:tc>
          <w:tcPr>
            <w:tcW w:w="4896" w:type="dxa"/>
            <w:gridSpan w:val="2"/>
            <w:vAlign w:val="center"/>
          </w:tcPr>
          <w:p w14:paraId="761A350C" w14:textId="1EF384FF" w:rsidR="00E35889" w:rsidRDefault="00E35889">
            <w:pPr>
              <w:jc w:val="center"/>
            </w:pPr>
            <w:r>
              <w:t xml:space="preserve">% of sphere with </w:t>
            </w:r>
            <w:r w:rsidR="005F60DF">
              <w:t>sensitivity better than REFSENS +</w:t>
            </w:r>
            <w:r w:rsidR="00336C52">
              <w:t xml:space="preserve"> </w:t>
            </w:r>
            <w:r w:rsidR="005F60DF">
              <w:t xml:space="preserve">X </w:t>
            </w:r>
          </w:p>
        </w:tc>
      </w:tr>
      <w:tr w:rsidR="00E35889" w14:paraId="700D7D63" w14:textId="77777777">
        <w:trPr>
          <w:jc w:val="center"/>
        </w:trPr>
        <w:tc>
          <w:tcPr>
            <w:tcW w:w="1152" w:type="dxa"/>
            <w:vMerge/>
            <w:vAlign w:val="center"/>
          </w:tcPr>
          <w:p w14:paraId="41B59118" w14:textId="77777777" w:rsidR="00E35889" w:rsidRDefault="00E35889">
            <w:pPr>
              <w:jc w:val="center"/>
            </w:pPr>
          </w:p>
        </w:tc>
        <w:tc>
          <w:tcPr>
            <w:tcW w:w="2448" w:type="dxa"/>
            <w:vAlign w:val="center"/>
          </w:tcPr>
          <w:p w14:paraId="6D8C0EFF" w14:textId="77777777" w:rsidR="00E35889" w:rsidRDefault="00E35889">
            <w:pPr>
              <w:jc w:val="center"/>
            </w:pPr>
            <w:r>
              <w:t>Modules on opposite faces</w:t>
            </w:r>
          </w:p>
        </w:tc>
        <w:tc>
          <w:tcPr>
            <w:tcW w:w="2448" w:type="dxa"/>
            <w:vAlign w:val="center"/>
          </w:tcPr>
          <w:p w14:paraId="31283F34" w14:textId="77777777" w:rsidR="00E35889" w:rsidRDefault="00E35889">
            <w:pPr>
              <w:jc w:val="center"/>
            </w:pPr>
            <w:r>
              <w:t>Modules on adjacent faces</w:t>
            </w:r>
          </w:p>
        </w:tc>
      </w:tr>
      <w:tr w:rsidR="00E35889" w14:paraId="57284271" w14:textId="77777777">
        <w:trPr>
          <w:jc w:val="center"/>
        </w:trPr>
        <w:tc>
          <w:tcPr>
            <w:tcW w:w="1152" w:type="dxa"/>
            <w:vAlign w:val="center"/>
          </w:tcPr>
          <w:p w14:paraId="50903474" w14:textId="7AD5D2B2" w:rsidR="00E35889" w:rsidRDefault="00E35889">
            <w:pPr>
              <w:jc w:val="center"/>
            </w:pPr>
            <w:r>
              <w:t>1</w:t>
            </w:r>
          </w:p>
        </w:tc>
        <w:tc>
          <w:tcPr>
            <w:tcW w:w="2448" w:type="dxa"/>
            <w:vAlign w:val="center"/>
          </w:tcPr>
          <w:p w14:paraId="473918C9" w14:textId="49C959F6" w:rsidR="00E35889" w:rsidRDefault="00E35889">
            <w:pPr>
              <w:jc w:val="center"/>
            </w:pPr>
            <w:r>
              <w:t>5</w:t>
            </w:r>
          </w:p>
        </w:tc>
        <w:tc>
          <w:tcPr>
            <w:tcW w:w="2448" w:type="dxa"/>
            <w:vAlign w:val="center"/>
          </w:tcPr>
          <w:p w14:paraId="7478BE45" w14:textId="53C3A673" w:rsidR="00E35889" w:rsidRDefault="00E35889">
            <w:pPr>
              <w:jc w:val="center"/>
            </w:pPr>
            <w:r>
              <w:t>5</w:t>
            </w:r>
          </w:p>
        </w:tc>
      </w:tr>
      <w:tr w:rsidR="00E35889" w14:paraId="074E5923" w14:textId="77777777">
        <w:trPr>
          <w:jc w:val="center"/>
        </w:trPr>
        <w:tc>
          <w:tcPr>
            <w:tcW w:w="1152" w:type="dxa"/>
            <w:vAlign w:val="center"/>
          </w:tcPr>
          <w:p w14:paraId="3E89E01D" w14:textId="24B5B88C" w:rsidR="00E35889" w:rsidRDefault="00E35889">
            <w:pPr>
              <w:jc w:val="center"/>
            </w:pPr>
            <w:r>
              <w:t>2</w:t>
            </w:r>
          </w:p>
        </w:tc>
        <w:tc>
          <w:tcPr>
            <w:tcW w:w="2448" w:type="dxa"/>
            <w:vAlign w:val="center"/>
          </w:tcPr>
          <w:p w14:paraId="4A678410" w14:textId="648074C1" w:rsidR="00E35889" w:rsidRDefault="00E35889">
            <w:pPr>
              <w:jc w:val="center"/>
            </w:pPr>
            <w:r>
              <w:t>10</w:t>
            </w:r>
          </w:p>
        </w:tc>
        <w:tc>
          <w:tcPr>
            <w:tcW w:w="2448" w:type="dxa"/>
            <w:vAlign w:val="center"/>
          </w:tcPr>
          <w:p w14:paraId="00423741" w14:textId="5B34018A" w:rsidR="00E35889" w:rsidRDefault="00E35889">
            <w:pPr>
              <w:jc w:val="center"/>
            </w:pPr>
            <w:r>
              <w:t>10</w:t>
            </w:r>
          </w:p>
        </w:tc>
      </w:tr>
      <w:tr w:rsidR="00E35889" w14:paraId="75487FF0" w14:textId="77777777">
        <w:trPr>
          <w:jc w:val="center"/>
        </w:trPr>
        <w:tc>
          <w:tcPr>
            <w:tcW w:w="1152" w:type="dxa"/>
            <w:vAlign w:val="center"/>
          </w:tcPr>
          <w:p w14:paraId="63BE40BF" w14:textId="79F45965" w:rsidR="00E35889" w:rsidRDefault="003F3780">
            <w:pPr>
              <w:jc w:val="center"/>
            </w:pPr>
            <w:r>
              <w:t>4</w:t>
            </w:r>
          </w:p>
        </w:tc>
        <w:tc>
          <w:tcPr>
            <w:tcW w:w="2448" w:type="dxa"/>
            <w:vAlign w:val="center"/>
          </w:tcPr>
          <w:p w14:paraId="14C6CDF9" w14:textId="2E166709" w:rsidR="00E35889" w:rsidRDefault="00BB3C06">
            <w:pPr>
              <w:jc w:val="center"/>
            </w:pPr>
            <w:r>
              <w:t>19</w:t>
            </w:r>
          </w:p>
        </w:tc>
        <w:tc>
          <w:tcPr>
            <w:tcW w:w="2448" w:type="dxa"/>
            <w:vAlign w:val="center"/>
          </w:tcPr>
          <w:p w14:paraId="29D897E9" w14:textId="2C7B9B1D" w:rsidR="00E35889" w:rsidRDefault="00E35889">
            <w:pPr>
              <w:jc w:val="center"/>
            </w:pPr>
            <w:r>
              <w:t>2</w:t>
            </w:r>
            <w:r w:rsidR="00250208">
              <w:t>2</w:t>
            </w:r>
            <w:r>
              <w:t xml:space="preserve"> </w:t>
            </w:r>
          </w:p>
        </w:tc>
      </w:tr>
    </w:tbl>
    <w:p w14:paraId="67A6B3BB" w14:textId="7003EE10" w:rsidR="00911C3A" w:rsidRDefault="00911C3A" w:rsidP="0086664E"/>
    <w:p w14:paraId="61D0C0BD" w14:textId="3E4FED06" w:rsidR="00B12B1F" w:rsidRDefault="00B12B1F" w:rsidP="00537DED">
      <w:pPr>
        <w:jc w:val="both"/>
        <w:rPr>
          <w:b/>
          <w:bCs/>
        </w:rPr>
      </w:pPr>
      <w:r w:rsidRPr="00537DED">
        <w:rPr>
          <w:b/>
          <w:bCs/>
        </w:rPr>
        <w:t>Observation</w:t>
      </w:r>
      <w:r w:rsidR="00537DED" w:rsidRPr="00537DED">
        <w:rPr>
          <w:b/>
          <w:bCs/>
        </w:rPr>
        <w:t xml:space="preserve"> </w:t>
      </w:r>
      <w:r w:rsidR="00FD4EEB">
        <w:rPr>
          <w:b/>
          <w:bCs/>
        </w:rPr>
        <w:t>1</w:t>
      </w:r>
      <w:r w:rsidRPr="00537DED">
        <w:rPr>
          <w:b/>
          <w:bCs/>
        </w:rPr>
        <w:t xml:space="preserve">: X = 2 dB </w:t>
      </w:r>
      <w:r w:rsidR="00940932" w:rsidRPr="00537DED">
        <w:rPr>
          <w:b/>
          <w:bCs/>
        </w:rPr>
        <w:t>implies</w:t>
      </w:r>
      <w:r w:rsidRPr="00537DED">
        <w:rPr>
          <w:b/>
          <w:bCs/>
        </w:rPr>
        <w:t xml:space="preserve"> 1/5</w:t>
      </w:r>
      <w:r w:rsidRPr="00537DED">
        <w:rPr>
          <w:b/>
          <w:bCs/>
          <w:vertAlign w:val="superscript"/>
        </w:rPr>
        <w:t>th</w:t>
      </w:r>
      <w:r w:rsidRPr="00537DED">
        <w:rPr>
          <w:b/>
          <w:bCs/>
        </w:rPr>
        <w:t xml:space="preserve"> of all </w:t>
      </w:r>
      <w:r w:rsidR="00940932" w:rsidRPr="00537DED">
        <w:rPr>
          <w:b/>
          <w:bCs/>
        </w:rPr>
        <w:t xml:space="preserve">legacy spherical </w:t>
      </w:r>
      <w:r w:rsidRPr="00537DED">
        <w:rPr>
          <w:b/>
          <w:bCs/>
        </w:rPr>
        <w:t>coverage directions</w:t>
      </w:r>
      <w:r w:rsidR="00773349" w:rsidRPr="00537DED">
        <w:rPr>
          <w:b/>
          <w:bCs/>
        </w:rPr>
        <w:t xml:space="preserve"> (or 10% of all directions)</w:t>
      </w:r>
      <w:r w:rsidRPr="00537DED">
        <w:rPr>
          <w:b/>
          <w:bCs/>
        </w:rPr>
        <w:t xml:space="preserve"> will qualify</w:t>
      </w:r>
      <w:r w:rsidR="00E20E86" w:rsidRPr="00537DED">
        <w:rPr>
          <w:b/>
          <w:bCs/>
        </w:rPr>
        <w:t xml:space="preserve"> for </w:t>
      </w:r>
      <w:r w:rsidR="00CA2577" w:rsidRPr="00537DED">
        <w:rPr>
          <w:b/>
          <w:bCs/>
        </w:rPr>
        <w:t xml:space="preserve">‘standard’ </w:t>
      </w:r>
      <w:r w:rsidR="00E20E86" w:rsidRPr="00537DED">
        <w:rPr>
          <w:b/>
          <w:bCs/>
        </w:rPr>
        <w:t xml:space="preserve">UEs </w:t>
      </w:r>
      <w:r w:rsidR="00940932" w:rsidRPr="00537DED">
        <w:rPr>
          <w:b/>
          <w:bCs/>
        </w:rPr>
        <w:t>used for UE RF requirement simulation</w:t>
      </w:r>
      <w:r w:rsidR="00CA2577" w:rsidRPr="00537DED">
        <w:rPr>
          <w:b/>
          <w:bCs/>
        </w:rPr>
        <w:t xml:space="preserve"> (</w:t>
      </w:r>
      <w:r w:rsidR="00ED27D8">
        <w:rPr>
          <w:b/>
          <w:bCs/>
        </w:rPr>
        <w:t>i.e.</w:t>
      </w:r>
      <w:r w:rsidR="00DD298D">
        <w:rPr>
          <w:b/>
          <w:bCs/>
        </w:rPr>
        <w:t>,</w:t>
      </w:r>
      <w:r w:rsidR="00CA2577" w:rsidRPr="00537DED">
        <w:rPr>
          <w:b/>
          <w:bCs/>
        </w:rPr>
        <w:t xml:space="preserve"> those that </w:t>
      </w:r>
      <w:r w:rsidR="00E4383F" w:rsidRPr="00537DED">
        <w:rPr>
          <w:b/>
          <w:bCs/>
        </w:rPr>
        <w:t>just meet the legacy spherical coverage requirements)</w:t>
      </w:r>
      <w:r w:rsidR="00940932" w:rsidRPr="00537DED">
        <w:rPr>
          <w:b/>
          <w:bCs/>
        </w:rPr>
        <w:t>.</w:t>
      </w:r>
    </w:p>
    <w:p w14:paraId="461C5625" w14:textId="0C2AC9D1" w:rsidR="00B9588D" w:rsidRPr="00633DC4" w:rsidRDefault="00E3201A" w:rsidP="00FA47FC">
      <w:pPr>
        <w:jc w:val="both"/>
      </w:pPr>
      <w:r>
        <w:t xml:space="preserve">In addition, the test directions need to satisfy the minimum isolation </w:t>
      </w:r>
      <w:r w:rsidR="00B13B9C">
        <w:t>requirements of [12dB].</w:t>
      </w:r>
      <w:r w:rsidR="00221B57">
        <w:t xml:space="preserve"> </w:t>
      </w:r>
      <w:r w:rsidR="00633DC4">
        <w:rPr>
          <w:lang w:val="en-US"/>
        </w:rPr>
        <w:t>W</w:t>
      </w:r>
      <w:r w:rsidR="00B9588D">
        <w:rPr>
          <w:lang w:val="en-US"/>
        </w:rPr>
        <w:t xml:space="preserve">e provide the simulation to evaluate the number of </w:t>
      </w:r>
      <w:proofErr w:type="spellStart"/>
      <w:r w:rsidR="00B9588D">
        <w:rPr>
          <w:lang w:val="en-US"/>
        </w:rPr>
        <w:t>AoA</w:t>
      </w:r>
      <w:proofErr w:type="spellEnd"/>
      <w:r w:rsidR="00B9588D">
        <w:rPr>
          <w:lang w:val="en-US"/>
        </w:rPr>
        <w:t xml:space="preserve"> pair satisfying minimum isolation of </w:t>
      </w:r>
      <w:r w:rsidR="00FA47FC">
        <w:rPr>
          <w:lang w:val="en-US"/>
        </w:rPr>
        <w:t>[</w:t>
      </w:r>
      <w:r w:rsidR="00B9588D">
        <w:rPr>
          <w:lang w:val="en-US"/>
        </w:rPr>
        <w:t>12dB</w:t>
      </w:r>
      <w:r w:rsidR="00FA47FC">
        <w:rPr>
          <w:lang w:val="en-US"/>
        </w:rPr>
        <w:t>]</w:t>
      </w:r>
      <w:r w:rsidR="00B9588D">
        <w:rPr>
          <w:lang w:val="en-US"/>
        </w:rPr>
        <w:t>. The simulation assumptions are following the assumptions agreed in RF session in [</w:t>
      </w:r>
      <w:r w:rsidR="00857461">
        <w:rPr>
          <w:lang w:val="en-US"/>
        </w:rPr>
        <w:t>3</w:t>
      </w:r>
      <w:r w:rsidR="00B9588D">
        <w:rPr>
          <w:lang w:val="en-US"/>
        </w:rPr>
        <w:t xml:space="preserve">]. </w:t>
      </w:r>
      <w:r w:rsidR="00B9588D">
        <w:t xml:space="preserve">Module locations were grouped into two categories. </w:t>
      </w:r>
    </w:p>
    <w:p w14:paraId="482194D2" w14:textId="77777777" w:rsidR="00B9588D" w:rsidRDefault="00B9588D" w:rsidP="00B9588D">
      <w:pPr>
        <w:pStyle w:val="ListParagraph"/>
        <w:numPr>
          <w:ilvl w:val="0"/>
          <w:numId w:val="33"/>
        </w:numPr>
      </w:pPr>
      <w:r>
        <w:t xml:space="preserve">In the first category, one module pattern covered the polar region of the reference coordinate system. Examples: </w:t>
      </w:r>
      <w:proofErr w:type="spellStart"/>
      <w:r>
        <w:t>Front+Bottom</w:t>
      </w:r>
      <w:proofErr w:type="spellEnd"/>
      <w:r>
        <w:t xml:space="preserve">, </w:t>
      </w:r>
      <w:proofErr w:type="spellStart"/>
      <w:r>
        <w:t>Front+Top</w:t>
      </w:r>
      <w:proofErr w:type="spellEnd"/>
      <w:r>
        <w:t xml:space="preserve">, </w:t>
      </w:r>
      <w:proofErr w:type="spellStart"/>
      <w:r>
        <w:t>Front+Right</w:t>
      </w:r>
      <w:proofErr w:type="spellEnd"/>
    </w:p>
    <w:p w14:paraId="4B570BCA" w14:textId="77777777" w:rsidR="00B9588D" w:rsidRPr="007575EF" w:rsidRDefault="00B9588D" w:rsidP="00B9588D">
      <w:pPr>
        <w:pStyle w:val="ListParagraph"/>
        <w:numPr>
          <w:ilvl w:val="0"/>
          <w:numId w:val="33"/>
        </w:numPr>
      </w:pPr>
      <w:r>
        <w:t xml:space="preserve">In the second category, both modules cover equatorial regions (away from polar regions). Examples: </w:t>
      </w:r>
      <w:proofErr w:type="spellStart"/>
      <w:r>
        <w:t>Top+Left</w:t>
      </w:r>
      <w:proofErr w:type="spellEnd"/>
      <w:r>
        <w:t xml:space="preserve">, </w:t>
      </w:r>
      <w:proofErr w:type="spellStart"/>
      <w:r>
        <w:t>Top+Right</w:t>
      </w:r>
      <w:proofErr w:type="spellEnd"/>
    </w:p>
    <w:p w14:paraId="3397F19C" w14:textId="1CD7EE79" w:rsidR="00FD4EEB" w:rsidRDefault="00FD4EEB" w:rsidP="00B9588D">
      <w:pPr>
        <w:jc w:val="both"/>
      </w:pPr>
      <w:r w:rsidRPr="00AA5A95">
        <w:t xml:space="preserve">Note that </w:t>
      </w:r>
      <w:r>
        <w:t>the UE assumptions used in the simulation</w:t>
      </w:r>
      <w:r w:rsidR="007B731B">
        <w:t>s</w:t>
      </w:r>
      <w:r>
        <w:t xml:space="preserve"> fully align with the assumption agreed in [</w:t>
      </w:r>
      <w:r w:rsidR="00857461">
        <w:t>3</w:t>
      </w:r>
      <w:r>
        <w:t>] in UE RF session. And it is reasonable to reuse the same UE assumptions in the discussion for multi-Rx demodulation.</w:t>
      </w:r>
    </w:p>
    <w:p w14:paraId="64A6288E" w14:textId="2DB855C5" w:rsidR="00FD4EEB" w:rsidRPr="00FD4EEB" w:rsidRDefault="00FD4EEB" w:rsidP="00B9588D">
      <w:pPr>
        <w:jc w:val="both"/>
        <w:rPr>
          <w:b/>
          <w:bCs/>
        </w:rPr>
      </w:pPr>
      <w:r w:rsidRPr="00FD4EEB">
        <w:rPr>
          <w:b/>
          <w:bCs/>
        </w:rPr>
        <w:t>Observation 2: The UE assumptions used in the simulation</w:t>
      </w:r>
      <w:r w:rsidR="007B731B">
        <w:rPr>
          <w:b/>
          <w:bCs/>
        </w:rPr>
        <w:t>s</w:t>
      </w:r>
      <w:r w:rsidRPr="00FD4EEB">
        <w:rPr>
          <w:b/>
          <w:bCs/>
        </w:rPr>
        <w:t xml:space="preserve"> fully align with the assumption agreed in [</w:t>
      </w:r>
      <w:r w:rsidR="00857461">
        <w:rPr>
          <w:b/>
          <w:bCs/>
        </w:rPr>
        <w:t>3</w:t>
      </w:r>
      <w:r w:rsidRPr="00FD4EEB">
        <w:rPr>
          <w:b/>
          <w:bCs/>
        </w:rPr>
        <w:t>] in UE RF session. And it is reasonable to reuse the same UE assumptions in the discussion for multi-Rx demodulation.</w:t>
      </w:r>
    </w:p>
    <w:p w14:paraId="656C1381" w14:textId="29769F82" w:rsidR="00B9588D" w:rsidRDefault="00B9588D" w:rsidP="00B9588D">
      <w:pPr>
        <w:jc w:val="both"/>
        <w:rPr>
          <w:lang w:val="en-US"/>
        </w:rPr>
      </w:pPr>
      <w:r>
        <w:rPr>
          <w:lang w:val="en-US"/>
        </w:rPr>
        <w:t xml:space="preserve">The isolation is quantified as SIR at (PC3) UE receiver. And for each </w:t>
      </w:r>
      <w:proofErr w:type="spellStart"/>
      <w:r>
        <w:rPr>
          <w:lang w:val="en-US"/>
        </w:rPr>
        <w:t>AoA</w:t>
      </w:r>
      <w:proofErr w:type="spellEnd"/>
      <w:r>
        <w:rPr>
          <w:lang w:val="en-US"/>
        </w:rPr>
        <w:t xml:space="preserve"> pair, the test directions </w:t>
      </w:r>
      <w:r w:rsidR="009509D1">
        <w:rPr>
          <w:lang w:val="en-US"/>
        </w:rPr>
        <w:t>have sensi</w:t>
      </w:r>
      <w:r w:rsidR="006D7724">
        <w:rPr>
          <w:lang w:val="en-US"/>
        </w:rPr>
        <w:t xml:space="preserve">tivity </w:t>
      </w:r>
      <w:r w:rsidR="00672D99">
        <w:rPr>
          <w:lang w:val="en-US"/>
        </w:rPr>
        <w:t>better than</w:t>
      </w:r>
      <w:r>
        <w:rPr>
          <w:lang w:val="en-US"/>
        </w:rPr>
        <w:t xml:space="preserve"> the legacy </w:t>
      </w:r>
      <w:r w:rsidR="0077041D">
        <w:rPr>
          <w:lang w:val="en-US"/>
        </w:rPr>
        <w:t>REFSENS requirements + X</w:t>
      </w:r>
      <w:r w:rsidR="0056440F">
        <w:rPr>
          <w:lang w:val="en-US"/>
        </w:rPr>
        <w:t xml:space="preserve"> (X=1, 2, 4dB)</w:t>
      </w:r>
      <w:r>
        <w:rPr>
          <w:lang w:val="en-US"/>
        </w:rPr>
        <w:t>.</w:t>
      </w:r>
    </w:p>
    <w:p w14:paraId="7E3534DE" w14:textId="77777777" w:rsidR="00B9588D" w:rsidRDefault="00B9588D" w:rsidP="00B9588D">
      <w:pPr>
        <w:jc w:val="center"/>
        <w:rPr>
          <w:lang w:val="en-US"/>
        </w:rPr>
      </w:pPr>
    </w:p>
    <w:p w14:paraId="5A3A3643" w14:textId="77777777" w:rsidR="00B9588D" w:rsidRDefault="00B9588D" w:rsidP="00B9588D">
      <w:pPr>
        <w:jc w:val="center"/>
        <w:rPr>
          <w:lang w:val="en-US"/>
        </w:rPr>
      </w:pPr>
      <w:r w:rsidRPr="00612D50">
        <w:rPr>
          <w:noProof/>
          <w:lang w:val="en-US"/>
        </w:rPr>
        <w:drawing>
          <wp:inline distT="0" distB="0" distL="0" distR="0" wp14:anchorId="064D3408" wp14:editId="5AD1D851">
            <wp:extent cx="4196694" cy="31445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8071" cy="3145552"/>
                    </a:xfrm>
                    <a:prstGeom prst="rect">
                      <a:avLst/>
                    </a:prstGeom>
                    <a:noFill/>
                    <a:ln>
                      <a:noFill/>
                    </a:ln>
                  </pic:spPr>
                </pic:pic>
              </a:graphicData>
            </a:graphic>
          </wp:inline>
        </w:drawing>
      </w:r>
    </w:p>
    <w:p w14:paraId="57A92302" w14:textId="0EB0D926" w:rsidR="00196155" w:rsidRDefault="00B9588D" w:rsidP="0035310B">
      <w:pPr>
        <w:jc w:val="center"/>
        <w:rPr>
          <w:lang w:val="en-US"/>
        </w:rPr>
      </w:pPr>
      <w:r>
        <w:rPr>
          <w:lang w:val="en-US"/>
        </w:rPr>
        <w:t xml:space="preserve">Figure </w:t>
      </w:r>
      <w:r w:rsidR="00BB64F7">
        <w:rPr>
          <w:lang w:val="en-US"/>
        </w:rPr>
        <w:t>3</w:t>
      </w:r>
      <w:r>
        <w:rPr>
          <w:lang w:val="en-US"/>
        </w:rPr>
        <w:t xml:space="preserve">: simulation results for number of </w:t>
      </w:r>
      <w:proofErr w:type="spellStart"/>
      <w:r>
        <w:rPr>
          <w:lang w:val="en-US"/>
        </w:rPr>
        <w:t>AoA</w:t>
      </w:r>
      <w:proofErr w:type="spellEnd"/>
      <w:r>
        <w:rPr>
          <w:lang w:val="en-US"/>
        </w:rPr>
        <w:t xml:space="preserve"> pairs for a 15⁰ step size grid, </w:t>
      </w:r>
      <w:r w:rsidR="007B731B">
        <w:rPr>
          <w:lang w:val="en-US"/>
        </w:rPr>
        <w:t xml:space="preserve">on </w:t>
      </w:r>
      <w:r>
        <w:rPr>
          <w:lang w:val="en-US"/>
        </w:rPr>
        <w:t xml:space="preserve">adjacent faces, and with at least 12dB isolation </w:t>
      </w:r>
      <w:r w:rsidRPr="00140FCA">
        <w:rPr>
          <w:lang w:val="en-US"/>
        </w:rPr>
        <w:t xml:space="preserve">with </w:t>
      </w:r>
      <w:r w:rsidR="00286FC9">
        <w:rPr>
          <w:lang w:val="en-US"/>
        </w:rPr>
        <w:t>X</w:t>
      </w:r>
      <w:r w:rsidRPr="00140FCA">
        <w:rPr>
          <w:lang w:val="en-US"/>
        </w:rPr>
        <w:t xml:space="preserve"> = 1, 2, 4dB</w:t>
      </w:r>
      <w:r>
        <w:rPr>
          <w:lang w:val="en-US"/>
        </w:rPr>
        <w:t>)</w:t>
      </w:r>
    </w:p>
    <w:p w14:paraId="0BA5C791" w14:textId="77777777" w:rsidR="0035310B" w:rsidRDefault="0035310B" w:rsidP="0035310B">
      <w:pPr>
        <w:jc w:val="center"/>
        <w:rPr>
          <w:lang w:val="en-US"/>
        </w:rPr>
      </w:pPr>
    </w:p>
    <w:p w14:paraId="17D13FF0" w14:textId="77777777" w:rsidR="00B9588D" w:rsidRDefault="00B9588D" w:rsidP="00B9588D">
      <w:pPr>
        <w:jc w:val="center"/>
        <w:rPr>
          <w:lang w:val="en-US"/>
        </w:rPr>
      </w:pPr>
      <w:r w:rsidRPr="00C50C87">
        <w:rPr>
          <w:noProof/>
          <w:lang w:val="en-US"/>
        </w:rPr>
        <w:drawing>
          <wp:inline distT="0" distB="0" distL="0" distR="0" wp14:anchorId="3F648B38" wp14:editId="0F3DBD7C">
            <wp:extent cx="4271272" cy="3200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73701" cy="3202220"/>
                    </a:xfrm>
                    <a:prstGeom prst="rect">
                      <a:avLst/>
                    </a:prstGeom>
                    <a:noFill/>
                    <a:ln>
                      <a:noFill/>
                    </a:ln>
                  </pic:spPr>
                </pic:pic>
              </a:graphicData>
            </a:graphic>
          </wp:inline>
        </w:drawing>
      </w:r>
    </w:p>
    <w:p w14:paraId="518E9634" w14:textId="1F650E97" w:rsidR="00B9588D" w:rsidRDefault="00B9588D" w:rsidP="00B9588D">
      <w:pPr>
        <w:jc w:val="center"/>
        <w:rPr>
          <w:lang w:val="en-US"/>
        </w:rPr>
      </w:pPr>
      <w:r>
        <w:rPr>
          <w:lang w:val="en-US"/>
        </w:rPr>
        <w:t xml:space="preserve">Figure </w:t>
      </w:r>
      <w:r w:rsidR="00BB64F7">
        <w:rPr>
          <w:lang w:val="en-US"/>
        </w:rPr>
        <w:t>4</w:t>
      </w:r>
      <w:r>
        <w:rPr>
          <w:lang w:val="en-US"/>
        </w:rPr>
        <w:t xml:space="preserve">: </w:t>
      </w:r>
      <w:r w:rsidR="006054FF">
        <w:rPr>
          <w:lang w:val="en-US"/>
        </w:rPr>
        <w:t>S</w:t>
      </w:r>
      <w:r>
        <w:rPr>
          <w:lang w:val="en-US"/>
        </w:rPr>
        <w:t xml:space="preserve">imulation results for number of </w:t>
      </w:r>
      <w:proofErr w:type="spellStart"/>
      <w:r>
        <w:rPr>
          <w:lang w:val="en-US"/>
        </w:rPr>
        <w:t>AoA</w:t>
      </w:r>
      <w:proofErr w:type="spellEnd"/>
      <w:r>
        <w:rPr>
          <w:lang w:val="en-US"/>
        </w:rPr>
        <w:t xml:space="preserve"> pairs for a 15⁰ step size grid, on opposite faces, and with at least 12dB isolation </w:t>
      </w:r>
      <w:r w:rsidRPr="00140FCA">
        <w:rPr>
          <w:lang w:val="en-US"/>
        </w:rPr>
        <w:t xml:space="preserve">with </w:t>
      </w:r>
      <w:r w:rsidR="00286FC9">
        <w:rPr>
          <w:lang w:val="en-US"/>
        </w:rPr>
        <w:t>X</w:t>
      </w:r>
      <w:r w:rsidRPr="00140FCA">
        <w:rPr>
          <w:lang w:val="en-US"/>
        </w:rPr>
        <w:t xml:space="preserve"> = 1, 2, 4dB</w:t>
      </w:r>
      <w:r>
        <w:rPr>
          <w:lang w:val="en-US"/>
        </w:rPr>
        <w:t>)</w:t>
      </w:r>
    </w:p>
    <w:p w14:paraId="02ED8742" w14:textId="6D6A9EA1" w:rsidR="00196155" w:rsidRDefault="00196155" w:rsidP="00B9588D">
      <w:pPr>
        <w:jc w:val="center"/>
        <w:rPr>
          <w:lang w:val="en-US"/>
        </w:rPr>
      </w:pPr>
    </w:p>
    <w:p w14:paraId="7902BC87" w14:textId="6818D518" w:rsidR="00196155" w:rsidRDefault="00196155" w:rsidP="00196155">
      <w:pPr>
        <w:jc w:val="center"/>
        <w:rPr>
          <w:lang w:val="en-US"/>
        </w:rPr>
      </w:pPr>
      <w:r w:rsidRPr="00196155">
        <w:rPr>
          <w:noProof/>
          <w:lang w:val="en-US"/>
        </w:rPr>
        <w:drawing>
          <wp:inline distT="0" distB="0" distL="0" distR="0" wp14:anchorId="07BC7473" wp14:editId="1E7ACD0B">
            <wp:extent cx="4438650" cy="33293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38650" cy="3329305"/>
                    </a:xfrm>
                    <a:prstGeom prst="rect">
                      <a:avLst/>
                    </a:prstGeom>
                    <a:noFill/>
                    <a:ln>
                      <a:noFill/>
                    </a:ln>
                  </pic:spPr>
                </pic:pic>
              </a:graphicData>
            </a:graphic>
          </wp:inline>
        </w:drawing>
      </w:r>
    </w:p>
    <w:p w14:paraId="790785D2" w14:textId="763F4A1E" w:rsidR="00196155" w:rsidRDefault="00196155" w:rsidP="00196155">
      <w:pPr>
        <w:jc w:val="center"/>
        <w:rPr>
          <w:lang w:val="en-US"/>
        </w:rPr>
      </w:pPr>
      <w:r>
        <w:rPr>
          <w:lang w:val="en-US"/>
        </w:rPr>
        <w:t xml:space="preserve">Figure 5: simulation results for number of </w:t>
      </w:r>
      <w:proofErr w:type="spellStart"/>
      <w:r>
        <w:rPr>
          <w:lang w:val="en-US"/>
        </w:rPr>
        <w:t>AoA</w:t>
      </w:r>
      <w:proofErr w:type="spellEnd"/>
      <w:r>
        <w:rPr>
          <w:lang w:val="en-US"/>
        </w:rPr>
        <w:t xml:space="preserve"> pairs for a 10⁰ step size grid, on adjacent faces, and with at least 12dB isolation </w:t>
      </w:r>
      <w:r w:rsidRPr="00140FCA">
        <w:rPr>
          <w:lang w:val="en-US"/>
        </w:rPr>
        <w:t xml:space="preserve">with </w:t>
      </w:r>
      <w:r>
        <w:rPr>
          <w:lang w:val="en-US"/>
        </w:rPr>
        <w:t>X</w:t>
      </w:r>
      <w:r w:rsidRPr="00140FCA">
        <w:rPr>
          <w:lang w:val="en-US"/>
        </w:rPr>
        <w:t xml:space="preserve"> = 1, 2, 4dB</w:t>
      </w:r>
      <w:r>
        <w:rPr>
          <w:lang w:val="en-US"/>
        </w:rPr>
        <w:t>)</w:t>
      </w:r>
    </w:p>
    <w:p w14:paraId="30A5B004" w14:textId="77777777" w:rsidR="00196155" w:rsidRDefault="00196155" w:rsidP="00196155">
      <w:pPr>
        <w:jc w:val="center"/>
        <w:rPr>
          <w:lang w:val="en-US"/>
        </w:rPr>
      </w:pPr>
    </w:p>
    <w:p w14:paraId="5F5E647D" w14:textId="72853BAB" w:rsidR="00196155" w:rsidRDefault="00196155" w:rsidP="00196155">
      <w:pPr>
        <w:jc w:val="center"/>
        <w:rPr>
          <w:lang w:val="en-US"/>
        </w:rPr>
      </w:pPr>
      <w:r w:rsidRPr="00196155">
        <w:rPr>
          <w:noProof/>
          <w:lang w:val="en-US"/>
        </w:rPr>
        <w:drawing>
          <wp:inline distT="0" distB="0" distL="0" distR="0" wp14:anchorId="2420D0C0" wp14:editId="717D647E">
            <wp:extent cx="4438650" cy="33293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38650" cy="3329305"/>
                    </a:xfrm>
                    <a:prstGeom prst="rect">
                      <a:avLst/>
                    </a:prstGeom>
                    <a:noFill/>
                    <a:ln>
                      <a:noFill/>
                    </a:ln>
                  </pic:spPr>
                </pic:pic>
              </a:graphicData>
            </a:graphic>
          </wp:inline>
        </w:drawing>
      </w:r>
    </w:p>
    <w:p w14:paraId="434203D9" w14:textId="4E62ADBE" w:rsidR="00196155" w:rsidRDefault="00196155" w:rsidP="00196155">
      <w:pPr>
        <w:jc w:val="center"/>
        <w:rPr>
          <w:lang w:val="en-US"/>
        </w:rPr>
      </w:pPr>
      <w:r>
        <w:rPr>
          <w:lang w:val="en-US"/>
        </w:rPr>
        <w:t xml:space="preserve">Figure 6: Simulation results for number of </w:t>
      </w:r>
      <w:proofErr w:type="spellStart"/>
      <w:r>
        <w:rPr>
          <w:lang w:val="en-US"/>
        </w:rPr>
        <w:t>AoA</w:t>
      </w:r>
      <w:proofErr w:type="spellEnd"/>
      <w:r>
        <w:rPr>
          <w:lang w:val="en-US"/>
        </w:rPr>
        <w:t xml:space="preserve"> pairs for a 10⁰ step size grid, on opposite faces, and with at least 12dB isolation </w:t>
      </w:r>
      <w:r w:rsidRPr="00140FCA">
        <w:rPr>
          <w:lang w:val="en-US"/>
        </w:rPr>
        <w:t xml:space="preserve">with </w:t>
      </w:r>
      <w:r>
        <w:rPr>
          <w:lang w:val="en-US"/>
        </w:rPr>
        <w:t>X</w:t>
      </w:r>
      <w:r w:rsidRPr="00140FCA">
        <w:rPr>
          <w:lang w:val="en-US"/>
        </w:rPr>
        <w:t xml:space="preserve"> = 1, 2, 4dB</w:t>
      </w:r>
      <w:r>
        <w:rPr>
          <w:lang w:val="en-US"/>
        </w:rPr>
        <w:t>)</w:t>
      </w:r>
    </w:p>
    <w:p w14:paraId="2E547469" w14:textId="77777777" w:rsidR="00196155" w:rsidRDefault="00196155" w:rsidP="00B9588D">
      <w:pPr>
        <w:jc w:val="center"/>
        <w:rPr>
          <w:lang w:val="en-US"/>
        </w:rPr>
      </w:pPr>
    </w:p>
    <w:p w14:paraId="060077FD" w14:textId="13A694F5" w:rsidR="009F3BE6" w:rsidRDefault="00DE70D6" w:rsidP="00BB64F7">
      <w:pPr>
        <w:jc w:val="both"/>
        <w:rPr>
          <w:lang w:val="en-US"/>
        </w:rPr>
      </w:pPr>
      <w:r>
        <w:rPr>
          <w:lang w:val="en-US"/>
        </w:rPr>
        <w:t xml:space="preserve">From Figure 3, with X=2dB, </w:t>
      </w:r>
      <w:r w:rsidR="00E85AEF">
        <w:rPr>
          <w:lang w:val="en-US"/>
        </w:rPr>
        <w:t xml:space="preserve">the number of </w:t>
      </w:r>
      <w:proofErr w:type="spellStart"/>
      <w:r w:rsidR="00E85AEF">
        <w:rPr>
          <w:lang w:val="en-US"/>
        </w:rPr>
        <w:t>AoA</w:t>
      </w:r>
      <w:proofErr w:type="spellEnd"/>
      <w:r w:rsidR="00E85AEF">
        <w:rPr>
          <w:lang w:val="en-US"/>
        </w:rPr>
        <w:t xml:space="preserve"> pairs with at least 12dB isolation is </w:t>
      </w:r>
      <w:r w:rsidR="00D056DB">
        <w:rPr>
          <w:lang w:val="en-US"/>
        </w:rPr>
        <w:t xml:space="preserve">9. From Figure 4, </w:t>
      </w:r>
      <w:r w:rsidR="00C650B1">
        <w:rPr>
          <w:lang w:val="en-US"/>
        </w:rPr>
        <w:t xml:space="preserve">with X=2dB, the number of </w:t>
      </w:r>
      <w:proofErr w:type="spellStart"/>
      <w:r w:rsidR="00C650B1">
        <w:rPr>
          <w:lang w:val="en-US"/>
        </w:rPr>
        <w:t>AoA</w:t>
      </w:r>
      <w:proofErr w:type="spellEnd"/>
      <w:r w:rsidR="00C650B1">
        <w:rPr>
          <w:lang w:val="en-US"/>
        </w:rPr>
        <w:t xml:space="preserve"> pairs with at least 12dB isolation is 6.</w:t>
      </w:r>
    </w:p>
    <w:p w14:paraId="4C65F4EA" w14:textId="089B48E2" w:rsidR="00537DED" w:rsidRDefault="00537DED" w:rsidP="00BB64F7">
      <w:pPr>
        <w:jc w:val="both"/>
        <w:rPr>
          <w:b/>
          <w:bCs/>
          <w:lang w:val="en-US"/>
        </w:rPr>
      </w:pPr>
      <w:r w:rsidRPr="00537DED">
        <w:rPr>
          <w:b/>
          <w:bCs/>
          <w:lang w:val="en-US"/>
        </w:rPr>
        <w:t xml:space="preserve">Observation </w:t>
      </w:r>
      <w:r w:rsidR="007B731B">
        <w:rPr>
          <w:b/>
          <w:bCs/>
          <w:lang w:val="en-US"/>
        </w:rPr>
        <w:t>3</w:t>
      </w:r>
      <w:r w:rsidRPr="00537DED">
        <w:rPr>
          <w:b/>
          <w:bCs/>
          <w:lang w:val="en-US"/>
        </w:rPr>
        <w:t xml:space="preserve">: </w:t>
      </w:r>
      <w:r w:rsidR="00BF3493">
        <w:rPr>
          <w:b/>
          <w:bCs/>
          <w:lang w:val="en-US"/>
        </w:rPr>
        <w:t xml:space="preserve">With 2dB, the number of </w:t>
      </w:r>
      <w:proofErr w:type="spellStart"/>
      <w:r w:rsidR="00BF3493">
        <w:rPr>
          <w:b/>
          <w:bCs/>
          <w:lang w:val="en-US"/>
        </w:rPr>
        <w:t>AoA</w:t>
      </w:r>
      <w:proofErr w:type="spellEnd"/>
      <w:r w:rsidR="00BF3493">
        <w:rPr>
          <w:b/>
          <w:bCs/>
          <w:lang w:val="en-US"/>
        </w:rPr>
        <w:t xml:space="preserve"> </w:t>
      </w:r>
      <w:proofErr w:type="spellStart"/>
      <w:r w:rsidR="00BF3493">
        <w:rPr>
          <w:b/>
          <w:bCs/>
          <w:lang w:val="en-US"/>
        </w:rPr>
        <w:t>paris</w:t>
      </w:r>
      <w:proofErr w:type="spellEnd"/>
      <w:r w:rsidR="00BF3493">
        <w:rPr>
          <w:b/>
          <w:bCs/>
          <w:lang w:val="en-US"/>
        </w:rPr>
        <w:t xml:space="preserve"> with at least 12dB isolation is at least 6 with </w:t>
      </w:r>
      <w:r w:rsidR="00BF3493" w:rsidRPr="00BF3493">
        <w:rPr>
          <w:b/>
          <w:bCs/>
          <w:lang w:val="en-US"/>
        </w:rPr>
        <w:t>15⁰ step size grid</w:t>
      </w:r>
      <w:r w:rsidR="00BF3493">
        <w:rPr>
          <w:b/>
          <w:bCs/>
          <w:lang w:val="en-US"/>
        </w:rPr>
        <w:t>.</w:t>
      </w:r>
    </w:p>
    <w:p w14:paraId="6EBAD4D6" w14:textId="566FD774" w:rsidR="00196155" w:rsidRDefault="00217A62" w:rsidP="00196155">
      <w:pPr>
        <w:jc w:val="both"/>
        <w:rPr>
          <w:lang w:val="en-US"/>
        </w:rPr>
      </w:pPr>
      <w:r>
        <w:rPr>
          <w:lang w:val="en-US"/>
        </w:rPr>
        <w:t>Separately, grid s</w:t>
      </w:r>
      <w:r w:rsidR="00597D01">
        <w:rPr>
          <w:lang w:val="en-US"/>
        </w:rPr>
        <w:t>ize sensitivity anal</w:t>
      </w:r>
      <w:r w:rsidR="00614807">
        <w:rPr>
          <w:lang w:val="en-US"/>
        </w:rPr>
        <w:t xml:space="preserve">ysis shows that </w:t>
      </w:r>
      <w:r w:rsidR="002421C8">
        <w:rPr>
          <w:lang w:val="en-US"/>
        </w:rPr>
        <w:t>measured performance seems to converge for step size of 10</w:t>
      </w:r>
      <w:r w:rsidR="00973BCF">
        <w:rPr>
          <w:lang w:val="en-US"/>
        </w:rPr>
        <w:t>⁰</w:t>
      </w:r>
      <w:r w:rsidR="002421C8">
        <w:rPr>
          <w:lang w:val="en-US"/>
        </w:rPr>
        <w:t xml:space="preserve"> </w:t>
      </w:r>
      <w:r w:rsidR="00973BCF">
        <w:rPr>
          <w:lang w:val="en-US"/>
        </w:rPr>
        <w:t xml:space="preserve">or lower. </w:t>
      </w:r>
      <w:r w:rsidR="00EE3679">
        <w:rPr>
          <w:lang w:val="en-US"/>
        </w:rPr>
        <w:t xml:space="preserve">The analysis </w:t>
      </w:r>
      <w:r w:rsidR="0024612B">
        <w:rPr>
          <w:lang w:val="en-US"/>
        </w:rPr>
        <w:t>above is therefore performed gain for 10</w:t>
      </w:r>
      <w:r w:rsidR="000468EF">
        <w:rPr>
          <w:lang w:val="en-US"/>
        </w:rPr>
        <w:t>⁰ step size</w:t>
      </w:r>
      <w:r w:rsidR="0024612B">
        <w:rPr>
          <w:lang w:val="en-US"/>
        </w:rPr>
        <w:t>.</w:t>
      </w:r>
      <w:r w:rsidR="00214025">
        <w:rPr>
          <w:lang w:val="en-US"/>
        </w:rPr>
        <w:t xml:space="preserve"> </w:t>
      </w:r>
      <w:r w:rsidR="00196155">
        <w:rPr>
          <w:lang w:val="en-US"/>
        </w:rPr>
        <w:t xml:space="preserve">From Figure 5, with X=2dB, the number of </w:t>
      </w:r>
      <w:proofErr w:type="spellStart"/>
      <w:r w:rsidR="00196155">
        <w:rPr>
          <w:lang w:val="en-US"/>
        </w:rPr>
        <w:t>AoA</w:t>
      </w:r>
      <w:proofErr w:type="spellEnd"/>
      <w:r w:rsidR="00196155">
        <w:rPr>
          <w:lang w:val="en-US"/>
        </w:rPr>
        <w:t xml:space="preserve"> pairs with at least 12dB isolation is 34. From Figure </w:t>
      </w:r>
      <w:r w:rsidR="00BE5066">
        <w:rPr>
          <w:lang w:val="en-US"/>
        </w:rPr>
        <w:t>6</w:t>
      </w:r>
      <w:r w:rsidR="00196155">
        <w:rPr>
          <w:lang w:val="en-US"/>
        </w:rPr>
        <w:t xml:space="preserve">, with X=2dB, the number of </w:t>
      </w:r>
      <w:proofErr w:type="spellStart"/>
      <w:r w:rsidR="00196155">
        <w:rPr>
          <w:lang w:val="en-US"/>
        </w:rPr>
        <w:t>AoA</w:t>
      </w:r>
      <w:proofErr w:type="spellEnd"/>
      <w:r w:rsidR="00196155">
        <w:rPr>
          <w:lang w:val="en-US"/>
        </w:rPr>
        <w:t xml:space="preserve"> pairs with at least 12dB isolation is 23.</w:t>
      </w:r>
    </w:p>
    <w:p w14:paraId="2F912811" w14:textId="4357B336" w:rsidR="00196155" w:rsidRDefault="00196155" w:rsidP="00BB64F7">
      <w:pPr>
        <w:jc w:val="both"/>
        <w:rPr>
          <w:b/>
          <w:bCs/>
          <w:lang w:val="en-US"/>
        </w:rPr>
      </w:pPr>
      <w:r w:rsidRPr="00537DED">
        <w:rPr>
          <w:b/>
          <w:bCs/>
          <w:lang w:val="en-US"/>
        </w:rPr>
        <w:t xml:space="preserve">Observation </w:t>
      </w:r>
      <w:r>
        <w:rPr>
          <w:b/>
          <w:bCs/>
          <w:lang w:val="en-US"/>
        </w:rPr>
        <w:t>4</w:t>
      </w:r>
      <w:r w:rsidRPr="00537DED">
        <w:rPr>
          <w:b/>
          <w:bCs/>
          <w:lang w:val="en-US"/>
        </w:rPr>
        <w:t xml:space="preserve">: </w:t>
      </w:r>
      <w:r>
        <w:rPr>
          <w:b/>
          <w:bCs/>
          <w:lang w:val="en-US"/>
        </w:rPr>
        <w:t xml:space="preserve">With 2dB, the number of </w:t>
      </w:r>
      <w:proofErr w:type="spellStart"/>
      <w:r>
        <w:rPr>
          <w:b/>
          <w:bCs/>
          <w:lang w:val="en-US"/>
        </w:rPr>
        <w:t>AoA</w:t>
      </w:r>
      <w:proofErr w:type="spellEnd"/>
      <w:r>
        <w:rPr>
          <w:b/>
          <w:bCs/>
          <w:lang w:val="en-US"/>
        </w:rPr>
        <w:t xml:space="preserve"> </w:t>
      </w:r>
      <w:proofErr w:type="spellStart"/>
      <w:r>
        <w:rPr>
          <w:b/>
          <w:bCs/>
          <w:lang w:val="en-US"/>
        </w:rPr>
        <w:t>paris</w:t>
      </w:r>
      <w:proofErr w:type="spellEnd"/>
      <w:r>
        <w:rPr>
          <w:b/>
          <w:bCs/>
          <w:lang w:val="en-US"/>
        </w:rPr>
        <w:t xml:space="preserve"> with at least 12dB isolation is at least 23 with </w:t>
      </w:r>
      <w:r w:rsidRPr="00BF3493">
        <w:rPr>
          <w:b/>
          <w:bCs/>
          <w:lang w:val="en-US"/>
        </w:rPr>
        <w:t>1</w:t>
      </w:r>
      <w:r>
        <w:rPr>
          <w:b/>
          <w:bCs/>
          <w:lang w:val="en-US"/>
        </w:rPr>
        <w:t>0</w:t>
      </w:r>
      <w:r w:rsidRPr="00BF3493">
        <w:rPr>
          <w:b/>
          <w:bCs/>
          <w:lang w:val="en-US"/>
        </w:rPr>
        <w:t>⁰ step size grid</w:t>
      </w:r>
      <w:r>
        <w:rPr>
          <w:b/>
          <w:bCs/>
          <w:lang w:val="en-US"/>
        </w:rPr>
        <w:t>.</w:t>
      </w:r>
    </w:p>
    <w:p w14:paraId="0C916F48" w14:textId="719C751E" w:rsidR="007B731B" w:rsidRPr="00F758C4" w:rsidRDefault="00B83148" w:rsidP="00BB64F7">
      <w:pPr>
        <w:jc w:val="both"/>
        <w:rPr>
          <w:lang w:val="en-US"/>
        </w:rPr>
      </w:pPr>
      <w:r w:rsidRPr="00F758C4">
        <w:rPr>
          <w:lang w:val="en-US"/>
        </w:rPr>
        <w:t xml:space="preserve">We should note that the </w:t>
      </w:r>
      <w:r w:rsidR="00F758C4" w:rsidRPr="00F758C4">
        <w:rPr>
          <w:lang w:val="en-US"/>
        </w:rPr>
        <w:t xml:space="preserve">for the multi-Rx demodulation testing, only one </w:t>
      </w:r>
      <w:proofErr w:type="spellStart"/>
      <w:r w:rsidR="00F758C4" w:rsidRPr="00F758C4">
        <w:rPr>
          <w:lang w:val="en-US"/>
        </w:rPr>
        <w:t>AoA</w:t>
      </w:r>
      <w:proofErr w:type="spellEnd"/>
      <w:r w:rsidR="00F758C4" w:rsidRPr="00F758C4">
        <w:rPr>
          <w:lang w:val="en-US"/>
        </w:rPr>
        <w:t xml:space="preserve"> pair is needed, which can be based on UE declaration.</w:t>
      </w:r>
      <w:r w:rsidR="004D515D">
        <w:rPr>
          <w:lang w:val="en-US"/>
        </w:rPr>
        <w:t xml:space="preserve"> And i</w:t>
      </w:r>
      <w:r w:rsidR="004D515D" w:rsidRPr="004D515D">
        <w:rPr>
          <w:lang w:val="en-US"/>
        </w:rPr>
        <w:t>n practice, UEs far exceed the spherical coverage requirement, which has the effect of increasing the number of qualifying directions for any relevant value of X.</w:t>
      </w:r>
    </w:p>
    <w:p w14:paraId="0553BC12" w14:textId="4F52E8DE" w:rsidR="00BF0E8A" w:rsidRDefault="000567D3" w:rsidP="00BB64F7">
      <w:pPr>
        <w:jc w:val="both"/>
        <w:rPr>
          <w:b/>
          <w:bCs/>
          <w:lang w:val="en-US"/>
        </w:rPr>
      </w:pPr>
      <w:r>
        <w:rPr>
          <w:b/>
          <w:bCs/>
          <w:lang w:val="en-US"/>
        </w:rPr>
        <w:t xml:space="preserve">Observation </w:t>
      </w:r>
      <w:r w:rsidR="00196155">
        <w:rPr>
          <w:b/>
          <w:bCs/>
          <w:lang w:val="en-US"/>
        </w:rPr>
        <w:t>5</w:t>
      </w:r>
      <w:r>
        <w:rPr>
          <w:b/>
          <w:bCs/>
          <w:lang w:val="en-US"/>
        </w:rPr>
        <w:t xml:space="preserve">: </w:t>
      </w:r>
      <w:r w:rsidR="00196155">
        <w:rPr>
          <w:b/>
          <w:bCs/>
          <w:lang w:val="en-US"/>
        </w:rPr>
        <w:t>Only one pair is needed for multi-Rx demodulation testing</w:t>
      </w:r>
      <w:r w:rsidR="00F758C4">
        <w:rPr>
          <w:b/>
          <w:bCs/>
          <w:lang w:val="en-US"/>
        </w:rPr>
        <w:t>, which can be based on UE declaration.</w:t>
      </w:r>
    </w:p>
    <w:p w14:paraId="6A515CB6" w14:textId="6B18DF89" w:rsidR="000567D3" w:rsidRPr="00797AB5" w:rsidRDefault="00BF0E8A" w:rsidP="00102EA5">
      <w:pPr>
        <w:jc w:val="both"/>
        <w:rPr>
          <w:b/>
          <w:bCs/>
        </w:rPr>
      </w:pPr>
      <w:r>
        <w:rPr>
          <w:b/>
          <w:bCs/>
          <w:lang w:val="en-US"/>
        </w:rPr>
        <w:t>Observation</w:t>
      </w:r>
      <w:r w:rsidR="00F758C4">
        <w:rPr>
          <w:b/>
          <w:bCs/>
          <w:lang w:val="en-US"/>
        </w:rPr>
        <w:t xml:space="preserve"> </w:t>
      </w:r>
      <w:r w:rsidR="00196155">
        <w:rPr>
          <w:b/>
          <w:bCs/>
          <w:lang w:val="en-US"/>
        </w:rPr>
        <w:t>6</w:t>
      </w:r>
      <w:r>
        <w:rPr>
          <w:b/>
          <w:bCs/>
          <w:lang w:val="en-US"/>
        </w:rPr>
        <w:t xml:space="preserve">: </w:t>
      </w:r>
      <w:r w:rsidR="00797AB5">
        <w:rPr>
          <w:b/>
          <w:bCs/>
          <w:lang w:val="en-US"/>
        </w:rPr>
        <w:t>I</w:t>
      </w:r>
      <w:r w:rsidR="00797AB5" w:rsidRPr="00797AB5">
        <w:rPr>
          <w:b/>
          <w:bCs/>
          <w:lang w:val="en-US"/>
        </w:rPr>
        <w:t>n practice, UEs far exceed the spherical coverage requirement, which has the effect of increasing the number of qualifying directions for any relevant value of X.</w:t>
      </w:r>
    </w:p>
    <w:p w14:paraId="16213A2A" w14:textId="72BC8F4E" w:rsidR="00E47AAD" w:rsidRDefault="004F1289" w:rsidP="00102EA5">
      <w:pPr>
        <w:jc w:val="both"/>
        <w:rPr>
          <w:lang w:val="en-US"/>
        </w:rPr>
      </w:pPr>
      <w:r w:rsidRPr="00F4132F">
        <w:rPr>
          <w:lang w:val="en-US"/>
        </w:rPr>
        <w:t xml:space="preserve">Note that the SIR is reflecting the cross-interference between two TRPs. </w:t>
      </w:r>
      <w:r w:rsidR="000F0F79">
        <w:rPr>
          <w:lang w:val="en-US"/>
        </w:rPr>
        <w:t>T</w:t>
      </w:r>
      <w:r w:rsidR="00CE2B77" w:rsidRPr="00F4132F">
        <w:rPr>
          <w:lang w:val="en-US"/>
        </w:rPr>
        <w:t>he minimum isolation</w:t>
      </w:r>
      <w:r w:rsidR="00F4132F" w:rsidRPr="00F4132F">
        <w:rPr>
          <w:lang w:val="en-US"/>
        </w:rPr>
        <w:t xml:space="preserve"> of [12dB]</w:t>
      </w:r>
      <w:r w:rsidR="00CE2B77" w:rsidRPr="00F4132F">
        <w:rPr>
          <w:lang w:val="en-US"/>
        </w:rPr>
        <w:t xml:space="preserve"> should be guaranteed </w:t>
      </w:r>
      <w:r w:rsidR="00F4132F" w:rsidRPr="00F4132F">
        <w:rPr>
          <w:lang w:val="en-US"/>
        </w:rPr>
        <w:t>between polarizations.</w:t>
      </w:r>
      <w:r w:rsidR="00F4132F">
        <w:rPr>
          <w:lang w:val="en-US"/>
        </w:rPr>
        <w:t xml:space="preserve"> With a small value of </w:t>
      </w:r>
      <w:r w:rsidR="00A854F1">
        <w:rPr>
          <w:lang w:val="en-US"/>
        </w:rPr>
        <w:t>X, it is easier to achieve the minimum isolation between polarizations.</w:t>
      </w:r>
    </w:p>
    <w:p w14:paraId="60D031CB" w14:textId="4C388156" w:rsidR="00E960CA" w:rsidRDefault="00A854F1" w:rsidP="00102EA5">
      <w:pPr>
        <w:jc w:val="both"/>
        <w:rPr>
          <w:b/>
          <w:bCs/>
          <w:lang w:val="en-US"/>
        </w:rPr>
      </w:pPr>
      <w:r w:rsidRPr="00A854F1">
        <w:rPr>
          <w:b/>
          <w:bCs/>
          <w:lang w:val="en-US"/>
        </w:rPr>
        <w:t xml:space="preserve">Observation </w:t>
      </w:r>
      <w:r w:rsidR="00196155">
        <w:rPr>
          <w:b/>
          <w:bCs/>
          <w:lang w:val="en-US"/>
        </w:rPr>
        <w:t>7</w:t>
      </w:r>
      <w:r w:rsidRPr="00A854F1">
        <w:rPr>
          <w:b/>
          <w:bCs/>
          <w:lang w:val="en-US"/>
        </w:rPr>
        <w:t>: With a small value of X, it is easier to achieve the minimum isolation between polarizations.</w:t>
      </w:r>
    </w:p>
    <w:p w14:paraId="102848FA" w14:textId="77777777" w:rsidR="00E960CA" w:rsidRDefault="00E960CA" w:rsidP="00102EA5">
      <w:pPr>
        <w:jc w:val="both"/>
      </w:pPr>
      <w:r>
        <w:t>To retain a balance between ease of identifying directions and retaining testable SNR, it is proposed to adopt X = 2 as baseline.</w:t>
      </w:r>
    </w:p>
    <w:p w14:paraId="14EC3E3D" w14:textId="570BA6D0" w:rsidR="00B9588D" w:rsidRPr="00797AB5" w:rsidRDefault="00E960CA" w:rsidP="00797AB5">
      <w:pPr>
        <w:jc w:val="both"/>
        <w:rPr>
          <w:b/>
          <w:bCs/>
        </w:rPr>
      </w:pPr>
      <w:r>
        <w:rPr>
          <w:b/>
          <w:bCs/>
        </w:rPr>
        <w:t xml:space="preserve">Proposal </w:t>
      </w:r>
      <w:r w:rsidR="00102EA5">
        <w:rPr>
          <w:b/>
          <w:bCs/>
        </w:rPr>
        <w:t>1</w:t>
      </w:r>
      <w:r>
        <w:rPr>
          <w:b/>
          <w:bCs/>
        </w:rPr>
        <w:t xml:space="preserve">: As a baseline, </w:t>
      </w:r>
      <w:r w:rsidR="00B967F5">
        <w:rPr>
          <w:b/>
          <w:bCs/>
        </w:rPr>
        <w:t xml:space="preserve">RAN4 to use </w:t>
      </w:r>
      <w:r>
        <w:rPr>
          <w:b/>
          <w:bCs/>
        </w:rPr>
        <w:t>X = 2 for</w:t>
      </w:r>
      <w:r w:rsidR="00025F33">
        <w:rPr>
          <w:b/>
          <w:bCs/>
        </w:rPr>
        <w:t xml:space="preserve"> multi-Rx demodulation test directions selection</w:t>
      </w:r>
      <w:r>
        <w:rPr>
          <w:b/>
          <w:bCs/>
        </w:rPr>
        <w:t>.</w:t>
      </w:r>
    </w:p>
    <w:p w14:paraId="460B2BF5" w14:textId="751AF467" w:rsidR="00A2003E" w:rsidRPr="00A2003E" w:rsidRDefault="00A2003E" w:rsidP="00056E05">
      <w:pPr>
        <w:pStyle w:val="Heading2"/>
        <w:rPr>
          <w:lang w:val="en-US"/>
        </w:rPr>
      </w:pPr>
      <w:r>
        <w:rPr>
          <w:lang w:val="en-US"/>
        </w:rPr>
        <w:t>Minimum isolation</w:t>
      </w:r>
      <w:r w:rsidR="008D3651">
        <w:rPr>
          <w:lang w:val="en-US"/>
        </w:rPr>
        <w:t xml:space="preserve"> requirements</w:t>
      </w:r>
    </w:p>
    <w:p w14:paraId="4DFB9D75" w14:textId="0DE871A3" w:rsidR="00A72E15" w:rsidRPr="00A72E15" w:rsidRDefault="00A72E15" w:rsidP="00A72E15">
      <w:pPr>
        <w:jc w:val="both"/>
      </w:pPr>
      <w:r>
        <w:t>In RAN4#10</w:t>
      </w:r>
      <w:r w:rsidR="00CA4DA5">
        <w:t>7</w:t>
      </w:r>
      <w:r>
        <w:t>, the agreement</w:t>
      </w:r>
      <w:r w:rsidR="00D5520D">
        <w:t>s</w:t>
      </w:r>
      <w:r>
        <w:t xml:space="preserve"> </w:t>
      </w:r>
      <w:r w:rsidR="0067146F">
        <w:t xml:space="preserve">for minimum isolation </w:t>
      </w:r>
      <w:r w:rsidR="00D5520D">
        <w:t xml:space="preserve">requirements </w:t>
      </w:r>
      <w:r w:rsidR="00CD42B6">
        <w:t xml:space="preserve">were captured in [1]. </w:t>
      </w:r>
      <w:r w:rsidR="009B1EDF">
        <w:t xml:space="preserve">To evaluate the minimum isolation requirements, RAN4 needs to align </w:t>
      </w:r>
      <w:r w:rsidR="006A4EC8">
        <w:t>the simulation assumptions.</w:t>
      </w:r>
    </w:p>
    <w:tbl>
      <w:tblPr>
        <w:tblStyle w:val="TableGrid"/>
        <w:tblW w:w="0" w:type="auto"/>
        <w:tblLook w:val="04A0" w:firstRow="1" w:lastRow="0" w:firstColumn="1" w:lastColumn="0" w:noHBand="0" w:noVBand="1"/>
      </w:tblPr>
      <w:tblGrid>
        <w:gridCol w:w="9621"/>
      </w:tblGrid>
      <w:tr w:rsidR="008843C5" w14:paraId="718241C1" w14:textId="77777777" w:rsidTr="008843C5">
        <w:tc>
          <w:tcPr>
            <w:tcW w:w="9621" w:type="dxa"/>
          </w:tcPr>
          <w:p w14:paraId="6104E5A7" w14:textId="77777777" w:rsidR="009408DA" w:rsidRPr="00D93AF6" w:rsidRDefault="009408DA" w:rsidP="009408DA">
            <w:pPr>
              <w:rPr>
                <w:b/>
                <w:u w:val="single"/>
                <w:lang w:eastAsia="ko-KR"/>
              </w:rPr>
            </w:pPr>
            <w:r w:rsidRPr="00D93AF6">
              <w:rPr>
                <w:b/>
                <w:u w:val="single"/>
                <w:lang w:eastAsia="ko-KR"/>
              </w:rPr>
              <w:t>Issue 3-2-1: Minimum isolation requirements</w:t>
            </w:r>
          </w:p>
          <w:p w14:paraId="13EB1E19" w14:textId="77777777" w:rsidR="009408DA" w:rsidRPr="00D93AF6" w:rsidRDefault="009408DA" w:rsidP="009408DA">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3DEE642C" w14:textId="77777777" w:rsidR="009408DA" w:rsidRPr="00D93AF6" w:rsidRDefault="009408DA" w:rsidP="009408DA">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(R4-2309244): It is encouraged companies provide the simulation results to verify the minimum isolation requirements of [12dB] for multi-Rx demodulation test.</w:t>
            </w:r>
          </w:p>
          <w:p w14:paraId="7D85C392" w14:textId="77777777" w:rsidR="009408DA" w:rsidRPr="00D93AF6" w:rsidRDefault="009408DA" w:rsidP="009408DA">
            <w:pPr>
              <w:jc w:val="center"/>
              <w:rPr>
                <w:lang w:val="en-US"/>
              </w:rPr>
            </w:pPr>
            <w:r w:rsidRPr="00D93AF6">
              <w:object w:dxaOrig="7512" w:dyaOrig="2581" w14:anchorId="76C79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05pt;height:116.1pt" o:ole="">
                  <v:imagedata r:id="rId18" o:title=""/>
                </v:shape>
                <o:OLEObject Type="Embed" ProgID="Visio.Drawing.15" ShapeID="_x0000_i1025" DrawAspect="Content" ObjectID="_1753293562" r:id="rId19"/>
              </w:object>
            </w:r>
          </w:p>
          <w:p w14:paraId="0FACC535" w14:textId="77777777" w:rsidR="009408DA" w:rsidRPr="00D93AF6" w:rsidRDefault="009408DA" w:rsidP="009408DA">
            <w:pPr>
              <w:jc w:val="center"/>
              <w:rPr>
                <w:szCs w:val="24"/>
                <w:lang w:eastAsia="zh-CN"/>
              </w:rPr>
            </w:pPr>
            <w:r w:rsidRPr="00D93AF6">
              <w:rPr>
                <w:szCs w:val="24"/>
                <w:lang w:eastAsia="zh-CN"/>
              </w:rPr>
              <w:t>Figure 3.2.2-1: Illustration of isolation implementation in the simulation (R4-2309244)</w:t>
            </w:r>
          </w:p>
          <w:p w14:paraId="72163DD2" w14:textId="77777777" w:rsidR="009408DA" w:rsidRPr="00D93AF6" w:rsidRDefault="009408DA" w:rsidP="009408DA">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5A4E8AA3" w14:textId="77777777" w:rsidR="009408DA" w:rsidRPr="00D93AF6" w:rsidRDefault="009408DA" w:rsidP="009408DA">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Agreements:</w:t>
            </w:r>
          </w:p>
          <w:p w14:paraId="6A5F9FCC" w14:textId="5C1A1AF0" w:rsidR="008843C5" w:rsidRPr="009408DA" w:rsidRDefault="009408DA" w:rsidP="009408DA">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agreed</w:t>
            </w:r>
          </w:p>
        </w:tc>
      </w:tr>
    </w:tbl>
    <w:p w14:paraId="60BE5CE3" w14:textId="1F0194F8" w:rsidR="00AD5EAE" w:rsidRDefault="00AD5EAE" w:rsidP="00A2003E"/>
    <w:p w14:paraId="4BFE63DD" w14:textId="0DC07F5E" w:rsidR="00627218" w:rsidRDefault="00AD5EAE" w:rsidP="00A2003E">
      <w:r>
        <w:t xml:space="preserve">The correlation matrix for </w:t>
      </w:r>
      <w:r w:rsidR="00D01C9C">
        <w:t xml:space="preserve">multi-Rx demodulation </w:t>
      </w:r>
      <w:r w:rsidR="00072A84">
        <w:t>approved</w:t>
      </w:r>
      <w:r w:rsidR="0014544A">
        <w:t xml:space="preserve"> in </w:t>
      </w:r>
      <w:r w:rsidR="000C0ECF">
        <w:t>[</w:t>
      </w:r>
      <w:r w:rsidR="000F0F79">
        <w:t>4</w:t>
      </w:r>
      <w:r w:rsidR="000C0ECF">
        <w:t>]</w:t>
      </w:r>
      <w:r w:rsidR="00737573">
        <w:t xml:space="preserve"> could be used as the baseline for </w:t>
      </w:r>
      <w:r w:rsidR="00621E66">
        <w:t xml:space="preserve">the </w:t>
      </w:r>
      <w:r w:rsidR="00C46069">
        <w:t xml:space="preserve">simulation of </w:t>
      </w:r>
      <w:r w:rsidR="00737573">
        <w:t>minimum isolation</w:t>
      </w:r>
      <w:r w:rsidR="00C82D30">
        <w:t>.</w:t>
      </w:r>
    </w:p>
    <w:tbl>
      <w:tblPr>
        <w:tblStyle w:val="TableGrid"/>
        <w:tblW w:w="0" w:type="auto"/>
        <w:tblLook w:val="04A0" w:firstRow="1" w:lastRow="0" w:firstColumn="1" w:lastColumn="0" w:noHBand="0" w:noVBand="1"/>
      </w:tblPr>
      <w:tblGrid>
        <w:gridCol w:w="9621"/>
      </w:tblGrid>
      <w:tr w:rsidR="00627218" w14:paraId="06462BA4" w14:textId="77777777" w:rsidTr="00627218">
        <w:tc>
          <w:tcPr>
            <w:tcW w:w="9621" w:type="dxa"/>
          </w:tcPr>
          <w:p w14:paraId="4D04F078" w14:textId="77777777" w:rsidR="00627218" w:rsidRPr="00266E14" w:rsidRDefault="00627218" w:rsidP="00627218">
            <w:pPr>
              <w:spacing w:after="120"/>
              <w:rPr>
                <w:b/>
                <w:szCs w:val="24"/>
                <w:u w:val="single"/>
                <w:lang w:eastAsia="zh-CN"/>
              </w:rPr>
            </w:pPr>
            <w:r w:rsidRPr="00266E14">
              <w:rPr>
                <w:b/>
                <w:u w:val="single"/>
                <w:lang w:eastAsia="ko-KR"/>
              </w:rPr>
              <w:t>Issue 1-1-</w:t>
            </w:r>
            <w:r>
              <w:rPr>
                <w:b/>
                <w:u w:val="single"/>
                <w:lang w:eastAsia="ko-KR"/>
              </w:rPr>
              <w:t>2</w:t>
            </w:r>
            <w:r w:rsidRPr="00266E14">
              <w:rPr>
                <w:b/>
                <w:u w:val="single"/>
                <w:lang w:eastAsia="ko-KR"/>
              </w:rPr>
              <w:t xml:space="preserve">: </w:t>
            </w:r>
            <w:r>
              <w:rPr>
                <w:b/>
                <w:u w:val="single"/>
              </w:rPr>
              <w:t>On</w:t>
            </w:r>
            <w:r w:rsidRPr="00266E14">
              <w:rPr>
                <w:b/>
                <w:u w:val="single"/>
              </w:rPr>
              <w:t xml:space="preserve"> new correlation matrix for FR2-1 in a Multi-TRP and Multi-Rx context for OTA demodulation performance requirements.</w:t>
            </w:r>
          </w:p>
          <w:p w14:paraId="518A06C8" w14:textId="77777777" w:rsidR="00627218" w:rsidRPr="007F5891" w:rsidRDefault="00627218" w:rsidP="00627218">
            <w:r>
              <w:t>Agreement:</w:t>
            </w:r>
          </w:p>
          <w:p w14:paraId="373302AB" w14:textId="77777777" w:rsidR="00627218" w:rsidRPr="00C05377" w:rsidRDefault="00627218" w:rsidP="00627218">
            <w:pPr>
              <w:rPr>
                <w:rFonts w:eastAsiaTheme="minorEastAsia"/>
                <w:lang w:eastAsia="zh-CN"/>
              </w:rPr>
            </w:pPr>
            <w:r w:rsidRPr="00C05377">
              <w:rPr>
                <w:rFonts w:eastAsiaTheme="minorEastAsia"/>
                <w:lang w:eastAsia="zh-CN"/>
              </w:rPr>
              <w:t>Consider the baseline correlation model assuming cross-talk between the TRPs and UE Rx antenna as below</w:t>
            </w:r>
          </w:p>
          <w:p w14:paraId="3AFA360F" w14:textId="77777777" w:rsidR="00627218" w:rsidRPr="00C05377" w:rsidRDefault="007C75D1" w:rsidP="00627218">
            <w:pPr>
              <w:pStyle w:val="ListParagraph"/>
              <w:ind w:left="1440"/>
              <w:rPr>
                <w:rFonts w:eastAsiaTheme="minorEastAsia"/>
              </w:rPr>
            </w:pPr>
            <m:oMathPara>
              <m:oMathParaPr>
                <m:jc m:val="left"/>
              </m:oMathParaP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16×16</m:t>
                    </m:r>
                  </m:sub>
                </m:sSub>
                <m:r>
                  <w:rPr>
                    <w:rFonts w:ascii="Cambria Math" w:hAnsi="Cambria Math"/>
                    <w:sz w:val="24"/>
                    <w:szCs w:val="24"/>
                  </w:rPr>
                  <m:t>=</m:t>
                </m:r>
                <m:r>
                  <w:rPr>
                    <w:rFonts w:ascii="Cambria Math" w:hAnsi="Cambria Math"/>
                    <w:sz w:val="24"/>
                    <w:szCs w:val="24"/>
                  </w:rPr>
                  <m:t>E</m:t>
                </m:r>
                <m:d>
                  <m:dPr>
                    <m:begChr m:val="["/>
                    <m:endChr m:val="]"/>
                    <m:ctrlPr>
                      <w:rPr>
                        <w:rFonts w:ascii="Cambria Math" w:hAnsi="Cambria Math"/>
                        <w:i/>
                        <w:sz w:val="24"/>
                        <w:szCs w:val="24"/>
                      </w:rPr>
                    </m:ctrlPr>
                  </m:dPr>
                  <m:e>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sSup>
                      <m:sSupPr>
                        <m:ctrlPr>
                          <w:rPr>
                            <w:rFonts w:ascii="Cambria Math" w:eastAsiaTheme="minorHAnsi" w:hAnsi="Cambria Math"/>
                            <w:i/>
                            <w:iCs/>
                            <w:sz w:val="24"/>
                            <w:szCs w:val="24"/>
                          </w:rPr>
                        </m:ctrlPr>
                      </m:sSupPr>
                      <m:e>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e>
                      <m:sup>
                        <m:r>
                          <w:rPr>
                            <w:rFonts w:ascii="Cambria Math" w:eastAsiaTheme="minorHAnsi" w:hAnsi="Cambria Math"/>
                            <w:sz w:val="24"/>
                            <w:szCs w:val="24"/>
                          </w:rPr>
                          <m:t>H</m:t>
                        </m:r>
                      </m:sup>
                    </m:sSup>
                  </m:e>
                </m:d>
                <m:r>
                  <w:rPr>
                    <w:rFonts w:ascii="Cambria Math" w:hAnsi="Cambria Math"/>
                    <w:sz w:val="24"/>
                    <w:szCs w:val="24"/>
                  </w:rPr>
                  <m:t>=</m:t>
                </m:r>
                <m:f>
                  <m:fPr>
                    <m:ctrlPr>
                      <w:rPr>
                        <w:rFonts w:ascii="Cambria Math" w:eastAsiaTheme="minorHAnsi" w:hAnsi="Cambria Math"/>
                        <w:i/>
                        <w:iCs/>
                      </w:rPr>
                    </m:ctrlPr>
                  </m:fPr>
                  <m:num>
                    <m:r>
                      <w:rPr>
                        <w:rFonts w:ascii="Cambria Math" w:eastAsiaTheme="minorHAnsi" w:hAnsi="Cambria Math"/>
                      </w:rPr>
                      <m:t>1</m:t>
                    </m:r>
                  </m:num>
                  <m:den>
                    <m:r>
                      <w:rPr>
                        <w:rFonts w:ascii="Cambria Math" w:hAnsi="Cambria Math"/>
                      </w:rPr>
                      <m:t>1+</m:t>
                    </m:r>
                    <m:r>
                      <w:rPr>
                        <w:rFonts w:ascii="Cambria Math" w:eastAsia="Times New Roman" w:hAnsi="Cambria Math"/>
                      </w:rPr>
                      <m:t>ρ</m:t>
                    </m:r>
                  </m:den>
                </m:f>
                <m:r>
                  <w:rPr>
                    <w:rFonts w:ascii="Cambria Math" w:eastAsiaTheme="minorHAnsi" w:hAnsi="Cambria Math"/>
                  </w:rPr>
                  <m:t>∙</m:t>
                </m:r>
                <m:r>
                  <m:rPr>
                    <m:sty m:val="p"/>
                  </m:rPr>
                  <w:rPr>
                    <w:rFonts w:ascii="Cambria Math" w:hAnsi="Cambria Math"/>
                  </w:rPr>
                  <m:t>diag</m:t>
                </m:r>
                <m:d>
                  <m:dPr>
                    <m:ctrlPr>
                      <w:rPr>
                        <w:rFonts w:ascii="Cambria Math" w:hAnsi="Cambria Math"/>
                        <w:i/>
                      </w:rPr>
                    </m:ctrlPr>
                  </m:dPr>
                  <m:e>
                    <m:d>
                      <m:dPr>
                        <m:begChr m:val="["/>
                        <m:endChr m:val="]"/>
                        <m:ctrlPr>
                          <w:rPr>
                            <w:rFonts w:ascii="Cambria Math" w:hAnsi="Cambria Math"/>
                            <w:i/>
                          </w:rPr>
                        </m:ctrlPr>
                      </m:dPr>
                      <m:e>
                        <m:r>
                          <w:rPr>
                            <w:rFonts w:ascii="Cambria Math" w:hAnsi="Cambria Math"/>
                          </w:rPr>
                          <m:t xml:space="preserve">1  </m:t>
                        </m:r>
                        <m:r>
                          <w:rPr>
                            <w:rFonts w:ascii="Cambria Math" w:eastAsia="Times New Roman" w:hAnsi="Cambria Math"/>
                          </w:rPr>
                          <m:t>ρ</m:t>
                        </m:r>
                        <m:r>
                          <w:rPr>
                            <w:rFonts w:ascii="Cambria Math" w:hAnsi="Cambria Math"/>
                          </w:rPr>
                          <m:t xml:space="preserve">  </m:t>
                        </m:r>
                        <m:r>
                          <w:rPr>
                            <w:rFonts w:ascii="Cambria Math" w:eastAsia="Times New Roman" w:hAnsi="Cambria Math"/>
                          </w:rPr>
                          <m:t>ρ</m:t>
                        </m:r>
                        <m:r>
                          <w:rPr>
                            <w:rFonts w:ascii="Cambria Math" w:hAnsi="Cambria Math"/>
                          </w:rPr>
                          <m:t xml:space="preserve">  1</m:t>
                        </m:r>
                      </m:e>
                    </m:d>
                  </m:e>
                </m:d>
                <m:r>
                  <w:rPr>
                    <w:rFonts w:ascii="Cambria Math"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R</m:t>
                    </m:r>
                  </m:e>
                  <m:sub>
                    <m:r>
                      <w:rPr>
                        <w:rFonts w:ascii="Cambria Math" w:eastAsiaTheme="minorEastAsia" w:hAnsi="Cambria Math"/>
                        <w:sz w:val="24"/>
                        <w:szCs w:val="24"/>
                      </w:rPr>
                      <m:t>MIMO</m:t>
                    </m:r>
                  </m:sub>
                </m:sSub>
              </m:oMath>
            </m:oMathPara>
          </w:p>
          <w:p w14:paraId="2BF8B26B" w14:textId="77777777" w:rsidR="00627218" w:rsidRPr="00C05377" w:rsidRDefault="00627218" w:rsidP="00627218">
            <w:pPr>
              <w:pStyle w:val="ListParagraph"/>
              <w:ind w:left="1440"/>
              <w:rPr>
                <w:rFonts w:eastAsiaTheme="minorEastAsia"/>
                <w:sz w:val="24"/>
                <w:szCs w:val="24"/>
              </w:rPr>
            </w:pPr>
            <m:oMath>
              <m:r>
                <w:rPr>
                  <w:rFonts w:ascii="Cambria Math" w:hAnsi="Cambria Math"/>
                  <w:sz w:val="24"/>
                  <w:szCs w:val="24"/>
                </w:rPr>
                <m:t>=</m:t>
              </m:r>
              <m:f>
                <m:fPr>
                  <m:ctrlPr>
                    <w:rPr>
                      <w:rFonts w:ascii="Cambria Math" w:eastAsiaTheme="minorHAnsi" w:hAnsi="Cambria Math"/>
                      <w:i/>
                      <w:iCs/>
                    </w:rPr>
                  </m:ctrlPr>
                </m:fPr>
                <m:num>
                  <m:r>
                    <w:rPr>
                      <w:rFonts w:ascii="Cambria Math" w:eastAsiaTheme="minorHAnsi" w:hAnsi="Cambria Math"/>
                    </w:rPr>
                    <m:t>1</m:t>
                  </m:r>
                </m:num>
                <m:den>
                  <m:r>
                    <w:rPr>
                      <w:rFonts w:ascii="Cambria Math" w:hAnsi="Cambria Math"/>
                    </w:rPr>
                    <m:t>1+</m:t>
                  </m:r>
                  <m:r>
                    <w:rPr>
                      <w:rFonts w:ascii="Cambria Math" w:eastAsia="Times New Roman" w:hAnsi="Cambria Math"/>
                    </w:rPr>
                    <m:t>ρ</m:t>
                  </m:r>
                </m:den>
              </m:f>
              <m:r>
                <w:rPr>
                  <w:rFonts w:ascii="Cambria Math" w:eastAsiaTheme="minorHAnsi" w:hAnsi="Cambria Math"/>
                </w:rPr>
                <m:t>∙</m:t>
              </m:r>
              <m:d>
                <m:dPr>
                  <m:begChr m:val="["/>
                  <m:endChr m:val="]"/>
                  <m:ctrlPr>
                    <w:rPr>
                      <w:rFonts w:ascii="Cambria Math" w:eastAsiaTheme="minorHAnsi" w:hAnsi="Cambria Math"/>
                      <w:i/>
                      <w:iCs/>
                    </w:rPr>
                  </m:ctrlPr>
                </m:dPr>
                <m:e>
                  <m:m>
                    <m:mPr>
                      <m:mcs>
                        <m:mc>
                          <m:mcPr>
                            <m:count m:val="2"/>
                            <m:mcJc m:val="center"/>
                          </m:mcPr>
                        </m:mc>
                      </m:mcs>
                      <m:ctrlPr>
                        <w:rPr>
                          <w:rFonts w:ascii="Cambria Math" w:eastAsiaTheme="minorHAnsi" w:hAnsi="Cambria Math"/>
                          <w:i/>
                          <w:iCs/>
                        </w:rPr>
                      </m:ctrlPr>
                    </m:mPr>
                    <m:mr>
                      <m:e>
                        <m:m>
                          <m:mPr>
                            <m:mcs>
                              <m:mc>
                                <m:mcPr>
                                  <m:count m:val="2"/>
                                  <m:mcJc m:val="center"/>
                                </m:mcPr>
                              </m:mc>
                            </m:mcs>
                            <m:ctrlPr>
                              <w:rPr>
                                <w:rFonts w:ascii="Cambria Math" w:eastAsiaTheme="minorHAnsi" w:hAnsi="Cambria Math"/>
                                <w:i/>
                                <w:iCs/>
                              </w:rPr>
                            </m:ctrlPr>
                          </m:mPr>
                          <m:mr>
                            <m:e>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e/>
                          </m:mr>
                          <m:mr>
                            <m:e/>
                            <m:e>
                              <m:r>
                                <w:rPr>
                                  <w:rFonts w:ascii="Cambria Math" w:eastAsia="Times New Roman" w:hAnsi="Cambria Math"/>
                                </w:rPr>
                                <m:t>ρ</m:t>
                              </m:r>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mr>
                        </m:m>
                      </m:e>
                      <m:e/>
                    </m:mr>
                    <m:mr>
                      <m:e/>
                      <m:e>
                        <m:m>
                          <m:mPr>
                            <m:mcs>
                              <m:mc>
                                <m:mcPr>
                                  <m:count m:val="2"/>
                                  <m:mcJc m:val="center"/>
                                </m:mcPr>
                              </m:mc>
                            </m:mcs>
                            <m:ctrlPr>
                              <w:rPr>
                                <w:rFonts w:ascii="Cambria Math" w:eastAsiaTheme="minorHAnsi" w:hAnsi="Cambria Math"/>
                                <w:i/>
                                <w:iCs/>
                              </w:rPr>
                            </m:ctrlPr>
                          </m:mPr>
                          <m:mr>
                            <m:e>
                              <m:r>
                                <w:rPr>
                                  <w:rFonts w:ascii="Cambria Math" w:eastAsia="Times New Roman" w:hAnsi="Cambria Math"/>
                                </w:rPr>
                                <m:t>ρ</m:t>
                              </m:r>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e/>
                          </m:mr>
                          <m:mr>
                            <m:e/>
                            <m:e>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e>
                          </m:mr>
                        </m:m>
                      </m:e>
                    </m:mr>
                  </m:m>
                </m:e>
              </m:d>
            </m:oMath>
            <w:r w:rsidRPr="00C05377">
              <w:rPr>
                <w:rFonts w:eastAsiaTheme="minorEastAsia"/>
                <w:iCs/>
              </w:rPr>
              <w:t xml:space="preserve">, </w:t>
            </w:r>
          </w:p>
          <w:p w14:paraId="7EE18BF5" w14:textId="77777777" w:rsidR="00627218" w:rsidRPr="00C05377" w:rsidRDefault="00627218" w:rsidP="00627218">
            <w:pPr>
              <w:pStyle w:val="ListParagraph"/>
              <w:ind w:left="1440"/>
              <w:rPr>
                <w:lang w:eastAsia="en-GB"/>
              </w:rPr>
            </w:pPr>
            <w:r w:rsidRPr="00396A9B">
              <w:rPr>
                <w:rFonts w:eastAsiaTheme="minorEastAsia"/>
                <w:iCs/>
              </w:rPr>
              <w:t>where</w:t>
            </w:r>
            <w:r w:rsidRPr="00C05377">
              <w:rPr>
                <w:rFonts w:eastAsiaTheme="minorEastAsia"/>
                <w:iCs/>
                <w:sz w:val="24"/>
                <w:szCs w:val="24"/>
              </w:rPr>
              <w:t xml:space="preserve"> </w:t>
            </w:r>
            <m:oMath>
              <m:sSub>
                <m:sSubPr>
                  <m:ctrlPr>
                    <w:rPr>
                      <w:rFonts w:ascii="Cambria Math" w:eastAsiaTheme="minorHAnsi" w:hAnsi="Cambria Math"/>
                      <w:i/>
                      <w:iCs/>
                      <w:sz w:val="24"/>
                      <w:szCs w:val="24"/>
                    </w:rPr>
                  </m:ctrlPr>
                </m:sSubPr>
                <m:e>
                  <m:r>
                    <m:rPr>
                      <m:sty m:val="b"/>
                    </m:rPr>
                    <w:rPr>
                      <w:rFonts w:ascii="Cambria Math" w:hAnsi="Cambria Math"/>
                      <w:sz w:val="24"/>
                      <w:szCs w:val="24"/>
                    </w:rPr>
                    <m:t>h</m:t>
                  </m:r>
                </m:e>
                <m:sub>
                  <m:r>
                    <w:rPr>
                      <w:rFonts w:ascii="Cambria Math" w:hAnsi="Cambria Math"/>
                      <w:sz w:val="24"/>
                      <w:szCs w:val="24"/>
                    </w:rPr>
                    <m:t>16×1</m:t>
                  </m:r>
                </m:sub>
              </m:sSub>
              <m:r>
                <w:rPr>
                  <w:rFonts w:ascii="Cambria Math" w:hAnsi="Cambria Math"/>
                  <w:sz w:val="24"/>
                  <w:szCs w:val="24"/>
                </w:rPr>
                <m:t>=</m:t>
              </m:r>
              <m:r>
                <m:rPr>
                  <m:sty m:val="p"/>
                </m:rPr>
                <w:rPr>
                  <w:rFonts w:ascii="Cambria Math" w:hAnsi="Cambria Math"/>
                  <w:sz w:val="24"/>
                  <w:szCs w:val="24"/>
                </w:rPr>
                <m:t>vec</m:t>
              </m:r>
              <m:r>
                <w:rPr>
                  <w:rFonts w:ascii="Cambria Math" w:eastAsiaTheme="minorHAnsi" w:hAnsi="Cambria Math"/>
                  <w:sz w:val="24"/>
                  <w:szCs w:val="24"/>
                </w:rPr>
                <m:t>(</m:t>
              </m:r>
              <m:sSub>
                <m:sSubPr>
                  <m:ctrlPr>
                    <w:rPr>
                      <w:rFonts w:ascii="Cambria Math" w:eastAsiaTheme="minorHAnsi" w:hAnsi="Cambria Math"/>
                      <w:sz w:val="24"/>
                      <w:szCs w:val="24"/>
                    </w:rPr>
                  </m:ctrlPr>
                </m:sSubPr>
                <m:e>
                  <m:acc>
                    <m:accPr>
                      <m:chr m:val="̃"/>
                      <m:ctrlPr>
                        <w:rPr>
                          <w:rFonts w:ascii="Cambria Math" w:eastAsiaTheme="minorHAnsi" w:hAnsi="Cambria Math"/>
                          <w:sz w:val="24"/>
                          <w:szCs w:val="24"/>
                        </w:rPr>
                      </m:ctrlPr>
                    </m:accPr>
                    <m:e>
                      <m:r>
                        <m:rPr>
                          <m:sty m:val="p"/>
                        </m:rPr>
                        <w:rPr>
                          <w:rFonts w:ascii="Cambria Math" w:eastAsiaTheme="minorHAnsi" w:hAnsi="Cambria Math"/>
                          <w:sz w:val="24"/>
                          <w:szCs w:val="24"/>
                        </w:rPr>
                        <m:t>H</m:t>
                      </m:r>
                    </m:e>
                  </m:acc>
                </m:e>
                <m:sub>
                  <m:r>
                    <m:rPr>
                      <m:sty m:val="p"/>
                    </m:rPr>
                    <w:rPr>
                      <w:rFonts w:ascii="Cambria Math" w:eastAsiaTheme="minorHAnsi" w:hAnsi="Cambria Math"/>
                      <w:sz w:val="24"/>
                      <w:szCs w:val="24"/>
                    </w:rPr>
                    <m:t>4x4</m:t>
                  </m:r>
                </m:sub>
              </m:sSub>
              <m:r>
                <w:rPr>
                  <w:rFonts w:ascii="Cambria Math" w:eastAsiaTheme="minorHAnsi" w:hAnsi="Cambria Math"/>
                  <w:sz w:val="24"/>
                  <w:szCs w:val="24"/>
                </w:rPr>
                <m:t>)</m:t>
              </m:r>
            </m:oMath>
            <w:r w:rsidRPr="00C05377">
              <w:rPr>
                <w:rFonts w:eastAsiaTheme="minorEastAsia"/>
                <w:sz w:val="24"/>
                <w:szCs w:val="24"/>
              </w:rPr>
              <w:t xml:space="preserve"> </w:t>
            </w:r>
            <w:r w:rsidRPr="00396A9B">
              <w:rPr>
                <w:rFonts w:eastAsiaTheme="minorEastAsia"/>
              </w:rPr>
              <w:t xml:space="preserve">is the re-arranged channel values </w:t>
            </w:r>
            <w:r w:rsidRPr="00396A9B">
              <w:rPr>
                <w:lang w:eastAsia="en-GB"/>
              </w:rPr>
              <w:t>and</w:t>
            </w:r>
            <w:r w:rsidRPr="00C05377">
              <w:rPr>
                <w:lang w:eastAsia="en-GB"/>
              </w:rPr>
              <w:t xml:space="preserve"> </w:t>
            </w:r>
          </w:p>
          <w:p w14:paraId="2DC33515" w14:textId="77777777" w:rsidR="00627218" w:rsidRPr="00C05377" w:rsidRDefault="00627218" w:rsidP="00627218">
            <w:pPr>
              <w:pStyle w:val="ListParagraph"/>
              <w:numPr>
                <w:ilvl w:val="0"/>
                <w:numId w:val="40"/>
              </w:numPr>
              <w:contextualSpacing w:val="0"/>
              <w:rPr>
                <w:rFonts w:eastAsia="Times New Roman"/>
                <w:iCs/>
                <w:strike/>
              </w:rPr>
            </w:pPr>
            <m:oMath>
              <m:r>
                <w:rPr>
                  <w:rFonts w:ascii="Cambria Math" w:hAnsi="Cambria Math"/>
                  <w:sz w:val="24"/>
                  <w:szCs w:val="24"/>
                </w:rPr>
                <m:t>⊗</m:t>
              </m:r>
            </m:oMath>
            <w:r w:rsidRPr="00C05377">
              <w:rPr>
                <w:iCs/>
              </w:rPr>
              <w:t xml:space="preserve"> denotes the Kronecker product</w:t>
            </w:r>
            <w:r w:rsidRPr="00C05377">
              <w:rPr>
                <w:rFonts w:eastAsia="Times New Roman"/>
                <w:lang w:eastAsia="en-GB"/>
              </w:rPr>
              <w:t xml:space="preserve">, </w:t>
            </w:r>
            <m:oMath>
              <m:r>
                <m:rPr>
                  <m:sty m:val="p"/>
                </m:rPr>
                <w:rPr>
                  <w:rFonts w:ascii="Cambria Math" w:hAnsi="Cambria Math"/>
                </w:rPr>
                <m:t>diag</m:t>
              </m:r>
            </m:oMath>
            <w:r w:rsidRPr="00C05377">
              <w:rPr>
                <w:rFonts w:eastAsia="Times New Roman"/>
                <w:lang w:eastAsia="en-GB"/>
              </w:rPr>
              <w:t xml:space="preserve"> denotes the diagonal matrix.</w:t>
            </w:r>
          </w:p>
          <w:p w14:paraId="34D842DE" w14:textId="77777777" w:rsidR="00627218" w:rsidRPr="00C05377" w:rsidRDefault="007C75D1" w:rsidP="00627218">
            <w:pPr>
              <w:pStyle w:val="ListParagraph"/>
              <w:numPr>
                <w:ilvl w:val="0"/>
                <w:numId w:val="40"/>
              </w:numPr>
              <w:contextualSpacing w:val="0"/>
              <w:rPr>
                <w:rFonts w:eastAsia="Times New Roman"/>
                <w:iCs/>
              </w:rPr>
            </w:pPr>
            <m:oMath>
              <m:sSub>
                <m:sSubPr>
                  <m:ctrlPr>
                    <w:rPr>
                      <w:rFonts w:ascii="Cambria Math" w:eastAsiaTheme="minorHAnsi" w:hAnsi="Cambria Math"/>
                      <w:i/>
                      <w:iCs/>
                    </w:rPr>
                  </m:ctrlPr>
                </m:sSubPr>
                <m:e>
                  <m:r>
                    <w:rPr>
                      <w:rFonts w:ascii="Cambria Math" w:eastAsiaTheme="minorHAnsi" w:hAnsi="Cambria Math"/>
                    </w:rPr>
                    <m:t>R</m:t>
                  </m:r>
                </m:e>
                <m:sub>
                  <m:r>
                    <w:rPr>
                      <w:rFonts w:ascii="Cambria Math" w:eastAsiaTheme="minorHAnsi" w:hAnsi="Cambria Math"/>
                    </w:rPr>
                    <m:t>MIMO</m:t>
                  </m:r>
                </m:sub>
              </m:sSub>
            </m:oMath>
            <w:r w:rsidR="00627218" w:rsidRPr="00C05377">
              <w:rPr>
                <w:iCs/>
              </w:rPr>
              <w:t xml:space="preserve"> </w:t>
            </w:r>
            <w:r w:rsidR="00627218" w:rsidRPr="00C05377">
              <w:rPr>
                <w:lang w:eastAsia="en-GB"/>
              </w:rPr>
              <w:t xml:space="preserve">is the </w:t>
            </w:r>
            <m:oMath>
              <m:r>
                <w:rPr>
                  <w:rFonts w:ascii="Cambria Math" w:hAnsi="Cambria Math"/>
                </w:rPr>
                <m:t xml:space="preserve">4×4 </m:t>
              </m:r>
            </m:oMath>
            <w:r w:rsidR="00627218" w:rsidRPr="00C05377">
              <w:rPr>
                <w:lang w:eastAsia="en-GB"/>
              </w:rPr>
              <w:t xml:space="preserve">correlation matrix for each link between TRPs to UE panels generated with </w:t>
            </w:r>
            <w:r w:rsidR="00627218" w:rsidRPr="00C05377">
              <w:rPr>
                <w:rFonts w:eastAsiaTheme="minorEastAsia"/>
                <w:lang w:val="en-US" w:eastAsia="zh-CN"/>
              </w:rPr>
              <w:t>parameters α (Tx correlation coefficient)</w:t>
            </w:r>
            <w:r w:rsidR="00627218" w:rsidRPr="00C05377">
              <w:rPr>
                <w:iCs/>
              </w:rPr>
              <w:t xml:space="preserve">, β </w:t>
            </w:r>
            <w:r w:rsidR="00627218" w:rsidRPr="00C05377">
              <w:rPr>
                <w:rFonts w:eastAsiaTheme="minorEastAsia"/>
                <w:lang w:val="en-US" w:eastAsia="zh-CN"/>
              </w:rPr>
              <w:t>(Rx correlation coefficient)</w:t>
            </w:r>
            <w:r w:rsidR="00627218" w:rsidRPr="00C05377">
              <w:rPr>
                <w:iCs/>
              </w:rPr>
              <w:t xml:space="preserve">, and γ </w:t>
            </w:r>
            <w:r w:rsidR="00627218" w:rsidRPr="00C05377">
              <w:rPr>
                <w:rFonts w:eastAsiaTheme="minorEastAsia"/>
                <w:lang w:val="en-US" w:eastAsia="zh-CN"/>
              </w:rPr>
              <w:t xml:space="preserve">(cross-polarization correlation coefficient) as </w:t>
            </w:r>
            <w:r w:rsidR="00627218">
              <w:rPr>
                <w:rFonts w:eastAsiaTheme="minorEastAsia"/>
                <w:lang w:val="en-US" w:eastAsia="zh-CN"/>
              </w:rPr>
              <w:t xml:space="preserve">stated </w:t>
            </w:r>
            <w:r w:rsidR="00627218" w:rsidRPr="00C05377">
              <w:rPr>
                <w:rFonts w:eastAsiaTheme="minorEastAsia"/>
                <w:lang w:val="en-US" w:eastAsia="zh-CN"/>
              </w:rPr>
              <w:t>in 38.101-4 B2.3.2</w:t>
            </w:r>
          </w:p>
          <w:p w14:paraId="678A0920" w14:textId="77777777" w:rsidR="00627218" w:rsidRPr="00C05377" w:rsidRDefault="00627218" w:rsidP="00627218">
            <w:pPr>
              <w:pStyle w:val="ListParagraph"/>
              <w:numPr>
                <w:ilvl w:val="0"/>
                <w:numId w:val="40"/>
              </w:numPr>
              <w:contextualSpacing w:val="0"/>
              <w:rPr>
                <w:rFonts w:eastAsia="Times New Roman"/>
                <w:iCs/>
              </w:rPr>
            </w:pPr>
            <m:oMath>
              <m:r>
                <w:rPr>
                  <w:rFonts w:ascii="Cambria Math" w:hAnsi="Cambria Math"/>
                </w:rPr>
                <m:t>ρ</m:t>
              </m:r>
            </m:oMath>
            <w:r w:rsidRPr="00C05377">
              <w:t xml:space="preserve"> is the cross-talk power</w:t>
            </w:r>
          </w:p>
          <w:p w14:paraId="358CFF98" w14:textId="77777777" w:rsidR="00627218" w:rsidRPr="00C05377" w:rsidRDefault="00627218" w:rsidP="00627218">
            <w:pPr>
              <w:pStyle w:val="ListParagraph"/>
              <w:numPr>
                <w:ilvl w:val="0"/>
                <w:numId w:val="40"/>
              </w:numPr>
              <w:overflowPunct/>
              <w:autoSpaceDE/>
              <w:autoSpaceDN/>
              <w:adjustRightInd/>
              <w:spacing w:after="120"/>
              <w:ind w:left="1268"/>
              <w:contextualSpacing w:val="0"/>
              <w:textAlignment w:val="auto"/>
            </w:pPr>
            <w:r w:rsidRPr="00C05377">
              <w:t>Candidate</w:t>
            </w:r>
            <w:r>
              <w:t xml:space="preserve"> cross-talk power </w:t>
            </w:r>
            <w:r w:rsidRPr="00C05377">
              <w:t>values for initial simulation</w:t>
            </w:r>
            <w:r>
              <w:t xml:space="preserve"> purpose:</w:t>
            </w:r>
          </w:p>
          <w:p w14:paraId="7D36446E" w14:textId="77777777" w:rsidR="00627218" w:rsidRDefault="00627218" w:rsidP="00627218">
            <w:pPr>
              <w:pStyle w:val="ListParagraph"/>
              <w:numPr>
                <w:ilvl w:val="1"/>
                <w:numId w:val="40"/>
              </w:numPr>
              <w:overflowPunct/>
              <w:autoSpaceDE/>
              <w:autoSpaceDN/>
              <w:adjustRightInd/>
              <w:spacing w:after="120"/>
              <w:ind w:left="1988"/>
              <w:contextualSpacing w:val="0"/>
              <w:textAlignment w:val="auto"/>
            </w:pPr>
            <w:r w:rsidRPr="00C05377">
              <w:t>-15, -12, -9, -6 dB</w:t>
            </w:r>
          </w:p>
          <w:p w14:paraId="25EC247A" w14:textId="77777777" w:rsidR="00627218" w:rsidRPr="00C05377" w:rsidRDefault="00627218" w:rsidP="00627218">
            <w:pPr>
              <w:pStyle w:val="ListParagraph"/>
              <w:numPr>
                <w:ilvl w:val="1"/>
                <w:numId w:val="40"/>
              </w:numPr>
              <w:overflowPunct/>
              <w:autoSpaceDE/>
              <w:autoSpaceDN/>
              <w:adjustRightInd/>
              <w:spacing w:after="120"/>
              <w:ind w:left="1988"/>
              <w:contextualSpacing w:val="0"/>
              <w:textAlignment w:val="auto"/>
            </w:pPr>
            <w:r w:rsidRPr="00C05377">
              <w:t xml:space="preserve">Other options </w:t>
            </w:r>
            <w:r>
              <w:t xml:space="preserve">are </w:t>
            </w:r>
            <w:r w:rsidRPr="00C05377">
              <w:t>not precluded.</w:t>
            </w:r>
          </w:p>
          <w:p w14:paraId="6F40212D" w14:textId="77777777" w:rsidR="00627218" w:rsidRPr="00C05377" w:rsidRDefault="00627218" w:rsidP="00627218">
            <w:pPr>
              <w:pStyle w:val="ListParagraph"/>
              <w:numPr>
                <w:ilvl w:val="0"/>
                <w:numId w:val="40"/>
              </w:numPr>
              <w:overflowPunct/>
              <w:autoSpaceDE/>
              <w:autoSpaceDN/>
              <w:adjustRightInd/>
              <w:spacing w:after="120"/>
              <w:ind w:left="1268"/>
              <w:contextualSpacing w:val="0"/>
              <w:textAlignment w:val="auto"/>
            </w:pPr>
            <w:r w:rsidRPr="00C05377">
              <w:t>Candidate</w:t>
            </w:r>
            <w:r>
              <w:t xml:space="preserve"> cross-polarization correlation coefficient </w:t>
            </w:r>
            <w:r w:rsidRPr="00C05377">
              <w:t>values for initial simulation</w:t>
            </w:r>
            <w:r>
              <w:t xml:space="preserve"> purpose:</w:t>
            </w:r>
          </w:p>
          <w:p w14:paraId="0A45B8C8" w14:textId="77777777" w:rsidR="00627218" w:rsidRDefault="00627218" w:rsidP="00627218">
            <w:pPr>
              <w:pStyle w:val="ListParagraph"/>
              <w:numPr>
                <w:ilvl w:val="1"/>
                <w:numId w:val="40"/>
              </w:numPr>
              <w:overflowPunct/>
              <w:autoSpaceDE/>
              <w:autoSpaceDN/>
              <w:adjustRightInd/>
              <w:spacing w:after="120"/>
              <w:ind w:left="1988"/>
              <w:contextualSpacing w:val="0"/>
              <w:textAlignment w:val="auto"/>
            </w:pPr>
            <w:r w:rsidRPr="00C05377">
              <w:rPr>
                <w:iCs/>
              </w:rPr>
              <w:t>γ</w:t>
            </w:r>
            <w:r>
              <w:t xml:space="preserve"> = 0.125</w:t>
            </w:r>
          </w:p>
          <w:p w14:paraId="3265CBBF" w14:textId="485E9FCC" w:rsidR="00627218" w:rsidRDefault="00627218" w:rsidP="00A2003E">
            <w:pPr>
              <w:pStyle w:val="ListParagraph"/>
              <w:numPr>
                <w:ilvl w:val="1"/>
                <w:numId w:val="40"/>
              </w:numPr>
              <w:overflowPunct/>
              <w:autoSpaceDE/>
              <w:autoSpaceDN/>
              <w:adjustRightInd/>
              <w:spacing w:after="120"/>
              <w:ind w:left="1988"/>
              <w:contextualSpacing w:val="0"/>
              <w:textAlignment w:val="auto"/>
            </w:pPr>
            <w:r w:rsidRPr="00C05377">
              <w:t xml:space="preserve">Other options </w:t>
            </w:r>
            <w:r>
              <w:t xml:space="preserve">are </w:t>
            </w:r>
            <w:r w:rsidRPr="00C05377">
              <w:t>not precluded.</w:t>
            </w:r>
          </w:p>
        </w:tc>
      </w:tr>
    </w:tbl>
    <w:p w14:paraId="26E59397" w14:textId="77777777" w:rsidR="00627218" w:rsidRDefault="00627218" w:rsidP="00A2003E"/>
    <w:p w14:paraId="4CD5D2D4" w14:textId="1FBFBDBD" w:rsidR="00621E66" w:rsidRPr="00621E66" w:rsidRDefault="00621E66" w:rsidP="00A2003E">
      <w:pPr>
        <w:rPr>
          <w:lang w:val="en-US"/>
        </w:rPr>
      </w:pPr>
      <w:r w:rsidRPr="00621E66">
        <w:rPr>
          <w:lang w:val="en-US"/>
        </w:rPr>
        <w:t xml:space="preserve">Similar </w:t>
      </w:r>
      <w:r w:rsidR="00F93F23">
        <w:rPr>
          <w:lang w:val="en-US"/>
        </w:rPr>
        <w:t>to</w:t>
      </w:r>
      <w:r w:rsidR="006C121B">
        <w:rPr>
          <w:lang w:val="en-US"/>
        </w:rPr>
        <w:t xml:space="preserve"> the</w:t>
      </w:r>
      <w:r w:rsidRPr="00621E66">
        <w:rPr>
          <w:lang w:val="en-US"/>
        </w:rPr>
        <w:t xml:space="preserve"> study in Rel-15 for 2*2 DL case</w:t>
      </w:r>
      <w:r w:rsidR="006C121B">
        <w:rPr>
          <w:lang w:val="en-US"/>
        </w:rPr>
        <w:t xml:space="preserve"> [</w:t>
      </w:r>
      <w:r w:rsidR="005D7717">
        <w:rPr>
          <w:lang w:val="en-US"/>
        </w:rPr>
        <w:t>5</w:t>
      </w:r>
      <w:r w:rsidR="006C121B">
        <w:rPr>
          <w:lang w:val="en-US"/>
        </w:rPr>
        <w:t>]</w:t>
      </w:r>
      <w:r w:rsidRPr="00621E66">
        <w:rPr>
          <w:lang w:val="en-US"/>
        </w:rPr>
        <w:t>, we need to compare the reference values and the simulation results with different isolation assumptions.</w:t>
      </w:r>
    </w:p>
    <w:p w14:paraId="7AD0C80D" w14:textId="231FDD60" w:rsidR="00621E66" w:rsidRDefault="00726612" w:rsidP="00A2003E">
      <w:pPr>
        <w:rPr>
          <w:lang w:val="en-US"/>
        </w:rPr>
      </w:pPr>
      <w:r>
        <w:rPr>
          <w:lang w:val="en-US"/>
        </w:rPr>
        <w:t xml:space="preserve">For the reference </w:t>
      </w:r>
      <w:r w:rsidR="004310C9">
        <w:rPr>
          <w:lang w:val="en-US"/>
        </w:rPr>
        <w:t>SNR</w:t>
      </w:r>
      <w:r>
        <w:rPr>
          <w:lang w:val="en-US"/>
        </w:rPr>
        <w:t xml:space="preserve">, the following assumptions </w:t>
      </w:r>
      <w:r w:rsidR="00F93F23">
        <w:rPr>
          <w:lang w:val="en-US"/>
        </w:rPr>
        <w:t>could be considered:</w:t>
      </w:r>
    </w:p>
    <w:p w14:paraId="5E659F6A" w14:textId="27CDBC60" w:rsidR="0024540F" w:rsidRDefault="0024540F" w:rsidP="0024540F">
      <w:pPr>
        <w:pStyle w:val="ListParagraph"/>
        <w:numPr>
          <w:ilvl w:val="0"/>
          <w:numId w:val="41"/>
        </w:numPr>
        <w:rPr>
          <w:lang w:val="en-US"/>
        </w:rPr>
      </w:pPr>
      <w:r w:rsidRPr="0024540F">
        <w:rPr>
          <w:lang w:val="en-US"/>
        </w:rPr>
        <w:t>Assume α = 0, β = 0, and γ = good enough isolation, e.g., 100dB</w:t>
      </w:r>
    </w:p>
    <w:p w14:paraId="20CFDEA0" w14:textId="5011047D" w:rsidR="00936F65" w:rsidRDefault="00936F65" w:rsidP="009F5CF7">
      <w:pPr>
        <w:pStyle w:val="ListParagraph"/>
        <w:numPr>
          <w:ilvl w:val="0"/>
          <w:numId w:val="41"/>
        </w:numPr>
        <w:rPr>
          <w:lang w:val="en-US"/>
        </w:rPr>
      </w:pPr>
      <w:r w:rsidRPr="00936F65">
        <w:rPr>
          <w:lang w:val="en-US"/>
        </w:rPr>
        <w:t>Channel model parameters</w:t>
      </w:r>
    </w:p>
    <w:p w14:paraId="36476239" w14:textId="56AB1DDC" w:rsidR="009F5CF7" w:rsidRPr="009F5CF7" w:rsidRDefault="009F5CF7" w:rsidP="009F5CF7">
      <w:pPr>
        <w:pStyle w:val="ListParagraph"/>
        <w:numPr>
          <w:ilvl w:val="1"/>
          <w:numId w:val="41"/>
        </w:numPr>
        <w:rPr>
          <w:lang w:val="en-US"/>
        </w:rPr>
      </w:pPr>
      <w:r w:rsidRPr="009F5CF7">
        <w:rPr>
          <w:lang w:val="en-US"/>
        </w:rPr>
        <w:t>TDLA30-75 is assumed for 100 MHz/120 kHz</w:t>
      </w:r>
    </w:p>
    <w:p w14:paraId="37E61B15" w14:textId="4D35A9E3" w:rsidR="009F5CF7" w:rsidRDefault="009F5CF7" w:rsidP="009F5CF7">
      <w:pPr>
        <w:pStyle w:val="ListParagraph"/>
        <w:numPr>
          <w:ilvl w:val="1"/>
          <w:numId w:val="41"/>
        </w:numPr>
        <w:rPr>
          <w:lang w:val="en-US"/>
        </w:rPr>
      </w:pPr>
      <w:r w:rsidRPr="009F5CF7">
        <w:rPr>
          <w:lang w:val="en-US"/>
        </w:rPr>
        <w:t>Time offset values: {0.25us, -0.0625us}; Frequency offset: 600Hz</w:t>
      </w:r>
    </w:p>
    <w:p w14:paraId="1EC35763" w14:textId="6AAFF3A7" w:rsidR="009F5CF7" w:rsidRDefault="00C01EF3" w:rsidP="009F5CF7">
      <w:pPr>
        <w:pStyle w:val="ListParagraph"/>
        <w:numPr>
          <w:ilvl w:val="0"/>
          <w:numId w:val="41"/>
        </w:numPr>
        <w:rPr>
          <w:lang w:val="en-US"/>
        </w:rPr>
      </w:pPr>
      <w:r>
        <w:rPr>
          <w:lang w:val="en-US"/>
        </w:rPr>
        <w:t>MCS: MCS13 with 2+2</w:t>
      </w:r>
    </w:p>
    <w:p w14:paraId="7B234254" w14:textId="366AD0D8" w:rsidR="00C01EF3" w:rsidRPr="009F5CF7" w:rsidRDefault="00C01EF3" w:rsidP="009F5CF7">
      <w:pPr>
        <w:pStyle w:val="ListParagraph"/>
        <w:numPr>
          <w:ilvl w:val="0"/>
          <w:numId w:val="41"/>
        </w:numPr>
        <w:rPr>
          <w:lang w:val="en-US"/>
        </w:rPr>
      </w:pPr>
      <w:r>
        <w:rPr>
          <w:lang w:val="en-US"/>
        </w:rPr>
        <w:t xml:space="preserve">Receiver </w:t>
      </w:r>
      <w:r w:rsidR="00822745" w:rsidRPr="00822745">
        <w:rPr>
          <w:lang w:val="en-US"/>
        </w:rPr>
        <w:t>assumptions</w:t>
      </w:r>
      <w:r w:rsidR="00822745">
        <w:rPr>
          <w:lang w:val="en-US"/>
        </w:rPr>
        <w:t xml:space="preserve">: </w:t>
      </w:r>
      <w:r w:rsidR="00822745" w:rsidRPr="00822745">
        <w:rPr>
          <w:lang w:val="en-US"/>
        </w:rPr>
        <w:t xml:space="preserve">start from joint demodulation </w:t>
      </w:r>
      <w:r w:rsidR="00366C86" w:rsidRPr="00822745">
        <w:rPr>
          <w:lang w:val="en-US"/>
        </w:rPr>
        <w:t>assumption.</w:t>
      </w:r>
    </w:p>
    <w:p w14:paraId="6250A4AF" w14:textId="65933781" w:rsidR="004310C9" w:rsidRDefault="004310C9" w:rsidP="00F64DB8">
      <w:pPr>
        <w:jc w:val="both"/>
      </w:pPr>
      <w:r w:rsidRPr="004310C9">
        <w:t xml:space="preserve">For comparison, </w:t>
      </w:r>
      <w:r w:rsidR="00F64DB8">
        <w:t>to</w:t>
      </w:r>
      <w:r>
        <w:t xml:space="preserve"> </w:t>
      </w:r>
      <w:r w:rsidRPr="004310C9">
        <w:t>run the simulation with the isolation range of [8dB, 20dB] including both cross-polarizations and cross-talk and then compare the offset between reference SNR</w:t>
      </w:r>
      <w:r>
        <w:t xml:space="preserve"> and required SNR with</w:t>
      </w:r>
      <w:r w:rsidR="00F64DB8">
        <w:t xml:space="preserve"> different isolation values.</w:t>
      </w:r>
    </w:p>
    <w:p w14:paraId="09F61B85" w14:textId="2CB2F767" w:rsidR="00F0690D" w:rsidRDefault="00F64DB8" w:rsidP="00A2003E">
      <w:pPr>
        <w:rPr>
          <w:b/>
          <w:bCs/>
        </w:rPr>
      </w:pPr>
      <w:r w:rsidRPr="00857461">
        <w:rPr>
          <w:b/>
          <w:bCs/>
        </w:rPr>
        <w:t xml:space="preserve">Proposal 2: The following assumptions </w:t>
      </w:r>
      <w:r w:rsidR="00857461" w:rsidRPr="00857461">
        <w:rPr>
          <w:b/>
          <w:bCs/>
        </w:rPr>
        <w:t>are adopt for simulation of minimum isolation requirements</w:t>
      </w:r>
      <w:r w:rsidR="0053764D">
        <w:rPr>
          <w:b/>
          <w:bCs/>
        </w:rPr>
        <w:t>:</w:t>
      </w:r>
    </w:p>
    <w:p w14:paraId="29F4B4A7" w14:textId="77777777" w:rsidR="0053764D" w:rsidRPr="00CC06B3" w:rsidRDefault="0053764D" w:rsidP="00CC06B3">
      <w:pPr>
        <w:pStyle w:val="ListParagraph"/>
        <w:numPr>
          <w:ilvl w:val="0"/>
          <w:numId w:val="42"/>
        </w:numPr>
        <w:rPr>
          <w:b/>
          <w:bCs/>
          <w:lang w:val="en-US"/>
        </w:rPr>
      </w:pPr>
      <w:r w:rsidRPr="00CC06B3">
        <w:rPr>
          <w:b/>
          <w:bCs/>
          <w:lang w:val="en-US"/>
        </w:rPr>
        <w:t>For the reference SNR, the following assumptions could be considered:</w:t>
      </w:r>
    </w:p>
    <w:p w14:paraId="2BC34050" w14:textId="77777777" w:rsidR="0053764D" w:rsidRPr="00CC06B3" w:rsidRDefault="0053764D" w:rsidP="00CC06B3">
      <w:pPr>
        <w:pStyle w:val="ListParagraph"/>
        <w:numPr>
          <w:ilvl w:val="1"/>
          <w:numId w:val="42"/>
        </w:numPr>
        <w:rPr>
          <w:b/>
          <w:bCs/>
          <w:lang w:val="en-US"/>
        </w:rPr>
      </w:pPr>
      <w:r w:rsidRPr="00CC06B3">
        <w:rPr>
          <w:b/>
          <w:bCs/>
          <w:lang w:val="en-US"/>
        </w:rPr>
        <w:t>Assume α = 0, β = 0, and γ = good enough isolation, e.g., 100dB</w:t>
      </w:r>
    </w:p>
    <w:p w14:paraId="7C870823" w14:textId="77777777" w:rsidR="0053764D" w:rsidRPr="00CC06B3" w:rsidRDefault="0053764D" w:rsidP="00CC06B3">
      <w:pPr>
        <w:pStyle w:val="ListParagraph"/>
        <w:numPr>
          <w:ilvl w:val="1"/>
          <w:numId w:val="42"/>
        </w:numPr>
        <w:rPr>
          <w:b/>
          <w:bCs/>
          <w:lang w:val="en-US"/>
        </w:rPr>
      </w:pPr>
      <w:r w:rsidRPr="00CC06B3">
        <w:rPr>
          <w:b/>
          <w:bCs/>
          <w:lang w:val="en-US"/>
        </w:rPr>
        <w:t>Channel model parameters</w:t>
      </w:r>
    </w:p>
    <w:p w14:paraId="63502711" w14:textId="77777777" w:rsidR="0053764D" w:rsidRPr="00CC06B3" w:rsidRDefault="0053764D" w:rsidP="00CC06B3">
      <w:pPr>
        <w:pStyle w:val="ListParagraph"/>
        <w:numPr>
          <w:ilvl w:val="2"/>
          <w:numId w:val="42"/>
        </w:numPr>
        <w:rPr>
          <w:b/>
          <w:bCs/>
          <w:lang w:val="en-US"/>
        </w:rPr>
      </w:pPr>
      <w:r w:rsidRPr="00CC06B3">
        <w:rPr>
          <w:b/>
          <w:bCs/>
          <w:lang w:val="en-US"/>
        </w:rPr>
        <w:t>TDLA30-75 is assumed for 100 MHz/120 kHz</w:t>
      </w:r>
    </w:p>
    <w:p w14:paraId="14F796DD" w14:textId="77777777" w:rsidR="0053764D" w:rsidRPr="00CC06B3" w:rsidRDefault="0053764D" w:rsidP="00CC06B3">
      <w:pPr>
        <w:pStyle w:val="ListParagraph"/>
        <w:numPr>
          <w:ilvl w:val="2"/>
          <w:numId w:val="42"/>
        </w:numPr>
        <w:rPr>
          <w:b/>
          <w:bCs/>
          <w:lang w:val="en-US"/>
        </w:rPr>
      </w:pPr>
      <w:r w:rsidRPr="00CC06B3">
        <w:rPr>
          <w:b/>
          <w:bCs/>
          <w:lang w:val="en-US"/>
        </w:rPr>
        <w:t>Time offset values: {0.25us, -0.0625us}; Frequency offset: 600Hz</w:t>
      </w:r>
    </w:p>
    <w:p w14:paraId="79634E09" w14:textId="77777777" w:rsidR="0053764D" w:rsidRPr="00CC06B3" w:rsidRDefault="0053764D" w:rsidP="00CC06B3">
      <w:pPr>
        <w:pStyle w:val="ListParagraph"/>
        <w:numPr>
          <w:ilvl w:val="1"/>
          <w:numId w:val="42"/>
        </w:numPr>
        <w:rPr>
          <w:b/>
          <w:bCs/>
          <w:lang w:val="en-US"/>
        </w:rPr>
      </w:pPr>
      <w:r w:rsidRPr="00CC06B3">
        <w:rPr>
          <w:b/>
          <w:bCs/>
          <w:lang w:val="en-US"/>
        </w:rPr>
        <w:t>MCS: MCS13 with 2+2</w:t>
      </w:r>
    </w:p>
    <w:p w14:paraId="71B5A07C" w14:textId="77777777" w:rsidR="0053764D" w:rsidRPr="00CC06B3" w:rsidRDefault="0053764D" w:rsidP="00CC06B3">
      <w:pPr>
        <w:pStyle w:val="ListParagraph"/>
        <w:numPr>
          <w:ilvl w:val="1"/>
          <w:numId w:val="42"/>
        </w:numPr>
        <w:rPr>
          <w:b/>
          <w:bCs/>
          <w:lang w:val="en-US"/>
        </w:rPr>
      </w:pPr>
      <w:r w:rsidRPr="00CC06B3">
        <w:rPr>
          <w:b/>
          <w:bCs/>
          <w:lang w:val="en-US"/>
        </w:rPr>
        <w:t>Receiver assumptions: start from joint demodulation assumption.</w:t>
      </w:r>
    </w:p>
    <w:p w14:paraId="68C9E7C8" w14:textId="36E6A270" w:rsidR="0053764D" w:rsidRPr="00CC06B3" w:rsidRDefault="0053764D" w:rsidP="00A2003E">
      <w:pPr>
        <w:pStyle w:val="ListParagraph"/>
        <w:numPr>
          <w:ilvl w:val="0"/>
          <w:numId w:val="42"/>
        </w:numPr>
        <w:jc w:val="both"/>
        <w:rPr>
          <w:b/>
          <w:bCs/>
        </w:rPr>
      </w:pPr>
      <w:r w:rsidRPr="00CC06B3">
        <w:rPr>
          <w:b/>
          <w:bCs/>
        </w:rPr>
        <w:t>For comparison, to run the simulation with the isolation range of [8dB, 20dB] including both cross-polarizations and cross-talk and then compare the offset between reference SNR and required SNR with different isolation values.</w:t>
      </w:r>
    </w:p>
    <w:p w14:paraId="14B2C34C" w14:textId="77777777" w:rsidR="00857461" w:rsidRPr="00857461" w:rsidRDefault="00857461" w:rsidP="00A2003E">
      <w:pPr>
        <w:rPr>
          <w:b/>
          <w:bCs/>
        </w:rPr>
      </w:pPr>
    </w:p>
    <w:p w14:paraId="1A4E8B34" w14:textId="398F5A4A" w:rsidR="00633D72" w:rsidRDefault="00FC468A" w:rsidP="00633D72">
      <w:pPr>
        <w:pStyle w:val="Heading1"/>
        <w:rPr>
          <w:lang w:val="en-US"/>
        </w:rPr>
      </w:pPr>
      <w:r>
        <w:rPr>
          <w:lang w:val="en-US"/>
        </w:rPr>
        <w:t>Conclusions</w:t>
      </w:r>
    </w:p>
    <w:p w14:paraId="4B87A4AB" w14:textId="4C3309B2" w:rsidR="00497D13" w:rsidRDefault="00497D13" w:rsidP="00497D13">
      <w:pPr>
        <w:jc w:val="both"/>
        <w:rPr>
          <w:lang w:val="en-US"/>
        </w:rPr>
      </w:pPr>
      <w:r>
        <w:rPr>
          <w:lang w:val="en-US"/>
        </w:rPr>
        <w:t>In this paper, we discuss the test methods for UE demodulation for multi-Rx UE. The following observations and proposals are made:</w:t>
      </w:r>
    </w:p>
    <w:p w14:paraId="36AB1982" w14:textId="77777777" w:rsidR="00A51F57" w:rsidRDefault="00A51F57" w:rsidP="00A51F57">
      <w:pPr>
        <w:jc w:val="both"/>
        <w:rPr>
          <w:b/>
          <w:bCs/>
        </w:rPr>
      </w:pPr>
      <w:r w:rsidRPr="00537DED">
        <w:rPr>
          <w:b/>
          <w:bCs/>
        </w:rPr>
        <w:t xml:space="preserve">Observation </w:t>
      </w:r>
      <w:r>
        <w:rPr>
          <w:b/>
          <w:bCs/>
        </w:rPr>
        <w:t>1</w:t>
      </w:r>
      <w:r w:rsidRPr="00537DED">
        <w:rPr>
          <w:b/>
          <w:bCs/>
        </w:rPr>
        <w:t>: X = 2 dB implies 1/5</w:t>
      </w:r>
      <w:r w:rsidRPr="00537DED">
        <w:rPr>
          <w:b/>
          <w:bCs/>
          <w:vertAlign w:val="superscript"/>
        </w:rPr>
        <w:t>th</w:t>
      </w:r>
      <w:r w:rsidRPr="00537DED">
        <w:rPr>
          <w:b/>
          <w:bCs/>
        </w:rPr>
        <w:t xml:space="preserve"> of all legacy spherical coverage directions (or 10% of all directions) will qualify for ‘standard’ UEs used for UE RF requirement simulation (</w:t>
      </w:r>
      <w:r>
        <w:rPr>
          <w:b/>
          <w:bCs/>
        </w:rPr>
        <w:t>i.e.,</w:t>
      </w:r>
      <w:r w:rsidRPr="00537DED">
        <w:rPr>
          <w:b/>
          <w:bCs/>
        </w:rPr>
        <w:t xml:space="preserve"> those that just meet the legacy spherical coverage requirements).</w:t>
      </w:r>
    </w:p>
    <w:p w14:paraId="28EAB8ED" w14:textId="77777777" w:rsidR="004B2D90" w:rsidRPr="00FD4EEB" w:rsidRDefault="004B2D90" w:rsidP="004B2D90">
      <w:pPr>
        <w:jc w:val="both"/>
        <w:rPr>
          <w:b/>
          <w:bCs/>
        </w:rPr>
      </w:pPr>
      <w:r w:rsidRPr="00FD4EEB">
        <w:rPr>
          <w:b/>
          <w:bCs/>
        </w:rPr>
        <w:t>Observation 2: The UE assumptions used in the simulation</w:t>
      </w:r>
      <w:r>
        <w:rPr>
          <w:b/>
          <w:bCs/>
        </w:rPr>
        <w:t>s</w:t>
      </w:r>
      <w:r w:rsidRPr="00FD4EEB">
        <w:rPr>
          <w:b/>
          <w:bCs/>
        </w:rPr>
        <w:t xml:space="preserve"> fully align with the assumption agreed in [</w:t>
      </w:r>
      <w:r>
        <w:rPr>
          <w:b/>
          <w:bCs/>
        </w:rPr>
        <w:t>3</w:t>
      </w:r>
      <w:r w:rsidRPr="00FD4EEB">
        <w:rPr>
          <w:b/>
          <w:bCs/>
        </w:rPr>
        <w:t>] in UE RF session. And it is reasonable to reuse the same UE assumptions in the discussion for multi-Rx demodulation.</w:t>
      </w:r>
    </w:p>
    <w:p w14:paraId="04DE540B" w14:textId="77777777" w:rsidR="004B2D90" w:rsidRDefault="004B2D90" w:rsidP="004B2D90">
      <w:pPr>
        <w:jc w:val="both"/>
        <w:rPr>
          <w:b/>
          <w:bCs/>
          <w:lang w:val="en-US"/>
        </w:rPr>
      </w:pPr>
      <w:r w:rsidRPr="00537DED">
        <w:rPr>
          <w:b/>
          <w:bCs/>
          <w:lang w:val="en-US"/>
        </w:rPr>
        <w:t xml:space="preserve">Observation </w:t>
      </w:r>
      <w:r>
        <w:rPr>
          <w:b/>
          <w:bCs/>
          <w:lang w:val="en-US"/>
        </w:rPr>
        <w:t>3</w:t>
      </w:r>
      <w:r w:rsidRPr="00537DED">
        <w:rPr>
          <w:b/>
          <w:bCs/>
          <w:lang w:val="en-US"/>
        </w:rPr>
        <w:t xml:space="preserve">: </w:t>
      </w:r>
      <w:r>
        <w:rPr>
          <w:b/>
          <w:bCs/>
          <w:lang w:val="en-US"/>
        </w:rPr>
        <w:t xml:space="preserve">With 2dB, the number of </w:t>
      </w:r>
      <w:proofErr w:type="spellStart"/>
      <w:r>
        <w:rPr>
          <w:b/>
          <w:bCs/>
          <w:lang w:val="en-US"/>
        </w:rPr>
        <w:t>AoA</w:t>
      </w:r>
      <w:proofErr w:type="spellEnd"/>
      <w:r>
        <w:rPr>
          <w:b/>
          <w:bCs/>
          <w:lang w:val="en-US"/>
        </w:rPr>
        <w:t xml:space="preserve"> </w:t>
      </w:r>
      <w:proofErr w:type="spellStart"/>
      <w:r>
        <w:rPr>
          <w:b/>
          <w:bCs/>
          <w:lang w:val="en-US"/>
        </w:rPr>
        <w:t>paris</w:t>
      </w:r>
      <w:proofErr w:type="spellEnd"/>
      <w:r>
        <w:rPr>
          <w:b/>
          <w:bCs/>
          <w:lang w:val="en-US"/>
        </w:rPr>
        <w:t xml:space="preserve"> with at least 12dB isolation is at least 6 with </w:t>
      </w:r>
      <w:r w:rsidRPr="00BF3493">
        <w:rPr>
          <w:b/>
          <w:bCs/>
          <w:lang w:val="en-US"/>
        </w:rPr>
        <w:t>15⁰ step size grid</w:t>
      </w:r>
      <w:r>
        <w:rPr>
          <w:b/>
          <w:bCs/>
          <w:lang w:val="en-US"/>
        </w:rPr>
        <w:t>.</w:t>
      </w:r>
    </w:p>
    <w:p w14:paraId="44FC6D7F" w14:textId="77777777" w:rsidR="004B2D90" w:rsidRDefault="004B2D90" w:rsidP="004B2D90">
      <w:pPr>
        <w:jc w:val="both"/>
        <w:rPr>
          <w:b/>
          <w:bCs/>
          <w:lang w:val="en-US"/>
        </w:rPr>
      </w:pPr>
      <w:r w:rsidRPr="00537DED">
        <w:rPr>
          <w:b/>
          <w:bCs/>
          <w:lang w:val="en-US"/>
        </w:rPr>
        <w:t xml:space="preserve">Observation </w:t>
      </w:r>
      <w:r>
        <w:rPr>
          <w:b/>
          <w:bCs/>
          <w:lang w:val="en-US"/>
        </w:rPr>
        <w:t>4</w:t>
      </w:r>
      <w:r w:rsidRPr="00537DED">
        <w:rPr>
          <w:b/>
          <w:bCs/>
          <w:lang w:val="en-US"/>
        </w:rPr>
        <w:t xml:space="preserve">: </w:t>
      </w:r>
      <w:r>
        <w:rPr>
          <w:b/>
          <w:bCs/>
          <w:lang w:val="en-US"/>
        </w:rPr>
        <w:t xml:space="preserve">With 2dB, the number of </w:t>
      </w:r>
      <w:proofErr w:type="spellStart"/>
      <w:r>
        <w:rPr>
          <w:b/>
          <w:bCs/>
          <w:lang w:val="en-US"/>
        </w:rPr>
        <w:t>AoA</w:t>
      </w:r>
      <w:proofErr w:type="spellEnd"/>
      <w:r>
        <w:rPr>
          <w:b/>
          <w:bCs/>
          <w:lang w:val="en-US"/>
        </w:rPr>
        <w:t xml:space="preserve"> </w:t>
      </w:r>
      <w:proofErr w:type="spellStart"/>
      <w:r>
        <w:rPr>
          <w:b/>
          <w:bCs/>
          <w:lang w:val="en-US"/>
        </w:rPr>
        <w:t>paris</w:t>
      </w:r>
      <w:proofErr w:type="spellEnd"/>
      <w:r>
        <w:rPr>
          <w:b/>
          <w:bCs/>
          <w:lang w:val="en-US"/>
        </w:rPr>
        <w:t xml:space="preserve"> with at least 12dB isolation is at least 23 with </w:t>
      </w:r>
      <w:r w:rsidRPr="00BF3493">
        <w:rPr>
          <w:b/>
          <w:bCs/>
          <w:lang w:val="en-US"/>
        </w:rPr>
        <w:t>1</w:t>
      </w:r>
      <w:r>
        <w:rPr>
          <w:b/>
          <w:bCs/>
          <w:lang w:val="en-US"/>
        </w:rPr>
        <w:t>0</w:t>
      </w:r>
      <w:r w:rsidRPr="00BF3493">
        <w:rPr>
          <w:b/>
          <w:bCs/>
          <w:lang w:val="en-US"/>
        </w:rPr>
        <w:t>⁰ step size grid</w:t>
      </w:r>
      <w:r>
        <w:rPr>
          <w:b/>
          <w:bCs/>
          <w:lang w:val="en-US"/>
        </w:rPr>
        <w:t>.</w:t>
      </w:r>
    </w:p>
    <w:p w14:paraId="3FAD4131" w14:textId="77777777" w:rsidR="004B2D90" w:rsidRDefault="004B2D90" w:rsidP="004B2D90">
      <w:pPr>
        <w:jc w:val="both"/>
        <w:rPr>
          <w:b/>
          <w:bCs/>
          <w:lang w:val="en-US"/>
        </w:rPr>
      </w:pPr>
      <w:r>
        <w:rPr>
          <w:b/>
          <w:bCs/>
          <w:lang w:val="en-US"/>
        </w:rPr>
        <w:t>Observation 5: Only one pair is needed for multi-Rx demodulation testing, which can be based on UE declaration.</w:t>
      </w:r>
    </w:p>
    <w:p w14:paraId="74AACA11" w14:textId="77777777" w:rsidR="004B2D90" w:rsidRPr="00797AB5" w:rsidRDefault="004B2D90" w:rsidP="004B2D90">
      <w:pPr>
        <w:jc w:val="both"/>
        <w:rPr>
          <w:b/>
          <w:bCs/>
        </w:rPr>
      </w:pPr>
      <w:r>
        <w:rPr>
          <w:b/>
          <w:bCs/>
          <w:lang w:val="en-US"/>
        </w:rPr>
        <w:t>Observation 6: I</w:t>
      </w:r>
      <w:r w:rsidRPr="00797AB5">
        <w:rPr>
          <w:b/>
          <w:bCs/>
          <w:lang w:val="en-US"/>
        </w:rPr>
        <w:t>n practice, UEs far exceed the spherical coverage requirement, which has the effect of increasing the number of qualifying directions for any relevant value of X.</w:t>
      </w:r>
    </w:p>
    <w:p w14:paraId="29A411BF" w14:textId="77777777" w:rsidR="004B2D90" w:rsidRDefault="004B2D90" w:rsidP="004B2D90">
      <w:pPr>
        <w:jc w:val="both"/>
        <w:rPr>
          <w:b/>
          <w:bCs/>
          <w:lang w:val="en-US"/>
        </w:rPr>
      </w:pPr>
      <w:r w:rsidRPr="00A854F1">
        <w:rPr>
          <w:b/>
          <w:bCs/>
          <w:lang w:val="en-US"/>
        </w:rPr>
        <w:t xml:space="preserve">Observation </w:t>
      </w:r>
      <w:r>
        <w:rPr>
          <w:b/>
          <w:bCs/>
          <w:lang w:val="en-US"/>
        </w:rPr>
        <w:t>7</w:t>
      </w:r>
      <w:r w:rsidRPr="00A854F1">
        <w:rPr>
          <w:b/>
          <w:bCs/>
          <w:lang w:val="en-US"/>
        </w:rPr>
        <w:t>: With a small value of X, it is easier to achieve the minimum isolation between polarizations.</w:t>
      </w:r>
    </w:p>
    <w:p w14:paraId="2853EBD6" w14:textId="77777777" w:rsidR="004B2D90" w:rsidRPr="00797AB5" w:rsidRDefault="004B2D90" w:rsidP="004B2D90">
      <w:pPr>
        <w:jc w:val="both"/>
        <w:rPr>
          <w:b/>
          <w:bCs/>
        </w:rPr>
      </w:pPr>
      <w:r>
        <w:rPr>
          <w:b/>
          <w:bCs/>
        </w:rPr>
        <w:t>Proposal 1: As a baseline, RAN4 to use X = 2 for multi-Rx demodulation test directions selection.</w:t>
      </w:r>
    </w:p>
    <w:p w14:paraId="4FE6BAC2" w14:textId="77777777" w:rsidR="004B2D90" w:rsidRDefault="004B2D90" w:rsidP="004B2D90">
      <w:pPr>
        <w:rPr>
          <w:b/>
          <w:bCs/>
        </w:rPr>
      </w:pPr>
      <w:r w:rsidRPr="00857461">
        <w:rPr>
          <w:b/>
          <w:bCs/>
        </w:rPr>
        <w:t xml:space="preserve">Proposal 2: The following assumptions are </w:t>
      </w:r>
      <w:proofErr w:type="gramStart"/>
      <w:r w:rsidRPr="00857461">
        <w:rPr>
          <w:b/>
          <w:bCs/>
        </w:rPr>
        <w:t>adopt</w:t>
      </w:r>
      <w:proofErr w:type="gramEnd"/>
      <w:r w:rsidRPr="00857461">
        <w:rPr>
          <w:b/>
          <w:bCs/>
        </w:rPr>
        <w:t xml:space="preserve"> for simulation of minimum isolation requirements</w:t>
      </w:r>
      <w:r>
        <w:rPr>
          <w:b/>
          <w:bCs/>
        </w:rPr>
        <w:t>:</w:t>
      </w:r>
    </w:p>
    <w:p w14:paraId="61977386" w14:textId="77777777" w:rsidR="004B2D90" w:rsidRPr="00CC06B3" w:rsidRDefault="004B2D90" w:rsidP="004B2D90">
      <w:pPr>
        <w:pStyle w:val="ListParagraph"/>
        <w:numPr>
          <w:ilvl w:val="0"/>
          <w:numId w:val="42"/>
        </w:numPr>
        <w:rPr>
          <w:b/>
          <w:bCs/>
          <w:lang w:val="en-US"/>
        </w:rPr>
      </w:pPr>
      <w:r w:rsidRPr="00CC06B3">
        <w:rPr>
          <w:b/>
          <w:bCs/>
          <w:lang w:val="en-US"/>
        </w:rPr>
        <w:t>For the reference SNR, the following assumptions could be considered:</w:t>
      </w:r>
    </w:p>
    <w:p w14:paraId="0A37CDB9" w14:textId="77777777" w:rsidR="004B2D90" w:rsidRPr="00CC06B3" w:rsidRDefault="004B2D90" w:rsidP="004B2D90">
      <w:pPr>
        <w:pStyle w:val="ListParagraph"/>
        <w:numPr>
          <w:ilvl w:val="1"/>
          <w:numId w:val="42"/>
        </w:numPr>
        <w:rPr>
          <w:b/>
          <w:bCs/>
          <w:lang w:val="en-US"/>
        </w:rPr>
      </w:pPr>
      <w:r w:rsidRPr="00CC06B3">
        <w:rPr>
          <w:b/>
          <w:bCs/>
          <w:lang w:val="en-US"/>
        </w:rPr>
        <w:t>Assume α = 0, β = 0, and γ = good enough isolation, e.g., 100dB</w:t>
      </w:r>
    </w:p>
    <w:p w14:paraId="19DBF738" w14:textId="77777777" w:rsidR="004B2D90" w:rsidRPr="00CC06B3" w:rsidRDefault="004B2D90" w:rsidP="004B2D90">
      <w:pPr>
        <w:pStyle w:val="ListParagraph"/>
        <w:numPr>
          <w:ilvl w:val="1"/>
          <w:numId w:val="42"/>
        </w:numPr>
        <w:rPr>
          <w:b/>
          <w:bCs/>
          <w:lang w:val="en-US"/>
        </w:rPr>
      </w:pPr>
      <w:r w:rsidRPr="00CC06B3">
        <w:rPr>
          <w:b/>
          <w:bCs/>
          <w:lang w:val="en-US"/>
        </w:rPr>
        <w:t>Channel model parameters</w:t>
      </w:r>
    </w:p>
    <w:p w14:paraId="26A7DDFC" w14:textId="77777777" w:rsidR="004B2D90" w:rsidRPr="00CC06B3" w:rsidRDefault="004B2D90" w:rsidP="004B2D90">
      <w:pPr>
        <w:pStyle w:val="ListParagraph"/>
        <w:numPr>
          <w:ilvl w:val="2"/>
          <w:numId w:val="42"/>
        </w:numPr>
        <w:rPr>
          <w:b/>
          <w:bCs/>
          <w:lang w:val="en-US"/>
        </w:rPr>
      </w:pPr>
      <w:r w:rsidRPr="00CC06B3">
        <w:rPr>
          <w:b/>
          <w:bCs/>
          <w:lang w:val="en-US"/>
        </w:rPr>
        <w:t xml:space="preserve">TDLA30-75 is assumed for 100 MHz/120 </w:t>
      </w:r>
      <w:proofErr w:type="gramStart"/>
      <w:r w:rsidRPr="00CC06B3">
        <w:rPr>
          <w:b/>
          <w:bCs/>
          <w:lang w:val="en-US"/>
        </w:rPr>
        <w:t>kHz</w:t>
      </w:r>
      <w:proofErr w:type="gramEnd"/>
    </w:p>
    <w:p w14:paraId="10FBE0B2" w14:textId="77777777" w:rsidR="004B2D90" w:rsidRPr="00CC06B3" w:rsidRDefault="004B2D90" w:rsidP="004B2D90">
      <w:pPr>
        <w:pStyle w:val="ListParagraph"/>
        <w:numPr>
          <w:ilvl w:val="2"/>
          <w:numId w:val="42"/>
        </w:numPr>
        <w:rPr>
          <w:b/>
          <w:bCs/>
          <w:lang w:val="en-US"/>
        </w:rPr>
      </w:pPr>
      <w:r w:rsidRPr="00CC06B3">
        <w:rPr>
          <w:b/>
          <w:bCs/>
          <w:lang w:val="en-US"/>
        </w:rPr>
        <w:t>Time offset values: {0.25us, -0.0625us}; Frequency offset: 600Hz</w:t>
      </w:r>
    </w:p>
    <w:p w14:paraId="29E7BF78" w14:textId="77777777" w:rsidR="004B2D90" w:rsidRPr="00CC06B3" w:rsidRDefault="004B2D90" w:rsidP="004B2D90">
      <w:pPr>
        <w:pStyle w:val="ListParagraph"/>
        <w:numPr>
          <w:ilvl w:val="1"/>
          <w:numId w:val="42"/>
        </w:numPr>
        <w:rPr>
          <w:b/>
          <w:bCs/>
          <w:lang w:val="en-US"/>
        </w:rPr>
      </w:pPr>
      <w:r w:rsidRPr="00CC06B3">
        <w:rPr>
          <w:b/>
          <w:bCs/>
          <w:lang w:val="en-US"/>
        </w:rPr>
        <w:t>MCS: MCS13 with 2+2</w:t>
      </w:r>
    </w:p>
    <w:p w14:paraId="3AA917EA" w14:textId="77777777" w:rsidR="004B2D90" w:rsidRPr="00CC06B3" w:rsidRDefault="004B2D90" w:rsidP="004B2D90">
      <w:pPr>
        <w:pStyle w:val="ListParagraph"/>
        <w:numPr>
          <w:ilvl w:val="1"/>
          <w:numId w:val="42"/>
        </w:numPr>
        <w:rPr>
          <w:b/>
          <w:bCs/>
          <w:lang w:val="en-US"/>
        </w:rPr>
      </w:pPr>
      <w:r w:rsidRPr="00CC06B3">
        <w:rPr>
          <w:b/>
          <w:bCs/>
          <w:lang w:val="en-US"/>
        </w:rPr>
        <w:t>Receiver assumptions: start from joint demodulation assumption.</w:t>
      </w:r>
    </w:p>
    <w:p w14:paraId="177D22C2" w14:textId="2EB7DE60" w:rsidR="00A51F57" w:rsidRPr="00237725" w:rsidRDefault="004B2D90" w:rsidP="00497D13">
      <w:pPr>
        <w:pStyle w:val="ListParagraph"/>
        <w:numPr>
          <w:ilvl w:val="0"/>
          <w:numId w:val="42"/>
        </w:numPr>
        <w:jc w:val="both"/>
        <w:rPr>
          <w:b/>
          <w:bCs/>
        </w:rPr>
      </w:pPr>
      <w:r w:rsidRPr="00CC06B3">
        <w:rPr>
          <w:b/>
          <w:bCs/>
        </w:rPr>
        <w:t xml:space="preserve">For comparison, to run the simulation with the isolation range of [8dB, 20dB] including both cross-polarizations and </w:t>
      </w:r>
      <w:proofErr w:type="gramStart"/>
      <w:r w:rsidRPr="00CC06B3">
        <w:rPr>
          <w:b/>
          <w:bCs/>
        </w:rPr>
        <w:t>cross-talk</w:t>
      </w:r>
      <w:proofErr w:type="gramEnd"/>
      <w:r w:rsidRPr="00CC06B3">
        <w:rPr>
          <w:b/>
          <w:bCs/>
        </w:rPr>
        <w:t xml:space="preserve"> and then compare the offset between reference SNR and required SNR with different isolation values.</w:t>
      </w:r>
    </w:p>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465BB0B4" w14:textId="7028CA88" w:rsidR="0010351B" w:rsidRDefault="00E549B1" w:rsidP="00E549B1">
      <w:pPr>
        <w:pStyle w:val="References"/>
        <w:numPr>
          <w:ilvl w:val="0"/>
          <w:numId w:val="19"/>
        </w:numPr>
        <w:spacing w:line="256" w:lineRule="auto"/>
        <w:ind w:left="360"/>
        <w:jc w:val="both"/>
        <w:rPr>
          <w:color w:val="000000" w:themeColor="text1"/>
          <w:sz w:val="20"/>
          <w:lang w:val="en-GB"/>
        </w:rPr>
      </w:pPr>
      <w:r w:rsidRPr="00E549B1">
        <w:rPr>
          <w:color w:val="000000" w:themeColor="text1"/>
          <w:sz w:val="20"/>
          <w:lang w:val="en-GB"/>
        </w:rPr>
        <w:t>R4-2309811, WF for FR2 OTA test SI, Qualcomm, RAN4#107, May 2023.</w:t>
      </w:r>
    </w:p>
    <w:p w14:paraId="67EEAA81" w14:textId="63E0C095" w:rsidR="000F0F79" w:rsidRPr="000F0F79" w:rsidRDefault="000F0F79" w:rsidP="000F0F79">
      <w:pPr>
        <w:pStyle w:val="References"/>
        <w:numPr>
          <w:ilvl w:val="0"/>
          <w:numId w:val="19"/>
        </w:numPr>
        <w:spacing w:line="256" w:lineRule="auto"/>
        <w:ind w:left="360"/>
        <w:jc w:val="both"/>
        <w:rPr>
          <w:color w:val="000000" w:themeColor="text1"/>
          <w:sz w:val="20"/>
          <w:lang w:val="en-GB"/>
        </w:rPr>
      </w:pPr>
      <w:r>
        <w:rPr>
          <w:color w:val="000000" w:themeColor="text1"/>
          <w:sz w:val="20"/>
          <w:lang w:val="en-GB"/>
        </w:rPr>
        <w:t>TS 38.101-4</w:t>
      </w:r>
    </w:p>
    <w:p w14:paraId="53DF7280" w14:textId="7D473437" w:rsidR="006054FF" w:rsidRDefault="006054FF" w:rsidP="006054FF">
      <w:pPr>
        <w:pStyle w:val="References"/>
        <w:numPr>
          <w:ilvl w:val="0"/>
          <w:numId w:val="19"/>
        </w:numPr>
        <w:spacing w:line="256" w:lineRule="auto"/>
        <w:ind w:left="360"/>
        <w:jc w:val="both"/>
        <w:rPr>
          <w:color w:val="000000" w:themeColor="text1"/>
          <w:sz w:val="20"/>
          <w:lang w:val="en-GB"/>
        </w:rPr>
      </w:pPr>
      <w:r w:rsidRPr="008C2EB9">
        <w:rPr>
          <w:color w:val="000000" w:themeColor="text1"/>
          <w:sz w:val="20"/>
          <w:lang w:val="en-GB"/>
        </w:rPr>
        <w:t>R4-2303708, WF on NR FR2 multi-Rx chain DL reception, Samsung et al, RAN4#106, Athens, GR, Feb-Mar. 2023</w:t>
      </w:r>
    </w:p>
    <w:p w14:paraId="4D00F4F9" w14:textId="78E8745E" w:rsidR="00FA72E1" w:rsidRDefault="00FA72E1" w:rsidP="00A35A2B">
      <w:pPr>
        <w:pStyle w:val="References"/>
        <w:numPr>
          <w:ilvl w:val="0"/>
          <w:numId w:val="19"/>
        </w:numPr>
        <w:spacing w:line="256" w:lineRule="auto"/>
        <w:ind w:left="360"/>
        <w:jc w:val="both"/>
        <w:rPr>
          <w:color w:val="000000" w:themeColor="text1"/>
          <w:sz w:val="20"/>
          <w:lang w:val="en-GB"/>
        </w:rPr>
      </w:pPr>
      <w:r w:rsidRPr="00FA72E1">
        <w:rPr>
          <w:color w:val="000000" w:themeColor="text1"/>
          <w:sz w:val="20"/>
          <w:lang w:val="en-GB"/>
        </w:rPr>
        <w:t>R4-2309824</w:t>
      </w:r>
      <w:r>
        <w:rPr>
          <w:color w:val="000000" w:themeColor="text1"/>
          <w:sz w:val="20"/>
          <w:lang w:val="en-GB"/>
        </w:rPr>
        <w:t xml:space="preserve">, </w:t>
      </w:r>
      <w:r w:rsidR="00C43AEA" w:rsidRPr="00C43AEA">
        <w:rPr>
          <w:color w:val="000000" w:themeColor="text1"/>
          <w:sz w:val="20"/>
          <w:lang w:val="en-GB"/>
        </w:rPr>
        <w:t>WF on UE demodulation and CSI requirements for FR2 multi-Rx DL reception</w:t>
      </w:r>
      <w:r w:rsidR="00C43AEA">
        <w:rPr>
          <w:color w:val="000000" w:themeColor="text1"/>
          <w:sz w:val="20"/>
          <w:lang w:val="en-GB"/>
        </w:rPr>
        <w:t xml:space="preserve">, </w:t>
      </w:r>
      <w:r w:rsidR="00A35A2B" w:rsidRPr="00E549B1">
        <w:rPr>
          <w:color w:val="000000" w:themeColor="text1"/>
          <w:sz w:val="20"/>
          <w:lang w:val="en-GB"/>
        </w:rPr>
        <w:t>Qualcomm, RAN4#107, May 2023.</w:t>
      </w:r>
    </w:p>
    <w:p w14:paraId="215AC4E4" w14:textId="50AA1283" w:rsidR="007F39D8" w:rsidRPr="005D7717" w:rsidRDefault="000F0F79" w:rsidP="005D7717">
      <w:pPr>
        <w:pStyle w:val="References"/>
        <w:numPr>
          <w:ilvl w:val="0"/>
          <w:numId w:val="19"/>
        </w:numPr>
        <w:spacing w:line="256" w:lineRule="auto"/>
        <w:ind w:left="360"/>
        <w:jc w:val="both"/>
        <w:rPr>
          <w:color w:val="000000" w:themeColor="text1"/>
          <w:sz w:val="20"/>
          <w:lang w:val="en-GB"/>
        </w:rPr>
      </w:pPr>
      <w:r w:rsidRPr="00577C4E">
        <w:rPr>
          <w:color w:val="000000" w:themeColor="text1"/>
          <w:sz w:val="20"/>
          <w:lang w:val="en-GB"/>
        </w:rPr>
        <w:t>R5-198264</w:t>
      </w:r>
      <w:r>
        <w:rPr>
          <w:color w:val="000000" w:themeColor="text1"/>
          <w:sz w:val="20"/>
          <w:lang w:val="en-GB"/>
        </w:rPr>
        <w:t xml:space="preserve">, </w:t>
      </w:r>
      <w:r w:rsidRPr="002C41E5">
        <w:rPr>
          <w:color w:val="000000" w:themeColor="text1"/>
          <w:sz w:val="20"/>
          <w:lang w:val="en-GB"/>
        </w:rPr>
        <w:t>End-to-End System Simulations for Min. Isolation Requirements</w:t>
      </w:r>
      <w:r>
        <w:rPr>
          <w:color w:val="000000" w:themeColor="text1"/>
          <w:sz w:val="20"/>
          <w:lang w:val="en-GB"/>
        </w:rPr>
        <w:t xml:space="preserve">, </w:t>
      </w:r>
      <w:r w:rsidRPr="0026735E">
        <w:rPr>
          <w:color w:val="000000" w:themeColor="text1"/>
          <w:sz w:val="20"/>
          <w:lang w:val="en-GB"/>
        </w:rPr>
        <w:t>Keysight Technologies</w:t>
      </w:r>
    </w:p>
    <w:sectPr w:rsidR="007F39D8" w:rsidRPr="005D7717" w:rsidSect="007D2899">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258E7" w14:textId="77777777" w:rsidR="00C677C4" w:rsidRDefault="00C677C4">
      <w:r>
        <w:separator/>
      </w:r>
    </w:p>
  </w:endnote>
  <w:endnote w:type="continuationSeparator" w:id="0">
    <w:p w14:paraId="6CCE40A5" w14:textId="77777777" w:rsidR="00C677C4" w:rsidRDefault="00C677C4">
      <w:r>
        <w:continuationSeparator/>
      </w:r>
    </w:p>
  </w:endnote>
  <w:endnote w:type="continuationNotice" w:id="1">
    <w:p w14:paraId="03A499DA" w14:textId="77777777" w:rsidR="00C677C4" w:rsidRDefault="00C677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A1BDD" w14:textId="77777777" w:rsidR="00C677C4" w:rsidRDefault="00C677C4">
      <w:r>
        <w:separator/>
      </w:r>
    </w:p>
  </w:footnote>
  <w:footnote w:type="continuationSeparator" w:id="0">
    <w:p w14:paraId="1C89D6B6" w14:textId="77777777" w:rsidR="00C677C4" w:rsidRDefault="00C677C4">
      <w:r>
        <w:continuationSeparator/>
      </w:r>
    </w:p>
  </w:footnote>
  <w:footnote w:type="continuationNotice" w:id="1">
    <w:p w14:paraId="3F03BACD" w14:textId="77777777" w:rsidR="00C677C4" w:rsidRDefault="00C677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91060"/>
    <w:multiLevelType w:val="hybridMultilevel"/>
    <w:tmpl w:val="D702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F01EF4"/>
    <w:multiLevelType w:val="hybridMultilevel"/>
    <w:tmpl w:val="117C3C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2"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0F7085"/>
    <w:multiLevelType w:val="hybridMultilevel"/>
    <w:tmpl w:val="BFEC7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3"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4EC42F9"/>
    <w:multiLevelType w:val="hybridMultilevel"/>
    <w:tmpl w:val="044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5"/>
  </w:num>
  <w:num w:numId="2" w16cid:durableId="1818299601">
    <w:abstractNumId w:val="29"/>
  </w:num>
  <w:num w:numId="3" w16cid:durableId="822310547">
    <w:abstractNumId w:val="16"/>
  </w:num>
  <w:num w:numId="4" w16cid:durableId="1022324696">
    <w:abstractNumId w:val="8"/>
  </w:num>
  <w:num w:numId="5" w16cid:durableId="1224174323">
    <w:abstractNumId w:val="2"/>
  </w:num>
  <w:num w:numId="6" w16cid:durableId="789395670">
    <w:abstractNumId w:val="24"/>
  </w:num>
  <w:num w:numId="7" w16cid:durableId="1395664146">
    <w:abstractNumId w:val="9"/>
  </w:num>
  <w:num w:numId="8" w16cid:durableId="1404523643">
    <w:abstractNumId w:val="15"/>
  </w:num>
  <w:num w:numId="9" w16cid:durableId="543058064">
    <w:abstractNumId w:val="30"/>
  </w:num>
  <w:num w:numId="10" w16cid:durableId="185564226">
    <w:abstractNumId w:val="27"/>
  </w:num>
  <w:num w:numId="11" w16cid:durableId="165559958">
    <w:abstractNumId w:val="26"/>
  </w:num>
  <w:num w:numId="12" w16cid:durableId="613631309">
    <w:abstractNumId w:val="0"/>
  </w:num>
  <w:num w:numId="13" w16cid:durableId="23218209">
    <w:abstractNumId w:val="21"/>
  </w:num>
  <w:num w:numId="14" w16cid:durableId="1974825072">
    <w:abstractNumId w:val="10"/>
  </w:num>
  <w:num w:numId="15" w16cid:durableId="1363087755">
    <w:abstractNumId w:val="19"/>
  </w:num>
  <w:num w:numId="16" w16cid:durableId="946277362">
    <w:abstractNumId w:val="20"/>
  </w:num>
  <w:num w:numId="17" w16cid:durableId="1729920205">
    <w:abstractNumId w:val="12"/>
  </w:num>
  <w:num w:numId="18" w16cid:durableId="1253662544">
    <w:abstractNumId w:val="14"/>
  </w:num>
  <w:num w:numId="19" w16cid:durableId="133060761">
    <w:abstractNumId w:val="11"/>
  </w:num>
  <w:num w:numId="20" w16cid:durableId="1448549287">
    <w:abstractNumId w:val="3"/>
  </w:num>
  <w:num w:numId="21" w16cid:durableId="1214580115">
    <w:abstractNumId w:val="13"/>
  </w:num>
  <w:num w:numId="22" w16cid:durableId="1613585904">
    <w:abstractNumId w:val="17"/>
  </w:num>
  <w:num w:numId="23" w16cid:durableId="1469974005">
    <w:abstractNumId w:val="26"/>
  </w:num>
  <w:num w:numId="24" w16cid:durableId="962880810">
    <w:abstractNumId w:val="26"/>
  </w:num>
  <w:num w:numId="25" w16cid:durableId="1885480900">
    <w:abstractNumId w:val="26"/>
  </w:num>
  <w:num w:numId="26" w16cid:durableId="1232352167">
    <w:abstractNumId w:val="26"/>
  </w:num>
  <w:num w:numId="27" w16cid:durableId="637954921">
    <w:abstractNumId w:val="26"/>
  </w:num>
  <w:num w:numId="28" w16cid:durableId="1242642487">
    <w:abstractNumId w:val="26"/>
  </w:num>
  <w:num w:numId="29" w16cid:durableId="92240552">
    <w:abstractNumId w:val="26"/>
  </w:num>
  <w:num w:numId="30" w16cid:durableId="598177325">
    <w:abstractNumId w:val="13"/>
  </w:num>
  <w:num w:numId="31" w16cid:durableId="1072777591">
    <w:abstractNumId w:val="1"/>
  </w:num>
  <w:num w:numId="32" w16cid:durableId="1517500267">
    <w:abstractNumId w:val="26"/>
  </w:num>
  <w:num w:numId="33" w16cid:durableId="1015503061">
    <w:abstractNumId w:val="23"/>
  </w:num>
  <w:num w:numId="34" w16cid:durableId="709497093">
    <w:abstractNumId w:val="4"/>
  </w:num>
  <w:num w:numId="35" w16cid:durableId="1525441199">
    <w:abstractNumId w:val="6"/>
  </w:num>
  <w:num w:numId="36" w16cid:durableId="784889288">
    <w:abstractNumId w:val="25"/>
  </w:num>
  <w:num w:numId="37" w16cid:durableId="1914271155">
    <w:abstractNumId w:val="26"/>
  </w:num>
  <w:num w:numId="38" w16cid:durableId="1131750888">
    <w:abstractNumId w:val="28"/>
  </w:num>
  <w:num w:numId="39" w16cid:durableId="1055082684">
    <w:abstractNumId w:val="7"/>
  </w:num>
  <w:num w:numId="40" w16cid:durableId="1754278318">
    <w:abstractNumId w:val="22"/>
  </w:num>
  <w:num w:numId="41" w16cid:durableId="295062319">
    <w:abstractNumId w:val="5"/>
  </w:num>
  <w:num w:numId="42" w16cid:durableId="212966246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95F"/>
    <w:rsid w:val="00025E73"/>
    <w:rsid w:val="00025EC2"/>
    <w:rsid w:val="00025F33"/>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390"/>
    <w:rsid w:val="00030480"/>
    <w:rsid w:val="000305B5"/>
    <w:rsid w:val="00030CA8"/>
    <w:rsid w:val="00031028"/>
    <w:rsid w:val="00031046"/>
    <w:rsid w:val="0003108E"/>
    <w:rsid w:val="000311C6"/>
    <w:rsid w:val="0003159E"/>
    <w:rsid w:val="000317A7"/>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8EF"/>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7D3"/>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B5E"/>
    <w:rsid w:val="00062B7F"/>
    <w:rsid w:val="00062E5A"/>
    <w:rsid w:val="00062F3C"/>
    <w:rsid w:val="00062F52"/>
    <w:rsid w:val="0006313F"/>
    <w:rsid w:val="00063621"/>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A84"/>
    <w:rsid w:val="00072D2F"/>
    <w:rsid w:val="00073188"/>
    <w:rsid w:val="000735B8"/>
    <w:rsid w:val="000737A6"/>
    <w:rsid w:val="000737C6"/>
    <w:rsid w:val="000737DA"/>
    <w:rsid w:val="00074069"/>
    <w:rsid w:val="000744B3"/>
    <w:rsid w:val="000744DF"/>
    <w:rsid w:val="00074601"/>
    <w:rsid w:val="0007494E"/>
    <w:rsid w:val="00074A5F"/>
    <w:rsid w:val="000752FB"/>
    <w:rsid w:val="000753CE"/>
    <w:rsid w:val="0007555F"/>
    <w:rsid w:val="000755CC"/>
    <w:rsid w:val="00075845"/>
    <w:rsid w:val="00075AC5"/>
    <w:rsid w:val="000765D8"/>
    <w:rsid w:val="00076819"/>
    <w:rsid w:val="00076A68"/>
    <w:rsid w:val="00076D1C"/>
    <w:rsid w:val="00076DB9"/>
    <w:rsid w:val="00076EAA"/>
    <w:rsid w:val="00077233"/>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580"/>
    <w:rsid w:val="000B57A2"/>
    <w:rsid w:val="000B5A00"/>
    <w:rsid w:val="000B5EE7"/>
    <w:rsid w:val="000B5FC6"/>
    <w:rsid w:val="000B633F"/>
    <w:rsid w:val="000B6D46"/>
    <w:rsid w:val="000B6D65"/>
    <w:rsid w:val="000B735E"/>
    <w:rsid w:val="000B7AA2"/>
    <w:rsid w:val="000B7E08"/>
    <w:rsid w:val="000B7FDB"/>
    <w:rsid w:val="000C00A6"/>
    <w:rsid w:val="000C02FD"/>
    <w:rsid w:val="000C0358"/>
    <w:rsid w:val="000C0386"/>
    <w:rsid w:val="000C057C"/>
    <w:rsid w:val="000C05D2"/>
    <w:rsid w:val="000C084C"/>
    <w:rsid w:val="000C086D"/>
    <w:rsid w:val="000C0B1F"/>
    <w:rsid w:val="000C0B8B"/>
    <w:rsid w:val="000C0E0C"/>
    <w:rsid w:val="000C0ECF"/>
    <w:rsid w:val="000C152B"/>
    <w:rsid w:val="000C153E"/>
    <w:rsid w:val="000C1615"/>
    <w:rsid w:val="000C189F"/>
    <w:rsid w:val="000C1949"/>
    <w:rsid w:val="000C1EBE"/>
    <w:rsid w:val="000C1F3E"/>
    <w:rsid w:val="000C200F"/>
    <w:rsid w:val="000C25F7"/>
    <w:rsid w:val="000C2A8E"/>
    <w:rsid w:val="000C2F69"/>
    <w:rsid w:val="000C3019"/>
    <w:rsid w:val="000C35EA"/>
    <w:rsid w:val="000C37A8"/>
    <w:rsid w:val="000C37F7"/>
    <w:rsid w:val="000C3857"/>
    <w:rsid w:val="000C3ABA"/>
    <w:rsid w:val="000C3EBD"/>
    <w:rsid w:val="000C3F9C"/>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3EE"/>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AE6"/>
    <w:rsid w:val="000D7B61"/>
    <w:rsid w:val="000D7EBC"/>
    <w:rsid w:val="000E0602"/>
    <w:rsid w:val="000E0631"/>
    <w:rsid w:val="000E0649"/>
    <w:rsid w:val="000E0EC3"/>
    <w:rsid w:val="000E1041"/>
    <w:rsid w:val="000E1046"/>
    <w:rsid w:val="000E1431"/>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0F79"/>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4E40"/>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2EA5"/>
    <w:rsid w:val="00103008"/>
    <w:rsid w:val="001031B4"/>
    <w:rsid w:val="0010346E"/>
    <w:rsid w:val="0010351B"/>
    <w:rsid w:val="00103AB3"/>
    <w:rsid w:val="00103B04"/>
    <w:rsid w:val="00103C31"/>
    <w:rsid w:val="00103CC7"/>
    <w:rsid w:val="00103DD6"/>
    <w:rsid w:val="00103F27"/>
    <w:rsid w:val="00104258"/>
    <w:rsid w:val="001043F3"/>
    <w:rsid w:val="00104417"/>
    <w:rsid w:val="0010454D"/>
    <w:rsid w:val="001046D6"/>
    <w:rsid w:val="001047BC"/>
    <w:rsid w:val="00104B7E"/>
    <w:rsid w:val="00104ECF"/>
    <w:rsid w:val="001052C7"/>
    <w:rsid w:val="001055B2"/>
    <w:rsid w:val="00105849"/>
    <w:rsid w:val="001058FC"/>
    <w:rsid w:val="00106004"/>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D95"/>
    <w:rsid w:val="00111F5C"/>
    <w:rsid w:val="00112269"/>
    <w:rsid w:val="0011256D"/>
    <w:rsid w:val="00112756"/>
    <w:rsid w:val="00112A1A"/>
    <w:rsid w:val="00112BC2"/>
    <w:rsid w:val="001131BE"/>
    <w:rsid w:val="001131CB"/>
    <w:rsid w:val="001135F5"/>
    <w:rsid w:val="00113626"/>
    <w:rsid w:val="001136C0"/>
    <w:rsid w:val="00113700"/>
    <w:rsid w:val="001137A2"/>
    <w:rsid w:val="00113972"/>
    <w:rsid w:val="00113F6F"/>
    <w:rsid w:val="0011401A"/>
    <w:rsid w:val="00114130"/>
    <w:rsid w:val="0011428A"/>
    <w:rsid w:val="0011457F"/>
    <w:rsid w:val="00114656"/>
    <w:rsid w:val="00114BC6"/>
    <w:rsid w:val="00114CAB"/>
    <w:rsid w:val="0011503B"/>
    <w:rsid w:val="001151F5"/>
    <w:rsid w:val="00115243"/>
    <w:rsid w:val="001153FB"/>
    <w:rsid w:val="0011587C"/>
    <w:rsid w:val="00116046"/>
    <w:rsid w:val="00116722"/>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120"/>
    <w:rsid w:val="00124252"/>
    <w:rsid w:val="0012452E"/>
    <w:rsid w:val="00124802"/>
    <w:rsid w:val="0012482C"/>
    <w:rsid w:val="00124893"/>
    <w:rsid w:val="00124944"/>
    <w:rsid w:val="00124ACD"/>
    <w:rsid w:val="00124F87"/>
    <w:rsid w:val="001252FB"/>
    <w:rsid w:val="001253CD"/>
    <w:rsid w:val="001257BF"/>
    <w:rsid w:val="00125999"/>
    <w:rsid w:val="001259A1"/>
    <w:rsid w:val="00125A0E"/>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27E77"/>
    <w:rsid w:val="00130311"/>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0FCA"/>
    <w:rsid w:val="0014134E"/>
    <w:rsid w:val="00141561"/>
    <w:rsid w:val="001418E5"/>
    <w:rsid w:val="00141B4D"/>
    <w:rsid w:val="00141B63"/>
    <w:rsid w:val="00141D95"/>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44A"/>
    <w:rsid w:val="00145704"/>
    <w:rsid w:val="00145870"/>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884"/>
    <w:rsid w:val="00160A31"/>
    <w:rsid w:val="001610D9"/>
    <w:rsid w:val="0016136A"/>
    <w:rsid w:val="001619A7"/>
    <w:rsid w:val="001619CC"/>
    <w:rsid w:val="00161FE8"/>
    <w:rsid w:val="0016218D"/>
    <w:rsid w:val="001623D6"/>
    <w:rsid w:val="001624B9"/>
    <w:rsid w:val="00162645"/>
    <w:rsid w:val="0016296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1FA7"/>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2B4"/>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BC4"/>
    <w:rsid w:val="00194F77"/>
    <w:rsid w:val="00194F8D"/>
    <w:rsid w:val="00195150"/>
    <w:rsid w:val="001957FF"/>
    <w:rsid w:val="00196113"/>
    <w:rsid w:val="00196155"/>
    <w:rsid w:val="0019638A"/>
    <w:rsid w:val="00196875"/>
    <w:rsid w:val="00196C66"/>
    <w:rsid w:val="00196E16"/>
    <w:rsid w:val="00197061"/>
    <w:rsid w:val="00197158"/>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706"/>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EA1"/>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B18"/>
    <w:rsid w:val="001C3F3B"/>
    <w:rsid w:val="001C3FC8"/>
    <w:rsid w:val="001C4016"/>
    <w:rsid w:val="001C4116"/>
    <w:rsid w:val="001C41EF"/>
    <w:rsid w:val="001C42E1"/>
    <w:rsid w:val="001C4627"/>
    <w:rsid w:val="001C46C6"/>
    <w:rsid w:val="001C4A08"/>
    <w:rsid w:val="001C4AAD"/>
    <w:rsid w:val="001C4BC4"/>
    <w:rsid w:val="001C4FFC"/>
    <w:rsid w:val="001C504B"/>
    <w:rsid w:val="001C5652"/>
    <w:rsid w:val="001C5B08"/>
    <w:rsid w:val="001C5DB8"/>
    <w:rsid w:val="001C6333"/>
    <w:rsid w:val="001C6438"/>
    <w:rsid w:val="001C6C94"/>
    <w:rsid w:val="001C7497"/>
    <w:rsid w:val="001C76B4"/>
    <w:rsid w:val="001C77EC"/>
    <w:rsid w:val="001C7871"/>
    <w:rsid w:val="001C7CC3"/>
    <w:rsid w:val="001C7DAA"/>
    <w:rsid w:val="001D002A"/>
    <w:rsid w:val="001D0272"/>
    <w:rsid w:val="001D02E0"/>
    <w:rsid w:val="001D04B9"/>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632"/>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3D9"/>
    <w:rsid w:val="001D75B4"/>
    <w:rsid w:val="001D761F"/>
    <w:rsid w:val="001D77FB"/>
    <w:rsid w:val="001D791E"/>
    <w:rsid w:val="001D7BA7"/>
    <w:rsid w:val="001D7CA1"/>
    <w:rsid w:val="001D7F62"/>
    <w:rsid w:val="001E0201"/>
    <w:rsid w:val="001E0556"/>
    <w:rsid w:val="001E0577"/>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E88"/>
    <w:rsid w:val="001E31EE"/>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B0F"/>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04D"/>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4025"/>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A11"/>
    <w:rsid w:val="00217073"/>
    <w:rsid w:val="0021749B"/>
    <w:rsid w:val="002175F8"/>
    <w:rsid w:val="00217A62"/>
    <w:rsid w:val="00217A6A"/>
    <w:rsid w:val="0022017D"/>
    <w:rsid w:val="00220952"/>
    <w:rsid w:val="00220BC3"/>
    <w:rsid w:val="00221709"/>
    <w:rsid w:val="00221710"/>
    <w:rsid w:val="00221937"/>
    <w:rsid w:val="00221994"/>
    <w:rsid w:val="00221A27"/>
    <w:rsid w:val="00221B5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C45"/>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70A"/>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725"/>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1C8"/>
    <w:rsid w:val="00242665"/>
    <w:rsid w:val="00242AC8"/>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40F"/>
    <w:rsid w:val="00245579"/>
    <w:rsid w:val="00245A51"/>
    <w:rsid w:val="0024612B"/>
    <w:rsid w:val="002461C3"/>
    <w:rsid w:val="002463A0"/>
    <w:rsid w:val="00246698"/>
    <w:rsid w:val="002469A1"/>
    <w:rsid w:val="00246C58"/>
    <w:rsid w:val="00246D00"/>
    <w:rsid w:val="00246E45"/>
    <w:rsid w:val="00247369"/>
    <w:rsid w:val="00247739"/>
    <w:rsid w:val="0024788C"/>
    <w:rsid w:val="00247CBF"/>
    <w:rsid w:val="00247FE7"/>
    <w:rsid w:val="00250208"/>
    <w:rsid w:val="002503E1"/>
    <w:rsid w:val="002504C1"/>
    <w:rsid w:val="00250714"/>
    <w:rsid w:val="0025086E"/>
    <w:rsid w:val="00250873"/>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A4"/>
    <w:rsid w:val="00255C09"/>
    <w:rsid w:val="00256001"/>
    <w:rsid w:val="002560F6"/>
    <w:rsid w:val="002562AA"/>
    <w:rsid w:val="00256328"/>
    <w:rsid w:val="0025658A"/>
    <w:rsid w:val="0025665A"/>
    <w:rsid w:val="00256C97"/>
    <w:rsid w:val="00256CC0"/>
    <w:rsid w:val="00256D8C"/>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74B"/>
    <w:rsid w:val="00274925"/>
    <w:rsid w:val="0027504A"/>
    <w:rsid w:val="002752DC"/>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391"/>
    <w:rsid w:val="002845FC"/>
    <w:rsid w:val="00284652"/>
    <w:rsid w:val="00284BCC"/>
    <w:rsid w:val="00284C7F"/>
    <w:rsid w:val="00285070"/>
    <w:rsid w:val="0028519E"/>
    <w:rsid w:val="002854F2"/>
    <w:rsid w:val="002858C8"/>
    <w:rsid w:val="002859E4"/>
    <w:rsid w:val="00285CDA"/>
    <w:rsid w:val="002860CC"/>
    <w:rsid w:val="00286279"/>
    <w:rsid w:val="002865FA"/>
    <w:rsid w:val="002866FC"/>
    <w:rsid w:val="00286718"/>
    <w:rsid w:val="002867EF"/>
    <w:rsid w:val="002869C0"/>
    <w:rsid w:val="00286C41"/>
    <w:rsid w:val="00286DF7"/>
    <w:rsid w:val="00286FC9"/>
    <w:rsid w:val="00287058"/>
    <w:rsid w:val="0028726F"/>
    <w:rsid w:val="00287B14"/>
    <w:rsid w:val="00287DB7"/>
    <w:rsid w:val="00287FF0"/>
    <w:rsid w:val="002900E5"/>
    <w:rsid w:val="00290152"/>
    <w:rsid w:val="002903B8"/>
    <w:rsid w:val="0029084C"/>
    <w:rsid w:val="00290A55"/>
    <w:rsid w:val="00290AC6"/>
    <w:rsid w:val="00290B41"/>
    <w:rsid w:val="00290F5F"/>
    <w:rsid w:val="00290FB2"/>
    <w:rsid w:val="0029110A"/>
    <w:rsid w:val="00291143"/>
    <w:rsid w:val="00291514"/>
    <w:rsid w:val="0029190C"/>
    <w:rsid w:val="00291B8B"/>
    <w:rsid w:val="00291C81"/>
    <w:rsid w:val="00291DCA"/>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3DE"/>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CA3"/>
    <w:rsid w:val="002A6ED0"/>
    <w:rsid w:val="002A7381"/>
    <w:rsid w:val="002A7811"/>
    <w:rsid w:val="002A7871"/>
    <w:rsid w:val="002A7DD4"/>
    <w:rsid w:val="002A7DE3"/>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D27"/>
    <w:rsid w:val="002D1D9D"/>
    <w:rsid w:val="002D1DDB"/>
    <w:rsid w:val="002D2365"/>
    <w:rsid w:val="002D2495"/>
    <w:rsid w:val="002D282D"/>
    <w:rsid w:val="002D2AD9"/>
    <w:rsid w:val="002D2DC6"/>
    <w:rsid w:val="002D2F1B"/>
    <w:rsid w:val="002D2F82"/>
    <w:rsid w:val="002D34CC"/>
    <w:rsid w:val="002D35AD"/>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CAE"/>
    <w:rsid w:val="002E4D02"/>
    <w:rsid w:val="002E4F26"/>
    <w:rsid w:val="002E52E8"/>
    <w:rsid w:val="002E54AE"/>
    <w:rsid w:val="002E55A2"/>
    <w:rsid w:val="002E60BF"/>
    <w:rsid w:val="002E61E2"/>
    <w:rsid w:val="002E6440"/>
    <w:rsid w:val="002E6448"/>
    <w:rsid w:val="002E6543"/>
    <w:rsid w:val="002E6703"/>
    <w:rsid w:val="002E6922"/>
    <w:rsid w:val="002E6A5B"/>
    <w:rsid w:val="002E6AA5"/>
    <w:rsid w:val="002E71D3"/>
    <w:rsid w:val="002E72B6"/>
    <w:rsid w:val="002E73B5"/>
    <w:rsid w:val="002E745A"/>
    <w:rsid w:val="002E7660"/>
    <w:rsid w:val="002E7B67"/>
    <w:rsid w:val="002E7F59"/>
    <w:rsid w:val="002F0065"/>
    <w:rsid w:val="002F019B"/>
    <w:rsid w:val="002F037C"/>
    <w:rsid w:val="002F0C8B"/>
    <w:rsid w:val="002F0E73"/>
    <w:rsid w:val="002F1602"/>
    <w:rsid w:val="002F1791"/>
    <w:rsid w:val="002F17DE"/>
    <w:rsid w:val="002F211E"/>
    <w:rsid w:val="002F21BF"/>
    <w:rsid w:val="002F2215"/>
    <w:rsid w:val="002F2306"/>
    <w:rsid w:val="002F246B"/>
    <w:rsid w:val="002F2B8F"/>
    <w:rsid w:val="002F2CEF"/>
    <w:rsid w:val="002F2D90"/>
    <w:rsid w:val="002F308A"/>
    <w:rsid w:val="002F3487"/>
    <w:rsid w:val="002F3A50"/>
    <w:rsid w:val="002F3AEA"/>
    <w:rsid w:val="002F3D19"/>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73D"/>
    <w:rsid w:val="00311923"/>
    <w:rsid w:val="00311B59"/>
    <w:rsid w:val="00311C7B"/>
    <w:rsid w:val="00311CEE"/>
    <w:rsid w:val="00311D14"/>
    <w:rsid w:val="003125A4"/>
    <w:rsid w:val="00312CD2"/>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4B"/>
    <w:rsid w:val="00325093"/>
    <w:rsid w:val="003250FB"/>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6C52"/>
    <w:rsid w:val="003370EF"/>
    <w:rsid w:val="00337342"/>
    <w:rsid w:val="003373D0"/>
    <w:rsid w:val="0033741E"/>
    <w:rsid w:val="00337613"/>
    <w:rsid w:val="00337A5E"/>
    <w:rsid w:val="00337CDD"/>
    <w:rsid w:val="0034020B"/>
    <w:rsid w:val="00340311"/>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99D"/>
    <w:rsid w:val="00350CA3"/>
    <w:rsid w:val="00350FEE"/>
    <w:rsid w:val="0035191A"/>
    <w:rsid w:val="00351BE3"/>
    <w:rsid w:val="00351D95"/>
    <w:rsid w:val="0035289C"/>
    <w:rsid w:val="003528AE"/>
    <w:rsid w:val="00352969"/>
    <w:rsid w:val="00352B34"/>
    <w:rsid w:val="00352D6C"/>
    <w:rsid w:val="00352F1B"/>
    <w:rsid w:val="00352FDC"/>
    <w:rsid w:val="003530F3"/>
    <w:rsid w:val="0035310B"/>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109"/>
    <w:rsid w:val="00361435"/>
    <w:rsid w:val="00361473"/>
    <w:rsid w:val="00361788"/>
    <w:rsid w:val="003617BD"/>
    <w:rsid w:val="00361930"/>
    <w:rsid w:val="00361C44"/>
    <w:rsid w:val="00361CF8"/>
    <w:rsid w:val="00361EA6"/>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601F"/>
    <w:rsid w:val="0036641E"/>
    <w:rsid w:val="003667C5"/>
    <w:rsid w:val="0036684F"/>
    <w:rsid w:val="00366915"/>
    <w:rsid w:val="00366C86"/>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DF"/>
    <w:rsid w:val="00374AC7"/>
    <w:rsid w:val="00375253"/>
    <w:rsid w:val="00375497"/>
    <w:rsid w:val="00375E9C"/>
    <w:rsid w:val="00375EEA"/>
    <w:rsid w:val="003762D1"/>
    <w:rsid w:val="00376725"/>
    <w:rsid w:val="00376847"/>
    <w:rsid w:val="003768A6"/>
    <w:rsid w:val="00376B8C"/>
    <w:rsid w:val="00376DDF"/>
    <w:rsid w:val="00376F52"/>
    <w:rsid w:val="00377396"/>
    <w:rsid w:val="003776EC"/>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3EB4"/>
    <w:rsid w:val="0038429B"/>
    <w:rsid w:val="0038485E"/>
    <w:rsid w:val="003848A4"/>
    <w:rsid w:val="003848F9"/>
    <w:rsid w:val="003849B8"/>
    <w:rsid w:val="00384A94"/>
    <w:rsid w:val="00384CB3"/>
    <w:rsid w:val="00385043"/>
    <w:rsid w:val="00385D57"/>
    <w:rsid w:val="00386011"/>
    <w:rsid w:val="003861D1"/>
    <w:rsid w:val="003861E5"/>
    <w:rsid w:val="00386497"/>
    <w:rsid w:val="003865B4"/>
    <w:rsid w:val="00387416"/>
    <w:rsid w:val="00387611"/>
    <w:rsid w:val="00387826"/>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5AB"/>
    <w:rsid w:val="003956C0"/>
    <w:rsid w:val="003957B9"/>
    <w:rsid w:val="003959B1"/>
    <w:rsid w:val="00395CF9"/>
    <w:rsid w:val="00395E1D"/>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B66"/>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4D8D"/>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CFC"/>
    <w:rsid w:val="003D3D11"/>
    <w:rsid w:val="003D3FA8"/>
    <w:rsid w:val="003D4118"/>
    <w:rsid w:val="003D46D8"/>
    <w:rsid w:val="003D4988"/>
    <w:rsid w:val="003D49E8"/>
    <w:rsid w:val="003D4C23"/>
    <w:rsid w:val="003D51C9"/>
    <w:rsid w:val="003D5728"/>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780"/>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8C6"/>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BEB"/>
    <w:rsid w:val="00405F8D"/>
    <w:rsid w:val="0040605F"/>
    <w:rsid w:val="00406103"/>
    <w:rsid w:val="00406144"/>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355"/>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0DB2"/>
    <w:rsid w:val="004310C9"/>
    <w:rsid w:val="00431904"/>
    <w:rsid w:val="004319C4"/>
    <w:rsid w:val="00431BF1"/>
    <w:rsid w:val="00431DD6"/>
    <w:rsid w:val="00432175"/>
    <w:rsid w:val="004322BD"/>
    <w:rsid w:val="00432584"/>
    <w:rsid w:val="004327BC"/>
    <w:rsid w:val="0043285A"/>
    <w:rsid w:val="00432904"/>
    <w:rsid w:val="00432A7E"/>
    <w:rsid w:val="00432C62"/>
    <w:rsid w:val="00432D57"/>
    <w:rsid w:val="00432E7D"/>
    <w:rsid w:val="004331E5"/>
    <w:rsid w:val="00433502"/>
    <w:rsid w:val="004335A3"/>
    <w:rsid w:val="00433616"/>
    <w:rsid w:val="00433745"/>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D8"/>
    <w:rsid w:val="00435FEC"/>
    <w:rsid w:val="00436092"/>
    <w:rsid w:val="004361A0"/>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44F"/>
    <w:rsid w:val="00454726"/>
    <w:rsid w:val="004547BA"/>
    <w:rsid w:val="004547BC"/>
    <w:rsid w:val="004547E0"/>
    <w:rsid w:val="00454864"/>
    <w:rsid w:val="00454AEE"/>
    <w:rsid w:val="00454B8C"/>
    <w:rsid w:val="00454DF4"/>
    <w:rsid w:val="00454FAD"/>
    <w:rsid w:val="004550A7"/>
    <w:rsid w:val="00455814"/>
    <w:rsid w:val="00455884"/>
    <w:rsid w:val="0045589F"/>
    <w:rsid w:val="00455AFF"/>
    <w:rsid w:val="00455B49"/>
    <w:rsid w:val="00455B8A"/>
    <w:rsid w:val="00455FFC"/>
    <w:rsid w:val="004561A4"/>
    <w:rsid w:val="00456226"/>
    <w:rsid w:val="004565A3"/>
    <w:rsid w:val="00456F4C"/>
    <w:rsid w:val="00457485"/>
    <w:rsid w:val="004575FD"/>
    <w:rsid w:val="004576E7"/>
    <w:rsid w:val="00457EE2"/>
    <w:rsid w:val="00457F49"/>
    <w:rsid w:val="004600C5"/>
    <w:rsid w:val="004603B1"/>
    <w:rsid w:val="00460603"/>
    <w:rsid w:val="00460956"/>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10"/>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1CE"/>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0E"/>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A038E"/>
    <w:rsid w:val="004A0734"/>
    <w:rsid w:val="004A0797"/>
    <w:rsid w:val="004A07A1"/>
    <w:rsid w:val="004A0A88"/>
    <w:rsid w:val="004A0CBF"/>
    <w:rsid w:val="004A10D4"/>
    <w:rsid w:val="004A1268"/>
    <w:rsid w:val="004A187C"/>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9C"/>
    <w:rsid w:val="004A71BE"/>
    <w:rsid w:val="004A7940"/>
    <w:rsid w:val="004A7B1E"/>
    <w:rsid w:val="004B0900"/>
    <w:rsid w:val="004B0B75"/>
    <w:rsid w:val="004B0E1B"/>
    <w:rsid w:val="004B0F26"/>
    <w:rsid w:val="004B1306"/>
    <w:rsid w:val="004B15D3"/>
    <w:rsid w:val="004B1A61"/>
    <w:rsid w:val="004B1D20"/>
    <w:rsid w:val="004B1E32"/>
    <w:rsid w:val="004B1F23"/>
    <w:rsid w:val="004B2041"/>
    <w:rsid w:val="004B204E"/>
    <w:rsid w:val="004B23C3"/>
    <w:rsid w:val="004B25FA"/>
    <w:rsid w:val="004B2BA7"/>
    <w:rsid w:val="004B2C25"/>
    <w:rsid w:val="004B2D90"/>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363B"/>
    <w:rsid w:val="004C39A5"/>
    <w:rsid w:val="004C3A72"/>
    <w:rsid w:val="004C46B1"/>
    <w:rsid w:val="004C47C8"/>
    <w:rsid w:val="004C4A08"/>
    <w:rsid w:val="004C4A11"/>
    <w:rsid w:val="004C4BFC"/>
    <w:rsid w:val="004C4C5B"/>
    <w:rsid w:val="004C4DAC"/>
    <w:rsid w:val="004C4F24"/>
    <w:rsid w:val="004C5555"/>
    <w:rsid w:val="004C589A"/>
    <w:rsid w:val="004C5AC2"/>
    <w:rsid w:val="004C5BB7"/>
    <w:rsid w:val="004C5D4F"/>
    <w:rsid w:val="004C614B"/>
    <w:rsid w:val="004C64FA"/>
    <w:rsid w:val="004C66DB"/>
    <w:rsid w:val="004C6A32"/>
    <w:rsid w:val="004C6A49"/>
    <w:rsid w:val="004C6A51"/>
    <w:rsid w:val="004C72BA"/>
    <w:rsid w:val="004C72C7"/>
    <w:rsid w:val="004C74F4"/>
    <w:rsid w:val="004C7541"/>
    <w:rsid w:val="004C7552"/>
    <w:rsid w:val="004C7862"/>
    <w:rsid w:val="004C7A22"/>
    <w:rsid w:val="004C7AAD"/>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421"/>
    <w:rsid w:val="004D4752"/>
    <w:rsid w:val="004D48DE"/>
    <w:rsid w:val="004D4A89"/>
    <w:rsid w:val="004D4B96"/>
    <w:rsid w:val="004D4BFB"/>
    <w:rsid w:val="004D515D"/>
    <w:rsid w:val="004D5664"/>
    <w:rsid w:val="004D56E2"/>
    <w:rsid w:val="004D57B7"/>
    <w:rsid w:val="004D59BB"/>
    <w:rsid w:val="004D5AF2"/>
    <w:rsid w:val="004D5F33"/>
    <w:rsid w:val="004D5F7F"/>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99"/>
    <w:rsid w:val="004E4CC0"/>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A"/>
    <w:rsid w:val="004E6B63"/>
    <w:rsid w:val="004E6BF2"/>
    <w:rsid w:val="004E7064"/>
    <w:rsid w:val="004E722A"/>
    <w:rsid w:val="004E724B"/>
    <w:rsid w:val="004E7277"/>
    <w:rsid w:val="004E78C8"/>
    <w:rsid w:val="004E7B86"/>
    <w:rsid w:val="004E7F51"/>
    <w:rsid w:val="004F0476"/>
    <w:rsid w:val="004F053A"/>
    <w:rsid w:val="004F06B8"/>
    <w:rsid w:val="004F06F2"/>
    <w:rsid w:val="004F0C17"/>
    <w:rsid w:val="004F0E73"/>
    <w:rsid w:val="004F112B"/>
    <w:rsid w:val="004F1289"/>
    <w:rsid w:val="004F12A0"/>
    <w:rsid w:val="004F13C1"/>
    <w:rsid w:val="004F14EE"/>
    <w:rsid w:val="004F1A38"/>
    <w:rsid w:val="004F1DEC"/>
    <w:rsid w:val="004F1F7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70D"/>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D9B"/>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ADB"/>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2A2"/>
    <w:rsid w:val="005342B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4D"/>
    <w:rsid w:val="0053768D"/>
    <w:rsid w:val="005378AE"/>
    <w:rsid w:val="00537DED"/>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6192"/>
    <w:rsid w:val="0054685E"/>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0F"/>
    <w:rsid w:val="0056449D"/>
    <w:rsid w:val="005648D7"/>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5C"/>
    <w:rsid w:val="00574373"/>
    <w:rsid w:val="00574420"/>
    <w:rsid w:val="005744E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AFE"/>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01"/>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7FE"/>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A88"/>
    <w:rsid w:val="005D4DF0"/>
    <w:rsid w:val="005D4EFE"/>
    <w:rsid w:val="005D4FAA"/>
    <w:rsid w:val="005D512F"/>
    <w:rsid w:val="005D5E37"/>
    <w:rsid w:val="005D63B8"/>
    <w:rsid w:val="005D6844"/>
    <w:rsid w:val="005D717C"/>
    <w:rsid w:val="005D7204"/>
    <w:rsid w:val="005D7717"/>
    <w:rsid w:val="005D779B"/>
    <w:rsid w:val="005D7918"/>
    <w:rsid w:val="005D7BB2"/>
    <w:rsid w:val="005D7C09"/>
    <w:rsid w:val="005D7C23"/>
    <w:rsid w:val="005D7C44"/>
    <w:rsid w:val="005D7C7C"/>
    <w:rsid w:val="005D7D16"/>
    <w:rsid w:val="005D7E7B"/>
    <w:rsid w:val="005D7E93"/>
    <w:rsid w:val="005E03BA"/>
    <w:rsid w:val="005E05A6"/>
    <w:rsid w:val="005E09D7"/>
    <w:rsid w:val="005E0BBA"/>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A1D"/>
    <w:rsid w:val="005E3C68"/>
    <w:rsid w:val="005E3F9B"/>
    <w:rsid w:val="005E4075"/>
    <w:rsid w:val="005E4099"/>
    <w:rsid w:val="005E486E"/>
    <w:rsid w:val="005E4926"/>
    <w:rsid w:val="005E5308"/>
    <w:rsid w:val="005E534E"/>
    <w:rsid w:val="005E5625"/>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199"/>
    <w:rsid w:val="005F1415"/>
    <w:rsid w:val="005F15A5"/>
    <w:rsid w:val="005F1D69"/>
    <w:rsid w:val="005F1F54"/>
    <w:rsid w:val="005F211C"/>
    <w:rsid w:val="005F21C1"/>
    <w:rsid w:val="005F21C5"/>
    <w:rsid w:val="005F2549"/>
    <w:rsid w:val="005F2653"/>
    <w:rsid w:val="005F2673"/>
    <w:rsid w:val="005F278C"/>
    <w:rsid w:val="005F2818"/>
    <w:rsid w:val="005F2898"/>
    <w:rsid w:val="005F29C2"/>
    <w:rsid w:val="005F2A90"/>
    <w:rsid w:val="005F2F5E"/>
    <w:rsid w:val="005F2F5F"/>
    <w:rsid w:val="005F30B5"/>
    <w:rsid w:val="005F38F1"/>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0DF"/>
    <w:rsid w:val="005F6120"/>
    <w:rsid w:val="005F6898"/>
    <w:rsid w:val="005F6EEC"/>
    <w:rsid w:val="005F7194"/>
    <w:rsid w:val="005F725B"/>
    <w:rsid w:val="005F76A4"/>
    <w:rsid w:val="005F7971"/>
    <w:rsid w:val="005F7AFE"/>
    <w:rsid w:val="005F7CE9"/>
    <w:rsid w:val="00600005"/>
    <w:rsid w:val="00600B1B"/>
    <w:rsid w:val="00600EAD"/>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4FF"/>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2D50"/>
    <w:rsid w:val="00613026"/>
    <w:rsid w:val="0061305B"/>
    <w:rsid w:val="006133C6"/>
    <w:rsid w:val="006136BF"/>
    <w:rsid w:val="00613713"/>
    <w:rsid w:val="006138B7"/>
    <w:rsid w:val="00613C46"/>
    <w:rsid w:val="00613CC8"/>
    <w:rsid w:val="006141AA"/>
    <w:rsid w:val="00614314"/>
    <w:rsid w:val="00614576"/>
    <w:rsid w:val="006145E4"/>
    <w:rsid w:val="00614807"/>
    <w:rsid w:val="00614BD0"/>
    <w:rsid w:val="006150F8"/>
    <w:rsid w:val="006152D1"/>
    <w:rsid w:val="00615F4D"/>
    <w:rsid w:val="006162D1"/>
    <w:rsid w:val="00616320"/>
    <w:rsid w:val="0061664E"/>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6"/>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218"/>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DC4"/>
    <w:rsid w:val="00633F11"/>
    <w:rsid w:val="00633FC3"/>
    <w:rsid w:val="0063443C"/>
    <w:rsid w:val="006344A4"/>
    <w:rsid w:val="006348FB"/>
    <w:rsid w:val="00634B97"/>
    <w:rsid w:val="00634CBC"/>
    <w:rsid w:val="00634EB0"/>
    <w:rsid w:val="00634FB8"/>
    <w:rsid w:val="00635112"/>
    <w:rsid w:val="006353BB"/>
    <w:rsid w:val="00635564"/>
    <w:rsid w:val="0063559D"/>
    <w:rsid w:val="00635A7F"/>
    <w:rsid w:val="00635FCB"/>
    <w:rsid w:val="00635FF3"/>
    <w:rsid w:val="00636784"/>
    <w:rsid w:val="00636B24"/>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179"/>
    <w:rsid w:val="0066420A"/>
    <w:rsid w:val="006642FE"/>
    <w:rsid w:val="006646F0"/>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09B7"/>
    <w:rsid w:val="006713F8"/>
    <w:rsid w:val="0067146F"/>
    <w:rsid w:val="0067147A"/>
    <w:rsid w:val="0067172B"/>
    <w:rsid w:val="0067184D"/>
    <w:rsid w:val="00671AFB"/>
    <w:rsid w:val="00672090"/>
    <w:rsid w:val="0067240C"/>
    <w:rsid w:val="006724D8"/>
    <w:rsid w:val="0067263D"/>
    <w:rsid w:val="0067269C"/>
    <w:rsid w:val="00672B84"/>
    <w:rsid w:val="00672BA2"/>
    <w:rsid w:val="00672D99"/>
    <w:rsid w:val="006731A0"/>
    <w:rsid w:val="0067356E"/>
    <w:rsid w:val="006736A2"/>
    <w:rsid w:val="00673736"/>
    <w:rsid w:val="00673AFB"/>
    <w:rsid w:val="00673CFF"/>
    <w:rsid w:val="00673E97"/>
    <w:rsid w:val="00673F3F"/>
    <w:rsid w:val="00673FC9"/>
    <w:rsid w:val="00674177"/>
    <w:rsid w:val="00674355"/>
    <w:rsid w:val="006744CA"/>
    <w:rsid w:val="006744D9"/>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C4"/>
    <w:rsid w:val="00683EC2"/>
    <w:rsid w:val="00683F75"/>
    <w:rsid w:val="00683F7E"/>
    <w:rsid w:val="006842E9"/>
    <w:rsid w:val="006843AF"/>
    <w:rsid w:val="00684D49"/>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24"/>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625"/>
    <w:rsid w:val="006A49AC"/>
    <w:rsid w:val="006A4EC8"/>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294E"/>
    <w:rsid w:val="006B337A"/>
    <w:rsid w:val="006B3490"/>
    <w:rsid w:val="006B398B"/>
    <w:rsid w:val="006B3BC7"/>
    <w:rsid w:val="006B3E16"/>
    <w:rsid w:val="006B404E"/>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21B"/>
    <w:rsid w:val="006C135A"/>
    <w:rsid w:val="006C141A"/>
    <w:rsid w:val="006C14A4"/>
    <w:rsid w:val="006C1709"/>
    <w:rsid w:val="006C18B7"/>
    <w:rsid w:val="006C19D1"/>
    <w:rsid w:val="006C1A97"/>
    <w:rsid w:val="006C1E3E"/>
    <w:rsid w:val="006C2423"/>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829"/>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1FA7"/>
    <w:rsid w:val="006D2020"/>
    <w:rsid w:val="006D22A9"/>
    <w:rsid w:val="006D23BB"/>
    <w:rsid w:val="006D279F"/>
    <w:rsid w:val="006D2E76"/>
    <w:rsid w:val="006D2EF9"/>
    <w:rsid w:val="006D3239"/>
    <w:rsid w:val="006D33A5"/>
    <w:rsid w:val="006D3405"/>
    <w:rsid w:val="006D3875"/>
    <w:rsid w:val="006D3C1C"/>
    <w:rsid w:val="006D3D0F"/>
    <w:rsid w:val="006D40D6"/>
    <w:rsid w:val="006D41ED"/>
    <w:rsid w:val="006D44CC"/>
    <w:rsid w:val="006D45D7"/>
    <w:rsid w:val="006D4761"/>
    <w:rsid w:val="006D47AD"/>
    <w:rsid w:val="006D49DA"/>
    <w:rsid w:val="006D49EF"/>
    <w:rsid w:val="006D4A70"/>
    <w:rsid w:val="006D4D8F"/>
    <w:rsid w:val="006D4FA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24"/>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D4E"/>
    <w:rsid w:val="006F4DBC"/>
    <w:rsid w:val="006F4F21"/>
    <w:rsid w:val="006F55D1"/>
    <w:rsid w:val="006F58D3"/>
    <w:rsid w:val="006F59BF"/>
    <w:rsid w:val="006F5A8F"/>
    <w:rsid w:val="006F5F8A"/>
    <w:rsid w:val="006F60F7"/>
    <w:rsid w:val="006F625C"/>
    <w:rsid w:val="006F634D"/>
    <w:rsid w:val="006F6753"/>
    <w:rsid w:val="006F67CE"/>
    <w:rsid w:val="006F6978"/>
    <w:rsid w:val="006F6AC9"/>
    <w:rsid w:val="006F6B03"/>
    <w:rsid w:val="006F6B45"/>
    <w:rsid w:val="006F6E6E"/>
    <w:rsid w:val="006F7100"/>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13E"/>
    <w:rsid w:val="007252AB"/>
    <w:rsid w:val="007255B7"/>
    <w:rsid w:val="0072561C"/>
    <w:rsid w:val="00725C06"/>
    <w:rsid w:val="00726017"/>
    <w:rsid w:val="0072610A"/>
    <w:rsid w:val="0072612B"/>
    <w:rsid w:val="00726146"/>
    <w:rsid w:val="0072620C"/>
    <w:rsid w:val="00726276"/>
    <w:rsid w:val="007262B4"/>
    <w:rsid w:val="0072644D"/>
    <w:rsid w:val="0072650C"/>
    <w:rsid w:val="00726612"/>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EE8"/>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573"/>
    <w:rsid w:val="0073794C"/>
    <w:rsid w:val="00740522"/>
    <w:rsid w:val="00740646"/>
    <w:rsid w:val="0074081A"/>
    <w:rsid w:val="00740823"/>
    <w:rsid w:val="00740922"/>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051"/>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302"/>
    <w:rsid w:val="00767351"/>
    <w:rsid w:val="007678C2"/>
    <w:rsid w:val="00767AA9"/>
    <w:rsid w:val="00767E03"/>
    <w:rsid w:val="00767ECC"/>
    <w:rsid w:val="00770053"/>
    <w:rsid w:val="0077016C"/>
    <w:rsid w:val="0077041D"/>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A57"/>
    <w:rsid w:val="00772B1C"/>
    <w:rsid w:val="00772C5A"/>
    <w:rsid w:val="00772EFA"/>
    <w:rsid w:val="00772F91"/>
    <w:rsid w:val="00773003"/>
    <w:rsid w:val="0077333A"/>
    <w:rsid w:val="00773349"/>
    <w:rsid w:val="00773968"/>
    <w:rsid w:val="007739A8"/>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8E8"/>
    <w:rsid w:val="00775A1A"/>
    <w:rsid w:val="00775B71"/>
    <w:rsid w:val="00776408"/>
    <w:rsid w:val="00776466"/>
    <w:rsid w:val="007767C6"/>
    <w:rsid w:val="00776DA8"/>
    <w:rsid w:val="00777068"/>
    <w:rsid w:val="007771C3"/>
    <w:rsid w:val="007772B4"/>
    <w:rsid w:val="0077739D"/>
    <w:rsid w:val="0077766B"/>
    <w:rsid w:val="007777FA"/>
    <w:rsid w:val="00777E61"/>
    <w:rsid w:val="00777EB0"/>
    <w:rsid w:val="00777F3B"/>
    <w:rsid w:val="00777F86"/>
    <w:rsid w:val="00780296"/>
    <w:rsid w:val="00780519"/>
    <w:rsid w:val="0078092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AB5"/>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31B"/>
    <w:rsid w:val="007B74BE"/>
    <w:rsid w:val="007B7936"/>
    <w:rsid w:val="007B7A6C"/>
    <w:rsid w:val="007B7FD8"/>
    <w:rsid w:val="007C00EC"/>
    <w:rsid w:val="007C01B6"/>
    <w:rsid w:val="007C01FC"/>
    <w:rsid w:val="007C0BEF"/>
    <w:rsid w:val="007C1173"/>
    <w:rsid w:val="007C118E"/>
    <w:rsid w:val="007C1314"/>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5D1"/>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AB8"/>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523"/>
    <w:rsid w:val="007F4622"/>
    <w:rsid w:val="007F48F6"/>
    <w:rsid w:val="007F507F"/>
    <w:rsid w:val="007F5082"/>
    <w:rsid w:val="007F51CC"/>
    <w:rsid w:val="007F52AA"/>
    <w:rsid w:val="007F5383"/>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667"/>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A0C"/>
    <w:rsid w:val="00821C60"/>
    <w:rsid w:val="0082225A"/>
    <w:rsid w:val="00822745"/>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D2A"/>
    <w:rsid w:val="008252E6"/>
    <w:rsid w:val="00825477"/>
    <w:rsid w:val="008254AC"/>
    <w:rsid w:val="00825BC6"/>
    <w:rsid w:val="00825E28"/>
    <w:rsid w:val="008263CA"/>
    <w:rsid w:val="0082656E"/>
    <w:rsid w:val="00826572"/>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66B"/>
    <w:rsid w:val="0083768B"/>
    <w:rsid w:val="008378EE"/>
    <w:rsid w:val="00837993"/>
    <w:rsid w:val="00837A79"/>
    <w:rsid w:val="00837AA5"/>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6099"/>
    <w:rsid w:val="008562A0"/>
    <w:rsid w:val="0085630A"/>
    <w:rsid w:val="00856313"/>
    <w:rsid w:val="00856531"/>
    <w:rsid w:val="0085660A"/>
    <w:rsid w:val="008566C8"/>
    <w:rsid w:val="00856CE9"/>
    <w:rsid w:val="00856E95"/>
    <w:rsid w:val="00856F57"/>
    <w:rsid w:val="00856FA3"/>
    <w:rsid w:val="00856FF7"/>
    <w:rsid w:val="008570B6"/>
    <w:rsid w:val="0085729C"/>
    <w:rsid w:val="0085743F"/>
    <w:rsid w:val="00857461"/>
    <w:rsid w:val="0085747F"/>
    <w:rsid w:val="00857634"/>
    <w:rsid w:val="0085775F"/>
    <w:rsid w:val="008579B5"/>
    <w:rsid w:val="00857AA3"/>
    <w:rsid w:val="00857B28"/>
    <w:rsid w:val="00857BE8"/>
    <w:rsid w:val="00857C97"/>
    <w:rsid w:val="00857D43"/>
    <w:rsid w:val="00857F8B"/>
    <w:rsid w:val="0086020D"/>
    <w:rsid w:val="008602C3"/>
    <w:rsid w:val="008602E6"/>
    <w:rsid w:val="0086045B"/>
    <w:rsid w:val="008609B4"/>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AA6"/>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C77"/>
    <w:rsid w:val="008C3F67"/>
    <w:rsid w:val="008C4CF7"/>
    <w:rsid w:val="008C5674"/>
    <w:rsid w:val="008C5B9A"/>
    <w:rsid w:val="008C5E90"/>
    <w:rsid w:val="008C6032"/>
    <w:rsid w:val="008C624A"/>
    <w:rsid w:val="008C6811"/>
    <w:rsid w:val="008C6A28"/>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977"/>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51"/>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67E"/>
    <w:rsid w:val="008E6C4D"/>
    <w:rsid w:val="008E6D9B"/>
    <w:rsid w:val="008E6DAE"/>
    <w:rsid w:val="008E6DCD"/>
    <w:rsid w:val="008E6E50"/>
    <w:rsid w:val="008E7140"/>
    <w:rsid w:val="008E742E"/>
    <w:rsid w:val="008E75AF"/>
    <w:rsid w:val="008E7E01"/>
    <w:rsid w:val="008E7FFC"/>
    <w:rsid w:val="008F0006"/>
    <w:rsid w:val="008F009E"/>
    <w:rsid w:val="008F00BE"/>
    <w:rsid w:val="008F0197"/>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7F2"/>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5FEC"/>
    <w:rsid w:val="009161F4"/>
    <w:rsid w:val="009166F1"/>
    <w:rsid w:val="00916774"/>
    <w:rsid w:val="00916850"/>
    <w:rsid w:val="00916C70"/>
    <w:rsid w:val="00917018"/>
    <w:rsid w:val="009177A6"/>
    <w:rsid w:val="00917B84"/>
    <w:rsid w:val="00917E9D"/>
    <w:rsid w:val="00920061"/>
    <w:rsid w:val="009200ED"/>
    <w:rsid w:val="009201E7"/>
    <w:rsid w:val="00920205"/>
    <w:rsid w:val="00920307"/>
    <w:rsid w:val="009208FF"/>
    <w:rsid w:val="0092097D"/>
    <w:rsid w:val="009211B8"/>
    <w:rsid w:val="009212FA"/>
    <w:rsid w:val="0092142E"/>
    <w:rsid w:val="0092178A"/>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6F65"/>
    <w:rsid w:val="0093712F"/>
    <w:rsid w:val="0093763B"/>
    <w:rsid w:val="009376E7"/>
    <w:rsid w:val="00937B84"/>
    <w:rsid w:val="00937C4A"/>
    <w:rsid w:val="00937C66"/>
    <w:rsid w:val="00940008"/>
    <w:rsid w:val="00940474"/>
    <w:rsid w:val="009407FC"/>
    <w:rsid w:val="009408DA"/>
    <w:rsid w:val="00940918"/>
    <w:rsid w:val="00940932"/>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4C"/>
    <w:rsid w:val="009502E5"/>
    <w:rsid w:val="00950552"/>
    <w:rsid w:val="009507E7"/>
    <w:rsid w:val="00950813"/>
    <w:rsid w:val="00950932"/>
    <w:rsid w:val="009509D1"/>
    <w:rsid w:val="00951453"/>
    <w:rsid w:val="0095156A"/>
    <w:rsid w:val="00951622"/>
    <w:rsid w:val="009518A4"/>
    <w:rsid w:val="0095192B"/>
    <w:rsid w:val="00951AC5"/>
    <w:rsid w:val="00951B7B"/>
    <w:rsid w:val="00951C98"/>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42C"/>
    <w:rsid w:val="00963ACC"/>
    <w:rsid w:val="00963D14"/>
    <w:rsid w:val="00964255"/>
    <w:rsid w:val="00964583"/>
    <w:rsid w:val="00964F79"/>
    <w:rsid w:val="0096503E"/>
    <w:rsid w:val="00965077"/>
    <w:rsid w:val="00965361"/>
    <w:rsid w:val="009653DE"/>
    <w:rsid w:val="009654CA"/>
    <w:rsid w:val="0096569A"/>
    <w:rsid w:val="009657FE"/>
    <w:rsid w:val="00965849"/>
    <w:rsid w:val="0096587C"/>
    <w:rsid w:val="00965966"/>
    <w:rsid w:val="00965B8B"/>
    <w:rsid w:val="00965DC9"/>
    <w:rsid w:val="00965E16"/>
    <w:rsid w:val="00965E7B"/>
    <w:rsid w:val="00965EFE"/>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BCF"/>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063"/>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EAA"/>
    <w:rsid w:val="0098454C"/>
    <w:rsid w:val="009845AD"/>
    <w:rsid w:val="00984712"/>
    <w:rsid w:val="009849BA"/>
    <w:rsid w:val="00984AEC"/>
    <w:rsid w:val="00984CA4"/>
    <w:rsid w:val="0098512B"/>
    <w:rsid w:val="00985194"/>
    <w:rsid w:val="009852A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696"/>
    <w:rsid w:val="009926C8"/>
    <w:rsid w:val="00992913"/>
    <w:rsid w:val="00992A95"/>
    <w:rsid w:val="00993018"/>
    <w:rsid w:val="00993B20"/>
    <w:rsid w:val="00993E0F"/>
    <w:rsid w:val="00993E45"/>
    <w:rsid w:val="00994144"/>
    <w:rsid w:val="00994625"/>
    <w:rsid w:val="00994E95"/>
    <w:rsid w:val="00994F41"/>
    <w:rsid w:val="0099502F"/>
    <w:rsid w:val="009950E5"/>
    <w:rsid w:val="009951B6"/>
    <w:rsid w:val="009952A3"/>
    <w:rsid w:val="009952DA"/>
    <w:rsid w:val="009958DB"/>
    <w:rsid w:val="00995E35"/>
    <w:rsid w:val="00995F19"/>
    <w:rsid w:val="009963ED"/>
    <w:rsid w:val="009967F9"/>
    <w:rsid w:val="00996D88"/>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1ED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4AE"/>
    <w:rsid w:val="009D470C"/>
    <w:rsid w:val="009D4A0F"/>
    <w:rsid w:val="009D4B8B"/>
    <w:rsid w:val="009D4C2C"/>
    <w:rsid w:val="009D4D1A"/>
    <w:rsid w:val="009D5032"/>
    <w:rsid w:val="009D503B"/>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A"/>
    <w:rsid w:val="009E0369"/>
    <w:rsid w:val="009E05C9"/>
    <w:rsid w:val="009E06D3"/>
    <w:rsid w:val="009E083B"/>
    <w:rsid w:val="009E09BD"/>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7E1"/>
    <w:rsid w:val="009E58C9"/>
    <w:rsid w:val="009E5B49"/>
    <w:rsid w:val="009E5C6F"/>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73C"/>
    <w:rsid w:val="009F0D2E"/>
    <w:rsid w:val="009F0FB9"/>
    <w:rsid w:val="009F105A"/>
    <w:rsid w:val="009F10AF"/>
    <w:rsid w:val="009F1389"/>
    <w:rsid w:val="009F14D6"/>
    <w:rsid w:val="009F197F"/>
    <w:rsid w:val="009F1AAB"/>
    <w:rsid w:val="009F1BD6"/>
    <w:rsid w:val="009F1BFC"/>
    <w:rsid w:val="009F1D9A"/>
    <w:rsid w:val="009F1E19"/>
    <w:rsid w:val="009F1E72"/>
    <w:rsid w:val="009F2233"/>
    <w:rsid w:val="009F230A"/>
    <w:rsid w:val="009F23F0"/>
    <w:rsid w:val="009F28B9"/>
    <w:rsid w:val="009F29C8"/>
    <w:rsid w:val="009F3337"/>
    <w:rsid w:val="009F36F2"/>
    <w:rsid w:val="009F392E"/>
    <w:rsid w:val="009F3BE6"/>
    <w:rsid w:val="009F3CF5"/>
    <w:rsid w:val="009F403E"/>
    <w:rsid w:val="009F42C5"/>
    <w:rsid w:val="009F4335"/>
    <w:rsid w:val="009F48F8"/>
    <w:rsid w:val="009F49F0"/>
    <w:rsid w:val="009F4B1B"/>
    <w:rsid w:val="009F4E23"/>
    <w:rsid w:val="009F4FEA"/>
    <w:rsid w:val="009F50C4"/>
    <w:rsid w:val="009F5873"/>
    <w:rsid w:val="009F59B4"/>
    <w:rsid w:val="009F5CF7"/>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085"/>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2B"/>
    <w:rsid w:val="00A35A9B"/>
    <w:rsid w:val="00A35D21"/>
    <w:rsid w:val="00A360EA"/>
    <w:rsid w:val="00A36319"/>
    <w:rsid w:val="00A364F4"/>
    <w:rsid w:val="00A36544"/>
    <w:rsid w:val="00A36911"/>
    <w:rsid w:val="00A36958"/>
    <w:rsid w:val="00A36CE1"/>
    <w:rsid w:val="00A36CE4"/>
    <w:rsid w:val="00A36FC4"/>
    <w:rsid w:val="00A37034"/>
    <w:rsid w:val="00A3759A"/>
    <w:rsid w:val="00A37ECD"/>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1F57"/>
    <w:rsid w:val="00A52017"/>
    <w:rsid w:val="00A520E1"/>
    <w:rsid w:val="00A5212D"/>
    <w:rsid w:val="00A5219F"/>
    <w:rsid w:val="00A5226F"/>
    <w:rsid w:val="00A5239A"/>
    <w:rsid w:val="00A5254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1850"/>
    <w:rsid w:val="00A619FE"/>
    <w:rsid w:val="00A61BF2"/>
    <w:rsid w:val="00A61E3A"/>
    <w:rsid w:val="00A61E3D"/>
    <w:rsid w:val="00A61E45"/>
    <w:rsid w:val="00A625FA"/>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E11"/>
    <w:rsid w:val="00A70F05"/>
    <w:rsid w:val="00A71163"/>
    <w:rsid w:val="00A71234"/>
    <w:rsid w:val="00A7125E"/>
    <w:rsid w:val="00A7137E"/>
    <w:rsid w:val="00A713DE"/>
    <w:rsid w:val="00A7181F"/>
    <w:rsid w:val="00A71951"/>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A4B"/>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4F1"/>
    <w:rsid w:val="00A859AA"/>
    <w:rsid w:val="00A85ACB"/>
    <w:rsid w:val="00A85B21"/>
    <w:rsid w:val="00A85EC3"/>
    <w:rsid w:val="00A85F13"/>
    <w:rsid w:val="00A86ACB"/>
    <w:rsid w:val="00A86E20"/>
    <w:rsid w:val="00A8766D"/>
    <w:rsid w:val="00A87954"/>
    <w:rsid w:val="00A87B60"/>
    <w:rsid w:val="00A87F02"/>
    <w:rsid w:val="00A901C1"/>
    <w:rsid w:val="00A90248"/>
    <w:rsid w:val="00A903C8"/>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A95"/>
    <w:rsid w:val="00AA5C8D"/>
    <w:rsid w:val="00AA5CDB"/>
    <w:rsid w:val="00AA5EC6"/>
    <w:rsid w:val="00AA5F70"/>
    <w:rsid w:val="00AA6329"/>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59A"/>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5EAE"/>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664"/>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CC0"/>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AB2"/>
    <w:rsid w:val="00B05DFF"/>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79"/>
    <w:rsid w:val="00B11E85"/>
    <w:rsid w:val="00B11EA1"/>
    <w:rsid w:val="00B1233A"/>
    <w:rsid w:val="00B12600"/>
    <w:rsid w:val="00B128D7"/>
    <w:rsid w:val="00B129FB"/>
    <w:rsid w:val="00B12AC6"/>
    <w:rsid w:val="00B12AE8"/>
    <w:rsid w:val="00B12B1F"/>
    <w:rsid w:val="00B12CB2"/>
    <w:rsid w:val="00B12D6A"/>
    <w:rsid w:val="00B12FF0"/>
    <w:rsid w:val="00B1327A"/>
    <w:rsid w:val="00B135D1"/>
    <w:rsid w:val="00B13B6D"/>
    <w:rsid w:val="00B13B9C"/>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CB0"/>
    <w:rsid w:val="00B610AF"/>
    <w:rsid w:val="00B610C7"/>
    <w:rsid w:val="00B61261"/>
    <w:rsid w:val="00B6144D"/>
    <w:rsid w:val="00B616C5"/>
    <w:rsid w:val="00B61C7E"/>
    <w:rsid w:val="00B61D27"/>
    <w:rsid w:val="00B61F6F"/>
    <w:rsid w:val="00B62161"/>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89"/>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1CA"/>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148"/>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71B"/>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88D"/>
    <w:rsid w:val="00B95985"/>
    <w:rsid w:val="00B95A2E"/>
    <w:rsid w:val="00B95CDE"/>
    <w:rsid w:val="00B95E9E"/>
    <w:rsid w:val="00B96432"/>
    <w:rsid w:val="00B9671B"/>
    <w:rsid w:val="00B967EC"/>
    <w:rsid w:val="00B967F5"/>
    <w:rsid w:val="00B96972"/>
    <w:rsid w:val="00B96992"/>
    <w:rsid w:val="00B96FA0"/>
    <w:rsid w:val="00B9725E"/>
    <w:rsid w:val="00B9746E"/>
    <w:rsid w:val="00B974E4"/>
    <w:rsid w:val="00B97552"/>
    <w:rsid w:val="00B9766C"/>
    <w:rsid w:val="00B979B9"/>
    <w:rsid w:val="00B97C32"/>
    <w:rsid w:val="00B97C57"/>
    <w:rsid w:val="00B97F96"/>
    <w:rsid w:val="00BA00D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6D7"/>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06"/>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255"/>
    <w:rsid w:val="00BB536B"/>
    <w:rsid w:val="00BB5470"/>
    <w:rsid w:val="00BB576A"/>
    <w:rsid w:val="00BB5E43"/>
    <w:rsid w:val="00BB61F8"/>
    <w:rsid w:val="00BB6244"/>
    <w:rsid w:val="00BB63B8"/>
    <w:rsid w:val="00BB64F7"/>
    <w:rsid w:val="00BB68F6"/>
    <w:rsid w:val="00BB697E"/>
    <w:rsid w:val="00BB6BE8"/>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066"/>
    <w:rsid w:val="00BE5112"/>
    <w:rsid w:val="00BE5401"/>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8A"/>
    <w:rsid w:val="00BF0EE2"/>
    <w:rsid w:val="00BF117A"/>
    <w:rsid w:val="00BF1182"/>
    <w:rsid w:val="00BF122D"/>
    <w:rsid w:val="00BF129B"/>
    <w:rsid w:val="00BF16F9"/>
    <w:rsid w:val="00BF188F"/>
    <w:rsid w:val="00BF19A9"/>
    <w:rsid w:val="00BF19E4"/>
    <w:rsid w:val="00BF1E5C"/>
    <w:rsid w:val="00BF1E8F"/>
    <w:rsid w:val="00BF2128"/>
    <w:rsid w:val="00BF21BA"/>
    <w:rsid w:val="00BF2464"/>
    <w:rsid w:val="00BF246B"/>
    <w:rsid w:val="00BF27EB"/>
    <w:rsid w:val="00BF2870"/>
    <w:rsid w:val="00BF2C98"/>
    <w:rsid w:val="00BF2D4C"/>
    <w:rsid w:val="00BF3133"/>
    <w:rsid w:val="00BF3392"/>
    <w:rsid w:val="00BF3493"/>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EF3"/>
    <w:rsid w:val="00C01F9F"/>
    <w:rsid w:val="00C021AE"/>
    <w:rsid w:val="00C027CB"/>
    <w:rsid w:val="00C02A16"/>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D4"/>
    <w:rsid w:val="00C077FB"/>
    <w:rsid w:val="00C079C7"/>
    <w:rsid w:val="00C079D2"/>
    <w:rsid w:val="00C07B9F"/>
    <w:rsid w:val="00C07CDD"/>
    <w:rsid w:val="00C07F60"/>
    <w:rsid w:val="00C07FC4"/>
    <w:rsid w:val="00C10560"/>
    <w:rsid w:val="00C109A1"/>
    <w:rsid w:val="00C109BB"/>
    <w:rsid w:val="00C10BE1"/>
    <w:rsid w:val="00C1116F"/>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25"/>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E5B"/>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663"/>
    <w:rsid w:val="00C40789"/>
    <w:rsid w:val="00C40B8A"/>
    <w:rsid w:val="00C41041"/>
    <w:rsid w:val="00C410E4"/>
    <w:rsid w:val="00C411A9"/>
    <w:rsid w:val="00C413A5"/>
    <w:rsid w:val="00C4143D"/>
    <w:rsid w:val="00C41752"/>
    <w:rsid w:val="00C42075"/>
    <w:rsid w:val="00C42622"/>
    <w:rsid w:val="00C4281D"/>
    <w:rsid w:val="00C42C79"/>
    <w:rsid w:val="00C42FFC"/>
    <w:rsid w:val="00C4302C"/>
    <w:rsid w:val="00C431E3"/>
    <w:rsid w:val="00C432F5"/>
    <w:rsid w:val="00C434BB"/>
    <w:rsid w:val="00C43598"/>
    <w:rsid w:val="00C43604"/>
    <w:rsid w:val="00C438C1"/>
    <w:rsid w:val="00C439E3"/>
    <w:rsid w:val="00C43AEA"/>
    <w:rsid w:val="00C43E42"/>
    <w:rsid w:val="00C43E67"/>
    <w:rsid w:val="00C43F83"/>
    <w:rsid w:val="00C44109"/>
    <w:rsid w:val="00C441E2"/>
    <w:rsid w:val="00C44567"/>
    <w:rsid w:val="00C4480A"/>
    <w:rsid w:val="00C44DC1"/>
    <w:rsid w:val="00C45179"/>
    <w:rsid w:val="00C45216"/>
    <w:rsid w:val="00C4534F"/>
    <w:rsid w:val="00C456B0"/>
    <w:rsid w:val="00C45BA9"/>
    <w:rsid w:val="00C45D1A"/>
    <w:rsid w:val="00C45E92"/>
    <w:rsid w:val="00C45FC7"/>
    <w:rsid w:val="00C46069"/>
    <w:rsid w:val="00C46120"/>
    <w:rsid w:val="00C4620E"/>
    <w:rsid w:val="00C467C7"/>
    <w:rsid w:val="00C46AB4"/>
    <w:rsid w:val="00C46CAE"/>
    <w:rsid w:val="00C46D19"/>
    <w:rsid w:val="00C46DB9"/>
    <w:rsid w:val="00C4708D"/>
    <w:rsid w:val="00C47419"/>
    <w:rsid w:val="00C47423"/>
    <w:rsid w:val="00C478C5"/>
    <w:rsid w:val="00C47CF5"/>
    <w:rsid w:val="00C47D36"/>
    <w:rsid w:val="00C47EA6"/>
    <w:rsid w:val="00C509DB"/>
    <w:rsid w:val="00C50AF4"/>
    <w:rsid w:val="00C50C87"/>
    <w:rsid w:val="00C50EEF"/>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7E"/>
    <w:rsid w:val="00C53951"/>
    <w:rsid w:val="00C53B2F"/>
    <w:rsid w:val="00C53FE2"/>
    <w:rsid w:val="00C541D2"/>
    <w:rsid w:val="00C5477F"/>
    <w:rsid w:val="00C5487E"/>
    <w:rsid w:val="00C549FE"/>
    <w:rsid w:val="00C54A31"/>
    <w:rsid w:val="00C54A43"/>
    <w:rsid w:val="00C54C8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A6E"/>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0B1"/>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7C4"/>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61D9"/>
    <w:rsid w:val="00C763B1"/>
    <w:rsid w:val="00C76470"/>
    <w:rsid w:val="00C76955"/>
    <w:rsid w:val="00C76A00"/>
    <w:rsid w:val="00C76CDA"/>
    <w:rsid w:val="00C7710D"/>
    <w:rsid w:val="00C77200"/>
    <w:rsid w:val="00C772AE"/>
    <w:rsid w:val="00C7736E"/>
    <w:rsid w:val="00C7741A"/>
    <w:rsid w:val="00C7752A"/>
    <w:rsid w:val="00C77559"/>
    <w:rsid w:val="00C775D9"/>
    <w:rsid w:val="00C77747"/>
    <w:rsid w:val="00C77BCB"/>
    <w:rsid w:val="00C77FDD"/>
    <w:rsid w:val="00C77FF6"/>
    <w:rsid w:val="00C800A4"/>
    <w:rsid w:val="00C80144"/>
    <w:rsid w:val="00C801FD"/>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2D30"/>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A60"/>
    <w:rsid w:val="00C97B07"/>
    <w:rsid w:val="00CA0363"/>
    <w:rsid w:val="00CA08E0"/>
    <w:rsid w:val="00CA09C2"/>
    <w:rsid w:val="00CA0C2C"/>
    <w:rsid w:val="00CA0D2C"/>
    <w:rsid w:val="00CA1203"/>
    <w:rsid w:val="00CA1328"/>
    <w:rsid w:val="00CA150D"/>
    <w:rsid w:val="00CA1DDF"/>
    <w:rsid w:val="00CA23F5"/>
    <w:rsid w:val="00CA2517"/>
    <w:rsid w:val="00CA257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C02"/>
    <w:rsid w:val="00CA4C8A"/>
    <w:rsid w:val="00CA4DA5"/>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604"/>
    <w:rsid w:val="00CB3A47"/>
    <w:rsid w:val="00CB3D8B"/>
    <w:rsid w:val="00CB3D8E"/>
    <w:rsid w:val="00CB3E58"/>
    <w:rsid w:val="00CB421C"/>
    <w:rsid w:val="00CB4377"/>
    <w:rsid w:val="00CB43D0"/>
    <w:rsid w:val="00CB44D3"/>
    <w:rsid w:val="00CB4609"/>
    <w:rsid w:val="00CB473D"/>
    <w:rsid w:val="00CB48AD"/>
    <w:rsid w:val="00CB4FDA"/>
    <w:rsid w:val="00CB521D"/>
    <w:rsid w:val="00CB54FE"/>
    <w:rsid w:val="00CB56C0"/>
    <w:rsid w:val="00CB57DC"/>
    <w:rsid w:val="00CB5A3A"/>
    <w:rsid w:val="00CB5AE5"/>
    <w:rsid w:val="00CB5CBF"/>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6B3"/>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2E8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2B6"/>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21C9"/>
    <w:rsid w:val="00CE21F0"/>
    <w:rsid w:val="00CE262A"/>
    <w:rsid w:val="00CE2764"/>
    <w:rsid w:val="00CE2969"/>
    <w:rsid w:val="00CE29B1"/>
    <w:rsid w:val="00CE2B2B"/>
    <w:rsid w:val="00CE2B77"/>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7D"/>
    <w:rsid w:val="00CE6ECE"/>
    <w:rsid w:val="00CE7037"/>
    <w:rsid w:val="00CE736E"/>
    <w:rsid w:val="00CE737B"/>
    <w:rsid w:val="00CE737D"/>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32C"/>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FDE"/>
    <w:rsid w:val="00CF63DD"/>
    <w:rsid w:val="00CF6595"/>
    <w:rsid w:val="00CF65B9"/>
    <w:rsid w:val="00CF6770"/>
    <w:rsid w:val="00CF6959"/>
    <w:rsid w:val="00CF69C5"/>
    <w:rsid w:val="00CF6D7C"/>
    <w:rsid w:val="00CF6E25"/>
    <w:rsid w:val="00CF746B"/>
    <w:rsid w:val="00CF76FE"/>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1C9C"/>
    <w:rsid w:val="00D01E10"/>
    <w:rsid w:val="00D02103"/>
    <w:rsid w:val="00D02479"/>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6DB"/>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1C7"/>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15B"/>
    <w:rsid w:val="00D321D5"/>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74F"/>
    <w:rsid w:val="00D46AF9"/>
    <w:rsid w:val="00D4723F"/>
    <w:rsid w:val="00D47564"/>
    <w:rsid w:val="00D4799B"/>
    <w:rsid w:val="00D47CE3"/>
    <w:rsid w:val="00D47D25"/>
    <w:rsid w:val="00D5010A"/>
    <w:rsid w:val="00D50269"/>
    <w:rsid w:val="00D505B4"/>
    <w:rsid w:val="00D508C1"/>
    <w:rsid w:val="00D5098D"/>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06"/>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01"/>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1D5"/>
    <w:rsid w:val="00D67498"/>
    <w:rsid w:val="00D67694"/>
    <w:rsid w:val="00D67B35"/>
    <w:rsid w:val="00D67E87"/>
    <w:rsid w:val="00D67F65"/>
    <w:rsid w:val="00D70DD2"/>
    <w:rsid w:val="00D70E28"/>
    <w:rsid w:val="00D70EFF"/>
    <w:rsid w:val="00D71552"/>
    <w:rsid w:val="00D717A6"/>
    <w:rsid w:val="00D7195A"/>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48F"/>
    <w:rsid w:val="00D765F6"/>
    <w:rsid w:val="00D768EF"/>
    <w:rsid w:val="00D76A05"/>
    <w:rsid w:val="00D772E3"/>
    <w:rsid w:val="00D77839"/>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69"/>
    <w:rsid w:val="00D85CD8"/>
    <w:rsid w:val="00D860F8"/>
    <w:rsid w:val="00D864F5"/>
    <w:rsid w:val="00D86578"/>
    <w:rsid w:val="00D8662D"/>
    <w:rsid w:val="00D8663A"/>
    <w:rsid w:val="00D86866"/>
    <w:rsid w:val="00D86D02"/>
    <w:rsid w:val="00D86E6A"/>
    <w:rsid w:val="00D86E6D"/>
    <w:rsid w:val="00D86EED"/>
    <w:rsid w:val="00D8720A"/>
    <w:rsid w:val="00D873C3"/>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C61"/>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398"/>
    <w:rsid w:val="00DB443B"/>
    <w:rsid w:val="00DB487C"/>
    <w:rsid w:val="00DB49D1"/>
    <w:rsid w:val="00DB4C24"/>
    <w:rsid w:val="00DB4D46"/>
    <w:rsid w:val="00DB50B1"/>
    <w:rsid w:val="00DB51A2"/>
    <w:rsid w:val="00DB5365"/>
    <w:rsid w:val="00DB562A"/>
    <w:rsid w:val="00DB5754"/>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B89"/>
    <w:rsid w:val="00DC0B90"/>
    <w:rsid w:val="00DC0C19"/>
    <w:rsid w:val="00DC0D6D"/>
    <w:rsid w:val="00DC1124"/>
    <w:rsid w:val="00DC1155"/>
    <w:rsid w:val="00DC14B7"/>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298D"/>
    <w:rsid w:val="00DD3096"/>
    <w:rsid w:val="00DD30C9"/>
    <w:rsid w:val="00DD335A"/>
    <w:rsid w:val="00DD3405"/>
    <w:rsid w:val="00DD3500"/>
    <w:rsid w:val="00DD362B"/>
    <w:rsid w:val="00DD3A13"/>
    <w:rsid w:val="00DD48D9"/>
    <w:rsid w:val="00DD48E5"/>
    <w:rsid w:val="00DD4A1F"/>
    <w:rsid w:val="00DD4B2B"/>
    <w:rsid w:val="00DD4BE5"/>
    <w:rsid w:val="00DD4DBA"/>
    <w:rsid w:val="00DD5541"/>
    <w:rsid w:val="00DD5C34"/>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56B"/>
    <w:rsid w:val="00DE4654"/>
    <w:rsid w:val="00DE4868"/>
    <w:rsid w:val="00DE4AEF"/>
    <w:rsid w:val="00DE4CEC"/>
    <w:rsid w:val="00DE4E25"/>
    <w:rsid w:val="00DE5403"/>
    <w:rsid w:val="00DE5412"/>
    <w:rsid w:val="00DE54CE"/>
    <w:rsid w:val="00DE56C6"/>
    <w:rsid w:val="00DE593B"/>
    <w:rsid w:val="00DE5A83"/>
    <w:rsid w:val="00DE5B23"/>
    <w:rsid w:val="00DE5E78"/>
    <w:rsid w:val="00DE6469"/>
    <w:rsid w:val="00DE699A"/>
    <w:rsid w:val="00DE6CB1"/>
    <w:rsid w:val="00DE6D06"/>
    <w:rsid w:val="00DE70D6"/>
    <w:rsid w:val="00DE714E"/>
    <w:rsid w:val="00DE71DC"/>
    <w:rsid w:val="00DE775A"/>
    <w:rsid w:val="00DE7B8F"/>
    <w:rsid w:val="00DE7D7E"/>
    <w:rsid w:val="00DE7FBC"/>
    <w:rsid w:val="00DF007D"/>
    <w:rsid w:val="00DF01EC"/>
    <w:rsid w:val="00DF01FD"/>
    <w:rsid w:val="00DF05F8"/>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2CEB"/>
    <w:rsid w:val="00DF3278"/>
    <w:rsid w:val="00DF332C"/>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ACB"/>
    <w:rsid w:val="00E05BC3"/>
    <w:rsid w:val="00E05D2D"/>
    <w:rsid w:val="00E05E87"/>
    <w:rsid w:val="00E05F25"/>
    <w:rsid w:val="00E05FA3"/>
    <w:rsid w:val="00E06432"/>
    <w:rsid w:val="00E064BA"/>
    <w:rsid w:val="00E068F1"/>
    <w:rsid w:val="00E06A18"/>
    <w:rsid w:val="00E06BCD"/>
    <w:rsid w:val="00E06C0F"/>
    <w:rsid w:val="00E070DE"/>
    <w:rsid w:val="00E075F2"/>
    <w:rsid w:val="00E07883"/>
    <w:rsid w:val="00E07B1E"/>
    <w:rsid w:val="00E07CB2"/>
    <w:rsid w:val="00E10636"/>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404"/>
    <w:rsid w:val="00E17425"/>
    <w:rsid w:val="00E1758F"/>
    <w:rsid w:val="00E17789"/>
    <w:rsid w:val="00E17803"/>
    <w:rsid w:val="00E17D20"/>
    <w:rsid w:val="00E17F87"/>
    <w:rsid w:val="00E2017B"/>
    <w:rsid w:val="00E201A1"/>
    <w:rsid w:val="00E201F2"/>
    <w:rsid w:val="00E20243"/>
    <w:rsid w:val="00E2037C"/>
    <w:rsid w:val="00E204FC"/>
    <w:rsid w:val="00E20534"/>
    <w:rsid w:val="00E20B52"/>
    <w:rsid w:val="00E20E86"/>
    <w:rsid w:val="00E20EDD"/>
    <w:rsid w:val="00E2188B"/>
    <w:rsid w:val="00E221A3"/>
    <w:rsid w:val="00E223A0"/>
    <w:rsid w:val="00E225F2"/>
    <w:rsid w:val="00E22B49"/>
    <w:rsid w:val="00E22F0D"/>
    <w:rsid w:val="00E2337E"/>
    <w:rsid w:val="00E2345C"/>
    <w:rsid w:val="00E23AD6"/>
    <w:rsid w:val="00E23C21"/>
    <w:rsid w:val="00E24350"/>
    <w:rsid w:val="00E246DB"/>
    <w:rsid w:val="00E24853"/>
    <w:rsid w:val="00E248DE"/>
    <w:rsid w:val="00E248F3"/>
    <w:rsid w:val="00E249EA"/>
    <w:rsid w:val="00E24B92"/>
    <w:rsid w:val="00E24E5F"/>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01A"/>
    <w:rsid w:val="00E32482"/>
    <w:rsid w:val="00E326B9"/>
    <w:rsid w:val="00E32EBA"/>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4881"/>
    <w:rsid w:val="00E35396"/>
    <w:rsid w:val="00E35889"/>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3F"/>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AAD"/>
    <w:rsid w:val="00E47C42"/>
    <w:rsid w:val="00E47EBD"/>
    <w:rsid w:val="00E47F5D"/>
    <w:rsid w:val="00E5003D"/>
    <w:rsid w:val="00E501AA"/>
    <w:rsid w:val="00E5066D"/>
    <w:rsid w:val="00E50C3D"/>
    <w:rsid w:val="00E50C8F"/>
    <w:rsid w:val="00E50CF3"/>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9B1"/>
    <w:rsid w:val="00E54AF4"/>
    <w:rsid w:val="00E54E71"/>
    <w:rsid w:val="00E5525E"/>
    <w:rsid w:val="00E55333"/>
    <w:rsid w:val="00E553E9"/>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200"/>
    <w:rsid w:val="00E614EE"/>
    <w:rsid w:val="00E61580"/>
    <w:rsid w:val="00E61904"/>
    <w:rsid w:val="00E62020"/>
    <w:rsid w:val="00E62723"/>
    <w:rsid w:val="00E629EE"/>
    <w:rsid w:val="00E62CA0"/>
    <w:rsid w:val="00E62EA7"/>
    <w:rsid w:val="00E62EBC"/>
    <w:rsid w:val="00E62EEA"/>
    <w:rsid w:val="00E636B0"/>
    <w:rsid w:val="00E636C7"/>
    <w:rsid w:val="00E63933"/>
    <w:rsid w:val="00E639AF"/>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AEF"/>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0CA"/>
    <w:rsid w:val="00E96149"/>
    <w:rsid w:val="00E96499"/>
    <w:rsid w:val="00E968D3"/>
    <w:rsid w:val="00E96A09"/>
    <w:rsid w:val="00E96AAB"/>
    <w:rsid w:val="00E96B1C"/>
    <w:rsid w:val="00E97438"/>
    <w:rsid w:val="00E9748C"/>
    <w:rsid w:val="00E974EB"/>
    <w:rsid w:val="00E9768C"/>
    <w:rsid w:val="00E978BC"/>
    <w:rsid w:val="00E97ACD"/>
    <w:rsid w:val="00EA0037"/>
    <w:rsid w:val="00EA01A6"/>
    <w:rsid w:val="00EA0225"/>
    <w:rsid w:val="00EA0244"/>
    <w:rsid w:val="00EA0269"/>
    <w:rsid w:val="00EA06F1"/>
    <w:rsid w:val="00EA08A8"/>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45"/>
    <w:rsid w:val="00EA5A61"/>
    <w:rsid w:val="00EA6270"/>
    <w:rsid w:val="00EA6358"/>
    <w:rsid w:val="00EA6788"/>
    <w:rsid w:val="00EA6AAD"/>
    <w:rsid w:val="00EA6B01"/>
    <w:rsid w:val="00EA6E0A"/>
    <w:rsid w:val="00EA6E0C"/>
    <w:rsid w:val="00EA6E92"/>
    <w:rsid w:val="00EA745A"/>
    <w:rsid w:val="00EA769D"/>
    <w:rsid w:val="00EA797A"/>
    <w:rsid w:val="00EB0019"/>
    <w:rsid w:val="00EB0083"/>
    <w:rsid w:val="00EB019E"/>
    <w:rsid w:val="00EB073A"/>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4E76"/>
    <w:rsid w:val="00EB52DF"/>
    <w:rsid w:val="00EB574D"/>
    <w:rsid w:val="00EB5869"/>
    <w:rsid w:val="00EB5974"/>
    <w:rsid w:val="00EB5A3C"/>
    <w:rsid w:val="00EB5A93"/>
    <w:rsid w:val="00EB5A99"/>
    <w:rsid w:val="00EB5C05"/>
    <w:rsid w:val="00EB5EC9"/>
    <w:rsid w:val="00EB5F31"/>
    <w:rsid w:val="00EB622E"/>
    <w:rsid w:val="00EB64C1"/>
    <w:rsid w:val="00EB668F"/>
    <w:rsid w:val="00EB6EEC"/>
    <w:rsid w:val="00EB701F"/>
    <w:rsid w:val="00EB7144"/>
    <w:rsid w:val="00EB77DE"/>
    <w:rsid w:val="00EB78C1"/>
    <w:rsid w:val="00EB793A"/>
    <w:rsid w:val="00EB7DB0"/>
    <w:rsid w:val="00EC005D"/>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D1C"/>
    <w:rsid w:val="00EC3E14"/>
    <w:rsid w:val="00EC3E19"/>
    <w:rsid w:val="00EC44DF"/>
    <w:rsid w:val="00EC4871"/>
    <w:rsid w:val="00EC4B14"/>
    <w:rsid w:val="00EC4B63"/>
    <w:rsid w:val="00EC4FA2"/>
    <w:rsid w:val="00EC5024"/>
    <w:rsid w:val="00EC5282"/>
    <w:rsid w:val="00EC56A9"/>
    <w:rsid w:val="00EC5824"/>
    <w:rsid w:val="00EC5AB7"/>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7D8"/>
    <w:rsid w:val="00ED2E25"/>
    <w:rsid w:val="00ED31B7"/>
    <w:rsid w:val="00ED325F"/>
    <w:rsid w:val="00ED329A"/>
    <w:rsid w:val="00ED32AC"/>
    <w:rsid w:val="00ED33CC"/>
    <w:rsid w:val="00ED3400"/>
    <w:rsid w:val="00ED3571"/>
    <w:rsid w:val="00ED3671"/>
    <w:rsid w:val="00ED3B13"/>
    <w:rsid w:val="00ED3E57"/>
    <w:rsid w:val="00ED4142"/>
    <w:rsid w:val="00ED444D"/>
    <w:rsid w:val="00ED4882"/>
    <w:rsid w:val="00ED4AC7"/>
    <w:rsid w:val="00ED4FF7"/>
    <w:rsid w:val="00ED5520"/>
    <w:rsid w:val="00ED5874"/>
    <w:rsid w:val="00ED5A9A"/>
    <w:rsid w:val="00ED5C02"/>
    <w:rsid w:val="00ED5C56"/>
    <w:rsid w:val="00ED67BD"/>
    <w:rsid w:val="00ED69A2"/>
    <w:rsid w:val="00ED6CB3"/>
    <w:rsid w:val="00ED7128"/>
    <w:rsid w:val="00ED7522"/>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679"/>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894"/>
    <w:rsid w:val="00F11EED"/>
    <w:rsid w:val="00F12036"/>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01"/>
    <w:rsid w:val="00F21EB8"/>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54E"/>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32F"/>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374"/>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4DB8"/>
    <w:rsid w:val="00F651DB"/>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4B"/>
    <w:rsid w:val="00F741B6"/>
    <w:rsid w:val="00F74244"/>
    <w:rsid w:val="00F74566"/>
    <w:rsid w:val="00F74642"/>
    <w:rsid w:val="00F74901"/>
    <w:rsid w:val="00F74EB1"/>
    <w:rsid w:val="00F750E6"/>
    <w:rsid w:val="00F7515C"/>
    <w:rsid w:val="00F758C4"/>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00A"/>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CBA"/>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3F23"/>
    <w:rsid w:val="00F94000"/>
    <w:rsid w:val="00F94113"/>
    <w:rsid w:val="00F9419A"/>
    <w:rsid w:val="00F9421C"/>
    <w:rsid w:val="00F9451B"/>
    <w:rsid w:val="00F94D62"/>
    <w:rsid w:val="00F95391"/>
    <w:rsid w:val="00F9559B"/>
    <w:rsid w:val="00F958C0"/>
    <w:rsid w:val="00F95A1F"/>
    <w:rsid w:val="00F95A36"/>
    <w:rsid w:val="00F96213"/>
    <w:rsid w:val="00F963DE"/>
    <w:rsid w:val="00F964CA"/>
    <w:rsid w:val="00F96568"/>
    <w:rsid w:val="00F965DD"/>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7FC"/>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2E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6F95"/>
    <w:rsid w:val="00FC70DD"/>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4EEB"/>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DB8"/>
    <w:rsid w:val="00FE2E74"/>
    <w:rsid w:val="00FE2E7B"/>
    <w:rsid w:val="00FE2FB8"/>
    <w:rsid w:val="00FE2FFA"/>
    <w:rsid w:val="00FE32B8"/>
    <w:rsid w:val="00FE3401"/>
    <w:rsid w:val="00FE3591"/>
    <w:rsid w:val="00FE380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blue"/>
    </o:shapedefaults>
    <o:shapelayout v:ext="edit">
      <o:idmap v:ext="edit" data="2"/>
    </o:shapelayout>
  </w:shapeDefaults>
  <w:decimalSymbol w:val="."/>
  <w:listSeparator w:val=","/>
  <w14:docId w14:val="4E185B90"/>
  <w15:chartTrackingRefBased/>
  <w15:docId w15:val="{C44BDB31-A50D-4193-91F2-FEFC25A2B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FD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878224">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0BD0B6-E9D9-461B-85E2-9AC781C6827E}">
  <ds:schemaRefs>
    <ds:schemaRef ds:uri="http://schemas.microsoft.com/office/2006/documentManagement/types"/>
    <ds:schemaRef ds:uri="http://purl.org/dc/dcmitype/"/>
    <ds:schemaRef ds:uri="1d122eec-3bb3-4fc2-82b5-17eb52940d3b"/>
    <ds:schemaRef ds:uri="http://schemas.microsoft.com/office/2006/metadata/properties"/>
    <ds:schemaRef ds:uri="http://purl.org/dc/elements/1.1/"/>
    <ds:schemaRef ds:uri="http://purl.org/dc/terms/"/>
    <ds:schemaRef ds:uri="e51413fb-b6f8-4f29-abc2-eb20455e809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B1B3913E-B2DC-4A20-B3D4-918520134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8</Pages>
  <Words>2141</Words>
  <Characters>10944</Characters>
  <Application>Microsoft Office Word</Application>
  <DocSecurity>0</DocSecurity>
  <Lines>420</Lines>
  <Paragraphs>267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Han_Qualcomm</cp:lastModifiedBy>
  <cp:revision>2</cp:revision>
  <cp:lastPrinted>2016-03-25T21:53:00Z</cp:lastPrinted>
  <dcterms:created xsi:type="dcterms:W3CDTF">2023-08-11T12:23:00Z</dcterms:created>
  <dcterms:modified xsi:type="dcterms:W3CDTF">2023-08-11T12:23:00Z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