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38C76C" w14:textId="0EDE6C56" w:rsidR="00F22024" w:rsidRPr="00425FD0" w:rsidRDefault="00F22024" w:rsidP="00F22024">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Pr>
          <w:rFonts w:ascii="Arial" w:hAnsi="Arial" w:cs="Arial"/>
          <w:b/>
          <w:sz w:val="24"/>
          <w:lang w:val="en-US" w:eastAsia="zh-CN"/>
        </w:rPr>
        <w:t>8</w:t>
      </w:r>
      <w:r w:rsidRPr="00425FD0">
        <w:rPr>
          <w:rFonts w:ascii="Arial" w:hAnsi="Arial"/>
          <w:b/>
          <w:i/>
          <w:noProof/>
          <w:sz w:val="28"/>
        </w:rPr>
        <w:tab/>
      </w:r>
      <w:bookmarkStart w:id="2" w:name="_GoBack"/>
      <w:r w:rsidR="00860D57" w:rsidRPr="00860D57">
        <w:rPr>
          <w:rFonts w:ascii="Arial" w:eastAsia="宋体" w:hAnsi="Arial" w:cs="Arial"/>
          <w:b/>
          <w:sz w:val="24"/>
          <w:lang w:val="en-US" w:eastAsia="zh-CN"/>
        </w:rPr>
        <w:t>R4-2312878</w:t>
      </w:r>
      <w:bookmarkEnd w:id="2"/>
    </w:p>
    <w:p w14:paraId="764749E1" w14:textId="77777777" w:rsidR="00F22024" w:rsidRPr="009E1755" w:rsidRDefault="00F22024" w:rsidP="00F22024">
      <w:pPr>
        <w:widowControl w:val="0"/>
        <w:tabs>
          <w:tab w:val="left" w:pos="2160"/>
        </w:tabs>
        <w:spacing w:after="0"/>
        <w:ind w:left="2127" w:hanging="2127"/>
        <w:jc w:val="both"/>
        <w:rPr>
          <w:rFonts w:ascii="Arial" w:eastAsia="宋体" w:hAnsi="Arial" w:cs="Arial"/>
          <w:b/>
          <w:sz w:val="24"/>
          <w:lang w:eastAsia="zh-CN"/>
        </w:rPr>
      </w:pPr>
      <w:r w:rsidRPr="006E3AD8">
        <w:rPr>
          <w:rFonts w:ascii="Arial" w:hAnsi="Arial" w:cs="Arial"/>
          <w:b/>
          <w:sz w:val="24"/>
          <w:lang w:val="en-US" w:eastAsia="zh-CN"/>
        </w:rPr>
        <w:t>Toulouse, France,</w:t>
      </w:r>
      <w:r w:rsidRPr="009E1755">
        <w:rPr>
          <w:rFonts w:ascii="Arial" w:hAnsi="Arial"/>
          <w:b/>
          <w:noProof/>
          <w:sz w:val="24"/>
          <w:lang w:val="en-US" w:eastAsia="zh-CN"/>
        </w:rPr>
        <w:t xml:space="preserve"> </w:t>
      </w:r>
      <w:r>
        <w:rPr>
          <w:rFonts w:ascii="Arial" w:hAnsi="Arial"/>
          <w:b/>
          <w:noProof/>
          <w:sz w:val="24"/>
          <w:lang w:val="en-US" w:eastAsia="zh-CN"/>
        </w:rPr>
        <w:t>August</w:t>
      </w:r>
      <w:r w:rsidRPr="009E1755">
        <w:rPr>
          <w:rFonts w:ascii="Arial" w:hAnsi="Arial"/>
          <w:b/>
          <w:noProof/>
          <w:sz w:val="24"/>
          <w:lang w:val="en-US" w:eastAsia="zh-CN"/>
        </w:rPr>
        <w:t xml:space="preserve"> 2</w:t>
      </w:r>
      <w:r>
        <w:rPr>
          <w:rFonts w:ascii="Arial" w:hAnsi="Arial"/>
          <w:b/>
          <w:noProof/>
          <w:sz w:val="24"/>
          <w:lang w:val="en-US" w:eastAsia="zh-CN"/>
        </w:rPr>
        <w:t xml:space="preserve">1 </w:t>
      </w:r>
      <w:r w:rsidRPr="009E1755">
        <w:rPr>
          <w:rFonts w:ascii="Arial" w:hAnsi="Arial"/>
          <w:b/>
          <w:noProof/>
          <w:sz w:val="24"/>
          <w:lang w:val="en-US" w:eastAsia="zh-CN"/>
        </w:rPr>
        <w:t xml:space="preserve">– </w:t>
      </w:r>
      <w:r>
        <w:rPr>
          <w:rFonts w:ascii="Arial" w:hAnsi="Arial"/>
          <w:b/>
          <w:noProof/>
          <w:sz w:val="24"/>
          <w:lang w:val="en-US" w:eastAsia="zh-CN"/>
        </w:rPr>
        <w:t>August</w:t>
      </w:r>
      <w:r w:rsidRPr="009E1755">
        <w:rPr>
          <w:rFonts w:ascii="Arial" w:hAnsi="Arial"/>
          <w:b/>
          <w:noProof/>
          <w:sz w:val="24"/>
          <w:lang w:val="en-US" w:eastAsia="zh-CN"/>
        </w:rPr>
        <w:t xml:space="preserve"> 2</w:t>
      </w:r>
      <w:r>
        <w:rPr>
          <w:rFonts w:ascii="Arial" w:hAnsi="Arial"/>
          <w:b/>
          <w:noProof/>
          <w:sz w:val="24"/>
          <w:lang w:val="en-US" w:eastAsia="zh-CN"/>
        </w:rPr>
        <w:t>5</w:t>
      </w:r>
      <w:r w:rsidRPr="009E1755">
        <w:rPr>
          <w:rFonts w:ascii="Arial" w:hAnsi="Arial"/>
          <w:b/>
          <w:noProof/>
          <w:sz w:val="24"/>
          <w:lang w:val="en-US" w:eastAsia="zh-CN"/>
        </w:rPr>
        <w:t>, 2023</w:t>
      </w:r>
    </w:p>
    <w:bookmarkEnd w:id="0"/>
    <w:bookmarkEnd w:id="1"/>
    <w:p w14:paraId="05625486" w14:textId="77777777" w:rsidR="00070561" w:rsidRPr="00F22024" w:rsidRDefault="00070561" w:rsidP="00F90E24">
      <w:pPr>
        <w:pStyle w:val="a5"/>
        <w:jc w:val="both"/>
        <w:rPr>
          <w:noProof w:val="0"/>
          <w:lang w:val="en-GB"/>
        </w:rPr>
      </w:pPr>
    </w:p>
    <w:p w14:paraId="28513F45" w14:textId="29B175AE"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22024" w:rsidRPr="00F22024">
        <w:rPr>
          <w:rFonts w:ascii="Arial" w:eastAsia="宋体" w:hAnsi="Arial"/>
          <w:b/>
          <w:sz w:val="24"/>
          <w:lang w:val="en-US" w:eastAsia="zh-CN"/>
        </w:rPr>
        <w:t>Discussion on RRM impacts for R18 MIMO evolution</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3"/>
      <w:proofErr w:type="spellEnd"/>
    </w:p>
    <w:p w14:paraId="056BBB17" w14:textId="50529754"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B7BA7" w:rsidRPr="002B7BA7">
        <w:rPr>
          <w:rFonts w:ascii="Arial" w:eastAsia="宋体" w:hAnsi="Arial"/>
          <w:b/>
          <w:sz w:val="24"/>
          <w:lang w:val="en-US" w:eastAsia="zh-CN"/>
        </w:rPr>
        <w:t>8.</w:t>
      </w:r>
      <w:r w:rsidR="00860D57">
        <w:rPr>
          <w:rFonts w:ascii="Arial" w:eastAsia="宋体" w:hAnsi="Arial"/>
          <w:b/>
          <w:sz w:val="24"/>
          <w:lang w:val="en-US" w:eastAsia="zh-CN"/>
        </w:rPr>
        <w:t>29</w:t>
      </w:r>
      <w:r w:rsidR="002B7BA7" w:rsidRPr="002B7BA7">
        <w:rPr>
          <w:rFonts w:ascii="Arial" w:eastAsia="宋体" w:hAnsi="Arial"/>
          <w:b/>
          <w:sz w:val="24"/>
          <w:lang w:val="en-US" w:eastAsia="zh-CN"/>
        </w:rPr>
        <w:t>.3.1</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008BE983" w14:textId="2C2AEBEC" w:rsidR="00781EAA" w:rsidRDefault="00556BC9" w:rsidP="009500A6">
      <w:pPr>
        <w:adjustRightInd w:val="0"/>
        <w:snapToGrid w:val="0"/>
        <w:spacing w:before="120" w:after="120"/>
        <w:rPr>
          <w:rFonts w:eastAsia="宋体"/>
          <w:lang w:eastAsia="zh-CN"/>
        </w:rPr>
      </w:pPr>
      <w:r w:rsidRPr="00DE61D5">
        <w:rPr>
          <w:rFonts w:eastAsia="宋体" w:hint="eastAsia"/>
          <w:lang w:eastAsia="zh-CN"/>
        </w:rPr>
        <w:t>In</w:t>
      </w:r>
      <w:r w:rsidRPr="00DE61D5">
        <w:rPr>
          <w:rFonts w:eastAsia="宋体"/>
          <w:lang w:eastAsia="zh-CN"/>
        </w:rPr>
        <w:t xml:space="preserve"> </w:t>
      </w:r>
      <w:r w:rsidRPr="00DE61D5">
        <w:rPr>
          <w:rFonts w:eastAsia="宋体" w:hint="eastAsia"/>
          <w:lang w:eastAsia="zh-CN"/>
        </w:rPr>
        <w:t>RAN4</w:t>
      </w:r>
      <w:r w:rsidRPr="00DE61D5">
        <w:rPr>
          <w:rFonts w:eastAsia="宋体"/>
          <w:lang w:eastAsia="zh-CN"/>
        </w:rPr>
        <w:t>#10</w:t>
      </w:r>
      <w:r w:rsidR="005A4F2C">
        <w:rPr>
          <w:rFonts w:eastAsia="宋体"/>
          <w:lang w:eastAsia="zh-CN"/>
        </w:rPr>
        <w:t>7</w:t>
      </w:r>
      <w:r w:rsidRPr="00DE61D5">
        <w:rPr>
          <w:rFonts w:eastAsia="宋体"/>
          <w:lang w:eastAsia="zh-CN"/>
        </w:rPr>
        <w:t xml:space="preserve"> meeting, the RRM impacts of R18 MIMO</w:t>
      </w:r>
      <w:r w:rsidRPr="00DE61D5">
        <w:rPr>
          <w:sz w:val="16"/>
        </w:rPr>
        <w:t xml:space="preserve"> </w:t>
      </w:r>
      <w:r w:rsidRPr="00DE61D5">
        <w:rPr>
          <w:rFonts w:eastAsia="宋体"/>
          <w:lang w:eastAsia="zh-CN"/>
        </w:rPr>
        <w:t>evolution w</w:t>
      </w:r>
      <w:r w:rsidR="00781EAA" w:rsidRPr="00DE61D5">
        <w:rPr>
          <w:rFonts w:eastAsia="宋体"/>
          <w:lang w:eastAsia="zh-CN"/>
        </w:rPr>
        <w:t>ere discussed and the following agreements have been captured in WF [</w:t>
      </w:r>
      <w:r w:rsidR="00DE61D5">
        <w:rPr>
          <w:rFonts w:eastAsia="宋体"/>
          <w:lang w:eastAsia="zh-CN"/>
        </w:rPr>
        <w:t>1</w:t>
      </w:r>
      <w:r w:rsidR="00781EAA" w:rsidRPr="00DE61D5">
        <w:rPr>
          <w:rFonts w:eastAsia="宋体"/>
          <w:lang w:eastAsia="zh-CN"/>
        </w:rPr>
        <w:t>]</w:t>
      </w:r>
      <w:r w:rsidR="00C843E3">
        <w:rPr>
          <w:rFonts w:eastAsia="宋体"/>
          <w:lang w:eastAsia="zh-CN"/>
        </w:rPr>
        <w:t>, and the following aspects need to be further studied</w:t>
      </w:r>
    </w:p>
    <w:tbl>
      <w:tblPr>
        <w:tblStyle w:val="afa"/>
        <w:tblW w:w="0" w:type="auto"/>
        <w:tblLook w:val="04A0" w:firstRow="1" w:lastRow="0" w:firstColumn="1" w:lastColumn="0" w:noHBand="0" w:noVBand="1"/>
      </w:tblPr>
      <w:tblGrid>
        <w:gridCol w:w="9621"/>
      </w:tblGrid>
      <w:tr w:rsidR="00C843E3" w14:paraId="2EA66F4C" w14:textId="77777777" w:rsidTr="00C843E3">
        <w:tc>
          <w:tcPr>
            <w:tcW w:w="9621" w:type="dxa"/>
          </w:tcPr>
          <w:p w14:paraId="6CE851B7" w14:textId="77777777" w:rsidR="00C843E3" w:rsidRPr="00DE61D5" w:rsidRDefault="00C843E3" w:rsidP="00C843E3">
            <w:pPr>
              <w:pStyle w:val="afe"/>
              <w:numPr>
                <w:ilvl w:val="0"/>
                <w:numId w:val="15"/>
              </w:numPr>
              <w:adjustRightInd w:val="0"/>
              <w:snapToGrid w:val="0"/>
              <w:spacing w:before="180" w:after="120"/>
              <w:rPr>
                <w:rFonts w:eastAsia="宋体"/>
                <w:sz w:val="20"/>
                <w:lang w:eastAsia="zh-CN"/>
              </w:rPr>
            </w:pPr>
            <w:r>
              <w:rPr>
                <w:rFonts w:eastAsia="宋体"/>
                <w:sz w:val="20"/>
                <w:lang w:eastAsia="zh-CN"/>
              </w:rPr>
              <w:t>TRS based TDCP</w:t>
            </w:r>
            <w:r w:rsidRPr="00DE61D5">
              <w:rPr>
                <w:rFonts w:eastAsia="宋体"/>
                <w:sz w:val="20"/>
                <w:lang w:eastAsia="zh-CN"/>
              </w:rPr>
              <w:t xml:space="preserve"> reporting </w:t>
            </w:r>
          </w:p>
          <w:p w14:paraId="760165AC" w14:textId="27122E75" w:rsidR="00C843E3" w:rsidRPr="00C843E3" w:rsidRDefault="00C843E3" w:rsidP="00C843E3">
            <w:pPr>
              <w:pStyle w:val="afe"/>
              <w:numPr>
                <w:ilvl w:val="0"/>
                <w:numId w:val="15"/>
              </w:numPr>
              <w:adjustRightInd w:val="0"/>
              <w:snapToGrid w:val="0"/>
              <w:spacing w:before="180" w:after="120"/>
              <w:rPr>
                <w:rFonts w:eastAsia="宋体"/>
                <w:sz w:val="20"/>
                <w:lang w:eastAsia="zh-CN"/>
              </w:rPr>
            </w:pPr>
            <w:r w:rsidRPr="00DE61D5">
              <w:rPr>
                <w:rFonts w:eastAsia="宋体"/>
                <w:sz w:val="20"/>
                <w:lang w:eastAsia="zh-CN"/>
              </w:rPr>
              <w:t>SRS enhancements</w:t>
            </w:r>
          </w:p>
        </w:tc>
      </w:tr>
    </w:tbl>
    <w:p w14:paraId="0107F956" w14:textId="7BD2A212" w:rsidR="00C843E3" w:rsidRPr="00DE61D5" w:rsidRDefault="00C843E3" w:rsidP="00C843E3">
      <w:pPr>
        <w:adjustRightInd w:val="0"/>
        <w:snapToGrid w:val="0"/>
        <w:spacing w:before="120" w:after="120"/>
        <w:rPr>
          <w:rFonts w:eastAsia="宋体"/>
          <w:lang w:eastAsia="zh-CN"/>
        </w:rPr>
      </w:pPr>
      <w:r w:rsidRPr="00DE61D5">
        <w:rPr>
          <w:rFonts w:eastAsia="宋体"/>
          <w:lang w:eastAsia="zh-CN"/>
        </w:rPr>
        <w:t xml:space="preserve">In this contribution, we will further study </w:t>
      </w:r>
      <w:r>
        <w:rPr>
          <w:rFonts w:eastAsia="宋体"/>
          <w:lang w:eastAsia="zh-CN"/>
        </w:rPr>
        <w:t xml:space="preserve">whether need to define RRM requirements for the </w:t>
      </w:r>
      <w:r>
        <w:rPr>
          <w:rFonts w:eastAsia="宋体" w:hint="eastAsia"/>
          <w:lang w:eastAsia="zh-CN"/>
        </w:rPr>
        <w:t>a</w:t>
      </w:r>
      <w:r>
        <w:rPr>
          <w:rFonts w:eastAsia="宋体"/>
          <w:lang w:eastAsia="zh-CN"/>
        </w:rPr>
        <w:t xml:space="preserve">bove </w:t>
      </w:r>
      <w:r w:rsidRPr="00DE61D5">
        <w:rPr>
          <w:rFonts w:eastAsia="宋体"/>
          <w:lang w:eastAsia="zh-CN"/>
        </w:rPr>
        <w:t>aspects.</w:t>
      </w:r>
    </w:p>
    <w:p w14:paraId="687ADD95" w14:textId="77777777" w:rsidR="00754DE9" w:rsidRDefault="00C643FE" w:rsidP="00754DE9">
      <w:pPr>
        <w:pStyle w:val="1"/>
        <w:jc w:val="both"/>
        <w:rPr>
          <w:lang w:val="en-US"/>
        </w:rPr>
      </w:pPr>
      <w:r w:rsidRPr="00C643FE">
        <w:rPr>
          <w:lang w:val="en-US"/>
        </w:rPr>
        <w:t>Discussion</w:t>
      </w:r>
    </w:p>
    <w:p w14:paraId="33526992" w14:textId="6DD705C9" w:rsidR="005F5990" w:rsidRDefault="009500A6" w:rsidP="005F5990">
      <w:pPr>
        <w:pStyle w:val="2"/>
        <w:rPr>
          <w:lang w:eastAsia="zh-CN"/>
        </w:rPr>
      </w:pPr>
      <w:r>
        <w:rPr>
          <w:lang w:eastAsia="zh-CN"/>
        </w:rPr>
        <w:t xml:space="preserve">TRS based </w:t>
      </w:r>
      <w:r w:rsidR="005F5990">
        <w:rPr>
          <w:lang w:eastAsia="zh-CN"/>
        </w:rPr>
        <w:t>TDCP</w:t>
      </w:r>
      <w:r>
        <w:rPr>
          <w:lang w:eastAsia="zh-CN"/>
        </w:rPr>
        <w:t xml:space="preserve"> reporting</w:t>
      </w:r>
    </w:p>
    <w:p w14:paraId="619CAC3B" w14:textId="0A834175" w:rsidR="000F5F2F" w:rsidRDefault="000F5F2F" w:rsidP="00DE61D5">
      <w:pPr>
        <w:adjustRightInd w:val="0"/>
        <w:snapToGrid w:val="0"/>
        <w:spacing w:before="120" w:after="120"/>
        <w:rPr>
          <w:rFonts w:eastAsia="宋体"/>
          <w:lang w:eastAsia="zh-CN"/>
        </w:rPr>
      </w:pPr>
      <w:r>
        <w:rPr>
          <w:rFonts w:eastAsiaTheme="minorEastAsia"/>
          <w:color w:val="000000" w:themeColor="text1"/>
          <w:szCs w:val="22"/>
          <w:lang w:eastAsia="zh-CN"/>
        </w:rPr>
        <w:t xml:space="preserve">The existing configurations of </w:t>
      </w:r>
      <w:proofErr w:type="spellStart"/>
      <w:r w:rsidRPr="00DE61D5">
        <w:rPr>
          <w:i/>
          <w:color w:val="000000"/>
          <w:szCs w:val="22"/>
        </w:rPr>
        <w:t>reportQuantity</w:t>
      </w:r>
      <w:proofErr w:type="spellEnd"/>
      <w:r w:rsidRPr="00DE61D5">
        <w:rPr>
          <w:rFonts w:eastAsiaTheme="minorEastAsia"/>
          <w:color w:val="000000" w:themeColor="text1"/>
          <w:szCs w:val="22"/>
          <w:lang w:eastAsia="zh-CN"/>
        </w:rPr>
        <w:t xml:space="preserve"> in a CSI report</w:t>
      </w:r>
      <w:r>
        <w:rPr>
          <w:rFonts w:eastAsiaTheme="minorEastAsia"/>
          <w:color w:val="000000" w:themeColor="text1"/>
          <w:szCs w:val="22"/>
          <w:lang w:eastAsia="zh-CN"/>
        </w:rPr>
        <w:t xml:space="preserve"> generally can be summarized as two sets. One set of </w:t>
      </w:r>
      <w:proofErr w:type="spellStart"/>
      <w:r w:rsidRPr="00DE61D5">
        <w:rPr>
          <w:i/>
          <w:color w:val="000000"/>
          <w:szCs w:val="22"/>
        </w:rPr>
        <w:t>reportQuantity</w:t>
      </w:r>
      <w:proofErr w:type="spellEnd"/>
      <w:r w:rsidRPr="00DE61D5">
        <w:rPr>
          <w:rFonts w:eastAsiaTheme="minorEastAsia"/>
          <w:color w:val="000000" w:themeColor="text1"/>
          <w:szCs w:val="22"/>
          <w:lang w:eastAsia="zh-CN"/>
        </w:rPr>
        <w:t xml:space="preserve"> </w:t>
      </w:r>
      <w:r>
        <w:rPr>
          <w:rFonts w:eastAsiaTheme="minorEastAsia"/>
          <w:color w:val="000000" w:themeColor="text1"/>
          <w:szCs w:val="22"/>
          <w:lang w:eastAsia="zh-CN"/>
        </w:rPr>
        <w:t xml:space="preserve">is used to indicate UE to </w:t>
      </w:r>
      <w:r w:rsidRPr="00DE61D5">
        <w:rPr>
          <w:rFonts w:eastAsiaTheme="minorEastAsia"/>
          <w:color w:val="000000" w:themeColor="text1"/>
          <w:szCs w:val="22"/>
          <w:lang w:eastAsia="zh-CN"/>
        </w:rPr>
        <w:t>perform L1-RSRP/L1-SINR measurements for beam management</w:t>
      </w:r>
      <w:r>
        <w:rPr>
          <w:rFonts w:eastAsiaTheme="minorEastAsia"/>
          <w:color w:val="000000" w:themeColor="text1"/>
          <w:szCs w:val="22"/>
          <w:lang w:eastAsia="zh-CN"/>
        </w:rPr>
        <w:t xml:space="preserve"> </w:t>
      </w:r>
      <w:r w:rsidRPr="00DE61D5">
        <w:rPr>
          <w:rFonts w:eastAsiaTheme="minorEastAsia"/>
          <w:color w:val="000000" w:themeColor="text1"/>
          <w:szCs w:val="22"/>
          <w:lang w:eastAsia="zh-CN"/>
        </w:rPr>
        <w:t>purpose.</w:t>
      </w:r>
      <w:r>
        <w:rPr>
          <w:rFonts w:eastAsiaTheme="minorEastAsia"/>
          <w:color w:val="000000" w:themeColor="text1"/>
          <w:szCs w:val="22"/>
          <w:lang w:eastAsia="zh-CN"/>
        </w:rPr>
        <w:t xml:space="preserve"> A</w:t>
      </w:r>
      <w:r>
        <w:rPr>
          <w:rFonts w:eastAsiaTheme="minorEastAsia" w:hint="eastAsia"/>
          <w:color w:val="000000" w:themeColor="text1"/>
          <w:szCs w:val="22"/>
          <w:lang w:eastAsia="zh-CN"/>
        </w:rPr>
        <w:t>nother</w:t>
      </w:r>
      <w:r>
        <w:rPr>
          <w:rFonts w:eastAsiaTheme="minorEastAsia"/>
          <w:color w:val="000000" w:themeColor="text1"/>
          <w:szCs w:val="22"/>
          <w:lang w:eastAsia="zh-CN"/>
        </w:rPr>
        <w:t xml:space="preserve"> set of </w:t>
      </w:r>
      <w:proofErr w:type="spellStart"/>
      <w:r w:rsidRPr="00DE61D5">
        <w:rPr>
          <w:i/>
          <w:color w:val="000000"/>
          <w:szCs w:val="22"/>
        </w:rPr>
        <w:t>reportQuantity</w:t>
      </w:r>
      <w:proofErr w:type="spellEnd"/>
      <w:r w:rsidRPr="00DE61D5">
        <w:rPr>
          <w:rFonts w:eastAsiaTheme="minorEastAsia"/>
          <w:color w:val="000000" w:themeColor="text1"/>
          <w:szCs w:val="22"/>
          <w:lang w:eastAsia="zh-CN"/>
        </w:rPr>
        <w:t xml:space="preserve"> </w:t>
      </w:r>
      <w:r>
        <w:rPr>
          <w:rFonts w:eastAsiaTheme="minorEastAsia"/>
          <w:color w:val="000000" w:themeColor="text1"/>
          <w:szCs w:val="22"/>
          <w:lang w:eastAsia="zh-CN"/>
        </w:rPr>
        <w:t>is</w:t>
      </w:r>
      <w:r w:rsidRPr="00DA2260">
        <w:rPr>
          <w:rFonts w:eastAsiaTheme="minorEastAsia"/>
          <w:color w:val="000000" w:themeColor="text1"/>
          <w:szCs w:val="22"/>
          <w:lang w:eastAsia="zh-CN"/>
        </w:rPr>
        <w:t xml:space="preserve"> </w:t>
      </w:r>
      <w:r>
        <w:rPr>
          <w:rFonts w:eastAsiaTheme="minorEastAsia"/>
          <w:color w:val="000000" w:themeColor="text1"/>
          <w:szCs w:val="22"/>
          <w:lang w:eastAsia="zh-CN"/>
        </w:rPr>
        <w:t>used to indicate UE to</w:t>
      </w:r>
      <w:r w:rsidRPr="00DA2260">
        <w:rPr>
          <w:rFonts w:eastAsiaTheme="minorEastAsia"/>
          <w:color w:val="000000" w:themeColor="text1"/>
          <w:szCs w:val="22"/>
          <w:lang w:eastAsia="zh-CN"/>
        </w:rPr>
        <w:t xml:space="preserve"> </w:t>
      </w:r>
      <w:r w:rsidRPr="00DE61D5">
        <w:rPr>
          <w:rFonts w:eastAsiaTheme="minorEastAsia"/>
          <w:color w:val="000000" w:themeColor="text1"/>
          <w:szCs w:val="22"/>
          <w:lang w:eastAsia="zh-CN"/>
        </w:rPr>
        <w:t>perform measurements and calculate the CSI parameters for demodulation purpose.</w:t>
      </w:r>
      <w:r>
        <w:rPr>
          <w:rFonts w:eastAsiaTheme="minorEastAsia"/>
          <w:color w:val="000000" w:themeColor="text1"/>
          <w:szCs w:val="22"/>
          <w:lang w:eastAsia="zh-CN"/>
        </w:rPr>
        <w:t xml:space="preserve"> </w:t>
      </w:r>
      <w:r w:rsidRPr="00DE61D5">
        <w:rPr>
          <w:rFonts w:eastAsiaTheme="minorEastAsia" w:hint="eastAsia"/>
          <w:color w:val="000000" w:themeColor="text1"/>
          <w:szCs w:val="22"/>
          <w:lang w:eastAsia="zh-CN"/>
        </w:rPr>
        <w:t>F</w:t>
      </w:r>
      <w:r w:rsidRPr="00DE61D5">
        <w:rPr>
          <w:rFonts w:eastAsiaTheme="minorEastAsia"/>
          <w:color w:val="000000" w:themeColor="text1"/>
          <w:szCs w:val="22"/>
          <w:lang w:eastAsia="zh-CN"/>
        </w:rPr>
        <w:t>or TRS-based TDCP reporting,</w:t>
      </w:r>
      <w:r>
        <w:rPr>
          <w:rFonts w:eastAsiaTheme="minorEastAsia"/>
          <w:color w:val="000000" w:themeColor="text1"/>
          <w:szCs w:val="22"/>
          <w:lang w:eastAsia="zh-CN"/>
        </w:rPr>
        <w:t xml:space="preserve"> the</w:t>
      </w:r>
      <w:r w:rsidRPr="00DE61D5">
        <w:rPr>
          <w:rFonts w:eastAsiaTheme="minorEastAsia"/>
          <w:color w:val="000000" w:themeColor="text1"/>
          <w:szCs w:val="22"/>
          <w:lang w:eastAsia="zh-CN"/>
        </w:rPr>
        <w:t xml:space="preserve"> </w:t>
      </w:r>
      <w:proofErr w:type="spellStart"/>
      <w:r w:rsidRPr="00DE61D5">
        <w:rPr>
          <w:i/>
          <w:color w:val="000000"/>
          <w:szCs w:val="22"/>
        </w:rPr>
        <w:t>reportQuantity</w:t>
      </w:r>
      <w:proofErr w:type="spellEnd"/>
      <w:r w:rsidRPr="00DE61D5">
        <w:rPr>
          <w:rFonts w:eastAsiaTheme="minorEastAsia"/>
          <w:color w:val="000000" w:themeColor="text1"/>
          <w:szCs w:val="22"/>
          <w:lang w:eastAsia="zh-CN"/>
        </w:rPr>
        <w:t xml:space="preserve"> in a CSI report</w:t>
      </w:r>
      <w:r>
        <w:rPr>
          <w:rFonts w:eastAsiaTheme="minorEastAsia"/>
          <w:color w:val="000000" w:themeColor="text1"/>
          <w:szCs w:val="22"/>
          <w:lang w:eastAsia="zh-CN"/>
        </w:rPr>
        <w:t xml:space="preserve"> is set as ‘</w:t>
      </w:r>
      <w:proofErr w:type="spellStart"/>
      <w:r>
        <w:rPr>
          <w:rFonts w:eastAsiaTheme="minorEastAsia"/>
          <w:color w:val="000000" w:themeColor="text1"/>
          <w:szCs w:val="22"/>
          <w:lang w:eastAsia="zh-CN"/>
        </w:rPr>
        <w:t>tdcp</w:t>
      </w:r>
      <w:proofErr w:type="spellEnd"/>
      <w:r>
        <w:rPr>
          <w:rFonts w:eastAsiaTheme="minorEastAsia"/>
          <w:color w:val="000000" w:themeColor="text1"/>
          <w:szCs w:val="22"/>
          <w:lang w:eastAsia="zh-CN"/>
        </w:rPr>
        <w:t xml:space="preserve">’ which is a new type of </w:t>
      </w:r>
      <w:proofErr w:type="spellStart"/>
      <w:r w:rsidRPr="00DE61D5">
        <w:rPr>
          <w:i/>
          <w:color w:val="000000"/>
          <w:szCs w:val="22"/>
        </w:rPr>
        <w:t>reportQuantity</w:t>
      </w:r>
      <w:proofErr w:type="spellEnd"/>
      <w:r>
        <w:rPr>
          <w:rFonts w:eastAsiaTheme="minorEastAsia"/>
          <w:color w:val="000000" w:themeColor="text1"/>
          <w:szCs w:val="22"/>
          <w:lang w:eastAsia="zh-CN"/>
        </w:rPr>
        <w:t xml:space="preserve">. Whether to define RRM requirements for TDCP relies on whether the </w:t>
      </w:r>
      <w:proofErr w:type="spellStart"/>
      <w:r w:rsidR="00993120" w:rsidRPr="00DE61D5">
        <w:rPr>
          <w:i/>
          <w:color w:val="000000"/>
          <w:szCs w:val="22"/>
        </w:rPr>
        <w:t>reportQuantity</w:t>
      </w:r>
      <w:proofErr w:type="spellEnd"/>
      <w:r w:rsidR="00993120">
        <w:rPr>
          <w:rFonts w:eastAsiaTheme="minorEastAsia"/>
          <w:color w:val="000000" w:themeColor="text1"/>
          <w:szCs w:val="22"/>
          <w:lang w:eastAsia="zh-CN"/>
        </w:rPr>
        <w:t xml:space="preserve"> ‘</w:t>
      </w:r>
      <w:proofErr w:type="spellStart"/>
      <w:r w:rsidR="00993120">
        <w:rPr>
          <w:rFonts w:eastAsiaTheme="minorEastAsia"/>
          <w:color w:val="000000" w:themeColor="text1"/>
          <w:szCs w:val="22"/>
          <w:lang w:eastAsia="zh-CN"/>
        </w:rPr>
        <w:t>tdcp</w:t>
      </w:r>
      <w:proofErr w:type="spellEnd"/>
      <w:r w:rsidR="00993120">
        <w:rPr>
          <w:rFonts w:eastAsiaTheme="minorEastAsia"/>
          <w:color w:val="000000" w:themeColor="text1"/>
          <w:szCs w:val="22"/>
          <w:lang w:eastAsia="zh-CN"/>
        </w:rPr>
        <w:t xml:space="preserve">’ </w:t>
      </w:r>
      <w:r>
        <w:rPr>
          <w:rFonts w:eastAsiaTheme="minorEastAsia"/>
          <w:color w:val="000000" w:themeColor="text1"/>
          <w:szCs w:val="22"/>
          <w:lang w:eastAsia="zh-CN"/>
        </w:rPr>
        <w:t xml:space="preserve">is considered as a new type of </w:t>
      </w:r>
      <w:r w:rsidRPr="00DE61D5">
        <w:rPr>
          <w:rFonts w:eastAsiaTheme="minorEastAsia"/>
          <w:color w:val="000000" w:themeColor="text1"/>
          <w:szCs w:val="22"/>
          <w:lang w:eastAsia="zh-CN"/>
        </w:rPr>
        <w:t>CSI parameters</w:t>
      </w:r>
      <w:r>
        <w:rPr>
          <w:rFonts w:eastAsiaTheme="minorEastAsia"/>
          <w:color w:val="000000" w:themeColor="text1"/>
          <w:szCs w:val="22"/>
          <w:lang w:eastAsia="zh-CN"/>
        </w:rPr>
        <w:t xml:space="preserve"> or </w:t>
      </w:r>
      <w:r w:rsidR="00993120">
        <w:rPr>
          <w:rFonts w:eastAsiaTheme="minorEastAsia"/>
          <w:color w:val="000000" w:themeColor="text1"/>
          <w:szCs w:val="22"/>
          <w:lang w:eastAsia="zh-CN"/>
        </w:rPr>
        <w:t>considered as a new type of BM</w:t>
      </w:r>
      <w:r w:rsidR="00993120" w:rsidRPr="00DE61D5">
        <w:rPr>
          <w:rFonts w:eastAsiaTheme="minorEastAsia"/>
          <w:color w:val="000000" w:themeColor="text1"/>
          <w:szCs w:val="22"/>
          <w:lang w:eastAsia="zh-CN"/>
        </w:rPr>
        <w:t xml:space="preserve"> measurements</w:t>
      </w:r>
      <w:r w:rsidR="00993120">
        <w:rPr>
          <w:rFonts w:eastAsiaTheme="minorEastAsia"/>
          <w:color w:val="000000" w:themeColor="text1"/>
          <w:szCs w:val="22"/>
          <w:lang w:eastAsia="zh-CN"/>
        </w:rPr>
        <w:t>.</w:t>
      </w:r>
    </w:p>
    <w:p w14:paraId="612EDCF9" w14:textId="26568E45" w:rsidR="00C30834" w:rsidRDefault="00C30834" w:rsidP="00DE61D5">
      <w:pPr>
        <w:adjustRightInd w:val="0"/>
        <w:snapToGrid w:val="0"/>
        <w:spacing w:before="120" w:after="120"/>
        <w:rPr>
          <w:rFonts w:eastAsia="宋体"/>
          <w:lang w:eastAsia="zh-CN"/>
        </w:rPr>
      </w:pPr>
      <w:r>
        <w:rPr>
          <w:rFonts w:eastAsia="宋体" w:hint="eastAsia"/>
          <w:lang w:eastAsia="zh-CN"/>
        </w:rPr>
        <w:t>I</w:t>
      </w:r>
      <w:r>
        <w:rPr>
          <w:rFonts w:eastAsia="宋体"/>
          <w:lang w:eastAsia="zh-CN"/>
        </w:rPr>
        <w:t xml:space="preserve">n </w:t>
      </w:r>
      <w:r w:rsidR="00AC5029" w:rsidRPr="009500A6">
        <w:rPr>
          <w:rFonts w:eastAsia="宋体"/>
          <w:lang w:eastAsia="zh-CN"/>
        </w:rPr>
        <w:t>RAN1#112bis e-meeting</w:t>
      </w:r>
      <w:r>
        <w:rPr>
          <w:rFonts w:eastAsia="宋体"/>
          <w:lang w:eastAsia="zh-CN"/>
        </w:rPr>
        <w:t xml:space="preserve">, the </w:t>
      </w:r>
      <w:r w:rsidR="00AC5029" w:rsidRPr="009500A6">
        <w:rPr>
          <w:rFonts w:eastAsia="宋体"/>
          <w:lang w:eastAsia="zh-CN"/>
        </w:rPr>
        <w:t>following agreements were achieved</w:t>
      </w:r>
      <w:r w:rsidR="00AC5029">
        <w:rPr>
          <w:rFonts w:eastAsia="宋体"/>
          <w:lang w:eastAsia="zh-CN"/>
        </w:rPr>
        <w:t xml:space="preserve"> for </w:t>
      </w:r>
      <w:r w:rsidR="00AC5029" w:rsidRPr="009500A6">
        <w:rPr>
          <w:rFonts w:eastAsia="宋体"/>
          <w:lang w:eastAsia="zh-CN"/>
        </w:rPr>
        <w:t>TDCP reporting</w:t>
      </w:r>
      <w:r w:rsidR="00AC5029">
        <w:rPr>
          <w:rFonts w:eastAsia="宋体"/>
          <w:lang w:eastAsia="zh-CN"/>
        </w:rPr>
        <w:t>.</w:t>
      </w:r>
    </w:p>
    <w:tbl>
      <w:tblPr>
        <w:tblStyle w:val="afa"/>
        <w:tblW w:w="0" w:type="auto"/>
        <w:tblLook w:val="04A0" w:firstRow="1" w:lastRow="0" w:firstColumn="1" w:lastColumn="0" w:noHBand="0" w:noVBand="1"/>
      </w:tblPr>
      <w:tblGrid>
        <w:gridCol w:w="9621"/>
      </w:tblGrid>
      <w:tr w:rsidR="00AC5029" w14:paraId="5D81E717" w14:textId="77777777" w:rsidTr="00AC5029">
        <w:tc>
          <w:tcPr>
            <w:tcW w:w="9621" w:type="dxa"/>
          </w:tcPr>
          <w:p w14:paraId="0FD953C8" w14:textId="77777777" w:rsidR="00AC5029" w:rsidRPr="00283AD4" w:rsidRDefault="00AC5029" w:rsidP="00AC5029">
            <w:pPr>
              <w:snapToGrid w:val="0"/>
              <w:spacing w:after="0"/>
              <w:rPr>
                <w:highlight w:val="green"/>
                <w:lang w:val="de-DE"/>
              </w:rPr>
            </w:pPr>
            <w:r w:rsidRPr="00283AD4">
              <w:rPr>
                <w:highlight w:val="green"/>
                <w:lang w:val="de-DE"/>
              </w:rPr>
              <w:t>Agreement</w:t>
            </w:r>
          </w:p>
          <w:p w14:paraId="1F6FDD8D" w14:textId="77777777" w:rsidR="00AC5029" w:rsidRPr="00283AD4" w:rsidRDefault="00AC5029" w:rsidP="00AC5029">
            <w:pPr>
              <w:snapToGrid w:val="0"/>
              <w:spacing w:after="0"/>
            </w:pPr>
            <w:r w:rsidRPr="00283AD4">
              <w:t xml:space="preserve">For the Rel-18 TRS-based TDCP reporting, for TDCP measurement and calculation, confirm the following working assumption as an agreement with the following </w:t>
            </w:r>
            <w:r w:rsidRPr="00283AD4">
              <w:rPr>
                <w:color w:val="FF0000"/>
              </w:rPr>
              <w:t>change</w:t>
            </w:r>
          </w:p>
          <w:p w14:paraId="21931F0D" w14:textId="77777777" w:rsidR="00AC5029" w:rsidRPr="00283AD4" w:rsidRDefault="00AC5029" w:rsidP="00AC5029">
            <w:pPr>
              <w:numPr>
                <w:ilvl w:val="0"/>
                <w:numId w:val="35"/>
              </w:numPr>
              <w:snapToGrid w:val="0"/>
              <w:spacing w:after="0"/>
              <w:rPr>
                <w:rFonts w:eastAsia="Times New Roman"/>
              </w:rPr>
            </w:pPr>
            <w:r w:rsidRPr="00283AD4">
              <w:rPr>
                <w:rFonts w:eastAsia="Times New Roman"/>
              </w:rPr>
              <w:t>K</w:t>
            </w:r>
            <w:r w:rsidRPr="00283AD4">
              <w:rPr>
                <w:rFonts w:eastAsia="Times New Roman"/>
                <w:vertAlign w:val="subscript"/>
              </w:rPr>
              <w:t>TRS</w:t>
            </w:r>
            <w:r w:rsidRPr="00283AD4">
              <w:rPr>
                <w:rFonts w:eastAsia="Times New Roman"/>
              </w:rPr>
              <w:t xml:space="preserve"> ≥1 TRS resource set(s) can be configured in the CSI reporting setting when </w:t>
            </w:r>
            <w:proofErr w:type="spellStart"/>
            <w:r w:rsidRPr="00DA2260">
              <w:rPr>
                <w:rFonts w:eastAsia="Times New Roman"/>
              </w:rPr>
              <w:t>ReportQuantity</w:t>
            </w:r>
            <w:proofErr w:type="spellEnd"/>
            <w:r w:rsidRPr="00DA2260">
              <w:rPr>
                <w:rFonts w:eastAsia="Times New Roman"/>
              </w:rPr>
              <w:t xml:space="preserve"> is ‘</w:t>
            </w:r>
            <w:proofErr w:type="spellStart"/>
            <w:r w:rsidRPr="00DA2260">
              <w:rPr>
                <w:rFonts w:eastAsia="Times New Roman"/>
              </w:rPr>
              <w:t>tdcp</w:t>
            </w:r>
            <w:proofErr w:type="spellEnd"/>
            <w:r w:rsidRPr="00DA2260">
              <w:rPr>
                <w:rFonts w:eastAsia="Times New Roman"/>
              </w:rPr>
              <w:t>’</w:t>
            </w:r>
            <w:r w:rsidRPr="00283AD4">
              <w:rPr>
                <w:rFonts w:eastAsia="Times New Roman"/>
              </w:rPr>
              <w:t xml:space="preserve"> </w:t>
            </w:r>
          </w:p>
          <w:p w14:paraId="241AEB60" w14:textId="77777777" w:rsidR="00AC5029" w:rsidRPr="00283AD4" w:rsidRDefault="00AC5029" w:rsidP="00AC5029">
            <w:pPr>
              <w:numPr>
                <w:ilvl w:val="1"/>
                <w:numId w:val="35"/>
              </w:numPr>
              <w:snapToGrid w:val="0"/>
              <w:spacing w:after="0"/>
              <w:rPr>
                <w:rFonts w:eastAsia="Times New Roman"/>
              </w:rPr>
            </w:pPr>
            <w:r w:rsidRPr="00283AD4">
              <w:rPr>
                <w:rFonts w:eastAsia="Times New Roman"/>
              </w:rPr>
              <w:t xml:space="preserve">Note: the TRS resource set(s) configured for TDCP report do not impact or impose any new requirements on the UE </w:t>
            </w:r>
            <w:proofErr w:type="spellStart"/>
            <w:r w:rsidRPr="00283AD4">
              <w:rPr>
                <w:rFonts w:eastAsia="Times New Roman"/>
              </w:rPr>
              <w:t>behavior</w:t>
            </w:r>
            <w:proofErr w:type="spellEnd"/>
            <w:r w:rsidRPr="00283AD4">
              <w:rPr>
                <w:rFonts w:eastAsia="Times New Roman"/>
              </w:rPr>
              <w:t xml:space="preserve"> when processing TRS used as QCL type A/D source for reception of </w:t>
            </w:r>
            <w:proofErr w:type="spellStart"/>
            <w:r w:rsidRPr="00283AD4">
              <w:rPr>
                <w:rFonts w:eastAsia="Times New Roman"/>
              </w:rPr>
              <w:t>PDxCH</w:t>
            </w:r>
            <w:proofErr w:type="spellEnd"/>
            <w:r w:rsidRPr="00283AD4">
              <w:rPr>
                <w:rFonts w:eastAsia="Times New Roman"/>
              </w:rPr>
              <w:t>.</w:t>
            </w:r>
          </w:p>
          <w:p w14:paraId="37C47773" w14:textId="77777777" w:rsidR="00AC5029" w:rsidRPr="00DA2260" w:rsidRDefault="00AC5029" w:rsidP="00AC5029">
            <w:pPr>
              <w:numPr>
                <w:ilvl w:val="0"/>
                <w:numId w:val="35"/>
              </w:numPr>
              <w:snapToGrid w:val="0"/>
              <w:spacing w:after="0"/>
              <w:rPr>
                <w:rFonts w:eastAsia="Times New Roman"/>
              </w:rPr>
            </w:pPr>
            <w:r w:rsidRPr="00DA2260">
              <w:rPr>
                <w:rFonts w:eastAsia="Times New Roman"/>
              </w:rPr>
              <w:t xml:space="preserve">No further </w:t>
            </w:r>
            <w:r w:rsidRPr="00DA2260">
              <w:rPr>
                <w:rFonts w:eastAsia="Times New Roman"/>
                <w:u w:val="single"/>
              </w:rPr>
              <w:t>spec</w:t>
            </w:r>
            <w:r w:rsidRPr="00DA2260">
              <w:rPr>
                <w:rFonts w:eastAsia="Times New Roman"/>
              </w:rPr>
              <w:t xml:space="preserve"> enhancement on TRS is supported </w:t>
            </w:r>
          </w:p>
          <w:p w14:paraId="07274BC0" w14:textId="77777777" w:rsidR="00AC5029" w:rsidRPr="00DA2260" w:rsidRDefault="00AC5029" w:rsidP="00AC5029">
            <w:pPr>
              <w:numPr>
                <w:ilvl w:val="0"/>
                <w:numId w:val="35"/>
              </w:numPr>
              <w:snapToGrid w:val="0"/>
              <w:spacing w:after="0"/>
              <w:rPr>
                <w:rFonts w:eastAsia="Times New Roman"/>
              </w:rPr>
            </w:pPr>
            <w:r w:rsidRPr="00DA2260">
              <w:rPr>
                <w:rFonts w:eastAsia="Times New Roman"/>
              </w:rPr>
              <w:t>All the TRS resources in the configured resource set(s) share the same RE locations</w:t>
            </w:r>
          </w:p>
          <w:p w14:paraId="0CF992D0" w14:textId="13216EF0" w:rsidR="00AC5029" w:rsidRPr="00AC5029" w:rsidRDefault="00AC5029" w:rsidP="00AC5029">
            <w:pPr>
              <w:numPr>
                <w:ilvl w:val="0"/>
                <w:numId w:val="35"/>
              </w:numPr>
              <w:snapToGrid w:val="0"/>
              <w:spacing w:after="0"/>
              <w:rPr>
                <w:rFonts w:eastAsia="Times New Roman"/>
              </w:rPr>
            </w:pPr>
            <w:r w:rsidRPr="00DA2260">
              <w:rPr>
                <w:rFonts w:eastAsia="Times New Roman"/>
              </w:rPr>
              <w:t>FF</w:t>
            </w:r>
            <w:r w:rsidRPr="00283AD4">
              <w:rPr>
                <w:rFonts w:eastAsia="Times New Roman"/>
              </w:rPr>
              <w:t xml:space="preserve">S: Whether to add further restrictions on the TRS resource set(s) on, e.g. QCL relationship, power control, slot offset between TRS resource set(s), relation with resource set used for legacy usage  </w:t>
            </w:r>
          </w:p>
        </w:tc>
      </w:tr>
    </w:tbl>
    <w:p w14:paraId="6BB56E90" w14:textId="77777777" w:rsidR="00AC5029" w:rsidRPr="009500A6" w:rsidRDefault="00AC5029" w:rsidP="00AC5029">
      <w:pPr>
        <w:adjustRightInd w:val="0"/>
        <w:snapToGrid w:val="0"/>
        <w:spacing w:before="120" w:after="120"/>
        <w:rPr>
          <w:rFonts w:eastAsiaTheme="minorEastAsia"/>
          <w:color w:val="000000" w:themeColor="text1"/>
          <w:szCs w:val="22"/>
          <w:lang w:eastAsia="zh-CN"/>
        </w:rPr>
      </w:pPr>
      <w:r w:rsidRPr="009500A6">
        <w:rPr>
          <w:rFonts w:eastAsiaTheme="minorEastAsia"/>
          <w:color w:val="000000" w:themeColor="text1"/>
          <w:szCs w:val="22"/>
          <w:lang w:eastAsia="zh-CN"/>
        </w:rPr>
        <w:t xml:space="preserve">For a TRS resource set, UE assumes the same antenna port for all the CSI-RS resources in the resource set. For TRS based TDCP reporting, all the TRS resource sets are assumed to share the same QCL information. Hence, UE can assume the same QCL relationship for all the TRS resources in the configured resource set(s) for TDCP reporting. Besides, </w:t>
      </w:r>
      <w:r w:rsidRPr="009500A6">
        <w:rPr>
          <w:rFonts w:eastAsiaTheme="minorEastAsia" w:hint="eastAsia"/>
          <w:color w:val="000000" w:themeColor="text1"/>
          <w:szCs w:val="22"/>
          <w:lang w:eastAsia="zh-CN"/>
        </w:rPr>
        <w:t>a</w:t>
      </w:r>
      <w:r w:rsidRPr="009500A6">
        <w:rPr>
          <w:rFonts w:eastAsiaTheme="minorEastAsia"/>
          <w:color w:val="000000" w:themeColor="text1"/>
          <w:szCs w:val="22"/>
          <w:lang w:eastAsia="zh-CN"/>
        </w:rPr>
        <w:t xml:space="preserve">ll the TRS resources in the configured resource set(s) share the same RE locations. </w:t>
      </w:r>
    </w:p>
    <w:p w14:paraId="2A5F74A3" w14:textId="0D28655D" w:rsidR="00AC5029" w:rsidRPr="00DE61D5" w:rsidRDefault="00AC5029" w:rsidP="00AC5029">
      <w:pPr>
        <w:adjustRightInd w:val="0"/>
        <w:snapToGrid w:val="0"/>
        <w:spacing w:before="120" w:after="120"/>
        <w:rPr>
          <w:rFonts w:eastAsiaTheme="minorEastAsia"/>
          <w:color w:val="000000" w:themeColor="text1"/>
          <w:szCs w:val="22"/>
          <w:lang w:eastAsia="zh-CN"/>
        </w:rPr>
      </w:pPr>
      <w:r w:rsidRPr="00DE61D5">
        <w:rPr>
          <w:rFonts w:eastAsiaTheme="minorEastAsia" w:hint="eastAsia"/>
          <w:b/>
          <w:color w:val="000000" w:themeColor="text1"/>
          <w:szCs w:val="22"/>
          <w:lang w:eastAsia="zh-CN"/>
        </w:rPr>
        <w:t>O</w:t>
      </w:r>
      <w:r w:rsidRPr="00DE61D5">
        <w:rPr>
          <w:rFonts w:eastAsiaTheme="minorEastAsia"/>
          <w:b/>
          <w:color w:val="000000" w:themeColor="text1"/>
          <w:szCs w:val="22"/>
          <w:lang w:eastAsia="zh-CN"/>
        </w:rPr>
        <w:t>bservation 1: For</w:t>
      </w:r>
      <w:r>
        <w:rPr>
          <w:rFonts w:eastAsiaTheme="minorEastAsia"/>
          <w:b/>
          <w:color w:val="000000" w:themeColor="text1"/>
          <w:szCs w:val="22"/>
          <w:lang w:eastAsia="zh-CN"/>
        </w:rPr>
        <w:t xml:space="preserve"> TRS-based</w:t>
      </w:r>
      <w:r w:rsidRPr="00DE61D5">
        <w:rPr>
          <w:rFonts w:eastAsiaTheme="minorEastAsia"/>
          <w:b/>
          <w:color w:val="000000" w:themeColor="text1"/>
          <w:szCs w:val="22"/>
          <w:lang w:eastAsia="zh-CN"/>
        </w:rPr>
        <w:t xml:space="preserve"> TDCP reporting, </w:t>
      </w:r>
      <w:r>
        <w:rPr>
          <w:rFonts w:eastAsiaTheme="minorEastAsia"/>
          <w:b/>
          <w:color w:val="000000" w:themeColor="text1"/>
          <w:szCs w:val="22"/>
          <w:lang w:eastAsia="zh-CN"/>
        </w:rPr>
        <w:t>all the</w:t>
      </w:r>
      <w:r w:rsidRPr="00DE61D5">
        <w:rPr>
          <w:rFonts w:eastAsiaTheme="minorEastAsia"/>
          <w:b/>
          <w:color w:val="000000" w:themeColor="text1"/>
          <w:szCs w:val="22"/>
          <w:lang w:eastAsia="zh-CN"/>
        </w:rPr>
        <w:t xml:space="preserve"> TRS </w:t>
      </w:r>
      <w:r>
        <w:rPr>
          <w:rFonts w:eastAsiaTheme="minorEastAsia"/>
          <w:b/>
          <w:color w:val="000000" w:themeColor="text1"/>
          <w:szCs w:val="22"/>
          <w:lang w:eastAsia="zh-CN"/>
        </w:rPr>
        <w:t xml:space="preserve">resources in the configured resource set(s) can be assumed to share the same QCL </w:t>
      </w:r>
      <w:r w:rsidRPr="00DA2260">
        <w:rPr>
          <w:rFonts w:eastAsiaTheme="minorEastAsia"/>
          <w:b/>
          <w:color w:val="000000" w:themeColor="text1"/>
          <w:szCs w:val="22"/>
          <w:lang w:eastAsia="zh-CN"/>
        </w:rPr>
        <w:t xml:space="preserve">relationship </w:t>
      </w:r>
      <w:r>
        <w:rPr>
          <w:rFonts w:eastAsiaTheme="minorEastAsia"/>
          <w:b/>
          <w:color w:val="000000" w:themeColor="text1"/>
          <w:szCs w:val="22"/>
          <w:lang w:eastAsia="zh-CN"/>
        </w:rPr>
        <w:t>and the same RE locations</w:t>
      </w:r>
      <w:r w:rsidRPr="00DE61D5">
        <w:rPr>
          <w:rFonts w:eastAsiaTheme="minorEastAsia"/>
          <w:b/>
          <w:color w:val="000000" w:themeColor="text1"/>
          <w:szCs w:val="22"/>
          <w:lang w:eastAsia="zh-CN"/>
        </w:rPr>
        <w:t>.</w:t>
      </w:r>
    </w:p>
    <w:p w14:paraId="049184BE" w14:textId="3F832CB2" w:rsidR="00AC5029" w:rsidRDefault="00AC5029" w:rsidP="00AC5029">
      <w:pPr>
        <w:adjustRightInd w:val="0"/>
        <w:snapToGrid w:val="0"/>
        <w:spacing w:before="120" w:after="120"/>
        <w:rPr>
          <w:rFonts w:eastAsiaTheme="minorEastAsia"/>
          <w:color w:val="000000" w:themeColor="text1"/>
          <w:szCs w:val="22"/>
          <w:lang w:eastAsia="zh-CN"/>
        </w:rPr>
      </w:pPr>
      <w:r>
        <w:rPr>
          <w:rFonts w:eastAsiaTheme="minorEastAsia"/>
          <w:color w:val="000000" w:themeColor="text1"/>
          <w:szCs w:val="22"/>
          <w:lang w:eastAsia="zh-CN"/>
        </w:rPr>
        <w:t xml:space="preserve">RAN1 achieved the following agreements on the </w:t>
      </w:r>
      <w:r w:rsidRPr="00283AD4">
        <w:t>priority</w:t>
      </w:r>
      <w:r>
        <w:t xml:space="preserve"> of </w:t>
      </w:r>
      <w:r w:rsidRPr="00DE61D5">
        <w:rPr>
          <w:rFonts w:eastAsiaTheme="minorEastAsia"/>
          <w:color w:val="000000" w:themeColor="text1"/>
          <w:szCs w:val="22"/>
          <w:lang w:eastAsia="zh-CN"/>
        </w:rPr>
        <w:t>CSI report</w:t>
      </w:r>
      <w:r>
        <w:rPr>
          <w:rFonts w:eastAsiaTheme="minorEastAsia"/>
          <w:color w:val="000000" w:themeColor="text1"/>
          <w:szCs w:val="22"/>
          <w:lang w:eastAsia="zh-CN"/>
        </w:rPr>
        <w:t xml:space="preserve"> with </w:t>
      </w:r>
      <w:r w:rsidRPr="00DE61D5">
        <w:rPr>
          <w:rFonts w:eastAsiaTheme="minorEastAsia"/>
          <w:color w:val="000000" w:themeColor="text1"/>
          <w:szCs w:val="22"/>
          <w:lang w:eastAsia="zh-CN"/>
        </w:rPr>
        <w:t>TDCP reporting</w:t>
      </w:r>
      <w:r>
        <w:rPr>
          <w:rFonts w:eastAsiaTheme="minorEastAsia"/>
          <w:color w:val="000000" w:themeColor="text1"/>
          <w:szCs w:val="22"/>
          <w:lang w:eastAsia="zh-CN"/>
        </w:rPr>
        <w:t>.</w:t>
      </w:r>
    </w:p>
    <w:tbl>
      <w:tblPr>
        <w:tblStyle w:val="afa"/>
        <w:tblW w:w="0" w:type="auto"/>
        <w:tblLook w:val="04A0" w:firstRow="1" w:lastRow="0" w:firstColumn="1" w:lastColumn="0" w:noHBand="0" w:noVBand="1"/>
      </w:tblPr>
      <w:tblGrid>
        <w:gridCol w:w="9621"/>
      </w:tblGrid>
      <w:tr w:rsidR="00AC5029" w14:paraId="2D894619" w14:textId="77777777" w:rsidTr="00AC5029">
        <w:tc>
          <w:tcPr>
            <w:tcW w:w="9621" w:type="dxa"/>
          </w:tcPr>
          <w:p w14:paraId="06127C33" w14:textId="77777777" w:rsidR="00AC5029" w:rsidRPr="00283AD4" w:rsidRDefault="00AC5029" w:rsidP="00AC5029">
            <w:pPr>
              <w:snapToGrid w:val="0"/>
              <w:spacing w:after="0"/>
            </w:pPr>
            <w:r w:rsidRPr="00283AD4">
              <w:rPr>
                <w:u w:val="single"/>
              </w:rPr>
              <w:t>Conclusion</w:t>
            </w:r>
            <w:r w:rsidRPr="00283AD4">
              <w:t>:</w:t>
            </w:r>
          </w:p>
          <w:p w14:paraId="64A51E53" w14:textId="670B8F74" w:rsidR="00AC5029" w:rsidRPr="00AC5029" w:rsidRDefault="00AC5029" w:rsidP="00AC5029">
            <w:pPr>
              <w:snapToGrid w:val="0"/>
              <w:spacing w:after="0"/>
              <w:rPr>
                <w:lang w:eastAsia="x-none"/>
              </w:rPr>
            </w:pPr>
            <w:r w:rsidRPr="00283AD4">
              <w:t xml:space="preserve">For the Rel-18 TRS-based TDCP </w:t>
            </w:r>
            <w:r w:rsidRPr="00DA2260">
              <w:t xml:space="preserve">reporting, there is no consensus on specifying a new priority rule. Therefore, the priority of the CSI report(s) associated with TDCP reporting is the </w:t>
            </w:r>
            <w:r w:rsidRPr="00DA2260">
              <w:rPr>
                <w:lang w:eastAsia="x-none"/>
              </w:rPr>
              <w:t>same as CSI report(s) not carrying L1-RSRP or L1-SINR.</w:t>
            </w:r>
          </w:p>
        </w:tc>
      </w:tr>
    </w:tbl>
    <w:p w14:paraId="6274CF69" w14:textId="7F3E673A" w:rsidR="00AC5029" w:rsidRDefault="00AC5029" w:rsidP="00AC5029">
      <w:pPr>
        <w:adjustRightInd w:val="0"/>
        <w:snapToGrid w:val="0"/>
        <w:spacing w:before="120" w:after="120"/>
        <w:rPr>
          <w:rFonts w:eastAsiaTheme="minorEastAsia"/>
          <w:color w:val="000000" w:themeColor="text1"/>
          <w:szCs w:val="22"/>
          <w:lang w:eastAsia="zh-CN"/>
        </w:rPr>
      </w:pPr>
      <w:r>
        <w:rPr>
          <w:rFonts w:eastAsiaTheme="minorEastAsia"/>
          <w:color w:val="000000" w:themeColor="text1"/>
          <w:szCs w:val="22"/>
          <w:lang w:eastAsia="zh-CN"/>
        </w:rPr>
        <w:lastRenderedPageBreak/>
        <w:t xml:space="preserve">It can be observed that CSI report with TDCP reporting have the same </w:t>
      </w:r>
      <w:r w:rsidRPr="00545949">
        <w:rPr>
          <w:rFonts w:eastAsiaTheme="minorEastAsia"/>
          <w:color w:val="000000" w:themeColor="text1"/>
          <w:szCs w:val="22"/>
          <w:lang w:eastAsia="zh-CN"/>
        </w:rPr>
        <w:t>priority</w:t>
      </w:r>
      <w:r>
        <w:rPr>
          <w:rFonts w:eastAsiaTheme="minorEastAsia"/>
          <w:color w:val="000000" w:themeColor="text1"/>
          <w:szCs w:val="22"/>
          <w:lang w:eastAsia="zh-CN"/>
        </w:rPr>
        <w:t xml:space="preserve"> as the CSI report not carrying L1-RSRP/L1-SINR, which means that CSI report with TDCP reporting have the same </w:t>
      </w:r>
      <w:r w:rsidRPr="00545949">
        <w:rPr>
          <w:rFonts w:eastAsiaTheme="minorEastAsia"/>
          <w:color w:val="000000" w:themeColor="text1"/>
          <w:szCs w:val="22"/>
          <w:lang w:eastAsia="zh-CN"/>
        </w:rPr>
        <w:t>priority</w:t>
      </w:r>
      <w:r>
        <w:rPr>
          <w:rFonts w:eastAsiaTheme="minorEastAsia"/>
          <w:color w:val="000000" w:themeColor="text1"/>
          <w:szCs w:val="22"/>
          <w:lang w:eastAsia="zh-CN"/>
        </w:rPr>
        <w:t xml:space="preserve"> as the CSI report</w:t>
      </w:r>
      <w:r w:rsidRPr="00AC5029">
        <w:rPr>
          <w:rFonts w:eastAsiaTheme="minorEastAsia"/>
          <w:color w:val="000000" w:themeColor="text1"/>
          <w:szCs w:val="22"/>
          <w:lang w:eastAsia="zh-CN"/>
        </w:rPr>
        <w:t xml:space="preserve"> </w:t>
      </w:r>
      <w:r>
        <w:rPr>
          <w:rFonts w:eastAsiaTheme="minorEastAsia"/>
          <w:color w:val="000000" w:themeColor="text1"/>
          <w:szCs w:val="22"/>
          <w:lang w:eastAsia="zh-CN"/>
        </w:rPr>
        <w:t>carrying</w:t>
      </w:r>
      <w:r w:rsidR="00A70B06">
        <w:rPr>
          <w:rFonts w:eastAsiaTheme="minorEastAsia"/>
          <w:color w:val="000000" w:themeColor="text1"/>
          <w:szCs w:val="22"/>
          <w:lang w:eastAsia="zh-CN"/>
        </w:rPr>
        <w:t xml:space="preserve"> </w:t>
      </w:r>
      <w:r w:rsidR="00A70B06" w:rsidRPr="00A70B06">
        <w:rPr>
          <w:rFonts w:eastAsiaTheme="minorEastAsia"/>
          <w:color w:val="000000" w:themeColor="text1"/>
          <w:szCs w:val="22"/>
          <w:lang w:eastAsia="zh-CN"/>
        </w:rPr>
        <w:t>RI</w:t>
      </w:r>
      <w:r w:rsidR="00A70B06">
        <w:rPr>
          <w:rFonts w:eastAsiaTheme="minorEastAsia"/>
          <w:color w:val="000000" w:themeColor="text1"/>
          <w:szCs w:val="22"/>
          <w:lang w:eastAsia="zh-CN"/>
        </w:rPr>
        <w:t>/</w:t>
      </w:r>
      <w:r w:rsidR="00A70B06" w:rsidRPr="00A70B06">
        <w:rPr>
          <w:rFonts w:eastAsiaTheme="minorEastAsia"/>
          <w:color w:val="000000" w:themeColor="text1"/>
          <w:szCs w:val="22"/>
          <w:lang w:eastAsia="zh-CN"/>
        </w:rPr>
        <w:t>PMI</w:t>
      </w:r>
      <w:r w:rsidR="00A70B06">
        <w:rPr>
          <w:rFonts w:eastAsiaTheme="minorEastAsia"/>
          <w:color w:val="000000" w:themeColor="text1"/>
          <w:szCs w:val="22"/>
          <w:lang w:eastAsia="zh-CN"/>
        </w:rPr>
        <w:t>/</w:t>
      </w:r>
      <w:r w:rsidR="00A70B06" w:rsidRPr="00A70B06">
        <w:rPr>
          <w:rFonts w:eastAsiaTheme="minorEastAsia"/>
          <w:color w:val="000000" w:themeColor="text1"/>
          <w:szCs w:val="22"/>
          <w:lang w:eastAsia="zh-CN"/>
        </w:rPr>
        <w:t>CQI</w:t>
      </w:r>
      <w:r w:rsidR="00A70B06">
        <w:rPr>
          <w:rFonts w:eastAsiaTheme="minorEastAsia"/>
          <w:color w:val="000000" w:themeColor="text1"/>
          <w:szCs w:val="22"/>
          <w:lang w:eastAsia="zh-CN"/>
        </w:rPr>
        <w:t xml:space="preserve"> (</w:t>
      </w:r>
      <w:r w:rsidR="00F91F8F">
        <w:rPr>
          <w:rFonts w:eastAsiaTheme="minorEastAsia"/>
          <w:color w:val="000000" w:themeColor="text1"/>
          <w:szCs w:val="22"/>
          <w:lang w:eastAsia="zh-CN"/>
        </w:rPr>
        <w:t>i.e. CSI parameters</w:t>
      </w:r>
      <w:r w:rsidR="00A70B06">
        <w:rPr>
          <w:rFonts w:eastAsiaTheme="minorEastAsia"/>
          <w:color w:val="000000" w:themeColor="text1"/>
          <w:szCs w:val="22"/>
          <w:lang w:eastAsia="zh-CN"/>
        </w:rPr>
        <w:t>)</w:t>
      </w:r>
      <w:r>
        <w:rPr>
          <w:rFonts w:eastAsiaTheme="minorEastAsia"/>
          <w:color w:val="000000" w:themeColor="text1"/>
          <w:szCs w:val="22"/>
          <w:lang w:eastAsia="zh-CN"/>
        </w:rPr>
        <w:t>.</w:t>
      </w:r>
    </w:p>
    <w:p w14:paraId="3645E4A2" w14:textId="77777777" w:rsidR="00AC5029" w:rsidRPr="00DE61D5" w:rsidRDefault="00AC5029" w:rsidP="00AC5029">
      <w:pPr>
        <w:adjustRightInd w:val="0"/>
        <w:snapToGrid w:val="0"/>
        <w:spacing w:before="120" w:after="120"/>
        <w:rPr>
          <w:rFonts w:eastAsiaTheme="minorEastAsia"/>
          <w:color w:val="000000" w:themeColor="text1"/>
          <w:szCs w:val="22"/>
          <w:lang w:eastAsia="zh-CN"/>
        </w:rPr>
      </w:pPr>
      <w:r w:rsidRPr="00DE61D5">
        <w:rPr>
          <w:rFonts w:eastAsiaTheme="minorEastAsia" w:hint="eastAsia"/>
          <w:b/>
          <w:color w:val="000000" w:themeColor="text1"/>
          <w:szCs w:val="22"/>
          <w:lang w:eastAsia="zh-CN"/>
        </w:rPr>
        <w:t>O</w:t>
      </w:r>
      <w:r w:rsidRPr="00DE61D5">
        <w:rPr>
          <w:rFonts w:eastAsiaTheme="minorEastAsia"/>
          <w:b/>
          <w:color w:val="000000" w:themeColor="text1"/>
          <w:szCs w:val="22"/>
          <w:lang w:eastAsia="zh-CN"/>
        </w:rPr>
        <w:t xml:space="preserve">bservation </w:t>
      </w:r>
      <w:r>
        <w:rPr>
          <w:rFonts w:eastAsiaTheme="minorEastAsia"/>
          <w:b/>
          <w:color w:val="000000" w:themeColor="text1"/>
          <w:szCs w:val="22"/>
          <w:lang w:eastAsia="zh-CN"/>
        </w:rPr>
        <w:t>2</w:t>
      </w:r>
      <w:r w:rsidRPr="00DE61D5">
        <w:rPr>
          <w:rFonts w:eastAsiaTheme="minorEastAsia"/>
          <w:b/>
          <w:color w:val="000000" w:themeColor="text1"/>
          <w:szCs w:val="22"/>
          <w:lang w:eastAsia="zh-CN"/>
        </w:rPr>
        <w:t>: For</w:t>
      </w:r>
      <w:r>
        <w:rPr>
          <w:rFonts w:eastAsiaTheme="minorEastAsia"/>
          <w:b/>
          <w:color w:val="000000" w:themeColor="text1"/>
          <w:szCs w:val="22"/>
          <w:lang w:eastAsia="zh-CN"/>
        </w:rPr>
        <w:t xml:space="preserve"> TRS-based</w:t>
      </w:r>
      <w:r w:rsidRPr="00DE61D5">
        <w:rPr>
          <w:rFonts w:eastAsiaTheme="minorEastAsia"/>
          <w:b/>
          <w:color w:val="000000" w:themeColor="text1"/>
          <w:szCs w:val="22"/>
          <w:lang w:eastAsia="zh-CN"/>
        </w:rPr>
        <w:t xml:space="preserve"> TDCP reporting, </w:t>
      </w:r>
      <w:r w:rsidRPr="00DA2260">
        <w:rPr>
          <w:rFonts w:eastAsiaTheme="minorEastAsia"/>
          <w:b/>
          <w:color w:val="000000" w:themeColor="text1"/>
          <w:szCs w:val="22"/>
          <w:lang w:eastAsia="zh-CN"/>
        </w:rPr>
        <w:t xml:space="preserve">the CSI report with TDCP reporting </w:t>
      </w:r>
      <w:r>
        <w:rPr>
          <w:rFonts w:eastAsiaTheme="minorEastAsia"/>
          <w:b/>
          <w:color w:val="000000" w:themeColor="text1"/>
          <w:szCs w:val="22"/>
          <w:lang w:eastAsia="zh-CN"/>
        </w:rPr>
        <w:t xml:space="preserve">have </w:t>
      </w:r>
      <w:r w:rsidRPr="00DA2260">
        <w:rPr>
          <w:rFonts w:eastAsiaTheme="minorEastAsia"/>
          <w:b/>
          <w:color w:val="000000" w:themeColor="text1"/>
          <w:szCs w:val="22"/>
          <w:lang w:eastAsia="zh-CN"/>
        </w:rPr>
        <w:t xml:space="preserve">the same the priority </w:t>
      </w:r>
      <w:r>
        <w:rPr>
          <w:rFonts w:eastAsiaTheme="minorEastAsia"/>
          <w:b/>
          <w:color w:val="000000" w:themeColor="text1"/>
          <w:szCs w:val="22"/>
          <w:lang w:eastAsia="zh-CN"/>
        </w:rPr>
        <w:t>as the</w:t>
      </w:r>
      <w:r w:rsidRPr="00DA2260">
        <w:rPr>
          <w:rFonts w:eastAsiaTheme="minorEastAsia"/>
          <w:b/>
          <w:color w:val="000000" w:themeColor="text1"/>
          <w:szCs w:val="22"/>
          <w:lang w:eastAsia="zh-CN"/>
        </w:rPr>
        <w:t xml:space="preserve"> CSI report(s) not carrying L1-RSRP or L1-SINR.</w:t>
      </w:r>
    </w:p>
    <w:p w14:paraId="5D37CAE3" w14:textId="2FA7BF78" w:rsidR="00574A87" w:rsidRDefault="001C58B5" w:rsidP="00DE61D5">
      <w:pPr>
        <w:adjustRightInd w:val="0"/>
        <w:snapToGrid w:val="0"/>
        <w:spacing w:before="120" w:after="120"/>
        <w:rPr>
          <w:rFonts w:eastAsiaTheme="minorEastAsia"/>
          <w:color w:val="000000" w:themeColor="text1"/>
          <w:szCs w:val="22"/>
          <w:lang w:eastAsia="zh-CN"/>
        </w:rPr>
      </w:pPr>
      <w:r>
        <w:rPr>
          <w:rFonts w:eastAsiaTheme="minorEastAsia"/>
          <w:color w:val="000000" w:themeColor="text1"/>
          <w:szCs w:val="22"/>
          <w:lang w:eastAsia="zh-CN"/>
        </w:rPr>
        <w:t xml:space="preserve">For TDCP reporting, the difference between the </w:t>
      </w:r>
      <w:r w:rsidRPr="00584596">
        <w:rPr>
          <w:rFonts w:eastAsiaTheme="minorEastAsia"/>
          <w:color w:val="000000" w:themeColor="text1"/>
          <w:szCs w:val="22"/>
          <w:lang w:eastAsia="zh-CN"/>
        </w:rPr>
        <w:t>TRS resources</w:t>
      </w:r>
      <w:r>
        <w:rPr>
          <w:rFonts w:eastAsiaTheme="minorEastAsia"/>
          <w:color w:val="000000" w:themeColor="text1"/>
          <w:szCs w:val="22"/>
          <w:lang w:eastAsia="zh-CN"/>
        </w:rPr>
        <w:t xml:space="preserve"> is the time-domain location, and </w:t>
      </w:r>
      <w:r w:rsidRPr="00DE61D5">
        <w:rPr>
          <w:rFonts w:eastAsiaTheme="minorEastAsia"/>
          <w:color w:val="000000" w:themeColor="text1"/>
          <w:szCs w:val="22"/>
          <w:lang w:eastAsia="zh-CN"/>
        </w:rPr>
        <w:t xml:space="preserve">UE is required to report the quantized wideband normalized amplitude/phase for </w:t>
      </w:r>
      <w:r>
        <w:rPr>
          <w:rFonts w:eastAsiaTheme="minorEastAsia"/>
          <w:color w:val="000000" w:themeColor="text1"/>
          <w:szCs w:val="22"/>
          <w:lang w:eastAsia="zh-CN"/>
        </w:rPr>
        <w:t>each delay</w:t>
      </w:r>
      <w:r w:rsidR="00993120">
        <w:rPr>
          <w:rFonts w:eastAsiaTheme="minorEastAsia"/>
          <w:color w:val="000000" w:themeColor="text1"/>
          <w:szCs w:val="22"/>
          <w:lang w:eastAsia="zh-CN"/>
        </w:rPr>
        <w:t>, and the corresponding RAN1 agreements are summarized as follows:</w:t>
      </w:r>
      <w:r>
        <w:rPr>
          <w:rFonts w:eastAsiaTheme="minorEastAsia"/>
          <w:color w:val="000000" w:themeColor="text1"/>
          <w:szCs w:val="22"/>
          <w:lang w:eastAsia="zh-CN"/>
        </w:rPr>
        <w:t xml:space="preserve"> </w:t>
      </w:r>
    </w:p>
    <w:tbl>
      <w:tblPr>
        <w:tblStyle w:val="afa"/>
        <w:tblW w:w="0" w:type="auto"/>
        <w:tblLook w:val="04A0" w:firstRow="1" w:lastRow="0" w:firstColumn="1" w:lastColumn="0" w:noHBand="0" w:noVBand="1"/>
      </w:tblPr>
      <w:tblGrid>
        <w:gridCol w:w="9621"/>
      </w:tblGrid>
      <w:tr w:rsidR="00574A87" w14:paraId="57816D41" w14:textId="77777777" w:rsidTr="00574A87">
        <w:tc>
          <w:tcPr>
            <w:tcW w:w="9621" w:type="dxa"/>
          </w:tcPr>
          <w:p w14:paraId="66376F21" w14:textId="77777777" w:rsidR="00993120" w:rsidRPr="00993120" w:rsidRDefault="00993120" w:rsidP="00993120">
            <w:pPr>
              <w:adjustRightInd w:val="0"/>
              <w:snapToGrid w:val="0"/>
              <w:spacing w:after="0"/>
              <w:rPr>
                <w:highlight w:val="green"/>
                <w:lang w:val="de-DE"/>
              </w:rPr>
            </w:pPr>
            <w:r w:rsidRPr="00993120">
              <w:rPr>
                <w:highlight w:val="green"/>
                <w:lang w:val="de-DE"/>
              </w:rPr>
              <w:t>Agreement</w:t>
            </w:r>
          </w:p>
          <w:p w14:paraId="77AF2C76" w14:textId="77777777" w:rsidR="00993120" w:rsidRPr="00993120" w:rsidRDefault="00993120" w:rsidP="00993120">
            <w:pPr>
              <w:adjustRightInd w:val="0"/>
              <w:snapToGrid w:val="0"/>
              <w:spacing w:after="0"/>
            </w:pPr>
            <w:r w:rsidRPr="00993120">
              <w:t>For the Rel-18 TRS-based TDCP reporting, regarding the value of parameter Y, in addition to Y=1, support Y=2, 3, 4</w:t>
            </w:r>
          </w:p>
          <w:p w14:paraId="22518D6E" w14:textId="77777777" w:rsidR="00993120" w:rsidRPr="00993120" w:rsidRDefault="00993120" w:rsidP="00993120">
            <w:pPr>
              <w:numPr>
                <w:ilvl w:val="0"/>
                <w:numId w:val="34"/>
              </w:numPr>
              <w:adjustRightInd w:val="0"/>
              <w:snapToGrid w:val="0"/>
              <w:spacing w:after="0"/>
              <w:rPr>
                <w:rFonts w:eastAsia="Times New Roman"/>
              </w:rPr>
            </w:pPr>
            <w:r w:rsidRPr="00993120">
              <w:rPr>
                <w:rFonts w:eastAsia="Times New Roman"/>
              </w:rPr>
              <w:t xml:space="preserve">FFS: Whether Y=7 is also supported </w:t>
            </w:r>
          </w:p>
          <w:p w14:paraId="2AEF66F5" w14:textId="5FCA8F5B" w:rsidR="00993120" w:rsidRPr="00993120" w:rsidRDefault="00993120" w:rsidP="00993120">
            <w:pPr>
              <w:adjustRightInd w:val="0"/>
              <w:snapToGrid w:val="0"/>
              <w:spacing w:after="0"/>
              <w:jc w:val="both"/>
              <w:rPr>
                <w:bCs/>
                <w:highlight w:val="green"/>
              </w:rPr>
            </w:pPr>
          </w:p>
          <w:p w14:paraId="54694103" w14:textId="77777777" w:rsidR="00993120" w:rsidRPr="00993120" w:rsidRDefault="00993120" w:rsidP="00993120">
            <w:pPr>
              <w:adjustRightInd w:val="0"/>
              <w:snapToGrid w:val="0"/>
              <w:spacing w:after="0"/>
              <w:rPr>
                <w:highlight w:val="green"/>
                <w:lang w:val="de-DE"/>
              </w:rPr>
            </w:pPr>
            <w:r w:rsidRPr="00993120">
              <w:rPr>
                <w:highlight w:val="green"/>
                <w:lang w:val="de-DE"/>
              </w:rPr>
              <w:t>Agreement</w:t>
            </w:r>
          </w:p>
          <w:p w14:paraId="64EFE894" w14:textId="77777777" w:rsidR="00993120" w:rsidRPr="00993120" w:rsidRDefault="00993120" w:rsidP="00993120">
            <w:pPr>
              <w:adjustRightInd w:val="0"/>
              <w:snapToGrid w:val="0"/>
              <w:spacing w:after="0"/>
              <w:rPr>
                <w:lang w:eastAsia="en-GB"/>
              </w:rPr>
            </w:pPr>
            <w:r w:rsidRPr="00993120">
              <w:t>For the Rel-18 TRS-based TDCP reporting,</w:t>
            </w:r>
          </w:p>
          <w:p w14:paraId="62BA6375" w14:textId="77777777" w:rsidR="00993120" w:rsidRPr="00993120" w:rsidRDefault="00993120" w:rsidP="00993120">
            <w:pPr>
              <w:pStyle w:val="afe"/>
              <w:numPr>
                <w:ilvl w:val="0"/>
                <w:numId w:val="42"/>
              </w:numPr>
              <w:adjustRightInd w:val="0"/>
              <w:snapToGrid w:val="0"/>
              <w:contextualSpacing w:val="0"/>
              <w:rPr>
                <w:sz w:val="20"/>
                <w:szCs w:val="20"/>
              </w:rPr>
            </w:pPr>
            <w:r w:rsidRPr="00993120">
              <w:rPr>
                <w:sz w:val="20"/>
                <w:szCs w:val="20"/>
              </w:rPr>
              <w:t>Support the following D (delay) values: 4 symbols, 1 slot, 2 slots, 3 slots, 4 slots, 5 slots</w:t>
            </w:r>
          </w:p>
          <w:p w14:paraId="23867CB6" w14:textId="77777777" w:rsidR="00993120" w:rsidRPr="00993120" w:rsidRDefault="00993120" w:rsidP="00993120">
            <w:pPr>
              <w:pStyle w:val="afe"/>
              <w:numPr>
                <w:ilvl w:val="0"/>
                <w:numId w:val="42"/>
              </w:numPr>
              <w:adjustRightInd w:val="0"/>
              <w:snapToGrid w:val="0"/>
              <w:contextualSpacing w:val="0"/>
              <w:rPr>
                <w:sz w:val="20"/>
                <w:szCs w:val="20"/>
              </w:rPr>
            </w:pPr>
            <w:r w:rsidRPr="00993120">
              <w:rPr>
                <w:sz w:val="20"/>
                <w:szCs w:val="20"/>
                <w:highlight w:val="darkYellow"/>
              </w:rPr>
              <w:t>Working assumption:</w:t>
            </w:r>
            <w:r w:rsidRPr="00993120">
              <w:rPr>
                <w:sz w:val="20"/>
                <w:szCs w:val="20"/>
              </w:rPr>
              <w:t xml:space="preserve"> Support the following D (delay) values in a separate UE Feature Group: 6 slots, 10 slots</w:t>
            </w:r>
          </w:p>
          <w:p w14:paraId="796B1998" w14:textId="77777777" w:rsidR="00993120" w:rsidRPr="00993120" w:rsidRDefault="00993120" w:rsidP="00993120">
            <w:pPr>
              <w:adjustRightInd w:val="0"/>
              <w:snapToGrid w:val="0"/>
              <w:spacing w:after="0"/>
            </w:pPr>
            <w:r w:rsidRPr="00993120">
              <w:t xml:space="preserve">FFS: The value of </w:t>
            </w:r>
            <w:proofErr w:type="spellStart"/>
            <w:r w:rsidRPr="00993120">
              <w:t>D</w:t>
            </w:r>
            <w:r w:rsidRPr="00993120">
              <w:rPr>
                <w:vertAlign w:val="subscript"/>
              </w:rPr>
              <w:t>basic</w:t>
            </w:r>
            <w:proofErr w:type="spellEnd"/>
          </w:p>
          <w:p w14:paraId="1CC1E75D" w14:textId="77777777" w:rsidR="00993120" w:rsidRPr="00993120" w:rsidRDefault="00993120" w:rsidP="00993120">
            <w:pPr>
              <w:adjustRightInd w:val="0"/>
              <w:snapToGrid w:val="0"/>
              <w:spacing w:after="0"/>
            </w:pPr>
            <w:r w:rsidRPr="00993120">
              <w:t>FFS: Applicability of each D value candidate for different SCS values and/or other parameters (e.g. Y, quantization)</w:t>
            </w:r>
          </w:p>
          <w:p w14:paraId="78EA6D1F" w14:textId="77777777" w:rsidR="00993120" w:rsidRPr="00993120" w:rsidRDefault="00993120" w:rsidP="00993120">
            <w:pPr>
              <w:adjustRightInd w:val="0"/>
              <w:snapToGrid w:val="0"/>
              <w:spacing w:after="0"/>
              <w:jc w:val="both"/>
              <w:rPr>
                <w:bCs/>
                <w:highlight w:val="green"/>
              </w:rPr>
            </w:pPr>
          </w:p>
          <w:p w14:paraId="0523BFDA" w14:textId="70F610CC" w:rsidR="00574A87" w:rsidRPr="00993120" w:rsidRDefault="00574A87" w:rsidP="00993120">
            <w:pPr>
              <w:adjustRightInd w:val="0"/>
              <w:snapToGrid w:val="0"/>
              <w:spacing w:after="0"/>
              <w:jc w:val="both"/>
              <w:rPr>
                <w:bCs/>
                <w:highlight w:val="green"/>
              </w:rPr>
            </w:pPr>
            <w:r w:rsidRPr="00993120">
              <w:rPr>
                <w:bCs/>
                <w:highlight w:val="green"/>
              </w:rPr>
              <w:t>Agreement</w:t>
            </w:r>
          </w:p>
          <w:p w14:paraId="2D880DAD" w14:textId="69123491" w:rsidR="00574A87" w:rsidRPr="00993120" w:rsidRDefault="00574A87" w:rsidP="00993120">
            <w:pPr>
              <w:adjustRightInd w:val="0"/>
              <w:snapToGrid w:val="0"/>
              <w:spacing w:after="0"/>
            </w:pPr>
            <w:r w:rsidRPr="00993120">
              <w:rPr>
                <w:rFonts w:eastAsia="Calibri"/>
              </w:rPr>
              <w:t>For the Rel-18 TRS-based TDCP reporting, for a configured value of Y and a set of configured delay values {D</w:t>
            </w:r>
            <w:r w:rsidRPr="00993120">
              <w:rPr>
                <w:rFonts w:eastAsia="Calibri"/>
                <w:vertAlign w:val="subscript"/>
              </w:rPr>
              <w:t>1</w:t>
            </w:r>
            <w:r w:rsidRPr="00993120">
              <w:rPr>
                <w:rFonts w:eastAsia="Calibri"/>
              </w:rPr>
              <w:t>, …, D</w:t>
            </w:r>
            <w:r w:rsidRPr="00993120">
              <w:rPr>
                <w:rFonts w:eastAsia="Calibri"/>
                <w:vertAlign w:val="subscript"/>
              </w:rPr>
              <w:t>Y</w:t>
            </w:r>
            <w:r w:rsidRPr="00993120">
              <w:rPr>
                <w:rFonts w:eastAsia="Calibri"/>
              </w:rPr>
              <w:t>}, for the n-</w:t>
            </w:r>
            <w:proofErr w:type="spellStart"/>
            <w:r w:rsidRPr="00993120">
              <w:rPr>
                <w:rFonts w:eastAsia="Calibri"/>
              </w:rPr>
              <w:t>th</w:t>
            </w:r>
            <w:proofErr w:type="spellEnd"/>
            <w:r w:rsidRPr="00993120">
              <w:rPr>
                <w:rFonts w:eastAsia="Calibri"/>
              </w:rPr>
              <w:t xml:space="preserve"> delay </w:t>
            </w:r>
            <w:proofErr w:type="spellStart"/>
            <w:r w:rsidRPr="00993120">
              <w:rPr>
                <w:rFonts w:eastAsia="Calibri"/>
              </w:rPr>
              <w:t>D</w:t>
            </w:r>
            <w:r w:rsidRPr="00993120">
              <w:rPr>
                <w:rFonts w:eastAsia="Calibri"/>
                <w:vertAlign w:val="subscript"/>
              </w:rPr>
              <w:t>n</w:t>
            </w:r>
            <w:proofErr w:type="spellEnd"/>
            <w:r w:rsidRPr="00993120">
              <w:rPr>
                <w:rFonts w:eastAsia="Calibri"/>
              </w:rPr>
              <w:t xml:space="preserve"> (n=1, …, Y), the respective TDCP </w:t>
            </w:r>
            <w:r w:rsidRPr="00993120">
              <w:t xml:space="preserve">calculation is defined as wideband normalized correlation between two TRS symbols separated by </w:t>
            </w:r>
            <w:proofErr w:type="spellStart"/>
            <w:r w:rsidRPr="00993120">
              <w:t>D</w:t>
            </w:r>
            <w:r w:rsidRPr="00993120">
              <w:rPr>
                <w:vertAlign w:val="subscript"/>
              </w:rPr>
              <w:t>n</w:t>
            </w:r>
            <w:proofErr w:type="spellEnd"/>
            <w:r w:rsidRPr="00993120">
              <w:t xml:space="preserve"> symbols</w:t>
            </w:r>
          </w:p>
        </w:tc>
      </w:tr>
    </w:tbl>
    <w:p w14:paraId="57A6B9DD" w14:textId="32352808" w:rsidR="004A72A9" w:rsidRDefault="004A72A9" w:rsidP="00993120">
      <w:pPr>
        <w:adjustRightInd w:val="0"/>
        <w:snapToGrid w:val="0"/>
        <w:spacing w:before="120" w:after="120"/>
        <w:rPr>
          <w:rFonts w:eastAsiaTheme="minorEastAsia"/>
          <w:b/>
          <w:color w:val="000000" w:themeColor="text1"/>
          <w:szCs w:val="22"/>
          <w:lang w:eastAsia="zh-CN"/>
        </w:rPr>
      </w:pPr>
      <w:r>
        <w:rPr>
          <w:rFonts w:eastAsiaTheme="minorEastAsia"/>
          <w:color w:val="000000" w:themeColor="text1"/>
          <w:szCs w:val="22"/>
          <w:lang w:eastAsia="zh-CN"/>
        </w:rPr>
        <w:t>One</w:t>
      </w:r>
      <w:r w:rsidRPr="00BF2EF6">
        <w:rPr>
          <w:rFonts w:eastAsiaTheme="minorEastAsia"/>
          <w:color w:val="000000" w:themeColor="text1"/>
          <w:szCs w:val="22"/>
          <w:lang w:eastAsia="zh-CN"/>
        </w:rPr>
        <w:t xml:space="preserve"> amplitude</w:t>
      </w:r>
      <w:r>
        <w:rPr>
          <w:rFonts w:eastAsiaTheme="minorEastAsia"/>
          <w:color w:val="000000" w:themeColor="text1"/>
          <w:szCs w:val="22"/>
          <w:lang w:eastAsia="zh-CN"/>
        </w:rPr>
        <w:t>/</w:t>
      </w:r>
      <w:r w:rsidRPr="00F64498">
        <w:rPr>
          <w:rFonts w:eastAsiaTheme="minorEastAsia"/>
          <w:color w:val="000000" w:themeColor="text1"/>
          <w:szCs w:val="22"/>
          <w:lang w:eastAsia="zh-CN"/>
        </w:rPr>
        <w:t>phase</w:t>
      </w:r>
      <w:r w:rsidRPr="00BF2EF6">
        <w:rPr>
          <w:rFonts w:eastAsiaTheme="minorEastAsia"/>
          <w:color w:val="000000" w:themeColor="text1"/>
          <w:szCs w:val="22"/>
          <w:lang w:eastAsia="zh-CN"/>
        </w:rPr>
        <w:t xml:space="preserve"> value</w:t>
      </w:r>
      <w:r>
        <w:rPr>
          <w:rFonts w:eastAsiaTheme="minorEastAsia"/>
          <w:color w:val="000000" w:themeColor="text1"/>
          <w:szCs w:val="22"/>
          <w:lang w:eastAsia="zh-CN"/>
        </w:rPr>
        <w:t xml:space="preserve"> is associated to a delay between different TRS resources rather than associated to a TRS resource.</w:t>
      </w:r>
    </w:p>
    <w:p w14:paraId="43112653" w14:textId="4EA62A04" w:rsidR="00993120" w:rsidRPr="00DE61D5" w:rsidRDefault="00993120" w:rsidP="00993120">
      <w:pPr>
        <w:adjustRightInd w:val="0"/>
        <w:snapToGrid w:val="0"/>
        <w:spacing w:before="120" w:after="120"/>
        <w:rPr>
          <w:rFonts w:eastAsiaTheme="minorEastAsia"/>
          <w:color w:val="000000" w:themeColor="text1"/>
          <w:szCs w:val="22"/>
          <w:lang w:eastAsia="zh-CN"/>
        </w:rPr>
      </w:pPr>
      <w:r w:rsidRPr="00DE61D5">
        <w:rPr>
          <w:rFonts w:eastAsiaTheme="minorEastAsia" w:hint="eastAsia"/>
          <w:b/>
          <w:color w:val="000000" w:themeColor="text1"/>
          <w:szCs w:val="22"/>
          <w:lang w:eastAsia="zh-CN"/>
        </w:rPr>
        <w:t>O</w:t>
      </w:r>
      <w:r w:rsidRPr="00DE61D5">
        <w:rPr>
          <w:rFonts w:eastAsiaTheme="minorEastAsia"/>
          <w:b/>
          <w:color w:val="000000" w:themeColor="text1"/>
          <w:szCs w:val="22"/>
          <w:lang w:eastAsia="zh-CN"/>
        </w:rPr>
        <w:t xml:space="preserve">bservation </w:t>
      </w:r>
      <w:r>
        <w:rPr>
          <w:rFonts w:eastAsiaTheme="minorEastAsia"/>
          <w:b/>
          <w:color w:val="000000" w:themeColor="text1"/>
          <w:szCs w:val="22"/>
          <w:lang w:eastAsia="zh-CN"/>
        </w:rPr>
        <w:t>3</w:t>
      </w:r>
      <w:r w:rsidRPr="00DE61D5">
        <w:rPr>
          <w:rFonts w:eastAsiaTheme="minorEastAsia"/>
          <w:b/>
          <w:color w:val="000000" w:themeColor="text1"/>
          <w:szCs w:val="22"/>
          <w:lang w:eastAsia="zh-CN"/>
        </w:rPr>
        <w:t>: For</w:t>
      </w:r>
      <w:r>
        <w:rPr>
          <w:rFonts w:eastAsiaTheme="minorEastAsia"/>
          <w:b/>
          <w:color w:val="000000" w:themeColor="text1"/>
          <w:szCs w:val="22"/>
          <w:lang w:eastAsia="zh-CN"/>
        </w:rPr>
        <w:t xml:space="preserve"> TRS-based</w:t>
      </w:r>
      <w:r w:rsidRPr="00DE61D5">
        <w:rPr>
          <w:rFonts w:eastAsiaTheme="minorEastAsia"/>
          <w:b/>
          <w:color w:val="000000" w:themeColor="text1"/>
          <w:szCs w:val="22"/>
          <w:lang w:eastAsia="zh-CN"/>
        </w:rPr>
        <w:t xml:space="preserve"> TDCP reporting, </w:t>
      </w:r>
      <w:r>
        <w:rPr>
          <w:rFonts w:eastAsiaTheme="minorEastAsia"/>
          <w:b/>
          <w:color w:val="000000" w:themeColor="text1"/>
          <w:szCs w:val="22"/>
          <w:lang w:eastAsia="zh-CN"/>
        </w:rPr>
        <w:t>the</w:t>
      </w:r>
      <w:r w:rsidRPr="00DA2260">
        <w:rPr>
          <w:rFonts w:eastAsiaTheme="minorEastAsia"/>
          <w:b/>
          <w:color w:val="000000" w:themeColor="text1"/>
          <w:szCs w:val="22"/>
          <w:lang w:eastAsia="zh-CN"/>
        </w:rPr>
        <w:t xml:space="preserve"> </w:t>
      </w:r>
      <w:r w:rsidRPr="009B31ED">
        <w:rPr>
          <w:rFonts w:eastAsiaTheme="minorEastAsia"/>
          <w:b/>
          <w:color w:val="000000" w:themeColor="text1"/>
          <w:szCs w:val="22"/>
          <w:lang w:eastAsia="zh-CN"/>
        </w:rPr>
        <w:t>normalized amplitude value</w:t>
      </w:r>
      <w:r>
        <w:rPr>
          <w:rFonts w:eastAsiaTheme="minorEastAsia"/>
          <w:b/>
          <w:color w:val="000000" w:themeColor="text1"/>
          <w:szCs w:val="22"/>
          <w:lang w:eastAsia="zh-CN"/>
        </w:rPr>
        <w:t xml:space="preserve"> is </w:t>
      </w:r>
      <w:r w:rsidRPr="009B31ED">
        <w:rPr>
          <w:rFonts w:eastAsiaTheme="minorEastAsia"/>
          <w:b/>
          <w:color w:val="000000" w:themeColor="text1"/>
          <w:szCs w:val="22"/>
          <w:lang w:eastAsia="zh-CN"/>
        </w:rPr>
        <w:t>associated to a delay between different TRS resources rather than associated to a TRS resource</w:t>
      </w:r>
      <w:r w:rsidRPr="00DA2260">
        <w:rPr>
          <w:rFonts w:eastAsiaTheme="minorEastAsia"/>
          <w:b/>
          <w:color w:val="000000" w:themeColor="text1"/>
          <w:szCs w:val="22"/>
          <w:lang w:eastAsia="zh-CN"/>
        </w:rPr>
        <w:t>.</w:t>
      </w:r>
    </w:p>
    <w:p w14:paraId="7BA8D982" w14:textId="4233EDD5" w:rsidR="005F5990" w:rsidRPr="004E33D2" w:rsidRDefault="001C58B5" w:rsidP="00DE61D5">
      <w:pPr>
        <w:adjustRightInd w:val="0"/>
        <w:snapToGrid w:val="0"/>
        <w:spacing w:before="120" w:after="120"/>
        <w:rPr>
          <w:rFonts w:eastAsiaTheme="minorEastAsia"/>
          <w:color w:val="000000" w:themeColor="text1"/>
          <w:szCs w:val="22"/>
          <w:lang w:eastAsia="zh-CN"/>
        </w:rPr>
      </w:pPr>
      <w:r>
        <w:rPr>
          <w:rFonts w:eastAsiaTheme="minorEastAsia"/>
          <w:color w:val="000000" w:themeColor="text1"/>
          <w:szCs w:val="22"/>
          <w:lang w:eastAsia="zh-CN"/>
        </w:rPr>
        <w:t xml:space="preserve">RAN1 </w:t>
      </w:r>
      <w:r w:rsidR="002F3858">
        <w:rPr>
          <w:rFonts w:eastAsiaTheme="minorEastAsia"/>
          <w:color w:val="000000" w:themeColor="text1"/>
          <w:szCs w:val="22"/>
          <w:lang w:eastAsia="zh-CN"/>
        </w:rPr>
        <w:t>achieved</w:t>
      </w:r>
      <w:r>
        <w:rPr>
          <w:rFonts w:eastAsiaTheme="minorEastAsia"/>
          <w:color w:val="000000" w:themeColor="text1"/>
          <w:szCs w:val="22"/>
          <w:lang w:eastAsia="zh-CN"/>
        </w:rPr>
        <w:t xml:space="preserve"> the following agreements </w:t>
      </w:r>
      <w:r w:rsidR="002F3858">
        <w:rPr>
          <w:rFonts w:eastAsiaTheme="minorEastAsia"/>
          <w:color w:val="000000" w:themeColor="text1"/>
          <w:szCs w:val="22"/>
          <w:lang w:eastAsia="zh-CN"/>
        </w:rPr>
        <w:t>on</w:t>
      </w:r>
      <w:r w:rsidR="002F3858" w:rsidRPr="002F3858">
        <w:t xml:space="preserve"> </w:t>
      </w:r>
      <w:r w:rsidR="002F3858" w:rsidRPr="002F3858">
        <w:rPr>
          <w:rFonts w:eastAsiaTheme="minorEastAsia"/>
          <w:color w:val="000000" w:themeColor="text1"/>
          <w:szCs w:val="22"/>
          <w:lang w:eastAsia="zh-CN"/>
        </w:rPr>
        <w:t>the quantization of wideband normalized amplitude</w:t>
      </w:r>
      <w:r w:rsidR="002F3858">
        <w:rPr>
          <w:rFonts w:eastAsiaTheme="minorEastAsia"/>
          <w:color w:val="000000" w:themeColor="text1"/>
          <w:szCs w:val="22"/>
          <w:lang w:eastAsia="zh-CN"/>
        </w:rPr>
        <w:t>/</w:t>
      </w:r>
      <w:r w:rsidR="002F3858" w:rsidRPr="00DE61D5">
        <w:rPr>
          <w:rFonts w:eastAsiaTheme="minorEastAsia"/>
          <w:color w:val="000000" w:themeColor="text1"/>
          <w:szCs w:val="22"/>
          <w:lang w:eastAsia="zh-CN"/>
        </w:rPr>
        <w:t>phase</w:t>
      </w:r>
      <w:r w:rsidR="002F3858" w:rsidRPr="002F3858">
        <w:rPr>
          <w:rFonts w:eastAsiaTheme="minorEastAsia"/>
          <w:color w:val="000000" w:themeColor="text1"/>
          <w:szCs w:val="22"/>
          <w:lang w:eastAsia="zh-CN"/>
        </w:rPr>
        <w:t xml:space="preserve"> value</w:t>
      </w:r>
      <w:r w:rsidR="002F3858">
        <w:rPr>
          <w:rFonts w:eastAsiaTheme="minorEastAsia"/>
          <w:color w:val="000000" w:themeColor="text1"/>
          <w:szCs w:val="22"/>
          <w:lang w:eastAsia="zh-CN"/>
        </w:rPr>
        <w:t>.</w:t>
      </w:r>
    </w:p>
    <w:tbl>
      <w:tblPr>
        <w:tblStyle w:val="afa"/>
        <w:tblW w:w="0" w:type="auto"/>
        <w:tblLook w:val="04A0" w:firstRow="1" w:lastRow="0" w:firstColumn="1" w:lastColumn="0" w:noHBand="0" w:noVBand="1"/>
      </w:tblPr>
      <w:tblGrid>
        <w:gridCol w:w="9621"/>
      </w:tblGrid>
      <w:tr w:rsidR="00C47B17" w14:paraId="6EADFDE8" w14:textId="77777777" w:rsidTr="00C47B17">
        <w:tc>
          <w:tcPr>
            <w:tcW w:w="9621" w:type="dxa"/>
          </w:tcPr>
          <w:p w14:paraId="45CD67BD" w14:textId="77777777" w:rsidR="002F3858" w:rsidRPr="00B43A48" w:rsidRDefault="002F3858" w:rsidP="002F3858">
            <w:pPr>
              <w:snapToGrid w:val="0"/>
              <w:rPr>
                <w:highlight w:val="green"/>
                <w:lang w:val="de-DE"/>
              </w:rPr>
            </w:pPr>
            <w:r w:rsidRPr="00B43A48">
              <w:rPr>
                <w:highlight w:val="green"/>
                <w:lang w:val="de-DE"/>
              </w:rPr>
              <w:t>Agreement</w:t>
            </w:r>
          </w:p>
          <w:p w14:paraId="741194CD" w14:textId="77777777" w:rsidR="002F3858" w:rsidRPr="00B43A48" w:rsidRDefault="002F3858" w:rsidP="002F3858">
            <w:pPr>
              <w:snapToGrid w:val="0"/>
            </w:pPr>
            <w:r w:rsidRPr="00B43A48">
              <w:rPr>
                <w:rFonts w:eastAsia="Malgun Gothic"/>
              </w:rPr>
              <w:t xml:space="preserve">For the Rel-18 TRS-based TDCP reporting, regarding the quantization of wideband normalized amplitude value, </w:t>
            </w:r>
          </w:p>
          <w:p w14:paraId="61865FD3" w14:textId="77777777" w:rsidR="002F3858" w:rsidRPr="00B43A48" w:rsidRDefault="002F3858" w:rsidP="002F3858">
            <w:pPr>
              <w:numPr>
                <w:ilvl w:val="0"/>
                <w:numId w:val="37"/>
              </w:numPr>
              <w:snapToGrid w:val="0"/>
              <w:spacing w:after="0"/>
              <w:contextualSpacing/>
              <w:rPr>
                <w:rFonts w:eastAsia="Malgun Gothic"/>
                <w:lang w:eastAsia="x-none"/>
              </w:rPr>
            </w:pPr>
            <w:r w:rsidRPr="00B43A48">
              <w:rPr>
                <w:rFonts w:eastAsia="Malgun Gothic"/>
                <w:lang w:eastAsia="x-none"/>
              </w:rPr>
              <w:t>At least the following size-</w:t>
            </w:r>
            <w:r w:rsidRPr="00B43A48">
              <w:rPr>
                <w:rFonts w:eastAsia="Malgun Gothic"/>
                <w:i/>
                <w:lang w:eastAsia="x-none"/>
              </w:rPr>
              <w:t>Q</w:t>
            </w:r>
            <w:r w:rsidRPr="00B43A48">
              <w:rPr>
                <w:rFonts w:eastAsia="Malgun Gothic"/>
                <w:lang w:eastAsia="x-none"/>
              </w:rPr>
              <w:t xml:space="preserve"> quantization alphabet is supported: </w:t>
            </w:r>
            <m:oMath>
              <m:d>
                <m:dPr>
                  <m:begChr m:val="{"/>
                  <m:endChr m:val="}"/>
                  <m:ctrlPr>
                    <w:rPr>
                      <w:rFonts w:ascii="Cambria Math" w:eastAsia="Malgun Gothic" w:hAnsi="Cambria Math"/>
                      <w:i/>
                    </w:rPr>
                  </m:ctrlPr>
                </m:dPr>
                <m:e>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N-q</m:t>
                          </m:r>
                        </m:e>
                      </m:d>
                      <m:r>
                        <w:rPr>
                          <w:rFonts w:ascii="Cambria Math" w:eastAsia="Malgun Gothic" w:hAnsi="Cambria Math"/>
                        </w:rPr>
                        <m:t>s</m:t>
                      </m:r>
                    </m:sup>
                  </m:sSup>
                </m:e>
              </m:d>
            </m:oMath>
            <w:r w:rsidRPr="00B43A48">
              <w:rPr>
                <w:rFonts w:eastAsia="Malgun Gothic"/>
                <w:lang w:eastAsia="x-none"/>
              </w:rPr>
              <w:t xml:space="preserve"> where </w:t>
            </w:r>
            <m:oMath>
              <m:r>
                <w:rPr>
                  <w:rFonts w:ascii="Cambria Math" w:eastAsia="Malgun Gothic" w:hAnsi="Cambria Math"/>
                </w:rPr>
                <m:t>q=0,1,…,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Q</m:t>
                  </m:r>
                </m:sup>
              </m:sSup>
              <m:r>
                <w:rPr>
                  <w:rFonts w:ascii="Cambria Math" w:eastAsia="Malgun Gothic" w:hAnsi="Cambria Math"/>
                </w:rPr>
                <m:t>-1</m:t>
              </m:r>
            </m:oMath>
          </w:p>
          <w:p w14:paraId="7B171C75" w14:textId="77777777" w:rsidR="002F3858" w:rsidRPr="00B43A48" w:rsidRDefault="002F3858" w:rsidP="002F3858">
            <w:pPr>
              <w:numPr>
                <w:ilvl w:val="1"/>
                <w:numId w:val="37"/>
              </w:numPr>
              <w:snapToGrid w:val="0"/>
              <w:spacing w:after="0"/>
              <w:contextualSpacing/>
              <w:rPr>
                <w:rFonts w:eastAsia="Malgun Gothic"/>
                <w:lang w:eastAsia="x-none"/>
              </w:rPr>
            </w:pPr>
            <w:r w:rsidRPr="00B43A48">
              <w:rPr>
                <w:rFonts w:eastAsia="Malgun Gothic"/>
                <w:lang w:eastAsia="x-none"/>
              </w:rPr>
              <w:t xml:space="preserve">TBD: supported value(s) of </w:t>
            </w:r>
            <w:r w:rsidRPr="00B43A48">
              <w:rPr>
                <w:rFonts w:eastAsia="Malgun Gothic"/>
                <w:i/>
                <w:lang w:eastAsia="x-none"/>
              </w:rPr>
              <w:t>N</w:t>
            </w:r>
            <w:r w:rsidRPr="00B43A48">
              <w:rPr>
                <w:rFonts w:eastAsia="Malgun Gothic"/>
                <w:lang w:eastAsia="x-none"/>
              </w:rPr>
              <w:t xml:space="preserve"> (e.g. </w:t>
            </w:r>
            <m:oMath>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Q</m:t>
                  </m:r>
                </m:sup>
              </m:sSup>
              <m:r>
                <w:rPr>
                  <w:rFonts w:ascii="Cambria Math" w:eastAsia="Malgun Gothic" w:hAnsi="Cambria Math"/>
                </w:rPr>
                <m:t>-1</m:t>
              </m:r>
            </m:oMath>
            <w:r w:rsidRPr="00B43A48">
              <w:rPr>
                <w:rFonts w:eastAsia="Malgun Gothic"/>
                <w:lang w:eastAsia="x-none"/>
              </w:rPr>
              <w:t xml:space="preserve"> or a larger value), </w:t>
            </w:r>
            <w:r w:rsidRPr="00B43A48">
              <w:rPr>
                <w:rFonts w:eastAsia="Malgun Gothic"/>
                <w:i/>
                <w:lang w:eastAsia="x-none"/>
              </w:rPr>
              <w:t>Q</w:t>
            </w:r>
            <w:r w:rsidRPr="00B43A48">
              <w:rPr>
                <w:rFonts w:eastAsia="Malgun Gothic"/>
                <w:lang w:eastAsia="x-none"/>
              </w:rPr>
              <w:t xml:space="preserve">, s (e.g. ½, ¼, 1/8, …), whether a </w:t>
            </w:r>
            <w:proofErr w:type="spellStart"/>
            <w:r w:rsidRPr="00B43A48">
              <w:rPr>
                <w:rFonts w:eastAsia="Malgun Gothic"/>
                <w:lang w:eastAsia="x-none"/>
              </w:rPr>
              <w:t>center</w:t>
            </w:r>
            <w:proofErr w:type="spellEnd"/>
            <w:r w:rsidRPr="00B43A48">
              <w:rPr>
                <w:rFonts w:eastAsia="Malgun Gothic"/>
                <w:lang w:eastAsia="x-none"/>
              </w:rPr>
              <w:t xml:space="preserve"> threshold is also supported (and if so, higher-layer configured)</w:t>
            </w:r>
          </w:p>
          <w:p w14:paraId="40ABA98B" w14:textId="77777777" w:rsidR="002F3858" w:rsidRPr="00B43A48" w:rsidRDefault="002F3858" w:rsidP="002F3858">
            <w:pPr>
              <w:numPr>
                <w:ilvl w:val="0"/>
                <w:numId w:val="37"/>
              </w:numPr>
              <w:snapToGrid w:val="0"/>
              <w:spacing w:after="0"/>
              <w:contextualSpacing/>
              <w:rPr>
                <w:rFonts w:eastAsia="Malgun Gothic"/>
                <w:lang w:eastAsia="x-none"/>
              </w:rPr>
            </w:pPr>
            <w:r w:rsidRPr="00B43A48">
              <w:rPr>
                <w:rFonts w:eastAsia="Malgun Gothic"/>
                <w:lang w:eastAsia="x-none"/>
              </w:rPr>
              <w:t>FFS: Whether different schemes can be supported for different use cases</w:t>
            </w:r>
          </w:p>
          <w:p w14:paraId="1652EFE5" w14:textId="77777777" w:rsidR="00C47B17" w:rsidRDefault="00C47B17" w:rsidP="002F3858">
            <w:pPr>
              <w:suppressAutoHyphens/>
              <w:snapToGrid w:val="0"/>
              <w:spacing w:after="0"/>
              <w:rPr>
                <w:rFonts w:eastAsia="Malgun Gothic"/>
                <w:szCs w:val="18"/>
                <w:highlight w:val="green"/>
              </w:rPr>
            </w:pPr>
          </w:p>
          <w:p w14:paraId="0759AE26" w14:textId="77777777" w:rsidR="004E33D2" w:rsidRPr="00E138F0" w:rsidRDefault="004E33D2" w:rsidP="004E33D2">
            <w:pPr>
              <w:snapToGrid w:val="0"/>
              <w:jc w:val="both"/>
              <w:rPr>
                <w:bCs/>
                <w:highlight w:val="green"/>
              </w:rPr>
            </w:pPr>
            <w:r w:rsidRPr="00E138F0">
              <w:rPr>
                <w:bCs/>
                <w:highlight w:val="green"/>
              </w:rPr>
              <w:t>Agreement</w:t>
            </w:r>
          </w:p>
          <w:p w14:paraId="167A94FD" w14:textId="77777777" w:rsidR="004E33D2" w:rsidRPr="001F51F8" w:rsidRDefault="004E33D2" w:rsidP="004E33D2">
            <w:pPr>
              <w:snapToGrid w:val="0"/>
              <w:rPr>
                <w:szCs w:val="18"/>
              </w:rPr>
            </w:pPr>
            <w:r w:rsidRPr="001F51F8">
              <w:rPr>
                <w:szCs w:val="18"/>
              </w:rPr>
              <w:t xml:space="preserve">For the Rel-18 TRS-based TDCP reporting, regarding the </w:t>
            </w:r>
            <w:r w:rsidRPr="001F51F8">
              <w:rPr>
                <w:i/>
                <w:szCs w:val="18"/>
              </w:rPr>
              <w:t>alphabet</w:t>
            </w:r>
            <w:r w:rsidRPr="001F51F8">
              <w:rPr>
                <w:szCs w:val="18"/>
              </w:rPr>
              <w:t xml:space="preserve"> for the quantization of wideband normalized amplitude value, support only (Alt3) N=2</w:t>
            </w:r>
            <w:r w:rsidRPr="001F51F8">
              <w:rPr>
                <w:szCs w:val="18"/>
                <w:vertAlign w:val="superscript"/>
              </w:rPr>
              <w:t>Q</w:t>
            </w:r>
            <w:r w:rsidRPr="001F51F8">
              <w:rPr>
                <w:szCs w:val="18"/>
              </w:rPr>
              <w:t xml:space="preserve"> where Q=4, s=½</w:t>
            </w:r>
          </w:p>
          <w:p w14:paraId="77B275B0" w14:textId="77777777" w:rsidR="004E33D2" w:rsidRPr="001F51F8" w:rsidRDefault="004E33D2" w:rsidP="004E33D2">
            <w:pPr>
              <w:numPr>
                <w:ilvl w:val="0"/>
                <w:numId w:val="41"/>
              </w:numPr>
              <w:adjustRightInd w:val="0"/>
              <w:snapToGrid w:val="0"/>
              <w:spacing w:after="0"/>
              <w:rPr>
                <w:rFonts w:cs="Times"/>
                <w:lang w:eastAsia="x-none"/>
              </w:rPr>
            </w:pPr>
            <w:r w:rsidRPr="001F51F8">
              <w:rPr>
                <w:rFonts w:cs="Times"/>
                <w:lang w:eastAsia="x-none"/>
              </w:rPr>
              <w:t xml:space="preserve">Note: </w:t>
            </w:r>
            <w:r w:rsidRPr="001F51F8">
              <w:rPr>
                <w:rFonts w:eastAsia="Malgun Gothic" w:cs="Times" w:hint="eastAsia"/>
                <w:bCs/>
              </w:rPr>
              <w:t>T</w:t>
            </w:r>
            <w:r w:rsidRPr="001F51F8">
              <w:rPr>
                <w:rFonts w:eastAsia="Malgun Gothic" w:cs="Times"/>
                <w:bCs/>
              </w:rPr>
              <w:t>his does not preclude an “invalid” autocorrelation value report</w:t>
            </w:r>
            <w:r>
              <w:rPr>
                <w:rFonts w:eastAsia="Malgun Gothic" w:cs="Times"/>
                <w:bCs/>
              </w:rPr>
              <w:t>.</w:t>
            </w:r>
          </w:p>
          <w:p w14:paraId="0B2C6CB9" w14:textId="77777777" w:rsidR="002F3858" w:rsidRPr="004E33D2" w:rsidRDefault="002F3858" w:rsidP="002F3858">
            <w:pPr>
              <w:suppressAutoHyphens/>
              <w:snapToGrid w:val="0"/>
              <w:spacing w:after="0"/>
              <w:rPr>
                <w:rFonts w:ascii="Times" w:eastAsia="Malgun Gothic" w:hAnsi="Times"/>
                <w:szCs w:val="18"/>
              </w:rPr>
            </w:pPr>
          </w:p>
          <w:p w14:paraId="6A91AA34" w14:textId="77777777" w:rsidR="004E33D2" w:rsidRPr="00E138F0" w:rsidRDefault="004E33D2" w:rsidP="004E33D2">
            <w:pPr>
              <w:snapToGrid w:val="0"/>
              <w:jc w:val="both"/>
              <w:rPr>
                <w:bCs/>
                <w:highlight w:val="green"/>
              </w:rPr>
            </w:pPr>
            <w:r w:rsidRPr="00E138F0">
              <w:rPr>
                <w:bCs/>
                <w:highlight w:val="green"/>
              </w:rPr>
              <w:t>Agreement</w:t>
            </w:r>
          </w:p>
          <w:p w14:paraId="29A65F97" w14:textId="10CC7AF5" w:rsidR="004E33D2" w:rsidRPr="004E33D2" w:rsidRDefault="004E33D2" w:rsidP="004E33D2">
            <w:pPr>
              <w:snapToGrid w:val="0"/>
            </w:pPr>
            <w:r w:rsidRPr="001F51F8">
              <w:rPr>
                <w:szCs w:val="18"/>
              </w:rPr>
              <w:t xml:space="preserve">For the Rel-18 TRS-based TDCP reporting, regarding the </w:t>
            </w:r>
            <w:r w:rsidRPr="001F51F8">
              <w:rPr>
                <w:i/>
                <w:szCs w:val="18"/>
              </w:rPr>
              <w:t>alphabet</w:t>
            </w:r>
            <w:r w:rsidRPr="001F51F8">
              <w:rPr>
                <w:szCs w:val="18"/>
              </w:rPr>
              <w:t xml:space="preserve"> for the quantization of phase value, (Alt3) </w:t>
            </w:r>
            <w:r w:rsidRPr="001F51F8">
              <w:t xml:space="preserve">a given correlation phase value </w:t>
            </w:r>
            <m:oMath>
              <m:r>
                <w:rPr>
                  <w:rFonts w:ascii="Cambria Math" w:hAnsi="Cambria Math"/>
                </w:rPr>
                <m:t>θ(D)</m:t>
              </m:r>
            </m:oMath>
            <w:r w:rsidRPr="001F51F8">
              <w:t xml:space="preserve"> is quantized to </w:t>
            </w:r>
            <m:oMath>
              <m:acc>
                <m:accPr>
                  <m:ctrlPr>
                    <w:rPr>
                      <w:rFonts w:ascii="Cambria Math" w:hAnsi="Cambria Math"/>
                      <w:i/>
                    </w:rPr>
                  </m:ctrlPr>
                </m:accPr>
                <m:e>
                  <m:r>
                    <w:rPr>
                      <w:rFonts w:ascii="Cambria Math" w:hAnsi="Cambria Math"/>
                    </w:rPr>
                    <m:t>θ</m:t>
                  </m:r>
                </m:e>
              </m:acc>
              <m:r>
                <w:rPr>
                  <w:rFonts w:ascii="Cambria Math" w:hAnsi="Cambria Math"/>
                </w:rPr>
                <m:t>(D)</m:t>
              </m:r>
            </m:oMath>
            <w:r w:rsidRPr="001F51F8">
              <w:t xml:space="preserve"> based on the </w:t>
            </w:r>
            <w:r w:rsidRPr="001F51F8">
              <w:rPr>
                <w:rFonts w:eastAsia="Malgun Gothic"/>
              </w:rPr>
              <w:t xml:space="preserve">4-bit (16-PSK) uniform quantization (full reuse of Rel-16 </w:t>
            </w:r>
            <w:proofErr w:type="spellStart"/>
            <w:r w:rsidRPr="001F51F8">
              <w:rPr>
                <w:rFonts w:eastAsia="Malgun Gothic"/>
              </w:rPr>
              <w:t>eType</w:t>
            </w:r>
            <w:proofErr w:type="spellEnd"/>
            <w:r w:rsidRPr="001F51F8">
              <w:rPr>
                <w:rFonts w:eastAsia="Malgun Gothic"/>
              </w:rPr>
              <w:t>-II W2 phase quantization)</w:t>
            </w:r>
            <w:r>
              <w:rPr>
                <w:rFonts w:eastAsia="Malgun Gothic"/>
              </w:rPr>
              <w:t>.</w:t>
            </w:r>
          </w:p>
        </w:tc>
      </w:tr>
    </w:tbl>
    <w:p w14:paraId="6CC6F0C2" w14:textId="245792C4" w:rsidR="00190264" w:rsidRDefault="00D14738" w:rsidP="00DE61D5">
      <w:pPr>
        <w:adjustRightInd w:val="0"/>
        <w:snapToGrid w:val="0"/>
        <w:spacing w:before="120" w:after="120"/>
        <w:rPr>
          <w:szCs w:val="18"/>
        </w:rPr>
      </w:pPr>
      <w:r>
        <w:rPr>
          <w:rFonts w:eastAsiaTheme="minorEastAsia"/>
          <w:color w:val="000000" w:themeColor="text1"/>
          <w:szCs w:val="22"/>
          <w:lang w:eastAsia="zh-CN"/>
        </w:rPr>
        <w:t xml:space="preserve">The </w:t>
      </w:r>
      <w:r w:rsidR="009752B7" w:rsidRPr="00DE61D5">
        <w:rPr>
          <w:rFonts w:eastAsiaTheme="minorEastAsia"/>
          <w:color w:val="000000" w:themeColor="text1"/>
          <w:szCs w:val="22"/>
          <w:lang w:eastAsia="zh-CN"/>
        </w:rPr>
        <w:t>normalized</w:t>
      </w:r>
      <w:r w:rsidR="00BF2EF6">
        <w:rPr>
          <w:rFonts w:eastAsiaTheme="minorEastAsia"/>
          <w:color w:val="000000" w:themeColor="text1"/>
          <w:szCs w:val="22"/>
          <w:lang w:eastAsia="zh-CN"/>
        </w:rPr>
        <w:t xml:space="preserve"> </w:t>
      </w:r>
      <w:r w:rsidR="00F64498" w:rsidRPr="00BF2EF6">
        <w:rPr>
          <w:rFonts w:eastAsiaTheme="minorEastAsia"/>
          <w:color w:val="000000" w:themeColor="text1"/>
          <w:szCs w:val="22"/>
          <w:lang w:eastAsia="zh-CN"/>
        </w:rPr>
        <w:t>amplitude</w:t>
      </w:r>
      <w:r w:rsidR="00F64498">
        <w:rPr>
          <w:rFonts w:eastAsiaTheme="minorEastAsia"/>
          <w:color w:val="000000" w:themeColor="text1"/>
          <w:szCs w:val="22"/>
          <w:lang w:eastAsia="zh-CN"/>
        </w:rPr>
        <w:t>/</w:t>
      </w:r>
      <w:r w:rsidR="00F64498" w:rsidRPr="00F64498">
        <w:rPr>
          <w:rFonts w:eastAsiaTheme="minorEastAsia"/>
          <w:color w:val="000000" w:themeColor="text1"/>
          <w:szCs w:val="22"/>
          <w:lang w:eastAsia="zh-CN"/>
        </w:rPr>
        <w:t>phase</w:t>
      </w:r>
      <w:r w:rsidR="00F64498" w:rsidRPr="00BF2EF6">
        <w:rPr>
          <w:rFonts w:eastAsiaTheme="minorEastAsia"/>
          <w:color w:val="000000" w:themeColor="text1"/>
          <w:szCs w:val="22"/>
          <w:lang w:eastAsia="zh-CN"/>
        </w:rPr>
        <w:t xml:space="preserve"> </w:t>
      </w:r>
      <w:r w:rsidR="00BF2EF6" w:rsidRPr="00BF2EF6">
        <w:rPr>
          <w:rFonts w:eastAsiaTheme="minorEastAsia"/>
          <w:color w:val="000000" w:themeColor="text1"/>
          <w:szCs w:val="22"/>
          <w:lang w:eastAsia="zh-CN"/>
        </w:rPr>
        <w:t>value</w:t>
      </w:r>
      <w:r w:rsidR="00BF2EF6">
        <w:rPr>
          <w:rFonts w:eastAsiaTheme="minorEastAsia"/>
          <w:color w:val="000000" w:themeColor="text1"/>
          <w:szCs w:val="22"/>
          <w:lang w:eastAsia="zh-CN"/>
        </w:rPr>
        <w:t xml:space="preserve"> </w:t>
      </w:r>
      <w:r w:rsidR="000043F5">
        <w:rPr>
          <w:rFonts w:eastAsiaTheme="minorEastAsia"/>
          <w:color w:val="000000" w:themeColor="text1"/>
          <w:szCs w:val="22"/>
          <w:lang w:eastAsia="zh-CN"/>
        </w:rPr>
        <w:t>calculated</w:t>
      </w:r>
      <w:r w:rsidR="000043F5" w:rsidRPr="009752B7">
        <w:rPr>
          <w:rFonts w:eastAsiaTheme="minorEastAsia"/>
          <w:color w:val="000000" w:themeColor="text1"/>
          <w:szCs w:val="22"/>
          <w:lang w:eastAsia="zh-CN"/>
        </w:rPr>
        <w:t xml:space="preserve"> </w:t>
      </w:r>
      <w:r w:rsidR="00BF2EF6">
        <w:rPr>
          <w:rFonts w:eastAsiaTheme="minorEastAsia"/>
          <w:color w:val="000000" w:themeColor="text1"/>
          <w:szCs w:val="22"/>
          <w:lang w:eastAsia="zh-CN"/>
        </w:rPr>
        <w:t xml:space="preserve">based on the measurements on different TRS resources will not be used directly and need to be </w:t>
      </w:r>
      <w:r w:rsidR="00BF2EF6" w:rsidRPr="00545949">
        <w:rPr>
          <w:rFonts w:eastAsiaTheme="minorEastAsia"/>
          <w:color w:val="000000" w:themeColor="text1"/>
          <w:szCs w:val="22"/>
          <w:lang w:eastAsia="zh-CN"/>
        </w:rPr>
        <w:t>quantize</w:t>
      </w:r>
      <w:r w:rsidR="00BF2EF6">
        <w:rPr>
          <w:rFonts w:eastAsiaTheme="minorEastAsia"/>
          <w:color w:val="000000" w:themeColor="text1"/>
          <w:szCs w:val="22"/>
          <w:lang w:eastAsia="zh-CN"/>
        </w:rPr>
        <w:t xml:space="preserve">d according to the </w:t>
      </w:r>
      <w:r w:rsidR="00BF2EF6" w:rsidRPr="00B43A48">
        <w:rPr>
          <w:rFonts w:eastAsia="Malgun Gothic"/>
          <w:lang w:eastAsia="x-none"/>
        </w:rPr>
        <w:t xml:space="preserve">quantization </w:t>
      </w:r>
      <w:r w:rsidR="000043F5">
        <w:rPr>
          <w:rFonts w:eastAsia="Malgun Gothic"/>
          <w:lang w:eastAsia="x-none"/>
        </w:rPr>
        <w:t>designed</w:t>
      </w:r>
      <w:r w:rsidR="00BF2EF6">
        <w:rPr>
          <w:rFonts w:eastAsia="Malgun Gothic"/>
          <w:lang w:eastAsia="x-none"/>
        </w:rPr>
        <w:t xml:space="preserve"> in RAN1.</w:t>
      </w:r>
      <w:r w:rsidR="00F64498">
        <w:rPr>
          <w:rFonts w:eastAsia="Malgun Gothic"/>
          <w:lang w:eastAsia="x-none"/>
        </w:rPr>
        <w:t xml:space="preserve"> T</w:t>
      </w:r>
      <w:r w:rsidR="00F64498">
        <w:rPr>
          <w:rFonts w:eastAsiaTheme="minorEastAsia"/>
          <w:color w:val="000000" w:themeColor="text1"/>
          <w:szCs w:val="22"/>
          <w:lang w:eastAsia="zh-CN"/>
        </w:rPr>
        <w:t xml:space="preserve">he </w:t>
      </w:r>
      <w:r w:rsidR="00F64498" w:rsidRPr="001F51F8">
        <w:rPr>
          <w:szCs w:val="18"/>
        </w:rPr>
        <w:t>wideband normalized amplitude value</w:t>
      </w:r>
      <w:r w:rsidR="00F64498">
        <w:rPr>
          <w:szCs w:val="18"/>
        </w:rPr>
        <w:t xml:space="preserve"> is</w:t>
      </w:r>
      <w:r w:rsidR="00F64498" w:rsidRPr="00F64498">
        <w:rPr>
          <w:rFonts w:eastAsiaTheme="minorEastAsia"/>
          <w:color w:val="000000" w:themeColor="text1"/>
          <w:szCs w:val="22"/>
          <w:lang w:eastAsia="zh-CN"/>
        </w:rPr>
        <w:t xml:space="preserve"> </w:t>
      </w:r>
      <w:r w:rsidR="00F64498" w:rsidRPr="00545949">
        <w:rPr>
          <w:rFonts w:eastAsiaTheme="minorEastAsia"/>
          <w:color w:val="000000" w:themeColor="text1"/>
          <w:szCs w:val="22"/>
          <w:lang w:eastAsia="zh-CN"/>
        </w:rPr>
        <w:t>quantize</w:t>
      </w:r>
      <w:r w:rsidR="00F64498">
        <w:rPr>
          <w:rFonts w:eastAsiaTheme="minorEastAsia"/>
          <w:color w:val="000000" w:themeColor="text1"/>
          <w:szCs w:val="22"/>
          <w:lang w:eastAsia="zh-CN"/>
        </w:rPr>
        <w:t>d</w:t>
      </w:r>
      <w:r w:rsidR="00F64498">
        <w:rPr>
          <w:szCs w:val="18"/>
        </w:rPr>
        <w:t xml:space="preserve"> based </w:t>
      </w:r>
      <w:r w:rsidR="00F64498" w:rsidRPr="00F64498">
        <w:rPr>
          <w:szCs w:val="18"/>
        </w:rPr>
        <w:t xml:space="preserve">on the 4-bit </w:t>
      </w:r>
      <w:r w:rsidR="00F64498">
        <w:rPr>
          <w:szCs w:val="18"/>
        </w:rPr>
        <w:t>non-</w:t>
      </w:r>
      <w:r w:rsidR="00F64498" w:rsidRPr="00F64498">
        <w:rPr>
          <w:szCs w:val="18"/>
        </w:rPr>
        <w:t>uniform quantization</w:t>
      </w:r>
      <w:r w:rsidR="00763E3A">
        <w:rPr>
          <w:szCs w:val="18"/>
        </w:rPr>
        <w:t>, which can be shown as Table 1</w:t>
      </w:r>
      <w:r w:rsidR="00F64498">
        <w:rPr>
          <w:szCs w:val="18"/>
        </w:rPr>
        <w:t>.</w:t>
      </w:r>
    </w:p>
    <w:p w14:paraId="3C3ED5C3" w14:textId="0B5884C5" w:rsidR="00763E3A" w:rsidRPr="00763E3A" w:rsidRDefault="00763E3A" w:rsidP="00763E3A">
      <w:pPr>
        <w:adjustRightInd w:val="0"/>
        <w:snapToGrid w:val="0"/>
        <w:spacing w:before="120" w:after="120"/>
        <w:jc w:val="center"/>
        <w:rPr>
          <w:rFonts w:eastAsiaTheme="minorEastAsia"/>
          <w:b/>
          <w:szCs w:val="18"/>
          <w:lang w:eastAsia="zh-CN"/>
        </w:rPr>
      </w:pPr>
      <w:r w:rsidRPr="00763E3A">
        <w:rPr>
          <w:rFonts w:eastAsiaTheme="minorEastAsia" w:hint="eastAsia"/>
          <w:b/>
          <w:szCs w:val="18"/>
          <w:lang w:eastAsia="zh-CN"/>
        </w:rPr>
        <w:t>T</w:t>
      </w:r>
      <w:r w:rsidRPr="00763E3A">
        <w:rPr>
          <w:rFonts w:eastAsiaTheme="minorEastAsia"/>
          <w:b/>
          <w:szCs w:val="18"/>
          <w:lang w:eastAsia="zh-CN"/>
        </w:rPr>
        <w:t>able 1:</w:t>
      </w:r>
      <w:r w:rsidRPr="00763E3A">
        <w:rPr>
          <w:rFonts w:eastAsia="Malgun Gothic"/>
          <w:b/>
          <w:lang w:eastAsia="x-none"/>
        </w:rPr>
        <w:t xml:space="preserve"> Quantization of </w:t>
      </w:r>
      <w:r w:rsidRPr="00763E3A">
        <w:rPr>
          <w:rFonts w:eastAsiaTheme="minorEastAsia"/>
          <w:b/>
          <w:color w:val="000000" w:themeColor="text1"/>
          <w:szCs w:val="22"/>
          <w:lang w:eastAsia="zh-CN"/>
        </w:rPr>
        <w:t>amplitude value for TDCP reporting</w:t>
      </w:r>
    </w:p>
    <w:tbl>
      <w:tblPr>
        <w:tblStyle w:val="afa"/>
        <w:tblW w:w="0" w:type="auto"/>
        <w:jc w:val="center"/>
        <w:tblLook w:val="04A0" w:firstRow="1" w:lastRow="0" w:firstColumn="1" w:lastColumn="0" w:noHBand="0" w:noVBand="1"/>
      </w:tblPr>
      <w:tblGrid>
        <w:gridCol w:w="2263"/>
        <w:gridCol w:w="4151"/>
      </w:tblGrid>
      <w:tr w:rsidR="00763E3A" w:rsidRPr="004A72A9" w14:paraId="3483D444" w14:textId="77777777" w:rsidTr="00763E3A">
        <w:trPr>
          <w:jc w:val="center"/>
        </w:trPr>
        <w:tc>
          <w:tcPr>
            <w:tcW w:w="2263" w:type="dxa"/>
          </w:tcPr>
          <w:p w14:paraId="73944CBF" w14:textId="32D8F629" w:rsidR="00763E3A" w:rsidRPr="004A72A9" w:rsidRDefault="00763E3A" w:rsidP="00763E3A">
            <w:pPr>
              <w:adjustRightInd w:val="0"/>
              <w:snapToGrid w:val="0"/>
              <w:spacing w:after="0"/>
              <w:jc w:val="center"/>
              <w:rPr>
                <w:rFonts w:eastAsiaTheme="minorEastAsia"/>
                <w:b/>
                <w:color w:val="000000" w:themeColor="text1"/>
                <w:lang w:eastAsia="zh-CN"/>
              </w:rPr>
            </w:pPr>
            <w:r w:rsidRPr="004A72A9">
              <w:rPr>
                <w:rFonts w:eastAsiaTheme="minorEastAsia" w:hint="eastAsia"/>
                <w:b/>
                <w:color w:val="000000" w:themeColor="text1"/>
                <w:lang w:eastAsia="zh-CN"/>
              </w:rPr>
              <w:t>V</w:t>
            </w:r>
            <w:r w:rsidRPr="004A72A9">
              <w:rPr>
                <w:rFonts w:eastAsiaTheme="minorEastAsia"/>
                <w:b/>
                <w:color w:val="000000" w:themeColor="text1"/>
                <w:lang w:eastAsia="zh-CN"/>
              </w:rPr>
              <w:t xml:space="preserve">alue of  </w:t>
            </w:r>
            <m:oMath>
              <m:r>
                <m:rPr>
                  <m:sty m:val="bi"/>
                </m:rPr>
                <w:rPr>
                  <w:rFonts w:ascii="Cambria Math" w:eastAsia="Malgun Gothic" w:hAnsi="Cambria Math"/>
                </w:rPr>
                <m:t>q</m:t>
              </m:r>
            </m:oMath>
          </w:p>
        </w:tc>
        <w:tc>
          <w:tcPr>
            <w:tcW w:w="4151" w:type="dxa"/>
          </w:tcPr>
          <w:p w14:paraId="1B512BDB" w14:textId="7A065C16" w:rsidR="00763E3A" w:rsidRPr="004A72A9" w:rsidRDefault="00763E3A" w:rsidP="00763E3A">
            <w:pPr>
              <w:adjustRightInd w:val="0"/>
              <w:snapToGrid w:val="0"/>
              <w:spacing w:after="0"/>
              <w:jc w:val="center"/>
              <w:rPr>
                <w:rFonts w:eastAsiaTheme="minorEastAsia"/>
                <w:b/>
                <w:color w:val="000000" w:themeColor="text1"/>
                <w:lang w:eastAsia="zh-CN"/>
              </w:rPr>
            </w:pPr>
            <w:r w:rsidRPr="004A72A9">
              <w:rPr>
                <w:rFonts w:eastAsiaTheme="minorEastAsia" w:hint="eastAsia"/>
                <w:b/>
                <w:color w:val="000000" w:themeColor="text1"/>
                <w:lang w:eastAsia="zh-CN"/>
              </w:rPr>
              <w:t>V</w:t>
            </w:r>
            <w:r w:rsidRPr="004A72A9">
              <w:rPr>
                <w:rFonts w:eastAsiaTheme="minorEastAsia"/>
                <w:b/>
                <w:color w:val="000000" w:themeColor="text1"/>
                <w:lang w:eastAsia="zh-CN"/>
              </w:rPr>
              <w:t>alue of</w:t>
            </w:r>
            <w:r w:rsidR="003735A8">
              <w:t xml:space="preserve"> </w:t>
            </w:r>
            <w:r w:rsidR="003735A8" w:rsidRPr="003735A8">
              <w:rPr>
                <w:rFonts w:eastAsiaTheme="minorEastAsia"/>
                <w:b/>
                <w:color w:val="000000" w:themeColor="text1"/>
                <w:lang w:eastAsia="zh-CN"/>
              </w:rPr>
              <w:t>amplitude</w:t>
            </w:r>
            <w:r w:rsidRPr="004A72A9">
              <w:rPr>
                <w:rFonts w:eastAsiaTheme="minorEastAsia"/>
                <w:b/>
                <w:color w:val="000000" w:themeColor="text1"/>
                <w:lang w:eastAsia="zh-CN"/>
              </w:rPr>
              <w:t xml:space="preserve"> </w:t>
            </w:r>
            <m:oMath>
              <m:d>
                <m:dPr>
                  <m:begChr m:val="{"/>
                  <m:endChr m:val="}"/>
                  <m:ctrlPr>
                    <w:rPr>
                      <w:rFonts w:ascii="Cambria Math" w:eastAsia="Malgun Gothic" w:hAnsi="Cambria Math"/>
                      <w:i/>
                    </w:rPr>
                  </m:ctrlPr>
                </m:dPr>
                <m:e>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16-q</m:t>
                          </m:r>
                        </m:e>
                      </m:d>
                      <m:r>
                        <w:rPr>
                          <w:rFonts w:ascii="Cambria Math" w:eastAsia="Malgun Gothic" w:hAnsi="Cambria Math"/>
                        </w:rPr>
                        <m:t>/2</m:t>
                      </m:r>
                    </m:sup>
                  </m:sSup>
                </m:e>
              </m:d>
            </m:oMath>
          </w:p>
        </w:tc>
      </w:tr>
      <w:tr w:rsidR="00763E3A" w:rsidRPr="004A72A9" w14:paraId="72002C76" w14:textId="77777777" w:rsidTr="00763E3A">
        <w:trPr>
          <w:jc w:val="center"/>
        </w:trPr>
        <w:tc>
          <w:tcPr>
            <w:tcW w:w="2263" w:type="dxa"/>
          </w:tcPr>
          <w:p w14:paraId="4072FCDC" w14:textId="22E8BA13" w:rsidR="00763E3A" w:rsidRPr="004A72A9" w:rsidRDefault="00763E3A" w:rsidP="00763E3A">
            <w:pPr>
              <w:adjustRightInd w:val="0"/>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lastRenderedPageBreak/>
              <w:t>0</w:t>
            </w:r>
          </w:p>
        </w:tc>
        <w:tc>
          <w:tcPr>
            <w:tcW w:w="4151" w:type="dxa"/>
          </w:tcPr>
          <w:p w14:paraId="165B5AB1" w14:textId="53E3D9E0" w:rsidR="00763E3A" w:rsidRPr="004A72A9" w:rsidRDefault="00763E3A" w:rsidP="00763E3A">
            <w:pPr>
              <w:spacing w:after="0"/>
              <w:jc w:val="center"/>
              <w:rPr>
                <w:rFonts w:eastAsiaTheme="minorEastAsia"/>
                <w:color w:val="000000" w:themeColor="text1"/>
                <w:lang w:eastAsia="zh-CN"/>
              </w:rPr>
            </w:pPr>
            <w:r w:rsidRPr="004A72A9">
              <w:rPr>
                <w:rFonts w:hint="eastAsia"/>
                <w:color w:val="000000"/>
              </w:rPr>
              <w:t>0.99609375</w:t>
            </w:r>
          </w:p>
        </w:tc>
      </w:tr>
      <w:tr w:rsidR="00763E3A" w:rsidRPr="004A72A9" w14:paraId="693043FE" w14:textId="77777777" w:rsidTr="00763E3A">
        <w:trPr>
          <w:jc w:val="center"/>
        </w:trPr>
        <w:tc>
          <w:tcPr>
            <w:tcW w:w="2263" w:type="dxa"/>
          </w:tcPr>
          <w:p w14:paraId="0BB69019" w14:textId="55373D19" w:rsidR="00763E3A" w:rsidRPr="004A72A9" w:rsidRDefault="00763E3A" w:rsidP="00763E3A">
            <w:pPr>
              <w:adjustRightInd w:val="0"/>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1</w:t>
            </w:r>
          </w:p>
        </w:tc>
        <w:tc>
          <w:tcPr>
            <w:tcW w:w="4151" w:type="dxa"/>
          </w:tcPr>
          <w:p w14:paraId="75C2D1D7" w14:textId="2652DC8D" w:rsidR="00763E3A" w:rsidRPr="004A72A9" w:rsidRDefault="00763E3A" w:rsidP="00763E3A">
            <w:pPr>
              <w:spacing w:after="0"/>
              <w:jc w:val="center"/>
              <w:rPr>
                <w:rFonts w:eastAsiaTheme="minorEastAsia"/>
                <w:color w:val="000000" w:themeColor="text1"/>
                <w:lang w:eastAsia="zh-CN"/>
              </w:rPr>
            </w:pPr>
            <w:r w:rsidRPr="004A72A9">
              <w:rPr>
                <w:rFonts w:hint="eastAsia"/>
                <w:color w:val="000000"/>
              </w:rPr>
              <w:t>0.994475728</w:t>
            </w:r>
          </w:p>
        </w:tc>
      </w:tr>
      <w:tr w:rsidR="00763E3A" w:rsidRPr="004A72A9" w14:paraId="1404E655" w14:textId="77777777" w:rsidTr="00763E3A">
        <w:trPr>
          <w:jc w:val="center"/>
        </w:trPr>
        <w:tc>
          <w:tcPr>
            <w:tcW w:w="2263" w:type="dxa"/>
          </w:tcPr>
          <w:p w14:paraId="7BAD697F" w14:textId="432FCBE3" w:rsidR="00763E3A" w:rsidRPr="004A72A9" w:rsidRDefault="00763E3A" w:rsidP="00763E3A">
            <w:pPr>
              <w:adjustRightInd w:val="0"/>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2</w:t>
            </w:r>
          </w:p>
        </w:tc>
        <w:tc>
          <w:tcPr>
            <w:tcW w:w="4151" w:type="dxa"/>
          </w:tcPr>
          <w:p w14:paraId="46B52180" w14:textId="34A04CC3" w:rsidR="00763E3A" w:rsidRPr="004A72A9" w:rsidRDefault="00763E3A" w:rsidP="00763E3A">
            <w:pPr>
              <w:spacing w:after="0"/>
              <w:jc w:val="center"/>
              <w:rPr>
                <w:rFonts w:eastAsiaTheme="minorEastAsia"/>
                <w:color w:val="000000" w:themeColor="text1"/>
                <w:lang w:eastAsia="zh-CN"/>
              </w:rPr>
            </w:pPr>
            <w:r w:rsidRPr="004A72A9">
              <w:rPr>
                <w:rFonts w:hint="eastAsia"/>
                <w:color w:val="000000"/>
              </w:rPr>
              <w:t>0.9921875</w:t>
            </w:r>
          </w:p>
        </w:tc>
      </w:tr>
      <w:tr w:rsidR="00763E3A" w:rsidRPr="004A72A9" w14:paraId="7C25D03E" w14:textId="77777777" w:rsidTr="00763E3A">
        <w:trPr>
          <w:jc w:val="center"/>
        </w:trPr>
        <w:tc>
          <w:tcPr>
            <w:tcW w:w="2263" w:type="dxa"/>
          </w:tcPr>
          <w:p w14:paraId="1B050028" w14:textId="1BAD9B35" w:rsidR="00763E3A" w:rsidRPr="004A72A9" w:rsidRDefault="00763E3A" w:rsidP="00763E3A">
            <w:pPr>
              <w:adjustRightInd w:val="0"/>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3</w:t>
            </w:r>
          </w:p>
        </w:tc>
        <w:tc>
          <w:tcPr>
            <w:tcW w:w="4151" w:type="dxa"/>
          </w:tcPr>
          <w:p w14:paraId="29E3B7A1" w14:textId="6382F975" w:rsidR="00763E3A" w:rsidRPr="004A72A9" w:rsidRDefault="00763E3A" w:rsidP="00763E3A">
            <w:pPr>
              <w:adjustRightInd w:val="0"/>
              <w:snapToGrid w:val="0"/>
              <w:spacing w:after="0"/>
              <w:jc w:val="center"/>
              <w:rPr>
                <w:rFonts w:eastAsiaTheme="minorEastAsia"/>
                <w:color w:val="000000" w:themeColor="text1"/>
                <w:lang w:eastAsia="zh-CN"/>
              </w:rPr>
            </w:pPr>
            <w:r w:rsidRPr="004A72A9">
              <w:rPr>
                <w:rFonts w:hint="eastAsia"/>
                <w:color w:val="000000"/>
              </w:rPr>
              <w:t>0.988951457</w:t>
            </w:r>
          </w:p>
        </w:tc>
      </w:tr>
      <w:tr w:rsidR="00763E3A" w:rsidRPr="004A72A9" w14:paraId="5415BFEA" w14:textId="77777777" w:rsidTr="00763E3A">
        <w:trPr>
          <w:jc w:val="center"/>
        </w:trPr>
        <w:tc>
          <w:tcPr>
            <w:tcW w:w="2263" w:type="dxa"/>
          </w:tcPr>
          <w:p w14:paraId="51B2C4D9" w14:textId="79EC1AB7" w:rsidR="00763E3A" w:rsidRPr="004A72A9" w:rsidRDefault="00763E3A" w:rsidP="00763E3A">
            <w:pPr>
              <w:adjustRightInd w:val="0"/>
              <w:snapToGrid w:val="0"/>
              <w:spacing w:after="0"/>
              <w:jc w:val="center"/>
              <w:rPr>
                <w:rFonts w:eastAsiaTheme="minorEastAsia"/>
                <w:color w:val="000000" w:themeColor="text1"/>
                <w:lang w:eastAsia="zh-CN"/>
              </w:rPr>
            </w:pPr>
            <w:r w:rsidRPr="004A72A9">
              <w:rPr>
                <w:rFonts w:eastAsiaTheme="minorEastAsia"/>
                <w:color w:val="000000" w:themeColor="text1"/>
                <w:lang w:eastAsia="zh-CN"/>
              </w:rPr>
              <w:t>…</w:t>
            </w:r>
          </w:p>
        </w:tc>
        <w:tc>
          <w:tcPr>
            <w:tcW w:w="4151" w:type="dxa"/>
          </w:tcPr>
          <w:p w14:paraId="52368914" w14:textId="6AAF715E" w:rsidR="00763E3A" w:rsidRPr="004A72A9" w:rsidRDefault="00D61791" w:rsidP="00763E3A">
            <w:pPr>
              <w:adjustRightInd w:val="0"/>
              <w:snapToGrid w:val="0"/>
              <w:spacing w:after="0"/>
              <w:jc w:val="center"/>
              <w:rPr>
                <w:rFonts w:eastAsiaTheme="minorEastAsia"/>
                <w:color w:val="000000" w:themeColor="text1"/>
                <w:lang w:eastAsia="zh-CN"/>
              </w:rPr>
            </w:pPr>
            <w:r>
              <w:rPr>
                <w:rFonts w:eastAsiaTheme="minorEastAsia"/>
                <w:color w:val="000000" w:themeColor="text1"/>
                <w:lang w:eastAsia="zh-CN"/>
              </w:rPr>
              <w:t>…</w:t>
            </w:r>
          </w:p>
        </w:tc>
      </w:tr>
      <w:tr w:rsidR="00763E3A" w:rsidRPr="004A72A9" w14:paraId="434F0746" w14:textId="77777777" w:rsidTr="00763E3A">
        <w:trPr>
          <w:jc w:val="center"/>
        </w:trPr>
        <w:tc>
          <w:tcPr>
            <w:tcW w:w="2263" w:type="dxa"/>
          </w:tcPr>
          <w:p w14:paraId="61705F01" w14:textId="0352E947" w:rsidR="00763E3A" w:rsidRPr="004A72A9" w:rsidRDefault="00763E3A" w:rsidP="00763E3A">
            <w:pPr>
              <w:adjustRightInd w:val="0"/>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1</w:t>
            </w:r>
            <w:r w:rsidRPr="004A72A9">
              <w:rPr>
                <w:rFonts w:eastAsiaTheme="minorEastAsia"/>
                <w:color w:val="000000" w:themeColor="text1"/>
                <w:lang w:eastAsia="zh-CN"/>
              </w:rPr>
              <w:t>2</w:t>
            </w:r>
          </w:p>
        </w:tc>
        <w:tc>
          <w:tcPr>
            <w:tcW w:w="4151" w:type="dxa"/>
          </w:tcPr>
          <w:p w14:paraId="2EF991E4" w14:textId="09991B05" w:rsidR="00763E3A" w:rsidRPr="004A72A9" w:rsidRDefault="00763E3A" w:rsidP="00763E3A">
            <w:pPr>
              <w:adjustRightInd w:val="0"/>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0</w:t>
            </w:r>
            <w:r w:rsidRPr="004A72A9">
              <w:rPr>
                <w:rFonts w:eastAsiaTheme="minorEastAsia"/>
                <w:color w:val="000000" w:themeColor="text1"/>
                <w:lang w:eastAsia="zh-CN"/>
              </w:rPr>
              <w:t>.75</w:t>
            </w:r>
          </w:p>
        </w:tc>
      </w:tr>
      <w:tr w:rsidR="00763E3A" w:rsidRPr="004A72A9" w14:paraId="38B6F6BA" w14:textId="77777777" w:rsidTr="00763E3A">
        <w:trPr>
          <w:jc w:val="center"/>
        </w:trPr>
        <w:tc>
          <w:tcPr>
            <w:tcW w:w="2263" w:type="dxa"/>
          </w:tcPr>
          <w:p w14:paraId="76677885" w14:textId="35E05D7F" w:rsidR="00763E3A" w:rsidRPr="004A72A9" w:rsidRDefault="00763E3A" w:rsidP="00763E3A">
            <w:pPr>
              <w:adjustRightInd w:val="0"/>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1</w:t>
            </w:r>
            <w:r w:rsidRPr="004A72A9">
              <w:rPr>
                <w:rFonts w:eastAsiaTheme="minorEastAsia"/>
                <w:color w:val="000000" w:themeColor="text1"/>
                <w:lang w:eastAsia="zh-CN"/>
              </w:rPr>
              <w:t>3</w:t>
            </w:r>
          </w:p>
        </w:tc>
        <w:tc>
          <w:tcPr>
            <w:tcW w:w="4151" w:type="dxa"/>
          </w:tcPr>
          <w:p w14:paraId="7A876EEA" w14:textId="3E413028" w:rsidR="00763E3A" w:rsidRPr="004A72A9" w:rsidRDefault="00763E3A" w:rsidP="00763E3A">
            <w:pPr>
              <w:spacing w:after="0"/>
              <w:jc w:val="center"/>
              <w:rPr>
                <w:rFonts w:eastAsiaTheme="minorEastAsia"/>
                <w:color w:val="000000" w:themeColor="text1"/>
                <w:lang w:eastAsia="zh-CN"/>
              </w:rPr>
            </w:pPr>
            <w:r w:rsidRPr="004A72A9">
              <w:rPr>
                <w:rFonts w:hint="eastAsia"/>
                <w:color w:val="000000"/>
              </w:rPr>
              <w:t>0.646446609</w:t>
            </w:r>
          </w:p>
        </w:tc>
      </w:tr>
      <w:tr w:rsidR="00763E3A" w:rsidRPr="004A72A9" w14:paraId="34BB374E" w14:textId="77777777" w:rsidTr="00763E3A">
        <w:trPr>
          <w:jc w:val="center"/>
        </w:trPr>
        <w:tc>
          <w:tcPr>
            <w:tcW w:w="2263" w:type="dxa"/>
          </w:tcPr>
          <w:p w14:paraId="32DE2BD7" w14:textId="2AC751D2" w:rsidR="00763E3A" w:rsidRPr="004A72A9" w:rsidRDefault="00763E3A" w:rsidP="00763E3A">
            <w:pPr>
              <w:adjustRightInd w:val="0"/>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1</w:t>
            </w:r>
            <w:r w:rsidRPr="004A72A9">
              <w:rPr>
                <w:rFonts w:eastAsiaTheme="minorEastAsia"/>
                <w:color w:val="000000" w:themeColor="text1"/>
                <w:lang w:eastAsia="zh-CN"/>
              </w:rPr>
              <w:t>4</w:t>
            </w:r>
          </w:p>
        </w:tc>
        <w:tc>
          <w:tcPr>
            <w:tcW w:w="4151" w:type="dxa"/>
          </w:tcPr>
          <w:p w14:paraId="1044A6AF" w14:textId="33899AF1" w:rsidR="00763E3A" w:rsidRPr="004A72A9" w:rsidRDefault="00763E3A" w:rsidP="00763E3A">
            <w:pPr>
              <w:adjustRightInd w:val="0"/>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0</w:t>
            </w:r>
            <w:r w:rsidRPr="004A72A9">
              <w:rPr>
                <w:rFonts w:eastAsiaTheme="minorEastAsia"/>
                <w:color w:val="000000" w:themeColor="text1"/>
                <w:lang w:eastAsia="zh-CN"/>
              </w:rPr>
              <w:t>.5</w:t>
            </w:r>
          </w:p>
        </w:tc>
      </w:tr>
      <w:tr w:rsidR="00763E3A" w:rsidRPr="004A72A9" w14:paraId="338CA1F3" w14:textId="77777777" w:rsidTr="00763E3A">
        <w:trPr>
          <w:jc w:val="center"/>
        </w:trPr>
        <w:tc>
          <w:tcPr>
            <w:tcW w:w="2263" w:type="dxa"/>
          </w:tcPr>
          <w:p w14:paraId="01960CF1" w14:textId="59E2FBAE" w:rsidR="00763E3A" w:rsidRPr="004A72A9" w:rsidRDefault="00763E3A" w:rsidP="00763E3A">
            <w:pPr>
              <w:adjustRightInd w:val="0"/>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1</w:t>
            </w:r>
            <w:r w:rsidRPr="004A72A9">
              <w:rPr>
                <w:rFonts w:eastAsiaTheme="minorEastAsia"/>
                <w:color w:val="000000" w:themeColor="text1"/>
                <w:lang w:eastAsia="zh-CN"/>
              </w:rPr>
              <w:t>5</w:t>
            </w:r>
          </w:p>
        </w:tc>
        <w:tc>
          <w:tcPr>
            <w:tcW w:w="4151" w:type="dxa"/>
          </w:tcPr>
          <w:p w14:paraId="747B26CE" w14:textId="5396944B" w:rsidR="00763E3A" w:rsidRPr="004A72A9" w:rsidRDefault="00763E3A" w:rsidP="00763E3A">
            <w:pPr>
              <w:spacing w:after="0"/>
              <w:jc w:val="center"/>
              <w:rPr>
                <w:rFonts w:eastAsiaTheme="minorEastAsia"/>
                <w:color w:val="000000" w:themeColor="text1"/>
                <w:lang w:eastAsia="zh-CN"/>
              </w:rPr>
            </w:pPr>
            <w:r w:rsidRPr="004A72A9">
              <w:rPr>
                <w:rFonts w:hint="eastAsia"/>
                <w:color w:val="000000"/>
              </w:rPr>
              <w:t>0.292893219</w:t>
            </w:r>
          </w:p>
        </w:tc>
      </w:tr>
    </w:tbl>
    <w:p w14:paraId="5BADD6FF" w14:textId="14B5834D" w:rsidR="00763E3A" w:rsidRDefault="00D61791" w:rsidP="00DE61D5">
      <w:pPr>
        <w:adjustRightInd w:val="0"/>
        <w:snapToGrid w:val="0"/>
        <w:spacing w:before="120" w:after="120"/>
        <w:rPr>
          <w:rFonts w:eastAsiaTheme="minorEastAsia"/>
          <w:color w:val="000000" w:themeColor="text1"/>
          <w:szCs w:val="22"/>
          <w:lang w:eastAsia="zh-CN"/>
        </w:rPr>
      </w:pPr>
      <w:r>
        <w:rPr>
          <w:rFonts w:eastAsiaTheme="minorEastAsia"/>
          <w:color w:val="000000" w:themeColor="text1"/>
          <w:szCs w:val="22"/>
          <w:lang w:eastAsia="zh-CN"/>
        </w:rPr>
        <w:t>The reported</w:t>
      </w:r>
      <w:r w:rsidRPr="009B31ED">
        <w:rPr>
          <w:rFonts w:eastAsiaTheme="minorEastAsia"/>
          <w:color w:val="000000" w:themeColor="text1"/>
          <w:szCs w:val="22"/>
          <w:lang w:eastAsia="zh-CN"/>
        </w:rPr>
        <w:t xml:space="preserve"> wideband normalized amplitude</w:t>
      </w:r>
      <w:r>
        <w:rPr>
          <w:rFonts w:eastAsiaTheme="minorEastAsia" w:hint="eastAsia"/>
          <w:color w:val="000000" w:themeColor="text1"/>
          <w:szCs w:val="22"/>
          <w:lang w:eastAsia="zh-CN"/>
        </w:rPr>
        <w:t xml:space="preserve"> </w:t>
      </w:r>
      <w:r>
        <w:rPr>
          <w:rFonts w:eastAsiaTheme="minorEastAsia"/>
          <w:color w:val="000000" w:themeColor="text1"/>
          <w:szCs w:val="22"/>
          <w:lang w:eastAsia="zh-CN"/>
        </w:rPr>
        <w:t xml:space="preserve">is within the range of [0~1]. </w:t>
      </w:r>
      <w:r w:rsidR="00A11C6D" w:rsidRPr="00A11C6D">
        <w:rPr>
          <w:rFonts w:eastAsiaTheme="minorEastAsia"/>
          <w:color w:val="000000" w:themeColor="text1"/>
          <w:szCs w:val="22"/>
          <w:lang w:eastAsia="zh-CN"/>
        </w:rPr>
        <w:t>The quantization step is quite different between when the normalized amplitude value is close to 1 and when the normalized amplitude value is close to 0.</w:t>
      </w:r>
      <w:r w:rsidR="002D3D4C">
        <w:rPr>
          <w:rFonts w:eastAsiaTheme="minorEastAsia"/>
          <w:color w:val="000000" w:themeColor="text1"/>
          <w:szCs w:val="22"/>
          <w:lang w:eastAsia="zh-CN"/>
        </w:rPr>
        <w:t xml:space="preserve"> It is difficult to define a certain measurement accuracy requirement.</w:t>
      </w:r>
    </w:p>
    <w:p w14:paraId="513822A5" w14:textId="0F1DBB78" w:rsidR="009B31ED" w:rsidRPr="00DE61D5" w:rsidRDefault="009B31ED" w:rsidP="009B31ED">
      <w:pPr>
        <w:adjustRightInd w:val="0"/>
        <w:snapToGrid w:val="0"/>
        <w:spacing w:before="120" w:after="120"/>
        <w:rPr>
          <w:rFonts w:eastAsiaTheme="minorEastAsia"/>
          <w:color w:val="000000" w:themeColor="text1"/>
          <w:szCs w:val="22"/>
          <w:lang w:eastAsia="zh-CN"/>
        </w:rPr>
      </w:pPr>
      <w:r w:rsidRPr="00DE61D5">
        <w:rPr>
          <w:rFonts w:eastAsiaTheme="minorEastAsia" w:hint="eastAsia"/>
          <w:b/>
          <w:color w:val="000000" w:themeColor="text1"/>
          <w:szCs w:val="22"/>
          <w:lang w:eastAsia="zh-CN"/>
        </w:rPr>
        <w:t>O</w:t>
      </w:r>
      <w:r w:rsidRPr="00DE61D5">
        <w:rPr>
          <w:rFonts w:eastAsiaTheme="minorEastAsia"/>
          <w:b/>
          <w:color w:val="000000" w:themeColor="text1"/>
          <w:szCs w:val="22"/>
          <w:lang w:eastAsia="zh-CN"/>
        </w:rPr>
        <w:t xml:space="preserve">bservation </w:t>
      </w:r>
      <w:r w:rsidR="004A72A9">
        <w:rPr>
          <w:rFonts w:eastAsiaTheme="minorEastAsia"/>
          <w:b/>
          <w:color w:val="000000" w:themeColor="text1"/>
          <w:szCs w:val="22"/>
          <w:lang w:eastAsia="zh-CN"/>
        </w:rPr>
        <w:t>4</w:t>
      </w:r>
      <w:r w:rsidRPr="00DE61D5">
        <w:rPr>
          <w:rFonts w:eastAsiaTheme="minorEastAsia"/>
          <w:b/>
          <w:color w:val="000000" w:themeColor="text1"/>
          <w:szCs w:val="22"/>
          <w:lang w:eastAsia="zh-CN"/>
        </w:rPr>
        <w:t>: For</w:t>
      </w:r>
      <w:r>
        <w:rPr>
          <w:rFonts w:eastAsiaTheme="minorEastAsia"/>
          <w:b/>
          <w:color w:val="000000" w:themeColor="text1"/>
          <w:szCs w:val="22"/>
          <w:lang w:eastAsia="zh-CN"/>
        </w:rPr>
        <w:t xml:space="preserve"> TRS-based</w:t>
      </w:r>
      <w:r w:rsidRPr="00DE61D5">
        <w:rPr>
          <w:rFonts w:eastAsiaTheme="minorEastAsia"/>
          <w:b/>
          <w:color w:val="000000" w:themeColor="text1"/>
          <w:szCs w:val="22"/>
          <w:lang w:eastAsia="zh-CN"/>
        </w:rPr>
        <w:t xml:space="preserve"> TDCP reporting, </w:t>
      </w:r>
      <w:r w:rsidR="00D61791">
        <w:rPr>
          <w:rFonts w:eastAsiaTheme="minorEastAsia"/>
          <w:b/>
          <w:color w:val="000000" w:themeColor="text1"/>
          <w:szCs w:val="22"/>
          <w:lang w:eastAsia="zh-CN"/>
        </w:rPr>
        <w:t xml:space="preserve">the </w:t>
      </w:r>
      <w:r w:rsidR="00D61791" w:rsidRPr="00D61791">
        <w:rPr>
          <w:rFonts w:eastAsiaTheme="minorEastAsia"/>
          <w:b/>
          <w:color w:val="000000" w:themeColor="text1"/>
          <w:szCs w:val="22"/>
          <w:lang w:eastAsia="zh-CN"/>
        </w:rPr>
        <w:t>quantization design</w:t>
      </w:r>
      <w:r w:rsidR="002D3D4C">
        <w:rPr>
          <w:rFonts w:eastAsiaTheme="minorEastAsia"/>
          <w:b/>
          <w:color w:val="000000" w:themeColor="text1"/>
          <w:szCs w:val="22"/>
          <w:lang w:eastAsia="zh-CN"/>
        </w:rPr>
        <w:t xml:space="preserve"> of the </w:t>
      </w:r>
      <w:r w:rsidR="002D3D4C" w:rsidRPr="00D61791">
        <w:rPr>
          <w:rFonts w:eastAsiaTheme="minorEastAsia"/>
          <w:b/>
          <w:color w:val="000000" w:themeColor="text1"/>
          <w:szCs w:val="22"/>
          <w:lang w:eastAsia="zh-CN"/>
        </w:rPr>
        <w:t>normalized amplitude</w:t>
      </w:r>
      <w:r w:rsidR="002D3D4C">
        <w:rPr>
          <w:rFonts w:eastAsiaTheme="minorEastAsia"/>
          <w:b/>
          <w:color w:val="000000" w:themeColor="text1"/>
          <w:szCs w:val="22"/>
          <w:lang w:eastAsia="zh-CN"/>
        </w:rPr>
        <w:t xml:space="preserve"> makes it difficult to define a certain measurement accuracy requirement</w:t>
      </w:r>
      <w:r w:rsidRPr="00DA2260">
        <w:rPr>
          <w:rFonts w:eastAsiaTheme="minorEastAsia"/>
          <w:b/>
          <w:color w:val="000000" w:themeColor="text1"/>
          <w:szCs w:val="22"/>
          <w:lang w:eastAsia="zh-CN"/>
        </w:rPr>
        <w:t>.</w:t>
      </w:r>
    </w:p>
    <w:p w14:paraId="758847CC" w14:textId="08AFB963" w:rsidR="009500A6" w:rsidRPr="00190264" w:rsidRDefault="000F5F2F" w:rsidP="00DE61D5">
      <w:pPr>
        <w:adjustRightInd w:val="0"/>
        <w:snapToGrid w:val="0"/>
        <w:spacing w:before="120" w:after="120"/>
        <w:rPr>
          <w:rFonts w:eastAsiaTheme="minorEastAsia"/>
          <w:color w:val="000000" w:themeColor="text1"/>
          <w:szCs w:val="22"/>
          <w:lang w:eastAsia="zh-CN"/>
        </w:rPr>
      </w:pPr>
      <w:r>
        <w:rPr>
          <w:rFonts w:eastAsiaTheme="minorEastAsia"/>
          <w:color w:val="000000" w:themeColor="text1"/>
          <w:szCs w:val="22"/>
          <w:lang w:eastAsia="zh-CN"/>
        </w:rPr>
        <w:t>T</w:t>
      </w:r>
      <w:r w:rsidR="009B31ED">
        <w:rPr>
          <w:rFonts w:eastAsiaTheme="minorEastAsia"/>
          <w:color w:val="000000" w:themeColor="text1"/>
          <w:szCs w:val="22"/>
          <w:lang w:eastAsia="zh-CN"/>
        </w:rPr>
        <w:t xml:space="preserve">he </w:t>
      </w:r>
      <w:proofErr w:type="spellStart"/>
      <w:r w:rsidR="009B31ED" w:rsidRPr="00DE61D5">
        <w:rPr>
          <w:i/>
          <w:color w:val="000000"/>
          <w:szCs w:val="22"/>
        </w:rPr>
        <w:t>reportQuantity</w:t>
      </w:r>
      <w:proofErr w:type="spellEnd"/>
      <w:r w:rsidR="009B31ED" w:rsidRPr="00DE61D5">
        <w:rPr>
          <w:rFonts w:eastAsiaTheme="minorEastAsia"/>
          <w:color w:val="000000" w:themeColor="text1"/>
          <w:szCs w:val="22"/>
          <w:lang w:eastAsia="zh-CN"/>
        </w:rPr>
        <w:t xml:space="preserve"> </w:t>
      </w:r>
      <w:r w:rsidR="009B31ED">
        <w:rPr>
          <w:rFonts w:eastAsiaTheme="minorEastAsia"/>
          <w:color w:val="000000" w:themeColor="text1"/>
          <w:szCs w:val="22"/>
          <w:lang w:eastAsia="zh-CN"/>
        </w:rPr>
        <w:t>‘</w:t>
      </w:r>
      <w:proofErr w:type="spellStart"/>
      <w:r w:rsidR="009B31ED">
        <w:rPr>
          <w:rFonts w:eastAsiaTheme="minorEastAsia"/>
          <w:color w:val="000000" w:themeColor="text1"/>
          <w:szCs w:val="22"/>
          <w:lang w:eastAsia="zh-CN"/>
        </w:rPr>
        <w:t>tdcp</w:t>
      </w:r>
      <w:proofErr w:type="spellEnd"/>
      <w:r w:rsidR="009B31ED">
        <w:rPr>
          <w:rFonts w:eastAsiaTheme="minorEastAsia"/>
          <w:color w:val="000000" w:themeColor="text1"/>
          <w:szCs w:val="22"/>
          <w:lang w:eastAsia="zh-CN"/>
        </w:rPr>
        <w:t xml:space="preserve">’ </w:t>
      </w:r>
      <w:r>
        <w:rPr>
          <w:rFonts w:eastAsiaTheme="minorEastAsia"/>
          <w:color w:val="000000" w:themeColor="text1"/>
          <w:szCs w:val="22"/>
          <w:lang w:eastAsia="zh-CN"/>
        </w:rPr>
        <w:t xml:space="preserve">is configured in CSI report </w:t>
      </w:r>
      <w:r w:rsidR="009B31ED">
        <w:rPr>
          <w:rFonts w:eastAsiaTheme="minorEastAsia"/>
          <w:color w:val="000000" w:themeColor="text1"/>
          <w:szCs w:val="22"/>
          <w:lang w:eastAsia="zh-CN"/>
        </w:rPr>
        <w:t xml:space="preserve">for </w:t>
      </w:r>
      <w:r w:rsidRPr="000F5F2F">
        <w:rPr>
          <w:rFonts w:eastAsiaTheme="minorEastAsia"/>
          <w:color w:val="000000" w:themeColor="text1"/>
          <w:szCs w:val="22"/>
          <w:lang w:eastAsia="zh-CN"/>
        </w:rPr>
        <w:t xml:space="preserve">aiding </w:t>
      </w:r>
      <w:proofErr w:type="spellStart"/>
      <w:r w:rsidRPr="000F5F2F">
        <w:rPr>
          <w:rFonts w:eastAsiaTheme="minorEastAsia"/>
          <w:color w:val="000000" w:themeColor="text1"/>
          <w:szCs w:val="22"/>
          <w:lang w:eastAsia="zh-CN"/>
        </w:rPr>
        <w:t>gNB</w:t>
      </w:r>
      <w:proofErr w:type="spellEnd"/>
      <w:r w:rsidRPr="000F5F2F">
        <w:rPr>
          <w:rFonts w:eastAsiaTheme="minorEastAsia"/>
          <w:color w:val="000000" w:themeColor="text1"/>
          <w:szCs w:val="22"/>
          <w:lang w:eastAsia="zh-CN"/>
        </w:rPr>
        <w:t xml:space="preserve"> determination of codebook switching and SRS periodicity</w:t>
      </w:r>
      <w:r w:rsidR="002D3D4C">
        <w:rPr>
          <w:rFonts w:eastAsiaTheme="minorEastAsia"/>
          <w:color w:val="000000" w:themeColor="text1"/>
          <w:szCs w:val="22"/>
          <w:lang w:eastAsia="zh-CN"/>
        </w:rPr>
        <w:t>. Besides, based</w:t>
      </w:r>
      <w:r>
        <w:rPr>
          <w:rFonts w:eastAsiaTheme="minorEastAsia"/>
          <w:color w:val="000000" w:themeColor="text1"/>
          <w:szCs w:val="22"/>
          <w:lang w:eastAsia="zh-CN"/>
        </w:rPr>
        <w:t xml:space="preserve"> </w:t>
      </w:r>
      <w:r w:rsidR="002D3D4C">
        <w:rPr>
          <w:rFonts w:eastAsiaTheme="minorEastAsia"/>
          <w:color w:val="000000" w:themeColor="text1"/>
          <w:szCs w:val="22"/>
          <w:lang w:eastAsia="zh-CN"/>
        </w:rPr>
        <w:t>on</w:t>
      </w:r>
      <w:r>
        <w:rPr>
          <w:rFonts w:eastAsiaTheme="minorEastAsia"/>
          <w:color w:val="000000" w:themeColor="text1"/>
          <w:szCs w:val="22"/>
          <w:lang w:eastAsia="zh-CN"/>
        </w:rPr>
        <w:t xml:space="preserve"> the</w:t>
      </w:r>
      <w:r w:rsidRPr="000F5F2F">
        <w:rPr>
          <w:rFonts w:eastAsia="Malgun Gothic"/>
          <w:lang w:eastAsia="x-none"/>
        </w:rPr>
        <w:t xml:space="preserve"> </w:t>
      </w:r>
      <w:r w:rsidRPr="00B43A48">
        <w:rPr>
          <w:rFonts w:eastAsia="Malgun Gothic"/>
          <w:lang w:eastAsia="x-none"/>
        </w:rPr>
        <w:t>quantization</w:t>
      </w:r>
      <w:r>
        <w:rPr>
          <w:rFonts w:eastAsiaTheme="minorEastAsia"/>
          <w:color w:val="000000" w:themeColor="text1"/>
          <w:szCs w:val="22"/>
          <w:lang w:eastAsia="zh-CN"/>
        </w:rPr>
        <w:t xml:space="preserve"> design of </w:t>
      </w:r>
      <w:r w:rsidRPr="009B31ED">
        <w:rPr>
          <w:rFonts w:eastAsiaTheme="minorEastAsia"/>
          <w:color w:val="000000" w:themeColor="text1"/>
          <w:szCs w:val="22"/>
          <w:lang w:eastAsia="zh-CN"/>
        </w:rPr>
        <w:t xml:space="preserve">the </w:t>
      </w:r>
      <w:r>
        <w:rPr>
          <w:rFonts w:eastAsiaTheme="minorEastAsia"/>
          <w:color w:val="000000" w:themeColor="text1"/>
          <w:szCs w:val="22"/>
          <w:lang w:eastAsia="zh-CN"/>
        </w:rPr>
        <w:t>reported</w:t>
      </w:r>
      <w:r w:rsidRPr="009B31ED">
        <w:rPr>
          <w:rFonts w:eastAsiaTheme="minorEastAsia"/>
          <w:color w:val="000000" w:themeColor="text1"/>
          <w:szCs w:val="22"/>
          <w:lang w:eastAsia="zh-CN"/>
        </w:rPr>
        <w:t xml:space="preserve"> wideband normalized amplitude</w:t>
      </w:r>
      <w:r>
        <w:rPr>
          <w:rFonts w:eastAsiaTheme="minorEastAsia"/>
          <w:color w:val="000000" w:themeColor="text1"/>
          <w:szCs w:val="22"/>
          <w:lang w:eastAsia="zh-CN"/>
        </w:rPr>
        <w:t xml:space="preserve"> for TDCP reporting</w:t>
      </w:r>
      <w:r w:rsidR="002D3D4C">
        <w:rPr>
          <w:rFonts w:eastAsiaTheme="minorEastAsia"/>
          <w:color w:val="000000" w:themeColor="text1"/>
          <w:szCs w:val="22"/>
          <w:lang w:eastAsia="zh-CN"/>
        </w:rPr>
        <w:t xml:space="preserve">, it can be observed that the </w:t>
      </w:r>
      <w:proofErr w:type="spellStart"/>
      <w:r w:rsidR="002D3D4C" w:rsidRPr="00DE61D5">
        <w:rPr>
          <w:i/>
          <w:color w:val="000000"/>
          <w:szCs w:val="22"/>
        </w:rPr>
        <w:t>reportQuantity</w:t>
      </w:r>
      <w:proofErr w:type="spellEnd"/>
      <w:r w:rsidR="002D3D4C">
        <w:rPr>
          <w:rFonts w:eastAsiaTheme="minorEastAsia"/>
          <w:color w:val="000000" w:themeColor="text1"/>
          <w:szCs w:val="22"/>
          <w:lang w:eastAsia="zh-CN"/>
        </w:rPr>
        <w:t xml:space="preserve"> ‘</w:t>
      </w:r>
      <w:proofErr w:type="spellStart"/>
      <w:r w:rsidR="002D3D4C">
        <w:rPr>
          <w:rFonts w:eastAsiaTheme="minorEastAsia"/>
          <w:color w:val="000000" w:themeColor="text1"/>
          <w:szCs w:val="22"/>
          <w:lang w:eastAsia="zh-CN"/>
        </w:rPr>
        <w:t>tdcp</w:t>
      </w:r>
      <w:proofErr w:type="spellEnd"/>
      <w:r w:rsidR="002D3D4C">
        <w:rPr>
          <w:rFonts w:eastAsiaTheme="minorEastAsia"/>
          <w:color w:val="000000" w:themeColor="text1"/>
          <w:szCs w:val="22"/>
          <w:lang w:eastAsia="zh-CN"/>
        </w:rPr>
        <w:t xml:space="preserve">’ is </w:t>
      </w:r>
      <w:r>
        <w:rPr>
          <w:rFonts w:eastAsiaTheme="minorEastAsia"/>
          <w:color w:val="000000" w:themeColor="text1"/>
          <w:szCs w:val="22"/>
          <w:lang w:eastAsia="zh-CN"/>
        </w:rPr>
        <w:t xml:space="preserve">more similar as a new type of </w:t>
      </w:r>
      <w:r w:rsidRPr="00DE61D5">
        <w:rPr>
          <w:rFonts w:eastAsiaTheme="minorEastAsia"/>
          <w:color w:val="000000" w:themeColor="text1"/>
          <w:szCs w:val="22"/>
          <w:lang w:eastAsia="zh-CN"/>
        </w:rPr>
        <w:t>CSI parameters</w:t>
      </w:r>
      <w:r>
        <w:rPr>
          <w:rFonts w:eastAsiaTheme="minorEastAsia"/>
          <w:color w:val="000000" w:themeColor="text1"/>
          <w:szCs w:val="22"/>
          <w:lang w:eastAsia="zh-CN"/>
        </w:rPr>
        <w:t xml:space="preserve"> rather than a new type of beam management measurements</w:t>
      </w:r>
      <w:r w:rsidR="009B31ED">
        <w:rPr>
          <w:rFonts w:eastAsiaTheme="minorEastAsia"/>
          <w:color w:val="000000" w:themeColor="text1"/>
          <w:szCs w:val="22"/>
          <w:lang w:eastAsia="zh-CN"/>
        </w:rPr>
        <w:t>. Hence, there is no need to define RRM requirements for TDCP reporting.</w:t>
      </w:r>
    </w:p>
    <w:p w14:paraId="2D986885" w14:textId="23DAA076" w:rsidR="004125DA" w:rsidRPr="00133A0F" w:rsidRDefault="004125DA" w:rsidP="00DE61D5">
      <w:pPr>
        <w:adjustRightInd w:val="0"/>
        <w:snapToGrid w:val="0"/>
        <w:spacing w:before="120" w:after="120"/>
        <w:rPr>
          <w:rFonts w:eastAsiaTheme="minorEastAsia"/>
          <w:color w:val="000000" w:themeColor="text1"/>
          <w:szCs w:val="22"/>
          <w:lang w:eastAsia="zh-CN"/>
        </w:rPr>
      </w:pPr>
      <w:r w:rsidRPr="00133A0F">
        <w:rPr>
          <w:rFonts w:eastAsiaTheme="minorEastAsia"/>
          <w:b/>
          <w:color w:val="000000" w:themeColor="text1"/>
          <w:szCs w:val="22"/>
          <w:lang w:eastAsia="zh-CN"/>
        </w:rPr>
        <w:t xml:space="preserve">Proposal 1: </w:t>
      </w:r>
      <w:r w:rsidR="002D3D4C">
        <w:rPr>
          <w:rFonts w:eastAsiaTheme="minorEastAsia"/>
          <w:b/>
          <w:lang w:eastAsia="zh-CN"/>
        </w:rPr>
        <w:t>It is suggested not to define measurement delay and accuracy requirements</w:t>
      </w:r>
      <w:r w:rsidR="009B31ED">
        <w:rPr>
          <w:rFonts w:eastAsiaTheme="minorEastAsia"/>
          <w:b/>
          <w:lang w:eastAsia="zh-CN"/>
        </w:rPr>
        <w:t xml:space="preserve"> for TRS based TDCP reporting</w:t>
      </w:r>
      <w:r w:rsidRPr="00133A0F">
        <w:rPr>
          <w:rFonts w:eastAsiaTheme="minorEastAsia"/>
          <w:b/>
          <w:color w:val="000000" w:themeColor="text1"/>
          <w:szCs w:val="22"/>
          <w:lang w:eastAsia="zh-CN"/>
        </w:rPr>
        <w:t>.</w:t>
      </w:r>
    </w:p>
    <w:p w14:paraId="3D3C3FCB" w14:textId="5809CEB1" w:rsidR="008B0371" w:rsidRDefault="00CB6D15" w:rsidP="00541CC9">
      <w:pPr>
        <w:pStyle w:val="2"/>
        <w:rPr>
          <w:lang w:eastAsia="zh-CN"/>
        </w:rPr>
      </w:pPr>
      <w:r w:rsidRPr="00CB6D15">
        <w:rPr>
          <w:lang w:eastAsia="zh-CN"/>
        </w:rPr>
        <w:t>SRS enhancements</w:t>
      </w:r>
    </w:p>
    <w:p w14:paraId="2AE2F933" w14:textId="77777777" w:rsidR="00817279" w:rsidRDefault="00817279" w:rsidP="00817279">
      <w:pPr>
        <w:jc w:val="both"/>
      </w:pPr>
      <w:r w:rsidRPr="006511FF">
        <w:t>In last RAN4 meeting,</w:t>
      </w:r>
      <w:r>
        <w:t xml:space="preserve"> the way forward for RRM impacts of SRS enhancement for 8 Tx UL operation are as follows:</w:t>
      </w:r>
    </w:p>
    <w:tbl>
      <w:tblPr>
        <w:tblStyle w:val="afa"/>
        <w:tblW w:w="0" w:type="auto"/>
        <w:tblLook w:val="04A0" w:firstRow="1" w:lastRow="0" w:firstColumn="1" w:lastColumn="0" w:noHBand="0" w:noVBand="1"/>
      </w:tblPr>
      <w:tblGrid>
        <w:gridCol w:w="9562"/>
      </w:tblGrid>
      <w:tr w:rsidR="00817279" w:rsidRPr="00817279" w14:paraId="76F3AEA8" w14:textId="77777777" w:rsidTr="003163B1">
        <w:tc>
          <w:tcPr>
            <w:tcW w:w="9562" w:type="dxa"/>
          </w:tcPr>
          <w:p w14:paraId="607EE9A0" w14:textId="77777777" w:rsidR="00817279" w:rsidRPr="00817279" w:rsidRDefault="00817279" w:rsidP="00817279">
            <w:pPr>
              <w:adjustRightInd w:val="0"/>
              <w:snapToGrid w:val="0"/>
              <w:spacing w:after="0"/>
              <w:rPr>
                <w:b/>
                <w:u w:val="single"/>
                <w:lang w:eastAsia="ko-KR"/>
              </w:rPr>
            </w:pPr>
            <w:r w:rsidRPr="00817279">
              <w:rPr>
                <w:b/>
                <w:u w:val="single"/>
                <w:lang w:eastAsia="ko-KR"/>
              </w:rPr>
              <w:t>Issue 1-2-2: Whether to specify RRM requirements for Rel-18 SRS enhancement for 8TX UL?</w:t>
            </w:r>
          </w:p>
          <w:p w14:paraId="7FD596A2" w14:textId="77777777" w:rsidR="00817279" w:rsidRPr="00817279" w:rsidRDefault="00817279" w:rsidP="00817279">
            <w:pPr>
              <w:pStyle w:val="afe"/>
              <w:numPr>
                <w:ilvl w:val="0"/>
                <w:numId w:val="43"/>
              </w:numPr>
              <w:overflowPunct w:val="0"/>
              <w:autoSpaceDE w:val="0"/>
              <w:autoSpaceDN w:val="0"/>
              <w:adjustRightInd w:val="0"/>
              <w:snapToGrid w:val="0"/>
              <w:ind w:left="360"/>
              <w:contextualSpacing w:val="0"/>
              <w:rPr>
                <w:sz w:val="20"/>
                <w:szCs w:val="20"/>
                <w:lang w:eastAsia="ja-JP"/>
              </w:rPr>
            </w:pPr>
            <w:r w:rsidRPr="00817279">
              <w:rPr>
                <w:sz w:val="20"/>
                <w:szCs w:val="20"/>
                <w:lang w:eastAsia="ja-JP"/>
              </w:rPr>
              <w:t>FFS:</w:t>
            </w:r>
          </w:p>
          <w:p w14:paraId="4000BA31" w14:textId="77777777" w:rsidR="00817279" w:rsidRPr="00817279" w:rsidRDefault="00817279" w:rsidP="00817279">
            <w:pPr>
              <w:pStyle w:val="afe"/>
              <w:numPr>
                <w:ilvl w:val="1"/>
                <w:numId w:val="43"/>
              </w:numPr>
              <w:overflowPunct w:val="0"/>
              <w:autoSpaceDE w:val="0"/>
              <w:autoSpaceDN w:val="0"/>
              <w:adjustRightInd w:val="0"/>
              <w:snapToGrid w:val="0"/>
              <w:ind w:left="1080"/>
              <w:contextualSpacing w:val="0"/>
              <w:rPr>
                <w:sz w:val="20"/>
                <w:szCs w:val="20"/>
                <w:lang w:eastAsia="ja-JP"/>
              </w:rPr>
            </w:pPr>
            <w:r w:rsidRPr="00817279">
              <w:rPr>
                <w:rFonts w:eastAsiaTheme="minorEastAsia"/>
                <w:iCs/>
                <w:sz w:val="20"/>
                <w:szCs w:val="20"/>
              </w:rPr>
              <w:t>Reuse legacy SRS switching RRM requirements for 8TX UL</w:t>
            </w:r>
          </w:p>
        </w:tc>
      </w:tr>
    </w:tbl>
    <w:p w14:paraId="41016B67" w14:textId="77777777" w:rsidR="00817279" w:rsidRDefault="00817279" w:rsidP="00817279">
      <w:pPr>
        <w:adjustRightInd w:val="0"/>
        <w:snapToGrid w:val="0"/>
        <w:spacing w:before="180"/>
        <w:jc w:val="both"/>
        <w:rPr>
          <w:lang w:eastAsia="ja-JP"/>
        </w:rPr>
      </w:pPr>
      <w:r>
        <w:rPr>
          <w:lang w:eastAsia="ja-JP"/>
        </w:rPr>
        <w:t xml:space="preserve">Some companies mentioned that 8Tx enhancement may have impacts on SRS antenna port switching requirements. Based on conclusion in Rel-17 </w:t>
      </w:r>
      <w:proofErr w:type="spellStart"/>
      <w:r>
        <w:rPr>
          <w:lang w:eastAsia="ja-JP"/>
        </w:rPr>
        <w:t>FeRRM</w:t>
      </w:r>
      <w:proofErr w:type="spellEnd"/>
      <w:r>
        <w:rPr>
          <w:lang w:eastAsia="ja-JP"/>
        </w:rPr>
        <w:t xml:space="preserve"> when the requirements for SRS AS was introduced, two scenarios were considered:</w:t>
      </w:r>
    </w:p>
    <w:p w14:paraId="6E8234D8" w14:textId="77777777" w:rsidR="00817279" w:rsidRPr="00817279" w:rsidRDefault="00817279" w:rsidP="00817279">
      <w:pPr>
        <w:pStyle w:val="afe"/>
        <w:numPr>
          <w:ilvl w:val="0"/>
          <w:numId w:val="14"/>
        </w:numPr>
        <w:spacing w:after="180"/>
        <w:contextualSpacing w:val="0"/>
        <w:jc w:val="both"/>
        <w:rPr>
          <w:sz w:val="20"/>
          <w:lang w:eastAsia="ja-JP"/>
        </w:rPr>
      </w:pPr>
      <w:r w:rsidRPr="00817279">
        <w:rPr>
          <w:sz w:val="20"/>
          <w:lang w:eastAsia="ja-JP"/>
        </w:rPr>
        <w:t>Scenario 1: One SRS symbol is configured in a slot for antenna port switching.</w:t>
      </w:r>
    </w:p>
    <w:p w14:paraId="143227ED" w14:textId="77777777" w:rsidR="00817279" w:rsidRPr="00817279" w:rsidRDefault="00817279" w:rsidP="00817279">
      <w:pPr>
        <w:pStyle w:val="afe"/>
        <w:numPr>
          <w:ilvl w:val="0"/>
          <w:numId w:val="14"/>
        </w:numPr>
        <w:spacing w:after="180"/>
        <w:contextualSpacing w:val="0"/>
        <w:jc w:val="both"/>
        <w:rPr>
          <w:sz w:val="20"/>
          <w:lang w:eastAsia="ja-JP"/>
        </w:rPr>
      </w:pPr>
      <w:r w:rsidRPr="00817279">
        <w:rPr>
          <w:sz w:val="20"/>
          <w:lang w:eastAsia="ja-JP"/>
        </w:rPr>
        <w:t>Scenario 2: Other SRS configurations for antenna port switching.</w:t>
      </w:r>
    </w:p>
    <w:p w14:paraId="63326079" w14:textId="77777777" w:rsidR="00817279" w:rsidRDefault="00817279" w:rsidP="00817279">
      <w:pPr>
        <w:jc w:val="both"/>
        <w:rPr>
          <w:lang w:eastAsia="ja-JP"/>
        </w:rPr>
      </w:pPr>
      <w:r>
        <w:rPr>
          <w:lang w:eastAsia="ja-JP"/>
        </w:rPr>
        <w:t>Besides, it was assumed that SRS symbols are allocated at the last 6 symbols in a slot.</w:t>
      </w:r>
    </w:p>
    <w:p w14:paraId="1EABF6B3" w14:textId="05694627" w:rsidR="00817279" w:rsidRDefault="00817279" w:rsidP="00817279">
      <w:pPr>
        <w:jc w:val="both"/>
        <w:rPr>
          <w:b/>
          <w:lang w:eastAsia="ja-JP"/>
        </w:rPr>
      </w:pPr>
      <w:r w:rsidRPr="00322F1A">
        <w:rPr>
          <w:b/>
          <w:lang w:eastAsia="ja-JP"/>
        </w:rPr>
        <w:t>Observation</w:t>
      </w:r>
      <w:r>
        <w:rPr>
          <w:b/>
          <w:lang w:eastAsia="ja-JP"/>
        </w:rPr>
        <w:t xml:space="preserve"> 5</w:t>
      </w:r>
      <w:r w:rsidRPr="00322F1A">
        <w:rPr>
          <w:b/>
          <w:lang w:eastAsia="ja-JP"/>
        </w:rPr>
        <w:t xml:space="preserve">: In existing requirements for SRS antenna port switching, SRS resource for antenna port switching are assumed to be allocated in the last 6 symbols in a slot. </w:t>
      </w:r>
    </w:p>
    <w:p w14:paraId="4623E45A" w14:textId="77777777" w:rsidR="00817279" w:rsidRPr="00322F1A" w:rsidRDefault="00817279" w:rsidP="00817279">
      <w:pPr>
        <w:jc w:val="both"/>
        <w:rPr>
          <w:lang w:eastAsia="ja-JP"/>
        </w:rPr>
      </w:pPr>
      <w:r w:rsidRPr="00322F1A">
        <w:rPr>
          <w:lang w:eastAsia="ja-JP"/>
        </w:rPr>
        <w:t>Based on the comments in the last meeting, some companies state that the above assumption needs to be revisited to support 8 Tx.</w:t>
      </w:r>
      <w:r>
        <w:rPr>
          <w:lang w:eastAsia="ja-JP"/>
        </w:rPr>
        <w:t xml:space="preserve"> The related RAN1 agreements are quoted as follows.</w:t>
      </w:r>
    </w:p>
    <w:tbl>
      <w:tblPr>
        <w:tblStyle w:val="afa"/>
        <w:tblW w:w="0" w:type="auto"/>
        <w:tblLook w:val="04A0" w:firstRow="1" w:lastRow="0" w:firstColumn="1" w:lastColumn="0" w:noHBand="0" w:noVBand="1"/>
      </w:tblPr>
      <w:tblGrid>
        <w:gridCol w:w="9562"/>
      </w:tblGrid>
      <w:tr w:rsidR="00817279" w14:paraId="7037B178" w14:textId="77777777" w:rsidTr="003163B1">
        <w:tc>
          <w:tcPr>
            <w:tcW w:w="9562" w:type="dxa"/>
          </w:tcPr>
          <w:p w14:paraId="69FC3ACB" w14:textId="77777777" w:rsidR="00817279" w:rsidRPr="00531E46" w:rsidRDefault="00817279" w:rsidP="00817279">
            <w:pPr>
              <w:adjustRightInd w:val="0"/>
              <w:snapToGrid w:val="0"/>
              <w:spacing w:after="0"/>
              <w:rPr>
                <w:rFonts w:ascii="Times" w:eastAsia="Batang" w:hAnsi="Times"/>
                <w:szCs w:val="24"/>
                <w:highlight w:val="green"/>
                <w:lang w:eastAsia="x-none"/>
              </w:rPr>
            </w:pPr>
            <w:r w:rsidRPr="00531E46">
              <w:rPr>
                <w:rFonts w:ascii="Times" w:eastAsia="Batang" w:hAnsi="Times"/>
                <w:szCs w:val="24"/>
                <w:highlight w:val="green"/>
                <w:lang w:eastAsia="x-none"/>
              </w:rPr>
              <w:t>Agreement</w:t>
            </w:r>
          </w:p>
          <w:p w14:paraId="0C685F62" w14:textId="77777777" w:rsidR="00817279" w:rsidRPr="00531E46" w:rsidRDefault="00817279" w:rsidP="00817279">
            <w:pPr>
              <w:adjustRightInd w:val="0"/>
              <w:snapToGrid w:val="0"/>
              <w:spacing w:after="0"/>
              <w:rPr>
                <w:rFonts w:eastAsia="Batang"/>
              </w:rPr>
            </w:pPr>
            <w:r w:rsidRPr="00531E46">
              <w:rPr>
                <w:rFonts w:eastAsia="Batang"/>
                <w:iCs/>
              </w:rPr>
              <w:t xml:space="preserve">For an 8-port SRS resource in </w:t>
            </w:r>
            <w:proofErr w:type="gramStart"/>
            <w:r w:rsidRPr="00531E46">
              <w:rPr>
                <w:rFonts w:eastAsia="Batang"/>
                <w:iCs/>
              </w:rPr>
              <w:t>a</w:t>
            </w:r>
            <w:proofErr w:type="gramEnd"/>
            <w:r w:rsidRPr="00531E46">
              <w:rPr>
                <w:rFonts w:eastAsia="Batang"/>
                <w:iCs/>
              </w:rPr>
              <w:t xml:space="preserve"> SRS resource set ‘</w:t>
            </w:r>
            <w:proofErr w:type="spellStart"/>
            <w:r w:rsidRPr="00531E46">
              <w:rPr>
                <w:rFonts w:eastAsia="Batang"/>
                <w:iCs/>
              </w:rPr>
              <w:t>antennaSwitching</w:t>
            </w:r>
            <w:proofErr w:type="spellEnd"/>
            <w:r w:rsidRPr="00531E46">
              <w:rPr>
                <w:rFonts w:eastAsia="Batang"/>
                <w:iCs/>
              </w:rPr>
              <w:t>’ (i.e., for 8T8R antenna switching), when the SRS resource is configured with m OFDM symbols (m &gt;= 1), at least support the 8 ports mapped onto each of the m OFDM symbols using legacy schemes (repetition, frequency hopping, partial sounding, or a combination thereof).</w:t>
            </w:r>
            <w:r w:rsidRPr="00531E46">
              <w:rPr>
                <w:rFonts w:eastAsia="Batang"/>
              </w:rPr>
              <w:t xml:space="preserve"> </w:t>
            </w:r>
          </w:p>
          <w:p w14:paraId="1B1FD9B7" w14:textId="77777777" w:rsidR="00817279" w:rsidRPr="00531E46" w:rsidRDefault="00817279" w:rsidP="00817279">
            <w:pPr>
              <w:numPr>
                <w:ilvl w:val="0"/>
                <w:numId w:val="27"/>
              </w:numPr>
              <w:overflowPunct w:val="0"/>
              <w:autoSpaceDE w:val="0"/>
              <w:autoSpaceDN w:val="0"/>
              <w:adjustRightInd w:val="0"/>
              <w:snapToGrid w:val="0"/>
              <w:spacing w:after="0"/>
              <w:textAlignment w:val="baseline"/>
              <w:rPr>
                <w:rFonts w:eastAsia="宋体"/>
                <w:lang w:eastAsia="ja-JP"/>
              </w:rPr>
            </w:pPr>
            <w:r w:rsidRPr="00531E46">
              <w:rPr>
                <w:rFonts w:eastAsia="宋体"/>
                <w:lang w:eastAsia="ja-JP"/>
              </w:rPr>
              <w:t>m takes the legacy values, i.e., 1,2,4,8,10,12,14.</w:t>
            </w:r>
          </w:p>
          <w:p w14:paraId="2FF01447" w14:textId="77777777" w:rsidR="00817279" w:rsidRDefault="00817279" w:rsidP="00817279">
            <w:pPr>
              <w:adjustRightInd w:val="0"/>
              <w:snapToGrid w:val="0"/>
              <w:spacing w:after="0"/>
              <w:jc w:val="both"/>
              <w:rPr>
                <w:b/>
                <w:lang w:eastAsia="ja-JP"/>
              </w:rPr>
            </w:pPr>
          </w:p>
          <w:p w14:paraId="2846B69F" w14:textId="77777777" w:rsidR="00817279" w:rsidRPr="00680B11" w:rsidRDefault="00817279" w:rsidP="00817279">
            <w:pPr>
              <w:adjustRightInd w:val="0"/>
              <w:snapToGrid w:val="0"/>
              <w:spacing w:after="0"/>
              <w:rPr>
                <w:rFonts w:ascii="Times" w:eastAsia="Batang" w:hAnsi="Times" w:cs="Times"/>
                <w:highlight w:val="green"/>
              </w:rPr>
            </w:pPr>
            <w:r w:rsidRPr="00680B11">
              <w:rPr>
                <w:rFonts w:ascii="Times" w:eastAsia="Batang" w:hAnsi="Times" w:cs="Times"/>
                <w:highlight w:val="green"/>
              </w:rPr>
              <w:t>Agreement</w:t>
            </w:r>
          </w:p>
          <w:p w14:paraId="3BD8A889" w14:textId="77777777" w:rsidR="00817279" w:rsidRPr="00680B11" w:rsidRDefault="00817279" w:rsidP="00817279">
            <w:pPr>
              <w:adjustRightInd w:val="0"/>
              <w:snapToGrid w:val="0"/>
              <w:spacing w:after="0"/>
              <w:rPr>
                <w:rFonts w:eastAsia="Batang"/>
                <w:szCs w:val="24"/>
              </w:rPr>
            </w:pPr>
            <w:r w:rsidRPr="00680B11">
              <w:rPr>
                <w:rFonts w:eastAsia="Batang"/>
                <w:szCs w:val="24"/>
              </w:rPr>
              <w:t xml:space="preserve">For single SRS resource in </w:t>
            </w:r>
            <w:proofErr w:type="gramStart"/>
            <w:r w:rsidRPr="00680B11">
              <w:rPr>
                <w:rFonts w:eastAsia="Batang"/>
                <w:szCs w:val="24"/>
              </w:rPr>
              <w:t>a</w:t>
            </w:r>
            <w:proofErr w:type="gramEnd"/>
            <w:r w:rsidRPr="00680B11">
              <w:rPr>
                <w:rFonts w:eastAsia="Batang"/>
                <w:szCs w:val="24"/>
              </w:rPr>
              <w:t xml:space="preserve"> SRS resource set with usage ‘codebook’ for 8Tx PUSCH or ‘</w:t>
            </w:r>
            <w:proofErr w:type="spellStart"/>
            <w:r w:rsidRPr="00680B11">
              <w:rPr>
                <w:rFonts w:eastAsia="Batang"/>
                <w:szCs w:val="24"/>
              </w:rPr>
              <w:t>antennaSwitching</w:t>
            </w:r>
            <w:proofErr w:type="spellEnd"/>
            <w:r w:rsidRPr="00680B11">
              <w:rPr>
                <w:rFonts w:eastAsia="Batang"/>
                <w:szCs w:val="24"/>
              </w:rPr>
              <w:t xml:space="preserve">’ (i.e., for 8T8R antenna switching), when the SRS resource is configured with 8 ports and m OFDM symbols (m &gt; 1), support the case of 8 ports mapped onto the m OFDM symbols </w:t>
            </w:r>
          </w:p>
          <w:p w14:paraId="01C66125" w14:textId="77777777" w:rsidR="00817279" w:rsidRPr="00680B11" w:rsidRDefault="00817279" w:rsidP="00817279">
            <w:pPr>
              <w:numPr>
                <w:ilvl w:val="0"/>
                <w:numId w:val="28"/>
              </w:numPr>
              <w:overflowPunct w:val="0"/>
              <w:autoSpaceDE w:val="0"/>
              <w:autoSpaceDN w:val="0"/>
              <w:adjustRightInd w:val="0"/>
              <w:snapToGrid w:val="0"/>
              <w:spacing w:after="0"/>
              <w:textAlignment w:val="baseline"/>
              <w:rPr>
                <w:rFonts w:eastAsia="宋体"/>
                <w:lang w:eastAsia="ja-JP"/>
              </w:rPr>
            </w:pPr>
            <w:r w:rsidRPr="00680B11">
              <w:rPr>
                <w:rFonts w:eastAsia="宋体"/>
                <w:lang w:eastAsia="ja-JP"/>
              </w:rPr>
              <w:t>Option 1: Different SRS ports are mapped onto different OFDM symbols (i.e., TDM)</w:t>
            </w:r>
          </w:p>
          <w:p w14:paraId="328985F5" w14:textId="77777777" w:rsidR="00817279" w:rsidRPr="00680B11" w:rsidRDefault="00817279" w:rsidP="00817279">
            <w:pPr>
              <w:numPr>
                <w:ilvl w:val="0"/>
                <w:numId w:val="28"/>
              </w:numPr>
              <w:overflowPunct w:val="0"/>
              <w:autoSpaceDE w:val="0"/>
              <w:autoSpaceDN w:val="0"/>
              <w:adjustRightInd w:val="0"/>
              <w:snapToGrid w:val="0"/>
              <w:spacing w:after="0"/>
              <w:textAlignment w:val="baseline"/>
              <w:rPr>
                <w:rFonts w:eastAsia="宋体"/>
                <w:lang w:eastAsia="ja-JP"/>
              </w:rPr>
            </w:pPr>
            <w:r w:rsidRPr="00680B11">
              <w:rPr>
                <w:rFonts w:eastAsia="宋体"/>
                <w:lang w:eastAsia="ja-JP"/>
              </w:rPr>
              <w:t>FFS: m can be legacy values, i.e., 2,</w:t>
            </w:r>
            <w:proofErr w:type="gramStart"/>
            <w:r w:rsidRPr="00680B11">
              <w:rPr>
                <w:rFonts w:eastAsia="宋体"/>
                <w:lang w:eastAsia="ja-JP"/>
              </w:rPr>
              <w:t>4,[</w:t>
            </w:r>
            <w:proofErr w:type="gramEnd"/>
            <w:r w:rsidRPr="00680B11">
              <w:rPr>
                <w:rFonts w:eastAsia="宋体"/>
                <w:lang w:eastAsia="ja-JP"/>
              </w:rPr>
              <w:t>8,10,12,14].</w:t>
            </w:r>
          </w:p>
          <w:p w14:paraId="60E4E6B7" w14:textId="77777777" w:rsidR="00817279" w:rsidRDefault="00817279" w:rsidP="00817279">
            <w:pPr>
              <w:adjustRightInd w:val="0"/>
              <w:snapToGrid w:val="0"/>
              <w:spacing w:after="0"/>
              <w:jc w:val="both"/>
              <w:rPr>
                <w:b/>
                <w:lang w:eastAsia="ja-JP"/>
              </w:rPr>
            </w:pPr>
          </w:p>
          <w:p w14:paraId="4873DBBD" w14:textId="77777777" w:rsidR="00817279" w:rsidRPr="008E3A01" w:rsidRDefault="00817279" w:rsidP="00817279">
            <w:pPr>
              <w:adjustRightInd w:val="0"/>
              <w:snapToGrid w:val="0"/>
              <w:spacing w:after="0"/>
              <w:rPr>
                <w:rFonts w:eastAsia="Batang"/>
                <w:highlight w:val="green"/>
              </w:rPr>
            </w:pPr>
            <w:r w:rsidRPr="008E3A01">
              <w:rPr>
                <w:rFonts w:eastAsia="Batang"/>
                <w:highlight w:val="green"/>
              </w:rPr>
              <w:t>Agreement</w:t>
            </w:r>
          </w:p>
          <w:p w14:paraId="1FC1B2A9" w14:textId="77777777" w:rsidR="00817279" w:rsidRPr="008E3A01" w:rsidRDefault="00817279" w:rsidP="00817279">
            <w:pPr>
              <w:adjustRightInd w:val="0"/>
              <w:snapToGrid w:val="0"/>
              <w:spacing w:after="0"/>
              <w:rPr>
                <w:rFonts w:ascii="Times" w:eastAsia="Batang" w:hAnsi="Times"/>
                <w:szCs w:val="24"/>
              </w:rPr>
            </w:pPr>
            <w:r w:rsidRPr="008E3A01">
              <w:rPr>
                <w:rFonts w:ascii="Times" w:eastAsia="Batang" w:hAnsi="Times"/>
                <w:szCs w:val="24"/>
              </w:rPr>
              <w:lastRenderedPageBreak/>
              <w:t xml:space="preserve">For an 8-port SRS resource in </w:t>
            </w:r>
            <w:proofErr w:type="gramStart"/>
            <w:r w:rsidRPr="008E3A01">
              <w:rPr>
                <w:rFonts w:ascii="Times" w:eastAsia="Batang" w:hAnsi="Times"/>
                <w:szCs w:val="24"/>
              </w:rPr>
              <w:t>a</w:t>
            </w:r>
            <w:proofErr w:type="gramEnd"/>
            <w:r w:rsidRPr="008E3A01">
              <w:rPr>
                <w:rFonts w:ascii="Times" w:eastAsia="Batang" w:hAnsi="Times"/>
                <w:szCs w:val="24"/>
              </w:rPr>
              <w:t xml:space="preserve"> SRS resource set with usage ‘codebook’ or ‘</w:t>
            </w:r>
            <w:proofErr w:type="spellStart"/>
            <w:r w:rsidRPr="008E3A01">
              <w:rPr>
                <w:rFonts w:ascii="Times" w:eastAsia="Batang" w:hAnsi="Times"/>
                <w:szCs w:val="24"/>
              </w:rPr>
              <w:t>antennaSwitching</w:t>
            </w:r>
            <w:proofErr w:type="spellEnd"/>
            <w:r w:rsidRPr="008E3A01">
              <w:rPr>
                <w:rFonts w:ascii="Times" w:eastAsia="Batang" w:hAnsi="Times"/>
                <w:szCs w:val="24"/>
              </w:rPr>
              <w:t>’ and resource mapping based on TDM onto m ≥ 2 OFDM symbols in a slot and with TDM factor s, support the 8 ports equally partitioned into s subsets with each subset having 8/s different ports.</w:t>
            </w:r>
          </w:p>
          <w:p w14:paraId="64EFBE6E" w14:textId="77777777" w:rsidR="00817279" w:rsidRPr="008E3A01" w:rsidRDefault="00817279" w:rsidP="00817279">
            <w:pPr>
              <w:numPr>
                <w:ilvl w:val="0"/>
                <w:numId w:val="29"/>
              </w:numPr>
              <w:overflowPunct w:val="0"/>
              <w:autoSpaceDE w:val="0"/>
              <w:autoSpaceDN w:val="0"/>
              <w:adjustRightInd w:val="0"/>
              <w:snapToGrid w:val="0"/>
              <w:spacing w:after="0"/>
              <w:textAlignment w:val="baseline"/>
              <w:rPr>
                <w:rFonts w:eastAsia="等线"/>
                <w:iCs/>
                <w:lang w:eastAsia="ja-JP"/>
              </w:rPr>
            </w:pPr>
            <w:r w:rsidRPr="008E3A01">
              <w:rPr>
                <w:rFonts w:eastAsia="等线"/>
                <w:iCs/>
                <w:lang w:eastAsia="ja-JP"/>
              </w:rPr>
              <w:t>At least s = 2</w:t>
            </w:r>
          </w:p>
          <w:p w14:paraId="5C697546" w14:textId="77777777" w:rsidR="00817279" w:rsidRPr="008E3A01" w:rsidRDefault="00817279" w:rsidP="00817279">
            <w:pPr>
              <w:numPr>
                <w:ilvl w:val="1"/>
                <w:numId w:val="29"/>
              </w:numPr>
              <w:overflowPunct w:val="0"/>
              <w:autoSpaceDE w:val="0"/>
              <w:autoSpaceDN w:val="0"/>
              <w:adjustRightInd w:val="0"/>
              <w:snapToGrid w:val="0"/>
              <w:spacing w:after="0"/>
              <w:textAlignment w:val="baseline"/>
              <w:rPr>
                <w:rFonts w:eastAsia="等线"/>
                <w:iCs/>
                <w:lang w:eastAsia="ja-JP"/>
              </w:rPr>
            </w:pPr>
            <w:r w:rsidRPr="008E3A01">
              <w:rPr>
                <w:rFonts w:eastAsia="等线"/>
                <w:iCs/>
                <w:lang w:eastAsia="ja-JP"/>
              </w:rPr>
              <w:t>FFS: s = 4, s = 8.</w:t>
            </w:r>
          </w:p>
          <w:p w14:paraId="54C4ED2C" w14:textId="77777777" w:rsidR="00817279" w:rsidRPr="008E3A01" w:rsidRDefault="00817279" w:rsidP="00817279">
            <w:pPr>
              <w:numPr>
                <w:ilvl w:val="0"/>
                <w:numId w:val="29"/>
              </w:numPr>
              <w:overflowPunct w:val="0"/>
              <w:autoSpaceDE w:val="0"/>
              <w:autoSpaceDN w:val="0"/>
              <w:adjustRightInd w:val="0"/>
              <w:snapToGrid w:val="0"/>
              <w:spacing w:after="0"/>
              <w:textAlignment w:val="baseline"/>
              <w:rPr>
                <w:rFonts w:eastAsia="等线"/>
                <w:iCs/>
                <w:lang w:eastAsia="ja-JP"/>
              </w:rPr>
            </w:pPr>
            <w:r w:rsidRPr="008E3A01">
              <w:rPr>
                <w:rFonts w:eastAsia="等线"/>
                <w:iCs/>
                <w:lang w:eastAsia="ja-JP"/>
              </w:rPr>
              <w:t>m = 2,4,8, 10,12,14, and m is a multiple of s.</w:t>
            </w:r>
          </w:p>
          <w:p w14:paraId="21CB9CA9" w14:textId="77777777" w:rsidR="00817279" w:rsidRPr="008E3A01" w:rsidRDefault="00817279" w:rsidP="00817279">
            <w:pPr>
              <w:numPr>
                <w:ilvl w:val="0"/>
                <w:numId w:val="29"/>
              </w:numPr>
              <w:overflowPunct w:val="0"/>
              <w:autoSpaceDE w:val="0"/>
              <w:autoSpaceDN w:val="0"/>
              <w:adjustRightInd w:val="0"/>
              <w:snapToGrid w:val="0"/>
              <w:spacing w:after="0"/>
              <w:textAlignment w:val="baseline"/>
              <w:rPr>
                <w:rFonts w:eastAsia="等线"/>
                <w:iCs/>
                <w:lang w:eastAsia="ja-JP"/>
              </w:rPr>
            </w:pPr>
            <w:r w:rsidRPr="008E3A01">
              <w:rPr>
                <w:rFonts w:eastAsia="等线"/>
                <w:iCs/>
                <w:lang w:eastAsia="ja-JP"/>
              </w:rPr>
              <w:t>Each of the m OFDM symbols has only one subset. Reuse the existing resource mapping designed for 8/s ports on each OFDM symbol.</w:t>
            </w:r>
          </w:p>
          <w:p w14:paraId="1B45B38C" w14:textId="77777777" w:rsidR="00817279" w:rsidRPr="008E3A01" w:rsidRDefault="00817279" w:rsidP="00817279">
            <w:pPr>
              <w:numPr>
                <w:ilvl w:val="1"/>
                <w:numId w:val="29"/>
              </w:numPr>
              <w:overflowPunct w:val="0"/>
              <w:autoSpaceDE w:val="0"/>
              <w:autoSpaceDN w:val="0"/>
              <w:adjustRightInd w:val="0"/>
              <w:snapToGrid w:val="0"/>
              <w:spacing w:after="0"/>
              <w:textAlignment w:val="baseline"/>
              <w:rPr>
                <w:rFonts w:eastAsia="等线"/>
                <w:iCs/>
                <w:lang w:eastAsia="ja-JP"/>
              </w:rPr>
            </w:pPr>
            <w:r w:rsidRPr="008E3A01">
              <w:rPr>
                <w:rFonts w:eastAsia="等线"/>
                <w:iCs/>
                <w:lang w:eastAsia="ja-JP"/>
              </w:rPr>
              <w:t>Including frequency-domain resource allocation and mapping to cyclic shifts. FFS port indexing within the subset of 8/s ports.</w:t>
            </w:r>
          </w:p>
          <w:p w14:paraId="5C05C585" w14:textId="77777777" w:rsidR="00817279" w:rsidRPr="008E3A01" w:rsidRDefault="00817279" w:rsidP="00817279">
            <w:pPr>
              <w:numPr>
                <w:ilvl w:val="1"/>
                <w:numId w:val="29"/>
              </w:numPr>
              <w:overflowPunct w:val="0"/>
              <w:autoSpaceDE w:val="0"/>
              <w:autoSpaceDN w:val="0"/>
              <w:adjustRightInd w:val="0"/>
              <w:snapToGrid w:val="0"/>
              <w:spacing w:after="0"/>
              <w:textAlignment w:val="baseline"/>
              <w:rPr>
                <w:rFonts w:eastAsia="等线"/>
                <w:iCs/>
                <w:lang w:eastAsia="ja-JP"/>
              </w:rPr>
            </w:pPr>
            <w:r w:rsidRPr="008E3A01">
              <w:rPr>
                <w:rFonts w:eastAsia="等线"/>
                <w:iCs/>
                <w:lang w:eastAsia="ja-JP"/>
              </w:rPr>
              <w:t>FFS: down selection from existing resource mapping designs</w:t>
            </w:r>
          </w:p>
          <w:p w14:paraId="647759FA" w14:textId="77777777" w:rsidR="00817279" w:rsidRPr="008E3A01" w:rsidRDefault="00817279" w:rsidP="00817279">
            <w:pPr>
              <w:numPr>
                <w:ilvl w:val="0"/>
                <w:numId w:val="29"/>
              </w:numPr>
              <w:overflowPunct w:val="0"/>
              <w:autoSpaceDE w:val="0"/>
              <w:autoSpaceDN w:val="0"/>
              <w:adjustRightInd w:val="0"/>
              <w:snapToGrid w:val="0"/>
              <w:spacing w:after="0"/>
              <w:textAlignment w:val="baseline"/>
              <w:rPr>
                <w:rFonts w:eastAsia="等线"/>
                <w:iCs/>
                <w:lang w:eastAsia="ja-JP"/>
              </w:rPr>
            </w:pPr>
            <w:r w:rsidRPr="008E3A01">
              <w:rPr>
                <w:rFonts w:eastAsia="等线"/>
                <w:iCs/>
                <w:lang w:eastAsia="ja-JP"/>
              </w:rPr>
              <w:t>FFS: which subset of 8/s ports are mapped onto each OFDM symbol.</w:t>
            </w:r>
          </w:p>
          <w:p w14:paraId="51C3C3C8" w14:textId="77777777" w:rsidR="00817279" w:rsidRPr="008E3A01" w:rsidRDefault="00817279" w:rsidP="00817279">
            <w:pPr>
              <w:numPr>
                <w:ilvl w:val="0"/>
                <w:numId w:val="29"/>
              </w:numPr>
              <w:overflowPunct w:val="0"/>
              <w:autoSpaceDE w:val="0"/>
              <w:autoSpaceDN w:val="0"/>
              <w:adjustRightInd w:val="0"/>
              <w:snapToGrid w:val="0"/>
              <w:spacing w:after="0"/>
              <w:textAlignment w:val="baseline"/>
              <w:rPr>
                <w:rFonts w:eastAsia="等线"/>
                <w:iCs/>
                <w:lang w:eastAsia="ja-JP"/>
              </w:rPr>
            </w:pPr>
            <w:r w:rsidRPr="008E3A01">
              <w:rPr>
                <w:rFonts w:eastAsia="等线"/>
                <w:iCs/>
                <w:lang w:eastAsia="ja-JP"/>
              </w:rPr>
              <w:t xml:space="preserve">FFS: the TDM factor s is configured as an explicit RRC parameter or determined implicitly from other parameters. </w:t>
            </w:r>
          </w:p>
          <w:p w14:paraId="5E3AA213" w14:textId="77777777" w:rsidR="00817279" w:rsidRDefault="00817279" w:rsidP="00817279">
            <w:pPr>
              <w:adjustRightInd w:val="0"/>
              <w:snapToGrid w:val="0"/>
              <w:spacing w:after="0"/>
              <w:rPr>
                <w:rFonts w:eastAsia="Batang"/>
                <w:highlight w:val="green"/>
              </w:rPr>
            </w:pPr>
          </w:p>
          <w:p w14:paraId="0A68AB9E" w14:textId="77777777" w:rsidR="00817279" w:rsidRPr="008E3A01" w:rsidRDefault="00817279" w:rsidP="00817279">
            <w:pPr>
              <w:adjustRightInd w:val="0"/>
              <w:snapToGrid w:val="0"/>
              <w:spacing w:after="0"/>
              <w:rPr>
                <w:rFonts w:eastAsia="Batang"/>
                <w:highlight w:val="green"/>
              </w:rPr>
            </w:pPr>
            <w:r w:rsidRPr="008E3A01">
              <w:rPr>
                <w:rFonts w:eastAsia="Batang"/>
                <w:highlight w:val="green"/>
              </w:rPr>
              <w:t>Agreement</w:t>
            </w:r>
          </w:p>
          <w:p w14:paraId="6C8C7169" w14:textId="77777777" w:rsidR="00817279" w:rsidRPr="008E3A01" w:rsidRDefault="00817279" w:rsidP="00817279">
            <w:pPr>
              <w:adjustRightInd w:val="0"/>
              <w:snapToGrid w:val="0"/>
              <w:spacing w:after="0"/>
              <w:rPr>
                <w:rFonts w:ascii="Times" w:eastAsia="Batang" w:hAnsi="Times"/>
                <w:szCs w:val="24"/>
              </w:rPr>
            </w:pPr>
            <w:r w:rsidRPr="008E3A01">
              <w:rPr>
                <w:rFonts w:ascii="Times" w:eastAsia="Batang" w:hAnsi="Times"/>
                <w:szCs w:val="24"/>
              </w:rPr>
              <w:t xml:space="preserve">For an 8-port SRS resource in </w:t>
            </w:r>
            <w:proofErr w:type="gramStart"/>
            <w:r w:rsidRPr="008E3A01">
              <w:rPr>
                <w:rFonts w:ascii="Times" w:eastAsia="Batang" w:hAnsi="Times"/>
                <w:szCs w:val="24"/>
              </w:rPr>
              <w:t>a</w:t>
            </w:r>
            <w:proofErr w:type="gramEnd"/>
            <w:r w:rsidRPr="008E3A01">
              <w:rPr>
                <w:rFonts w:ascii="Times" w:eastAsia="Batang" w:hAnsi="Times"/>
                <w:szCs w:val="24"/>
              </w:rPr>
              <w:t xml:space="preserve"> SRS resource set with usage ‘codebook’ or ‘</w:t>
            </w:r>
            <w:proofErr w:type="spellStart"/>
            <w:r w:rsidRPr="008E3A01">
              <w:rPr>
                <w:rFonts w:ascii="Times" w:eastAsia="Batang" w:hAnsi="Times"/>
                <w:szCs w:val="24"/>
              </w:rPr>
              <w:t>antennaSwitching</w:t>
            </w:r>
            <w:proofErr w:type="spellEnd"/>
            <w:r w:rsidRPr="008E3A01">
              <w:rPr>
                <w:rFonts w:ascii="Times" w:eastAsia="Batang" w:hAnsi="Times"/>
                <w:szCs w:val="24"/>
              </w:rPr>
              <w:t>’ and resource mapping based on TDM onto m ≥ 2 OFDM symbols in a slot and with TDM factor s ≥ 2, the m OFDM symbols are adjacent, and select one of the following options regarding the TDM pattern:</w:t>
            </w:r>
          </w:p>
          <w:p w14:paraId="62E7BF01" w14:textId="77777777" w:rsidR="00817279" w:rsidRPr="008E3A01" w:rsidRDefault="00817279" w:rsidP="00817279">
            <w:pPr>
              <w:numPr>
                <w:ilvl w:val="0"/>
                <w:numId w:val="30"/>
              </w:numPr>
              <w:overflowPunct w:val="0"/>
              <w:autoSpaceDE w:val="0"/>
              <w:autoSpaceDN w:val="0"/>
              <w:adjustRightInd w:val="0"/>
              <w:snapToGrid w:val="0"/>
              <w:spacing w:after="0"/>
              <w:textAlignment w:val="baseline"/>
              <w:rPr>
                <w:rFonts w:eastAsia="等线"/>
                <w:iCs/>
                <w:lang w:eastAsia="ja-JP"/>
              </w:rPr>
            </w:pPr>
            <w:r w:rsidRPr="008E3A01">
              <w:rPr>
                <w:rFonts w:eastAsia="等线"/>
                <w:iCs/>
                <w:lang w:eastAsia="ja-JP"/>
              </w:rPr>
              <w:t xml:space="preserve">Option 2-1: the s subsets of ports are mapped cyclically as </w:t>
            </w:r>
            <w:r w:rsidRPr="008E3A01">
              <w:rPr>
                <w:rFonts w:eastAsia="等线"/>
                <w:iCs/>
                <w:color w:val="FF0000"/>
                <w:lang w:eastAsia="ja-JP"/>
              </w:rPr>
              <w:t>{1, 2, …, s,1, 2, …, s} on the m OFDM symbols</w:t>
            </w:r>
            <w:r w:rsidRPr="008E3A01">
              <w:rPr>
                <w:rFonts w:eastAsia="等线"/>
                <w:iCs/>
                <w:lang w:eastAsia="ja-JP"/>
              </w:rPr>
              <w:t>.</w:t>
            </w:r>
          </w:p>
          <w:p w14:paraId="6F977EEC" w14:textId="77777777" w:rsidR="00817279" w:rsidRPr="008E3A01" w:rsidRDefault="00817279" w:rsidP="00817279">
            <w:pPr>
              <w:numPr>
                <w:ilvl w:val="0"/>
                <w:numId w:val="30"/>
              </w:numPr>
              <w:overflowPunct w:val="0"/>
              <w:autoSpaceDE w:val="0"/>
              <w:autoSpaceDN w:val="0"/>
              <w:adjustRightInd w:val="0"/>
              <w:snapToGrid w:val="0"/>
              <w:spacing w:after="0"/>
              <w:textAlignment w:val="baseline"/>
              <w:rPr>
                <w:rFonts w:eastAsia="等线"/>
                <w:iCs/>
                <w:lang w:eastAsia="ja-JP"/>
              </w:rPr>
            </w:pPr>
            <w:r w:rsidRPr="008E3A01">
              <w:rPr>
                <w:rFonts w:eastAsia="等线"/>
                <w:iCs/>
                <w:lang w:eastAsia="ja-JP"/>
              </w:rPr>
              <w:t xml:space="preserve">Option 2-2: the s subsets of ports are mapped sequentially as </w:t>
            </w:r>
            <w:r w:rsidRPr="008E3A01">
              <w:rPr>
                <w:rFonts w:eastAsia="等线"/>
                <w:iCs/>
                <w:color w:val="FF0000"/>
                <w:lang w:eastAsia="ja-JP"/>
              </w:rPr>
              <w:t>{1, …, 1, 2, …, 2, s, …, s} on the m OFDM symbols</w:t>
            </w:r>
            <w:r w:rsidRPr="008E3A01">
              <w:rPr>
                <w:rFonts w:eastAsia="等线"/>
                <w:iCs/>
                <w:lang w:eastAsia="ja-JP"/>
              </w:rPr>
              <w:t>.</w:t>
            </w:r>
          </w:p>
          <w:p w14:paraId="21ED23B7" w14:textId="77777777" w:rsidR="00817279" w:rsidRDefault="00817279" w:rsidP="00817279">
            <w:pPr>
              <w:adjustRightInd w:val="0"/>
              <w:snapToGrid w:val="0"/>
              <w:spacing w:after="0"/>
              <w:jc w:val="both"/>
              <w:rPr>
                <w:b/>
                <w:lang w:eastAsia="ja-JP"/>
              </w:rPr>
            </w:pPr>
          </w:p>
          <w:p w14:paraId="217FE040" w14:textId="77777777" w:rsidR="00817279" w:rsidRPr="003071D6" w:rsidRDefault="00817279" w:rsidP="00817279">
            <w:pPr>
              <w:adjustRightInd w:val="0"/>
              <w:snapToGrid w:val="0"/>
              <w:spacing w:after="0"/>
              <w:rPr>
                <w:rFonts w:eastAsia="Batang"/>
                <w:u w:val="single"/>
                <w:lang w:eastAsia="x-none"/>
              </w:rPr>
            </w:pPr>
            <w:r w:rsidRPr="003071D6">
              <w:rPr>
                <w:rFonts w:eastAsia="Batang"/>
                <w:u w:val="single"/>
                <w:lang w:eastAsia="x-none"/>
              </w:rPr>
              <w:t>Conclusion</w:t>
            </w:r>
          </w:p>
          <w:p w14:paraId="41CAB6A4" w14:textId="77777777" w:rsidR="00817279" w:rsidRPr="003071D6" w:rsidRDefault="00817279" w:rsidP="00817279">
            <w:pPr>
              <w:adjustRightInd w:val="0"/>
              <w:snapToGrid w:val="0"/>
              <w:spacing w:after="0"/>
              <w:rPr>
                <w:rFonts w:eastAsia="Batang"/>
              </w:rPr>
            </w:pPr>
            <w:r w:rsidRPr="003071D6">
              <w:rPr>
                <w:rFonts w:eastAsia="Batang"/>
              </w:rPr>
              <w:t>There is no consensus on the support of the following feature in RAN1:</w:t>
            </w:r>
          </w:p>
          <w:p w14:paraId="18CD7EAF" w14:textId="77777777" w:rsidR="00817279" w:rsidRPr="003071D6" w:rsidRDefault="00817279" w:rsidP="00817279">
            <w:pPr>
              <w:adjustRightInd w:val="0"/>
              <w:snapToGrid w:val="0"/>
              <w:spacing w:after="0"/>
              <w:rPr>
                <w:rFonts w:eastAsia="Batang"/>
                <w:i/>
                <w:iCs/>
              </w:rPr>
            </w:pPr>
            <w:r w:rsidRPr="003071D6">
              <w:rPr>
                <w:rFonts w:eastAsia="Batang"/>
                <w:i/>
                <w:iCs/>
              </w:rPr>
              <w:t xml:space="preserve">For an 8-port SRS resource in </w:t>
            </w:r>
            <w:proofErr w:type="gramStart"/>
            <w:r w:rsidRPr="003071D6">
              <w:rPr>
                <w:rFonts w:eastAsia="Batang"/>
                <w:i/>
                <w:iCs/>
              </w:rPr>
              <w:t>a</w:t>
            </w:r>
            <w:proofErr w:type="gramEnd"/>
            <w:r w:rsidRPr="003071D6">
              <w:rPr>
                <w:rFonts w:eastAsia="Batang"/>
                <w:i/>
                <w:iCs/>
              </w:rPr>
              <w:t xml:space="preserve"> SRS resource set with usage ‘codebook’ or ‘</w:t>
            </w:r>
            <w:proofErr w:type="spellStart"/>
            <w:r w:rsidRPr="003071D6">
              <w:rPr>
                <w:rFonts w:eastAsia="Batang"/>
                <w:i/>
                <w:iCs/>
              </w:rPr>
              <w:t>antennaSwitching</w:t>
            </w:r>
            <w:proofErr w:type="spellEnd"/>
            <w:r w:rsidRPr="003071D6">
              <w:rPr>
                <w:rFonts w:eastAsia="Batang"/>
                <w:i/>
                <w:iCs/>
              </w:rPr>
              <w:t>’ and resource mapping based on TDM, support TDM factor s = 4.</w:t>
            </w:r>
          </w:p>
          <w:p w14:paraId="1E81AF88" w14:textId="77777777" w:rsidR="00817279" w:rsidRDefault="00817279" w:rsidP="00817279">
            <w:pPr>
              <w:adjustRightInd w:val="0"/>
              <w:snapToGrid w:val="0"/>
              <w:spacing w:after="0"/>
              <w:jc w:val="both"/>
              <w:rPr>
                <w:b/>
                <w:lang w:eastAsia="ja-JP"/>
              </w:rPr>
            </w:pPr>
          </w:p>
        </w:tc>
      </w:tr>
    </w:tbl>
    <w:p w14:paraId="574C2979" w14:textId="77777777" w:rsidR="00817279" w:rsidRDefault="00817279" w:rsidP="00817279">
      <w:pPr>
        <w:adjustRightInd w:val="0"/>
        <w:snapToGrid w:val="0"/>
        <w:spacing w:before="180"/>
        <w:jc w:val="both"/>
        <w:rPr>
          <w:rFonts w:eastAsiaTheme="minorEastAsia"/>
          <w:lang w:eastAsia="zh-CN"/>
        </w:rPr>
      </w:pPr>
      <w:r w:rsidRPr="00530BDF">
        <w:rPr>
          <w:rFonts w:eastAsiaTheme="minorEastAsia"/>
          <w:lang w:eastAsia="zh-CN"/>
        </w:rPr>
        <w:lastRenderedPageBreak/>
        <w:t xml:space="preserve">Based on above RAN1 agreements, it could be observed that the 8 ports SRS resource </w:t>
      </w:r>
      <w:r>
        <w:rPr>
          <w:rFonts w:eastAsiaTheme="minorEastAsia"/>
          <w:lang w:eastAsia="zh-CN"/>
        </w:rPr>
        <w:t>mapping could be further categorized into following cases:</w:t>
      </w:r>
    </w:p>
    <w:p w14:paraId="1FDFECB6" w14:textId="77777777" w:rsidR="00817279" w:rsidRPr="00817279" w:rsidRDefault="00817279" w:rsidP="00817279">
      <w:pPr>
        <w:pStyle w:val="afe"/>
        <w:numPr>
          <w:ilvl w:val="0"/>
          <w:numId w:val="31"/>
        </w:numPr>
        <w:spacing w:after="180"/>
        <w:contextualSpacing w:val="0"/>
        <w:jc w:val="both"/>
        <w:rPr>
          <w:rFonts w:eastAsia="Batang"/>
          <w:iCs/>
          <w:sz w:val="20"/>
        </w:rPr>
      </w:pPr>
      <w:r w:rsidRPr="00817279">
        <w:rPr>
          <w:rFonts w:eastAsiaTheme="minorEastAsia"/>
          <w:sz w:val="20"/>
          <w:lang w:eastAsia="zh-CN"/>
        </w:rPr>
        <w:t xml:space="preserve">Case 1: 8 ports SRS resource is mapped </w:t>
      </w:r>
      <w:r w:rsidRPr="00817279">
        <w:rPr>
          <w:rFonts w:eastAsia="Batang"/>
          <w:iCs/>
          <w:sz w:val="20"/>
        </w:rPr>
        <w:t>to each OFDM symbols</w:t>
      </w:r>
    </w:p>
    <w:p w14:paraId="6C88CF37" w14:textId="77777777" w:rsidR="00817279" w:rsidRPr="00817279" w:rsidRDefault="00817279" w:rsidP="00817279">
      <w:pPr>
        <w:pStyle w:val="afe"/>
        <w:numPr>
          <w:ilvl w:val="0"/>
          <w:numId w:val="31"/>
        </w:numPr>
        <w:spacing w:after="180"/>
        <w:contextualSpacing w:val="0"/>
        <w:jc w:val="both"/>
        <w:rPr>
          <w:rFonts w:ascii="Times" w:eastAsia="Batang" w:hAnsi="Times"/>
          <w:sz w:val="20"/>
        </w:rPr>
      </w:pPr>
      <w:r w:rsidRPr="00817279">
        <w:rPr>
          <w:rFonts w:eastAsiaTheme="minorEastAsia"/>
          <w:sz w:val="20"/>
          <w:lang w:eastAsia="zh-CN"/>
        </w:rPr>
        <w:t xml:space="preserve">Case 2: 8 ports SRS resource is mapped in TDM manner, where </w:t>
      </w:r>
      <w:r w:rsidRPr="00817279">
        <w:rPr>
          <w:rFonts w:ascii="Times" w:eastAsia="Batang" w:hAnsi="Times"/>
          <w:sz w:val="20"/>
        </w:rPr>
        <w:t>8 ports are equally partitioned into subsets.</w:t>
      </w:r>
    </w:p>
    <w:p w14:paraId="57826DA9" w14:textId="77777777" w:rsidR="00817279" w:rsidRDefault="00817279" w:rsidP="00817279">
      <w:pPr>
        <w:jc w:val="both"/>
        <w:rPr>
          <w:rFonts w:eastAsiaTheme="minorEastAsia"/>
          <w:lang w:eastAsia="zh-CN"/>
        </w:rPr>
      </w:pPr>
      <w:r>
        <w:rPr>
          <w:rFonts w:eastAsiaTheme="minorEastAsia"/>
          <w:lang w:eastAsia="zh-CN"/>
        </w:rPr>
        <w:t xml:space="preserve">For case 1, there is no significant difference compared with legacy UE capabilities for SRS AS (e.g. 2t2r, 4t4r), the only difference is the number of ports mapped to the SRS resource. For case 2, it can also be covered by scenarios 2 as mentioned above. </w:t>
      </w:r>
    </w:p>
    <w:p w14:paraId="41B5CFD3" w14:textId="77777777" w:rsidR="00817279" w:rsidRDefault="00817279" w:rsidP="00817279">
      <w:pPr>
        <w:jc w:val="both"/>
        <w:rPr>
          <w:rFonts w:eastAsiaTheme="minorEastAsia"/>
          <w:lang w:eastAsia="zh-CN"/>
        </w:rPr>
      </w:pPr>
      <w:r>
        <w:rPr>
          <w:rFonts w:eastAsiaTheme="minorEastAsia"/>
          <w:lang w:eastAsia="zh-CN"/>
        </w:rPr>
        <w:t>Companies also commented that SRS location in any position within a slot shall be considered for 8 Tx. However, this functionality was already introduced since Rel-16 which is not directly related to the supporting of 8 Tx for SRS AS.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817279" w:rsidRPr="007D1E1D" w14:paraId="1E7D41DB" w14:textId="77777777" w:rsidTr="003163B1">
        <w:tc>
          <w:tcPr>
            <w:tcW w:w="6939" w:type="dxa"/>
          </w:tcPr>
          <w:p w14:paraId="76F2ACE9" w14:textId="77777777" w:rsidR="00817279" w:rsidRPr="007D1E1D" w:rsidRDefault="00817279" w:rsidP="003163B1">
            <w:pPr>
              <w:pStyle w:val="TAL"/>
              <w:rPr>
                <w:b/>
                <w:i/>
              </w:rPr>
            </w:pPr>
            <w:r w:rsidRPr="007D1E1D">
              <w:rPr>
                <w:b/>
                <w:i/>
              </w:rPr>
              <w:t>srs-StartAnyOFDM-Symbol-r16</w:t>
            </w:r>
          </w:p>
          <w:p w14:paraId="56E06FFD" w14:textId="77777777" w:rsidR="00817279" w:rsidRPr="007D1E1D" w:rsidRDefault="00817279" w:rsidP="003163B1">
            <w:pPr>
              <w:pStyle w:val="TAL"/>
            </w:pPr>
            <w:r w:rsidRPr="007D1E1D">
              <w:t>Indicates whether the UE supports transmitting SRS starting in all symbols (0 to 13) of a slot. This capability is also applicable to a frequency band that does not require shared spectrum access.</w:t>
            </w:r>
          </w:p>
        </w:tc>
        <w:tc>
          <w:tcPr>
            <w:tcW w:w="709" w:type="dxa"/>
          </w:tcPr>
          <w:p w14:paraId="7B3514CC" w14:textId="77777777" w:rsidR="00817279" w:rsidRPr="007D1E1D" w:rsidRDefault="00817279" w:rsidP="003163B1">
            <w:pPr>
              <w:pStyle w:val="TAC"/>
            </w:pPr>
            <w:r w:rsidRPr="007D1E1D">
              <w:t>Band</w:t>
            </w:r>
          </w:p>
        </w:tc>
        <w:tc>
          <w:tcPr>
            <w:tcW w:w="567" w:type="dxa"/>
          </w:tcPr>
          <w:p w14:paraId="3E6BD8C9" w14:textId="77777777" w:rsidR="00817279" w:rsidRPr="007D1E1D" w:rsidRDefault="00817279" w:rsidP="003163B1">
            <w:pPr>
              <w:pStyle w:val="TAC"/>
            </w:pPr>
            <w:r w:rsidRPr="007D1E1D">
              <w:t>No</w:t>
            </w:r>
          </w:p>
        </w:tc>
        <w:tc>
          <w:tcPr>
            <w:tcW w:w="709" w:type="dxa"/>
          </w:tcPr>
          <w:p w14:paraId="4A686877" w14:textId="77777777" w:rsidR="00817279" w:rsidRPr="007D1E1D" w:rsidRDefault="00817279" w:rsidP="003163B1">
            <w:pPr>
              <w:pStyle w:val="TAC"/>
            </w:pPr>
            <w:r w:rsidRPr="007D1E1D">
              <w:t>N/A</w:t>
            </w:r>
          </w:p>
        </w:tc>
        <w:tc>
          <w:tcPr>
            <w:tcW w:w="705" w:type="dxa"/>
          </w:tcPr>
          <w:p w14:paraId="227C8815" w14:textId="77777777" w:rsidR="00817279" w:rsidRPr="007D1E1D" w:rsidRDefault="00817279" w:rsidP="003163B1">
            <w:pPr>
              <w:pStyle w:val="TAC"/>
            </w:pPr>
            <w:r w:rsidRPr="007D1E1D">
              <w:t>N/A</w:t>
            </w:r>
          </w:p>
        </w:tc>
      </w:tr>
    </w:tbl>
    <w:p w14:paraId="2822BCFB" w14:textId="36822A8A" w:rsidR="00817279" w:rsidRPr="00C44826" w:rsidRDefault="00817279" w:rsidP="00817279">
      <w:pPr>
        <w:spacing w:before="180"/>
        <w:jc w:val="both"/>
        <w:rPr>
          <w:rFonts w:eastAsiaTheme="minorEastAsia"/>
          <w:b/>
          <w:lang w:eastAsia="zh-CN"/>
        </w:rPr>
      </w:pPr>
      <w:r w:rsidRPr="00C44826">
        <w:rPr>
          <w:rFonts w:eastAsiaTheme="minorEastAsia"/>
          <w:b/>
          <w:lang w:eastAsia="zh-CN"/>
        </w:rPr>
        <w:t xml:space="preserve">Observation </w:t>
      </w:r>
      <w:r>
        <w:rPr>
          <w:rFonts w:eastAsiaTheme="minorEastAsia"/>
          <w:b/>
          <w:lang w:eastAsia="zh-CN"/>
        </w:rPr>
        <w:t>6</w:t>
      </w:r>
      <w:r w:rsidRPr="00C44826">
        <w:rPr>
          <w:rFonts w:eastAsiaTheme="minorEastAsia"/>
          <w:b/>
          <w:lang w:eastAsia="zh-CN"/>
        </w:rPr>
        <w:t>: SRS located in any symbols within a slot was introduced in Rel-16 which is not directly related to the supporting of 8 Tx for SRS AS.</w:t>
      </w:r>
    </w:p>
    <w:p w14:paraId="57B8BB27" w14:textId="77777777" w:rsidR="00817279" w:rsidRDefault="00817279" w:rsidP="00817279">
      <w:pPr>
        <w:jc w:val="both"/>
        <w:rPr>
          <w:rFonts w:eastAsiaTheme="minorEastAsia"/>
          <w:lang w:eastAsia="zh-CN"/>
        </w:rPr>
      </w:pPr>
      <w:r>
        <w:rPr>
          <w:rFonts w:eastAsiaTheme="minorEastAsia"/>
          <w:lang w:eastAsia="zh-CN"/>
        </w:rPr>
        <w:t>Based on the analysis above, it seems the existing categorization of SRS configuration for SRS AS can still fit the “t8r8” capable UE. Thus, there is no RRM impacts of SRS enhancement.</w:t>
      </w:r>
    </w:p>
    <w:p w14:paraId="64F0BC6E" w14:textId="77777777" w:rsidR="00817279" w:rsidRDefault="00817279" w:rsidP="00817279">
      <w:pPr>
        <w:rPr>
          <w:rFonts w:eastAsiaTheme="minorEastAsia"/>
          <w:lang w:eastAsia="zh-CN"/>
        </w:rPr>
      </w:pPr>
      <w:r>
        <w:rPr>
          <w:rFonts w:eastAsiaTheme="minorEastAsia"/>
          <w:lang w:eastAsia="zh-CN"/>
        </w:rPr>
        <w:t xml:space="preserve">For </w:t>
      </w:r>
      <w:r w:rsidRPr="002B3AD4">
        <w:rPr>
          <w:rFonts w:eastAsiaTheme="minorEastAsia"/>
          <w:lang w:eastAsia="zh-CN"/>
        </w:rPr>
        <w:t>Rel-18 SRS enhancements for 8 TX UL</w:t>
      </w:r>
      <w:r>
        <w:rPr>
          <w:rFonts w:eastAsiaTheme="minorEastAsia"/>
          <w:lang w:eastAsia="zh-CN"/>
        </w:rPr>
        <w:t xml:space="preserve">, only S = 2 is agreed in RAN1, so it does not make any different compared with 1t2r and 2t4r UE. </w:t>
      </w:r>
    </w:p>
    <w:p w14:paraId="0279AC12" w14:textId="2B93A7A6" w:rsidR="00817279" w:rsidRPr="002B3AD4" w:rsidRDefault="00817279" w:rsidP="00817279">
      <w:pPr>
        <w:rPr>
          <w:rFonts w:eastAsiaTheme="minorEastAsia"/>
          <w:b/>
          <w:lang w:eastAsia="zh-CN"/>
        </w:rPr>
      </w:pPr>
      <w:r w:rsidRPr="002B3AD4">
        <w:rPr>
          <w:rFonts w:eastAsiaTheme="minorEastAsia"/>
          <w:b/>
          <w:lang w:eastAsia="zh-CN"/>
        </w:rPr>
        <w:t xml:space="preserve">Observation </w:t>
      </w:r>
      <w:r>
        <w:rPr>
          <w:rFonts w:eastAsiaTheme="minorEastAsia"/>
          <w:b/>
          <w:lang w:eastAsia="zh-CN"/>
        </w:rPr>
        <w:t>7</w:t>
      </w:r>
      <w:r w:rsidRPr="002B3AD4">
        <w:rPr>
          <w:rFonts w:eastAsiaTheme="minorEastAsia"/>
          <w:b/>
          <w:lang w:eastAsia="zh-CN"/>
        </w:rPr>
        <w:t>: Only s = 2 is agreed in RAN1 which makes no difference on number of symbols compared with 1t2r and 2t4r capability.</w:t>
      </w:r>
    </w:p>
    <w:p w14:paraId="10CAD56E" w14:textId="77777777" w:rsidR="00817279" w:rsidRDefault="00817279" w:rsidP="00817279">
      <w:pPr>
        <w:rPr>
          <w:rFonts w:eastAsiaTheme="minorEastAsia"/>
          <w:lang w:eastAsia="zh-CN"/>
        </w:rPr>
      </w:pPr>
      <w:r>
        <w:rPr>
          <w:rFonts w:eastAsiaTheme="minorEastAsia"/>
          <w:lang w:eastAsia="zh-CN"/>
        </w:rPr>
        <w:t xml:space="preserve">For </w:t>
      </w:r>
      <w:r w:rsidRPr="002B3AD4">
        <w:rPr>
          <w:rFonts w:eastAsiaTheme="minorEastAsia"/>
          <w:lang w:eastAsia="zh-CN"/>
        </w:rPr>
        <w:t>Rel-17 Full slot SRS transmission</w:t>
      </w:r>
      <w:r>
        <w:rPr>
          <w:rFonts w:eastAsiaTheme="minorEastAsia"/>
          <w:lang w:eastAsia="zh-CN"/>
        </w:rPr>
        <w:t>, i</w:t>
      </w:r>
      <w:r w:rsidRPr="002B3AD4">
        <w:rPr>
          <w:rFonts w:eastAsiaTheme="minorEastAsia"/>
          <w:lang w:eastAsia="zh-CN"/>
        </w:rPr>
        <w:t xml:space="preserve">f companies want to fixed the issue as a whole, we think it is a reasonable approach. However, it should not be discussed under this WI for 8 Tx. Companies may need to investigate all </w:t>
      </w:r>
      <w:proofErr w:type="spellStart"/>
      <w:r w:rsidRPr="002B3AD4">
        <w:rPr>
          <w:rFonts w:eastAsiaTheme="minorEastAsia"/>
          <w:lang w:eastAsia="zh-CN"/>
        </w:rPr>
        <w:t>xTxR</w:t>
      </w:r>
      <w:proofErr w:type="spellEnd"/>
      <w:r w:rsidRPr="002B3AD4">
        <w:rPr>
          <w:rFonts w:eastAsiaTheme="minorEastAsia"/>
          <w:lang w:eastAsia="zh-CN"/>
        </w:rPr>
        <w:t xml:space="preserve"> capability and all possible cases for SRS resource allocations (number of symbols and locations of each symbols). We </w:t>
      </w:r>
      <w:r w:rsidRPr="002B3AD4">
        <w:rPr>
          <w:rFonts w:eastAsiaTheme="minorEastAsia"/>
          <w:lang w:eastAsia="zh-CN"/>
        </w:rPr>
        <w:lastRenderedPageBreak/>
        <w:t>think it can be further discussed in further release.</w:t>
      </w:r>
      <w:r>
        <w:rPr>
          <w:rFonts w:eastAsiaTheme="minorEastAsia"/>
          <w:lang w:eastAsia="zh-CN"/>
        </w:rPr>
        <w:t xml:space="preserve"> If the requirements are updated only for 8T8R, we may face the problem them that a particular </w:t>
      </w:r>
      <w:proofErr w:type="spellStart"/>
      <w:r>
        <w:rPr>
          <w:rFonts w:eastAsiaTheme="minorEastAsia"/>
          <w:lang w:eastAsia="zh-CN"/>
        </w:rPr>
        <w:t>xTyR</w:t>
      </w:r>
      <w:proofErr w:type="spellEnd"/>
      <w:r>
        <w:rPr>
          <w:rFonts w:eastAsiaTheme="minorEastAsia"/>
          <w:lang w:eastAsia="zh-CN"/>
        </w:rPr>
        <w:t xml:space="preserve"> capability is treated differently, we cannot guarantee that the requirements can be updated accordingly for other </w:t>
      </w:r>
      <w:proofErr w:type="spellStart"/>
      <w:r>
        <w:rPr>
          <w:rFonts w:eastAsiaTheme="minorEastAsia"/>
          <w:lang w:eastAsia="zh-CN"/>
        </w:rPr>
        <w:t>xTyR</w:t>
      </w:r>
      <w:proofErr w:type="spellEnd"/>
      <w:r>
        <w:rPr>
          <w:rFonts w:eastAsiaTheme="minorEastAsia"/>
          <w:lang w:eastAsia="zh-CN"/>
        </w:rPr>
        <w:t xml:space="preserve"> in future release. </w:t>
      </w:r>
    </w:p>
    <w:p w14:paraId="506A9ADA" w14:textId="04BCC0E7" w:rsidR="00817279" w:rsidRPr="00045B05" w:rsidRDefault="00817279" w:rsidP="00817279">
      <w:pPr>
        <w:rPr>
          <w:rFonts w:eastAsiaTheme="minorEastAsia"/>
          <w:b/>
          <w:lang w:val="en-US" w:eastAsia="zh-CN"/>
        </w:rPr>
      </w:pPr>
      <w:r w:rsidRPr="00045B05">
        <w:rPr>
          <w:rFonts w:eastAsiaTheme="minorEastAsia"/>
          <w:b/>
          <w:lang w:val="en-US" w:eastAsia="zh-CN"/>
        </w:rPr>
        <w:t xml:space="preserve">Observation </w:t>
      </w:r>
      <w:r>
        <w:rPr>
          <w:rFonts w:eastAsiaTheme="minorEastAsia"/>
          <w:b/>
          <w:lang w:val="en-US" w:eastAsia="zh-CN"/>
        </w:rPr>
        <w:t>8</w:t>
      </w:r>
      <w:r w:rsidRPr="00045B05">
        <w:rPr>
          <w:rFonts w:eastAsiaTheme="minorEastAsia"/>
          <w:b/>
          <w:lang w:val="en-US" w:eastAsia="zh-CN"/>
        </w:rPr>
        <w:t xml:space="preserve">: Requirements enhancement for SRS </w:t>
      </w:r>
      <w:r w:rsidRPr="00045B05">
        <w:rPr>
          <w:rFonts w:eastAsiaTheme="minorEastAsia" w:hint="eastAsia"/>
          <w:b/>
          <w:lang w:val="en-US" w:eastAsia="zh-CN"/>
        </w:rPr>
        <w:t>AS</w:t>
      </w:r>
      <w:r w:rsidRPr="00045B05">
        <w:rPr>
          <w:rFonts w:eastAsiaTheme="minorEastAsia"/>
          <w:b/>
          <w:lang w:val="en-US" w:eastAsia="zh-CN"/>
        </w:rPr>
        <w:t xml:space="preserve"> can be discussed in further release, which is not specific to 8Tx. The workload is considerable which should not be discussed under 8Tx in Rel-18 MIMO.</w:t>
      </w:r>
    </w:p>
    <w:p w14:paraId="24C38F63" w14:textId="7E4A1667" w:rsidR="00817279" w:rsidRDefault="00817279" w:rsidP="00817279">
      <w:pPr>
        <w:rPr>
          <w:rFonts w:eastAsiaTheme="minorEastAsia"/>
          <w:b/>
          <w:lang w:val="en-US" w:eastAsia="zh-CN"/>
        </w:rPr>
      </w:pPr>
      <w:r w:rsidRPr="00045B05">
        <w:rPr>
          <w:rFonts w:eastAsiaTheme="minorEastAsia"/>
          <w:b/>
          <w:lang w:val="en-US" w:eastAsia="zh-CN"/>
        </w:rPr>
        <w:t xml:space="preserve">Proposal </w:t>
      </w:r>
      <w:r>
        <w:rPr>
          <w:rFonts w:eastAsiaTheme="minorEastAsia"/>
          <w:b/>
          <w:lang w:val="en-US" w:eastAsia="zh-CN"/>
        </w:rPr>
        <w:t>2</w:t>
      </w:r>
      <w:r w:rsidRPr="00045B05">
        <w:rPr>
          <w:rFonts w:eastAsiaTheme="minorEastAsia"/>
          <w:b/>
          <w:lang w:val="en-US" w:eastAsia="zh-CN"/>
        </w:rPr>
        <w:t>:</w:t>
      </w:r>
      <w:r>
        <w:rPr>
          <w:rFonts w:eastAsiaTheme="minorEastAsia"/>
          <w:b/>
          <w:lang w:val="en-US" w:eastAsia="zh-CN"/>
        </w:rPr>
        <w:t xml:space="preserve"> Legacy SRS AS requirements can apply to 8Tx. Requirements enhancement for SRS AS (e.g. </w:t>
      </w:r>
      <w:r w:rsidRPr="00C44826">
        <w:rPr>
          <w:rFonts w:eastAsiaTheme="minorEastAsia"/>
          <w:b/>
          <w:lang w:eastAsia="zh-CN"/>
        </w:rPr>
        <w:t>SRS located in any symbols</w:t>
      </w:r>
      <w:r>
        <w:rPr>
          <w:rFonts w:eastAsiaTheme="minorEastAsia"/>
          <w:b/>
          <w:lang w:val="en-US" w:eastAsia="zh-CN"/>
        </w:rPr>
        <w:t>) can be considered in future release.</w:t>
      </w:r>
    </w:p>
    <w:p w14:paraId="3D880876" w14:textId="45AE0B0F" w:rsidR="00B56C40" w:rsidRPr="00817279" w:rsidRDefault="00B56C40" w:rsidP="00B56C40">
      <w:pPr>
        <w:snapToGrid w:val="0"/>
        <w:spacing w:before="120" w:after="120"/>
        <w:jc w:val="both"/>
        <w:rPr>
          <w:lang w:val="en-US" w:eastAsia="ja-JP"/>
        </w:rPr>
      </w:pPr>
    </w:p>
    <w:p w14:paraId="0C3F8523" w14:textId="77777777" w:rsidR="001B0BA7" w:rsidRDefault="001B0BA7" w:rsidP="001B0BA7">
      <w:pPr>
        <w:pStyle w:val="1"/>
        <w:jc w:val="both"/>
        <w:rPr>
          <w:lang w:val="en-US"/>
        </w:rPr>
      </w:pPr>
      <w:r>
        <w:rPr>
          <w:lang w:val="en-US"/>
        </w:rPr>
        <w:t>Conclusions</w:t>
      </w:r>
    </w:p>
    <w:p w14:paraId="7BE33DCB" w14:textId="0F3C8CB8" w:rsidR="00105C3C" w:rsidRDefault="00291382" w:rsidP="00105C3C">
      <w:pPr>
        <w:adjustRightInd w:val="0"/>
        <w:snapToGrid w:val="0"/>
        <w:rPr>
          <w:rFonts w:eastAsia="宋体"/>
          <w:sz w:val="22"/>
          <w:lang w:eastAsia="zh-CN"/>
        </w:rPr>
      </w:pPr>
      <w:r w:rsidRPr="00291382">
        <w:rPr>
          <w:rFonts w:eastAsia="宋体"/>
          <w:sz w:val="22"/>
          <w:lang w:eastAsia="zh-CN"/>
        </w:rPr>
        <w:t xml:space="preserve">In this paper we provided our analysis on RRM </w:t>
      </w:r>
      <w:r w:rsidR="00FF3831">
        <w:rPr>
          <w:rFonts w:eastAsia="宋体"/>
          <w:sz w:val="22"/>
          <w:lang w:eastAsia="zh-CN"/>
        </w:rPr>
        <w:t>impacts</w:t>
      </w:r>
      <w:r w:rsidR="004C1E59">
        <w:rPr>
          <w:rFonts w:eastAsia="宋体"/>
          <w:sz w:val="22"/>
          <w:lang w:eastAsia="zh-CN"/>
        </w:rPr>
        <w:t xml:space="preserve"> for </w:t>
      </w:r>
      <w:r w:rsidR="00FF3831">
        <w:rPr>
          <w:rFonts w:eastAsia="宋体"/>
          <w:sz w:val="22"/>
          <w:lang w:eastAsia="zh-CN"/>
        </w:rPr>
        <w:t>R18 MIMO evolution</w:t>
      </w:r>
      <w:r w:rsidRPr="00291382">
        <w:rPr>
          <w:rFonts w:eastAsia="宋体"/>
          <w:sz w:val="22"/>
          <w:lang w:eastAsia="zh-CN"/>
        </w:rPr>
        <w:t>.</w:t>
      </w:r>
      <w:r w:rsidR="004C1E59">
        <w:rPr>
          <w:rFonts w:eastAsia="宋体"/>
          <w:sz w:val="22"/>
          <w:lang w:eastAsia="zh-CN"/>
        </w:rPr>
        <w:t xml:space="preserve"> The followings are provided.</w:t>
      </w:r>
    </w:p>
    <w:p w14:paraId="70A446C8" w14:textId="77777777" w:rsidR="00817279" w:rsidRPr="00DE61D5" w:rsidRDefault="00817279" w:rsidP="00817279">
      <w:pPr>
        <w:adjustRightInd w:val="0"/>
        <w:snapToGrid w:val="0"/>
        <w:spacing w:before="120" w:after="120"/>
        <w:rPr>
          <w:rFonts w:eastAsiaTheme="minorEastAsia"/>
          <w:color w:val="000000" w:themeColor="text1"/>
          <w:szCs w:val="22"/>
          <w:lang w:eastAsia="zh-CN"/>
        </w:rPr>
      </w:pPr>
      <w:r w:rsidRPr="00DE61D5">
        <w:rPr>
          <w:rFonts w:eastAsiaTheme="minorEastAsia" w:hint="eastAsia"/>
          <w:b/>
          <w:color w:val="000000" w:themeColor="text1"/>
          <w:szCs w:val="22"/>
          <w:lang w:eastAsia="zh-CN"/>
        </w:rPr>
        <w:t>O</w:t>
      </w:r>
      <w:r w:rsidRPr="00DE61D5">
        <w:rPr>
          <w:rFonts w:eastAsiaTheme="minorEastAsia"/>
          <w:b/>
          <w:color w:val="000000" w:themeColor="text1"/>
          <w:szCs w:val="22"/>
          <w:lang w:eastAsia="zh-CN"/>
        </w:rPr>
        <w:t>bservation 1: For</w:t>
      </w:r>
      <w:r>
        <w:rPr>
          <w:rFonts w:eastAsiaTheme="minorEastAsia"/>
          <w:b/>
          <w:color w:val="000000" w:themeColor="text1"/>
          <w:szCs w:val="22"/>
          <w:lang w:eastAsia="zh-CN"/>
        </w:rPr>
        <w:t xml:space="preserve"> TRS-based</w:t>
      </w:r>
      <w:r w:rsidRPr="00DE61D5">
        <w:rPr>
          <w:rFonts w:eastAsiaTheme="minorEastAsia"/>
          <w:b/>
          <w:color w:val="000000" w:themeColor="text1"/>
          <w:szCs w:val="22"/>
          <w:lang w:eastAsia="zh-CN"/>
        </w:rPr>
        <w:t xml:space="preserve"> TDCP reporting, </w:t>
      </w:r>
      <w:r>
        <w:rPr>
          <w:rFonts w:eastAsiaTheme="minorEastAsia"/>
          <w:b/>
          <w:color w:val="000000" w:themeColor="text1"/>
          <w:szCs w:val="22"/>
          <w:lang w:eastAsia="zh-CN"/>
        </w:rPr>
        <w:t>all the</w:t>
      </w:r>
      <w:r w:rsidRPr="00DE61D5">
        <w:rPr>
          <w:rFonts w:eastAsiaTheme="minorEastAsia"/>
          <w:b/>
          <w:color w:val="000000" w:themeColor="text1"/>
          <w:szCs w:val="22"/>
          <w:lang w:eastAsia="zh-CN"/>
        </w:rPr>
        <w:t xml:space="preserve"> TRS </w:t>
      </w:r>
      <w:r>
        <w:rPr>
          <w:rFonts w:eastAsiaTheme="minorEastAsia"/>
          <w:b/>
          <w:color w:val="000000" w:themeColor="text1"/>
          <w:szCs w:val="22"/>
          <w:lang w:eastAsia="zh-CN"/>
        </w:rPr>
        <w:t xml:space="preserve">resources in the configured resource set(s) can be assumed to share the same QCL </w:t>
      </w:r>
      <w:r w:rsidRPr="00DA2260">
        <w:rPr>
          <w:rFonts w:eastAsiaTheme="minorEastAsia"/>
          <w:b/>
          <w:color w:val="000000" w:themeColor="text1"/>
          <w:szCs w:val="22"/>
          <w:lang w:eastAsia="zh-CN"/>
        </w:rPr>
        <w:t xml:space="preserve">relationship </w:t>
      </w:r>
      <w:r>
        <w:rPr>
          <w:rFonts w:eastAsiaTheme="minorEastAsia"/>
          <w:b/>
          <w:color w:val="000000" w:themeColor="text1"/>
          <w:szCs w:val="22"/>
          <w:lang w:eastAsia="zh-CN"/>
        </w:rPr>
        <w:t>and the same RE locations</w:t>
      </w:r>
      <w:r w:rsidRPr="00DE61D5">
        <w:rPr>
          <w:rFonts w:eastAsiaTheme="minorEastAsia"/>
          <w:b/>
          <w:color w:val="000000" w:themeColor="text1"/>
          <w:szCs w:val="22"/>
          <w:lang w:eastAsia="zh-CN"/>
        </w:rPr>
        <w:t>.</w:t>
      </w:r>
    </w:p>
    <w:p w14:paraId="3B92BBAC" w14:textId="77777777" w:rsidR="00817279" w:rsidRPr="00DE61D5" w:rsidRDefault="00817279" w:rsidP="00817279">
      <w:pPr>
        <w:adjustRightInd w:val="0"/>
        <w:snapToGrid w:val="0"/>
        <w:spacing w:before="120" w:after="120"/>
        <w:rPr>
          <w:rFonts w:eastAsiaTheme="minorEastAsia"/>
          <w:color w:val="000000" w:themeColor="text1"/>
          <w:szCs w:val="22"/>
          <w:lang w:eastAsia="zh-CN"/>
        </w:rPr>
      </w:pPr>
      <w:r w:rsidRPr="00DE61D5">
        <w:rPr>
          <w:rFonts w:eastAsiaTheme="minorEastAsia" w:hint="eastAsia"/>
          <w:b/>
          <w:color w:val="000000" w:themeColor="text1"/>
          <w:szCs w:val="22"/>
          <w:lang w:eastAsia="zh-CN"/>
        </w:rPr>
        <w:t>O</w:t>
      </w:r>
      <w:r w:rsidRPr="00DE61D5">
        <w:rPr>
          <w:rFonts w:eastAsiaTheme="minorEastAsia"/>
          <w:b/>
          <w:color w:val="000000" w:themeColor="text1"/>
          <w:szCs w:val="22"/>
          <w:lang w:eastAsia="zh-CN"/>
        </w:rPr>
        <w:t xml:space="preserve">bservation </w:t>
      </w:r>
      <w:r>
        <w:rPr>
          <w:rFonts w:eastAsiaTheme="minorEastAsia"/>
          <w:b/>
          <w:color w:val="000000" w:themeColor="text1"/>
          <w:szCs w:val="22"/>
          <w:lang w:eastAsia="zh-CN"/>
        </w:rPr>
        <w:t>2</w:t>
      </w:r>
      <w:r w:rsidRPr="00DE61D5">
        <w:rPr>
          <w:rFonts w:eastAsiaTheme="minorEastAsia"/>
          <w:b/>
          <w:color w:val="000000" w:themeColor="text1"/>
          <w:szCs w:val="22"/>
          <w:lang w:eastAsia="zh-CN"/>
        </w:rPr>
        <w:t>: For</w:t>
      </w:r>
      <w:r>
        <w:rPr>
          <w:rFonts w:eastAsiaTheme="minorEastAsia"/>
          <w:b/>
          <w:color w:val="000000" w:themeColor="text1"/>
          <w:szCs w:val="22"/>
          <w:lang w:eastAsia="zh-CN"/>
        </w:rPr>
        <w:t xml:space="preserve"> TRS-based</w:t>
      </w:r>
      <w:r w:rsidRPr="00DE61D5">
        <w:rPr>
          <w:rFonts w:eastAsiaTheme="minorEastAsia"/>
          <w:b/>
          <w:color w:val="000000" w:themeColor="text1"/>
          <w:szCs w:val="22"/>
          <w:lang w:eastAsia="zh-CN"/>
        </w:rPr>
        <w:t xml:space="preserve"> TDCP reporting, </w:t>
      </w:r>
      <w:r w:rsidRPr="00DA2260">
        <w:rPr>
          <w:rFonts w:eastAsiaTheme="minorEastAsia"/>
          <w:b/>
          <w:color w:val="000000" w:themeColor="text1"/>
          <w:szCs w:val="22"/>
          <w:lang w:eastAsia="zh-CN"/>
        </w:rPr>
        <w:t xml:space="preserve">the CSI report with TDCP reporting </w:t>
      </w:r>
      <w:r>
        <w:rPr>
          <w:rFonts w:eastAsiaTheme="minorEastAsia"/>
          <w:b/>
          <w:color w:val="000000" w:themeColor="text1"/>
          <w:szCs w:val="22"/>
          <w:lang w:eastAsia="zh-CN"/>
        </w:rPr>
        <w:t xml:space="preserve">have </w:t>
      </w:r>
      <w:r w:rsidRPr="00DA2260">
        <w:rPr>
          <w:rFonts w:eastAsiaTheme="minorEastAsia"/>
          <w:b/>
          <w:color w:val="000000" w:themeColor="text1"/>
          <w:szCs w:val="22"/>
          <w:lang w:eastAsia="zh-CN"/>
        </w:rPr>
        <w:t xml:space="preserve">the same the priority </w:t>
      </w:r>
      <w:r>
        <w:rPr>
          <w:rFonts w:eastAsiaTheme="minorEastAsia"/>
          <w:b/>
          <w:color w:val="000000" w:themeColor="text1"/>
          <w:szCs w:val="22"/>
          <w:lang w:eastAsia="zh-CN"/>
        </w:rPr>
        <w:t>as the</w:t>
      </w:r>
      <w:r w:rsidRPr="00DA2260">
        <w:rPr>
          <w:rFonts w:eastAsiaTheme="minorEastAsia"/>
          <w:b/>
          <w:color w:val="000000" w:themeColor="text1"/>
          <w:szCs w:val="22"/>
          <w:lang w:eastAsia="zh-CN"/>
        </w:rPr>
        <w:t xml:space="preserve"> CSI report(s) not carrying L1-RSRP or L1-SINR.</w:t>
      </w:r>
    </w:p>
    <w:p w14:paraId="517BC7F7" w14:textId="77777777" w:rsidR="00817279" w:rsidRPr="00DE61D5" w:rsidRDefault="00817279" w:rsidP="00817279">
      <w:pPr>
        <w:adjustRightInd w:val="0"/>
        <w:snapToGrid w:val="0"/>
        <w:spacing w:before="120" w:after="120"/>
        <w:rPr>
          <w:rFonts w:eastAsiaTheme="minorEastAsia"/>
          <w:color w:val="000000" w:themeColor="text1"/>
          <w:szCs w:val="22"/>
          <w:lang w:eastAsia="zh-CN"/>
        </w:rPr>
      </w:pPr>
      <w:r w:rsidRPr="00DE61D5">
        <w:rPr>
          <w:rFonts w:eastAsiaTheme="minorEastAsia" w:hint="eastAsia"/>
          <w:b/>
          <w:color w:val="000000" w:themeColor="text1"/>
          <w:szCs w:val="22"/>
          <w:lang w:eastAsia="zh-CN"/>
        </w:rPr>
        <w:t>O</w:t>
      </w:r>
      <w:r w:rsidRPr="00DE61D5">
        <w:rPr>
          <w:rFonts w:eastAsiaTheme="minorEastAsia"/>
          <w:b/>
          <w:color w:val="000000" w:themeColor="text1"/>
          <w:szCs w:val="22"/>
          <w:lang w:eastAsia="zh-CN"/>
        </w:rPr>
        <w:t xml:space="preserve">bservation </w:t>
      </w:r>
      <w:r>
        <w:rPr>
          <w:rFonts w:eastAsiaTheme="minorEastAsia"/>
          <w:b/>
          <w:color w:val="000000" w:themeColor="text1"/>
          <w:szCs w:val="22"/>
          <w:lang w:eastAsia="zh-CN"/>
        </w:rPr>
        <w:t>3</w:t>
      </w:r>
      <w:r w:rsidRPr="00DE61D5">
        <w:rPr>
          <w:rFonts w:eastAsiaTheme="minorEastAsia"/>
          <w:b/>
          <w:color w:val="000000" w:themeColor="text1"/>
          <w:szCs w:val="22"/>
          <w:lang w:eastAsia="zh-CN"/>
        </w:rPr>
        <w:t>: For</w:t>
      </w:r>
      <w:r>
        <w:rPr>
          <w:rFonts w:eastAsiaTheme="minorEastAsia"/>
          <w:b/>
          <w:color w:val="000000" w:themeColor="text1"/>
          <w:szCs w:val="22"/>
          <w:lang w:eastAsia="zh-CN"/>
        </w:rPr>
        <w:t xml:space="preserve"> TRS-based</w:t>
      </w:r>
      <w:r w:rsidRPr="00DE61D5">
        <w:rPr>
          <w:rFonts w:eastAsiaTheme="minorEastAsia"/>
          <w:b/>
          <w:color w:val="000000" w:themeColor="text1"/>
          <w:szCs w:val="22"/>
          <w:lang w:eastAsia="zh-CN"/>
        </w:rPr>
        <w:t xml:space="preserve"> TDCP reporting, </w:t>
      </w:r>
      <w:r>
        <w:rPr>
          <w:rFonts w:eastAsiaTheme="minorEastAsia"/>
          <w:b/>
          <w:color w:val="000000" w:themeColor="text1"/>
          <w:szCs w:val="22"/>
          <w:lang w:eastAsia="zh-CN"/>
        </w:rPr>
        <w:t>the</w:t>
      </w:r>
      <w:r w:rsidRPr="00DA2260">
        <w:rPr>
          <w:rFonts w:eastAsiaTheme="minorEastAsia"/>
          <w:b/>
          <w:color w:val="000000" w:themeColor="text1"/>
          <w:szCs w:val="22"/>
          <w:lang w:eastAsia="zh-CN"/>
        </w:rPr>
        <w:t xml:space="preserve"> </w:t>
      </w:r>
      <w:r w:rsidRPr="009B31ED">
        <w:rPr>
          <w:rFonts w:eastAsiaTheme="minorEastAsia"/>
          <w:b/>
          <w:color w:val="000000" w:themeColor="text1"/>
          <w:szCs w:val="22"/>
          <w:lang w:eastAsia="zh-CN"/>
        </w:rPr>
        <w:t>normalized amplitude value</w:t>
      </w:r>
      <w:r>
        <w:rPr>
          <w:rFonts w:eastAsiaTheme="minorEastAsia"/>
          <w:b/>
          <w:color w:val="000000" w:themeColor="text1"/>
          <w:szCs w:val="22"/>
          <w:lang w:eastAsia="zh-CN"/>
        </w:rPr>
        <w:t xml:space="preserve"> is </w:t>
      </w:r>
      <w:r w:rsidRPr="009B31ED">
        <w:rPr>
          <w:rFonts w:eastAsiaTheme="minorEastAsia"/>
          <w:b/>
          <w:color w:val="000000" w:themeColor="text1"/>
          <w:szCs w:val="22"/>
          <w:lang w:eastAsia="zh-CN"/>
        </w:rPr>
        <w:t>associated to a delay between different TRS resources rather than associated to a TRS resource</w:t>
      </w:r>
      <w:r w:rsidRPr="00DA2260">
        <w:rPr>
          <w:rFonts w:eastAsiaTheme="minorEastAsia"/>
          <w:b/>
          <w:color w:val="000000" w:themeColor="text1"/>
          <w:szCs w:val="22"/>
          <w:lang w:eastAsia="zh-CN"/>
        </w:rPr>
        <w:t>.</w:t>
      </w:r>
    </w:p>
    <w:p w14:paraId="37818236" w14:textId="77777777" w:rsidR="00817279" w:rsidRPr="00DE61D5" w:rsidRDefault="00817279" w:rsidP="00817279">
      <w:pPr>
        <w:adjustRightInd w:val="0"/>
        <w:snapToGrid w:val="0"/>
        <w:spacing w:before="120" w:after="120"/>
        <w:rPr>
          <w:rFonts w:eastAsiaTheme="minorEastAsia"/>
          <w:color w:val="000000" w:themeColor="text1"/>
          <w:szCs w:val="22"/>
          <w:lang w:eastAsia="zh-CN"/>
        </w:rPr>
      </w:pPr>
      <w:r w:rsidRPr="00DE61D5">
        <w:rPr>
          <w:rFonts w:eastAsiaTheme="minorEastAsia" w:hint="eastAsia"/>
          <w:b/>
          <w:color w:val="000000" w:themeColor="text1"/>
          <w:szCs w:val="22"/>
          <w:lang w:eastAsia="zh-CN"/>
        </w:rPr>
        <w:t>O</w:t>
      </w:r>
      <w:r w:rsidRPr="00DE61D5">
        <w:rPr>
          <w:rFonts w:eastAsiaTheme="minorEastAsia"/>
          <w:b/>
          <w:color w:val="000000" w:themeColor="text1"/>
          <w:szCs w:val="22"/>
          <w:lang w:eastAsia="zh-CN"/>
        </w:rPr>
        <w:t xml:space="preserve">bservation </w:t>
      </w:r>
      <w:r>
        <w:rPr>
          <w:rFonts w:eastAsiaTheme="minorEastAsia"/>
          <w:b/>
          <w:color w:val="000000" w:themeColor="text1"/>
          <w:szCs w:val="22"/>
          <w:lang w:eastAsia="zh-CN"/>
        </w:rPr>
        <w:t>4</w:t>
      </w:r>
      <w:r w:rsidRPr="00DE61D5">
        <w:rPr>
          <w:rFonts w:eastAsiaTheme="minorEastAsia"/>
          <w:b/>
          <w:color w:val="000000" w:themeColor="text1"/>
          <w:szCs w:val="22"/>
          <w:lang w:eastAsia="zh-CN"/>
        </w:rPr>
        <w:t>: For</w:t>
      </w:r>
      <w:r>
        <w:rPr>
          <w:rFonts w:eastAsiaTheme="minorEastAsia"/>
          <w:b/>
          <w:color w:val="000000" w:themeColor="text1"/>
          <w:szCs w:val="22"/>
          <w:lang w:eastAsia="zh-CN"/>
        </w:rPr>
        <w:t xml:space="preserve"> TRS-based</w:t>
      </w:r>
      <w:r w:rsidRPr="00DE61D5">
        <w:rPr>
          <w:rFonts w:eastAsiaTheme="minorEastAsia"/>
          <w:b/>
          <w:color w:val="000000" w:themeColor="text1"/>
          <w:szCs w:val="22"/>
          <w:lang w:eastAsia="zh-CN"/>
        </w:rPr>
        <w:t xml:space="preserve"> TDCP reporting, </w:t>
      </w:r>
      <w:r>
        <w:rPr>
          <w:rFonts w:eastAsiaTheme="minorEastAsia"/>
          <w:b/>
          <w:color w:val="000000" w:themeColor="text1"/>
          <w:szCs w:val="22"/>
          <w:lang w:eastAsia="zh-CN"/>
        </w:rPr>
        <w:t xml:space="preserve">the </w:t>
      </w:r>
      <w:r w:rsidRPr="00D61791">
        <w:rPr>
          <w:rFonts w:eastAsiaTheme="minorEastAsia"/>
          <w:b/>
          <w:color w:val="000000" w:themeColor="text1"/>
          <w:szCs w:val="22"/>
          <w:lang w:eastAsia="zh-CN"/>
        </w:rPr>
        <w:t>quantization design</w:t>
      </w:r>
      <w:r>
        <w:rPr>
          <w:rFonts w:eastAsiaTheme="minorEastAsia"/>
          <w:b/>
          <w:color w:val="000000" w:themeColor="text1"/>
          <w:szCs w:val="22"/>
          <w:lang w:eastAsia="zh-CN"/>
        </w:rPr>
        <w:t xml:space="preserve"> of the </w:t>
      </w:r>
      <w:r w:rsidRPr="00D61791">
        <w:rPr>
          <w:rFonts w:eastAsiaTheme="minorEastAsia"/>
          <w:b/>
          <w:color w:val="000000" w:themeColor="text1"/>
          <w:szCs w:val="22"/>
          <w:lang w:eastAsia="zh-CN"/>
        </w:rPr>
        <w:t>normalized amplitude</w:t>
      </w:r>
      <w:r>
        <w:rPr>
          <w:rFonts w:eastAsiaTheme="minorEastAsia"/>
          <w:b/>
          <w:color w:val="000000" w:themeColor="text1"/>
          <w:szCs w:val="22"/>
          <w:lang w:eastAsia="zh-CN"/>
        </w:rPr>
        <w:t xml:space="preserve"> makes it difficult to define a certain measurement accuracy requirement</w:t>
      </w:r>
      <w:r w:rsidRPr="00DA2260">
        <w:rPr>
          <w:rFonts w:eastAsiaTheme="minorEastAsia"/>
          <w:b/>
          <w:color w:val="000000" w:themeColor="text1"/>
          <w:szCs w:val="22"/>
          <w:lang w:eastAsia="zh-CN"/>
        </w:rPr>
        <w:t>.</w:t>
      </w:r>
    </w:p>
    <w:p w14:paraId="3E6AEAB1" w14:textId="77777777" w:rsidR="00817279" w:rsidRPr="00133A0F" w:rsidRDefault="00817279" w:rsidP="00817279">
      <w:pPr>
        <w:adjustRightInd w:val="0"/>
        <w:snapToGrid w:val="0"/>
        <w:spacing w:before="120" w:after="120"/>
        <w:rPr>
          <w:rFonts w:eastAsiaTheme="minorEastAsia"/>
          <w:color w:val="000000" w:themeColor="text1"/>
          <w:szCs w:val="22"/>
          <w:lang w:eastAsia="zh-CN"/>
        </w:rPr>
      </w:pPr>
      <w:r w:rsidRPr="00133A0F">
        <w:rPr>
          <w:rFonts w:eastAsiaTheme="minorEastAsia"/>
          <w:b/>
          <w:color w:val="000000" w:themeColor="text1"/>
          <w:szCs w:val="22"/>
          <w:lang w:eastAsia="zh-CN"/>
        </w:rPr>
        <w:t xml:space="preserve">Proposal 1: </w:t>
      </w:r>
      <w:r>
        <w:rPr>
          <w:rFonts w:eastAsiaTheme="minorEastAsia"/>
          <w:b/>
          <w:lang w:eastAsia="zh-CN"/>
        </w:rPr>
        <w:t>It is suggested not to define measurement delay and accuracy requirements for TRS based TDCP reporting</w:t>
      </w:r>
      <w:r w:rsidRPr="00133A0F">
        <w:rPr>
          <w:rFonts w:eastAsiaTheme="minorEastAsia"/>
          <w:b/>
          <w:color w:val="000000" w:themeColor="text1"/>
          <w:szCs w:val="22"/>
          <w:lang w:eastAsia="zh-CN"/>
        </w:rPr>
        <w:t>.</w:t>
      </w:r>
    </w:p>
    <w:p w14:paraId="63EE1FB5" w14:textId="77777777" w:rsidR="00817279" w:rsidRDefault="00817279" w:rsidP="00817279">
      <w:pPr>
        <w:jc w:val="both"/>
        <w:rPr>
          <w:b/>
          <w:lang w:eastAsia="ja-JP"/>
        </w:rPr>
      </w:pPr>
      <w:r w:rsidRPr="00322F1A">
        <w:rPr>
          <w:b/>
          <w:lang w:eastAsia="ja-JP"/>
        </w:rPr>
        <w:t>Observation</w:t>
      </w:r>
      <w:r>
        <w:rPr>
          <w:b/>
          <w:lang w:eastAsia="ja-JP"/>
        </w:rPr>
        <w:t xml:space="preserve"> 5</w:t>
      </w:r>
      <w:r w:rsidRPr="00322F1A">
        <w:rPr>
          <w:b/>
          <w:lang w:eastAsia="ja-JP"/>
        </w:rPr>
        <w:t xml:space="preserve">: In existing requirements for SRS antenna port switching, SRS resource for antenna port switching are assumed to be allocated in the last 6 symbols in a slot. </w:t>
      </w:r>
    </w:p>
    <w:p w14:paraId="62B6C75A" w14:textId="4B64AE17" w:rsidR="00817279" w:rsidRPr="00C44826" w:rsidRDefault="00817279" w:rsidP="00817279">
      <w:pPr>
        <w:spacing w:before="180"/>
        <w:jc w:val="both"/>
        <w:rPr>
          <w:rFonts w:eastAsiaTheme="minorEastAsia"/>
          <w:b/>
          <w:lang w:eastAsia="zh-CN"/>
        </w:rPr>
      </w:pPr>
      <w:r w:rsidRPr="00C44826">
        <w:rPr>
          <w:rFonts w:eastAsiaTheme="minorEastAsia"/>
          <w:b/>
          <w:lang w:eastAsia="zh-CN"/>
        </w:rPr>
        <w:t xml:space="preserve">Observation </w:t>
      </w:r>
      <w:r>
        <w:rPr>
          <w:rFonts w:eastAsiaTheme="minorEastAsia"/>
          <w:b/>
          <w:lang w:eastAsia="zh-CN"/>
        </w:rPr>
        <w:t>6</w:t>
      </w:r>
      <w:r w:rsidRPr="00C44826">
        <w:rPr>
          <w:rFonts w:eastAsiaTheme="minorEastAsia"/>
          <w:b/>
          <w:lang w:eastAsia="zh-CN"/>
        </w:rPr>
        <w:t>: SRS located in any symbols within a slot was introduced in Rel-16 which is not directly related to the supporting of 8 Tx for SRS AS.</w:t>
      </w:r>
    </w:p>
    <w:p w14:paraId="604374A7" w14:textId="77777777" w:rsidR="00817279" w:rsidRPr="002B3AD4" w:rsidRDefault="00817279" w:rsidP="00817279">
      <w:pPr>
        <w:rPr>
          <w:rFonts w:eastAsiaTheme="minorEastAsia"/>
          <w:b/>
          <w:lang w:eastAsia="zh-CN"/>
        </w:rPr>
      </w:pPr>
      <w:r w:rsidRPr="002B3AD4">
        <w:rPr>
          <w:rFonts w:eastAsiaTheme="minorEastAsia"/>
          <w:b/>
          <w:lang w:eastAsia="zh-CN"/>
        </w:rPr>
        <w:t xml:space="preserve">Observation </w:t>
      </w:r>
      <w:r>
        <w:rPr>
          <w:rFonts w:eastAsiaTheme="minorEastAsia"/>
          <w:b/>
          <w:lang w:eastAsia="zh-CN"/>
        </w:rPr>
        <w:t>7</w:t>
      </w:r>
      <w:r w:rsidRPr="002B3AD4">
        <w:rPr>
          <w:rFonts w:eastAsiaTheme="minorEastAsia"/>
          <w:b/>
          <w:lang w:eastAsia="zh-CN"/>
        </w:rPr>
        <w:t>: Only s = 2 is agreed in RAN1 which makes no difference on number of symbols compared with 1t2r and 2t4r capability.</w:t>
      </w:r>
    </w:p>
    <w:p w14:paraId="08774AD6" w14:textId="77777777" w:rsidR="00817279" w:rsidRPr="00045B05" w:rsidRDefault="00817279" w:rsidP="00817279">
      <w:pPr>
        <w:rPr>
          <w:rFonts w:eastAsiaTheme="minorEastAsia"/>
          <w:b/>
          <w:lang w:val="en-US" w:eastAsia="zh-CN"/>
        </w:rPr>
      </w:pPr>
      <w:r w:rsidRPr="00045B05">
        <w:rPr>
          <w:rFonts w:eastAsiaTheme="minorEastAsia"/>
          <w:b/>
          <w:lang w:val="en-US" w:eastAsia="zh-CN"/>
        </w:rPr>
        <w:t xml:space="preserve">Observation </w:t>
      </w:r>
      <w:r>
        <w:rPr>
          <w:rFonts w:eastAsiaTheme="minorEastAsia"/>
          <w:b/>
          <w:lang w:val="en-US" w:eastAsia="zh-CN"/>
        </w:rPr>
        <w:t>8</w:t>
      </w:r>
      <w:r w:rsidRPr="00045B05">
        <w:rPr>
          <w:rFonts w:eastAsiaTheme="minorEastAsia"/>
          <w:b/>
          <w:lang w:val="en-US" w:eastAsia="zh-CN"/>
        </w:rPr>
        <w:t xml:space="preserve">: Requirements enhancement for SRS </w:t>
      </w:r>
      <w:r w:rsidRPr="00045B05">
        <w:rPr>
          <w:rFonts w:eastAsiaTheme="minorEastAsia" w:hint="eastAsia"/>
          <w:b/>
          <w:lang w:val="en-US" w:eastAsia="zh-CN"/>
        </w:rPr>
        <w:t>AS</w:t>
      </w:r>
      <w:r w:rsidRPr="00045B05">
        <w:rPr>
          <w:rFonts w:eastAsiaTheme="minorEastAsia"/>
          <w:b/>
          <w:lang w:val="en-US" w:eastAsia="zh-CN"/>
        </w:rPr>
        <w:t xml:space="preserve"> can be discussed in further release, which is not specific to 8Tx. The workload is considerable which should not be discussed under 8Tx in Rel-18 MIMO.</w:t>
      </w:r>
    </w:p>
    <w:p w14:paraId="637E995B" w14:textId="77777777" w:rsidR="00817279" w:rsidRDefault="00817279" w:rsidP="00817279">
      <w:pPr>
        <w:rPr>
          <w:rFonts w:eastAsiaTheme="minorEastAsia"/>
          <w:b/>
          <w:lang w:val="en-US" w:eastAsia="zh-CN"/>
        </w:rPr>
      </w:pPr>
      <w:r w:rsidRPr="00045B05">
        <w:rPr>
          <w:rFonts w:eastAsiaTheme="minorEastAsia"/>
          <w:b/>
          <w:lang w:val="en-US" w:eastAsia="zh-CN"/>
        </w:rPr>
        <w:t xml:space="preserve">Proposal </w:t>
      </w:r>
      <w:r>
        <w:rPr>
          <w:rFonts w:eastAsiaTheme="minorEastAsia"/>
          <w:b/>
          <w:lang w:val="en-US" w:eastAsia="zh-CN"/>
        </w:rPr>
        <w:t>2</w:t>
      </w:r>
      <w:r w:rsidRPr="00045B05">
        <w:rPr>
          <w:rFonts w:eastAsiaTheme="minorEastAsia"/>
          <w:b/>
          <w:lang w:val="en-US" w:eastAsia="zh-CN"/>
        </w:rPr>
        <w:t>:</w:t>
      </w:r>
      <w:r>
        <w:rPr>
          <w:rFonts w:eastAsiaTheme="minorEastAsia"/>
          <w:b/>
          <w:lang w:val="en-US" w:eastAsia="zh-CN"/>
        </w:rPr>
        <w:t xml:space="preserve"> Legacy SRS AS requirements can apply to 8Tx. Requirements enhancement for SRS AS (e.g. </w:t>
      </w:r>
      <w:r w:rsidRPr="00C44826">
        <w:rPr>
          <w:rFonts w:eastAsiaTheme="minorEastAsia"/>
          <w:b/>
          <w:lang w:eastAsia="zh-CN"/>
        </w:rPr>
        <w:t>SRS located in any symbols</w:t>
      </w:r>
      <w:r>
        <w:rPr>
          <w:rFonts w:eastAsiaTheme="minorEastAsia"/>
          <w:b/>
          <w:lang w:val="en-US" w:eastAsia="zh-CN"/>
        </w:rPr>
        <w:t>) can be considered in future release.</w:t>
      </w:r>
    </w:p>
    <w:p w14:paraId="5E9D76F4" w14:textId="77777777" w:rsidR="008166AC" w:rsidRPr="00817279" w:rsidRDefault="008166AC" w:rsidP="008166AC">
      <w:pPr>
        <w:adjustRightInd w:val="0"/>
        <w:snapToGrid w:val="0"/>
        <w:spacing w:before="120" w:after="120"/>
        <w:rPr>
          <w:rFonts w:eastAsiaTheme="minorEastAsia"/>
          <w:color w:val="000000" w:themeColor="text1"/>
          <w:szCs w:val="22"/>
          <w:lang w:val="en-US" w:eastAsia="zh-CN"/>
        </w:rPr>
      </w:pPr>
    </w:p>
    <w:p w14:paraId="722BA065" w14:textId="77777777" w:rsidR="00C0754F" w:rsidRDefault="00C0754F" w:rsidP="00C0754F">
      <w:pPr>
        <w:pStyle w:val="1"/>
        <w:jc w:val="both"/>
        <w:rPr>
          <w:lang w:val="en-US"/>
        </w:rPr>
      </w:pPr>
      <w:r w:rsidRPr="00C0754F">
        <w:rPr>
          <w:lang w:val="en-US"/>
        </w:rPr>
        <w:t>Reference</w:t>
      </w:r>
    </w:p>
    <w:p w14:paraId="693A62C8" w14:textId="6199D53B" w:rsidR="00D335A7" w:rsidRPr="009500A6" w:rsidRDefault="00832441" w:rsidP="00CD4BB9">
      <w:pPr>
        <w:widowControl w:val="0"/>
        <w:numPr>
          <w:ilvl w:val="0"/>
          <w:numId w:val="5"/>
        </w:numPr>
        <w:tabs>
          <w:tab w:val="left" w:pos="426"/>
        </w:tabs>
        <w:rPr>
          <w:rFonts w:eastAsia="宋体"/>
          <w:szCs w:val="22"/>
          <w:lang w:eastAsia="zh-CN"/>
        </w:rPr>
      </w:pPr>
      <w:r w:rsidRPr="00832441">
        <w:rPr>
          <w:rFonts w:eastAsia="宋体"/>
          <w:szCs w:val="22"/>
          <w:lang w:eastAsia="zh-CN"/>
        </w:rPr>
        <w:t>R4-2310178</w:t>
      </w:r>
      <w:r w:rsidR="00781EAA" w:rsidRPr="009500A6">
        <w:rPr>
          <w:rFonts w:eastAsia="宋体"/>
          <w:szCs w:val="22"/>
          <w:lang w:eastAsia="zh-CN"/>
        </w:rPr>
        <w:t>, “WF on R18 NR MIMO RRM requirements”, Samsung</w:t>
      </w:r>
    </w:p>
    <w:sectPr w:rsidR="00D335A7" w:rsidRPr="009500A6"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4D9553" w14:textId="77777777" w:rsidR="004178BC" w:rsidRDefault="004178BC">
      <w:r>
        <w:separator/>
      </w:r>
    </w:p>
  </w:endnote>
  <w:endnote w:type="continuationSeparator" w:id="0">
    <w:p w14:paraId="0EBC96A5" w14:textId="77777777" w:rsidR="004178BC" w:rsidRDefault="00417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20002A87" w:usb1="00000000" w:usb2="00000000"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061B81" w:rsidRDefault="00061B8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061B81" w:rsidRDefault="00061B8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064D4D" w14:textId="77777777" w:rsidR="004178BC" w:rsidRDefault="004178BC">
      <w:r>
        <w:separator/>
      </w:r>
    </w:p>
  </w:footnote>
  <w:footnote w:type="continuationSeparator" w:id="0">
    <w:p w14:paraId="03830BE6" w14:textId="77777777" w:rsidR="004178BC" w:rsidRDefault="004178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951CD2"/>
    <w:multiLevelType w:val="hybridMultilevel"/>
    <w:tmpl w:val="B79A15DA"/>
    <w:lvl w:ilvl="0" w:tplc="5AAC12E2">
      <w:start w:val="302"/>
      <w:numFmt w:val="bullet"/>
      <w:lvlText w:val="-"/>
      <w:lvlJc w:val="left"/>
      <w:pPr>
        <w:ind w:left="1140" w:hanging="360"/>
      </w:pPr>
      <w:rPr>
        <w:rFonts w:ascii="Times New Roman" w:hAnsi="Times New Roman" w:hint="default"/>
        <w:sz w:val="24"/>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 w15:restartNumberingAfterBreak="0">
    <w:nsid w:val="040735EA"/>
    <w:multiLevelType w:val="hybridMultilevel"/>
    <w:tmpl w:val="2A24F4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8483CD8"/>
    <w:multiLevelType w:val="multilevel"/>
    <w:tmpl w:val="9B5217A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7" w15:restartNumberingAfterBreak="0">
    <w:nsid w:val="189E1E51"/>
    <w:multiLevelType w:val="hybridMultilevel"/>
    <w:tmpl w:val="7DA46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E911ADC"/>
    <w:multiLevelType w:val="hybridMultilevel"/>
    <w:tmpl w:val="491068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6A1256"/>
    <w:multiLevelType w:val="hybridMultilevel"/>
    <w:tmpl w:val="37D0B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7B02FE"/>
    <w:multiLevelType w:val="hybridMultilevel"/>
    <w:tmpl w:val="6B087A84"/>
    <w:lvl w:ilvl="0" w:tplc="DB60718C">
      <w:start w:val="1"/>
      <w:numFmt w:val="bullet"/>
      <w:lvlText w:val="•"/>
      <w:lvlJc w:val="left"/>
      <w:pPr>
        <w:ind w:left="420" w:hanging="420"/>
      </w:pPr>
      <w:rPr>
        <w:rFonts w:ascii="Arial" w:hAnsi="Arial" w:hint="default"/>
      </w:rPr>
    </w:lvl>
    <w:lvl w:ilvl="1" w:tplc="CE02CAF8">
      <w:numFmt w:val="bullet"/>
      <w:lvlText w:val="-"/>
      <w:lvlJc w:val="left"/>
      <w:pPr>
        <w:ind w:left="840" w:hanging="420"/>
      </w:pPr>
      <w:rPr>
        <w:rFonts w:ascii="Times New Roman" w:eastAsia="Calibri"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E60521"/>
    <w:multiLevelType w:val="hybridMultilevel"/>
    <w:tmpl w:val="CA443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D59340D"/>
    <w:multiLevelType w:val="hybridMultilevel"/>
    <w:tmpl w:val="17707136"/>
    <w:lvl w:ilvl="0" w:tplc="CE02CAF8">
      <w:numFmt w:val="bullet"/>
      <w:lvlText w:val="-"/>
      <w:lvlJc w:val="left"/>
      <w:pPr>
        <w:ind w:left="420" w:hanging="420"/>
      </w:pPr>
      <w:rPr>
        <w:rFonts w:ascii="Times New Roman" w:eastAsia="Calibri"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3" w15:restartNumberingAfterBreak="0">
    <w:nsid w:val="5102066C"/>
    <w:multiLevelType w:val="multilevel"/>
    <w:tmpl w:val="E648E6C8"/>
    <w:lvl w:ilvl="0">
      <w:start w:val="1"/>
      <w:numFmt w:val="bullet"/>
      <w:lvlText w:val=""/>
      <w:lvlJc w:val="left"/>
      <w:pPr>
        <w:ind w:left="534" w:hanging="480"/>
      </w:pPr>
      <w:rPr>
        <w:rFonts w:ascii="Wingdings" w:hAnsi="Wingdings" w:hint="default"/>
      </w:rPr>
    </w:lvl>
    <w:lvl w:ilvl="1">
      <w:start w:val="1"/>
      <w:numFmt w:val="bullet"/>
      <w:lvlText w:val="。"/>
      <w:lvlJc w:val="left"/>
      <w:pPr>
        <w:ind w:left="1014" w:hanging="480"/>
      </w:pPr>
      <w:rPr>
        <w:rFonts w:ascii="PMingLiU" w:eastAsia="PMingLiU" w:hAnsi="PMingLiU" w:hint="eastAsia"/>
      </w:rPr>
    </w:lvl>
    <w:lvl w:ilvl="2">
      <w:start w:val="1"/>
      <w:numFmt w:val="bullet"/>
      <w:lvlText w:val=""/>
      <w:lvlJc w:val="left"/>
      <w:pPr>
        <w:ind w:left="1494" w:hanging="480"/>
      </w:pPr>
      <w:rPr>
        <w:rFonts w:ascii="Wingdings" w:hAnsi="Wingdings" w:hint="default"/>
      </w:rPr>
    </w:lvl>
    <w:lvl w:ilvl="3">
      <w:start w:val="1"/>
      <w:numFmt w:val="bullet"/>
      <w:lvlText w:val=""/>
      <w:lvlJc w:val="left"/>
      <w:pPr>
        <w:ind w:left="1974" w:hanging="480"/>
      </w:pPr>
      <w:rPr>
        <w:rFonts w:ascii="Wingdings" w:hAnsi="Wingdings" w:hint="default"/>
      </w:rPr>
    </w:lvl>
    <w:lvl w:ilvl="4">
      <w:start w:val="1"/>
      <w:numFmt w:val="bullet"/>
      <w:lvlText w:val=""/>
      <w:lvlJc w:val="left"/>
      <w:pPr>
        <w:ind w:left="2454" w:hanging="480"/>
      </w:pPr>
      <w:rPr>
        <w:rFonts w:ascii="Wingdings" w:hAnsi="Wingdings" w:hint="default"/>
      </w:rPr>
    </w:lvl>
    <w:lvl w:ilvl="5">
      <w:start w:val="1"/>
      <w:numFmt w:val="bullet"/>
      <w:lvlText w:val=""/>
      <w:lvlJc w:val="left"/>
      <w:pPr>
        <w:ind w:left="2934" w:hanging="480"/>
      </w:pPr>
      <w:rPr>
        <w:rFonts w:ascii="Wingdings" w:hAnsi="Wingdings" w:hint="default"/>
      </w:rPr>
    </w:lvl>
    <w:lvl w:ilvl="6">
      <w:start w:val="1"/>
      <w:numFmt w:val="bullet"/>
      <w:lvlText w:val=""/>
      <w:lvlJc w:val="left"/>
      <w:pPr>
        <w:ind w:left="3414" w:hanging="480"/>
      </w:pPr>
      <w:rPr>
        <w:rFonts w:ascii="Wingdings" w:hAnsi="Wingdings" w:hint="default"/>
      </w:rPr>
    </w:lvl>
    <w:lvl w:ilvl="7">
      <w:start w:val="1"/>
      <w:numFmt w:val="bullet"/>
      <w:lvlText w:val=""/>
      <w:lvlJc w:val="left"/>
      <w:pPr>
        <w:ind w:left="3894" w:hanging="480"/>
      </w:pPr>
      <w:rPr>
        <w:rFonts w:ascii="Wingdings" w:hAnsi="Wingdings" w:hint="default"/>
      </w:rPr>
    </w:lvl>
    <w:lvl w:ilvl="8">
      <w:start w:val="1"/>
      <w:numFmt w:val="bullet"/>
      <w:lvlText w:val=""/>
      <w:lvlJc w:val="left"/>
      <w:pPr>
        <w:ind w:left="4374" w:hanging="48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D997AF8"/>
    <w:multiLevelType w:val="multilevel"/>
    <w:tmpl w:val="6CD2307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26073D"/>
    <w:multiLevelType w:val="hybridMultilevel"/>
    <w:tmpl w:val="B68CA02A"/>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CA5CA2"/>
    <w:multiLevelType w:val="multilevel"/>
    <w:tmpl w:val="3A08AAE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0" w15:restartNumberingAfterBreak="0">
    <w:nsid w:val="66115B29"/>
    <w:multiLevelType w:val="hybridMultilevel"/>
    <w:tmpl w:val="F0B84E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88743FB"/>
    <w:multiLevelType w:val="multilevel"/>
    <w:tmpl w:val="79B8227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3"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BDB0C0A"/>
    <w:multiLevelType w:val="hybridMultilevel"/>
    <w:tmpl w:val="37B48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9"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B52011"/>
    <w:multiLevelType w:val="hybridMultilevel"/>
    <w:tmpl w:val="B5EA4F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6"/>
  </w:num>
  <w:num w:numId="3">
    <w:abstractNumId w:val="42"/>
  </w:num>
  <w:num w:numId="4">
    <w:abstractNumId w:val="9"/>
  </w:num>
  <w:num w:numId="5">
    <w:abstractNumId w:val="16"/>
  </w:num>
  <w:num w:numId="6">
    <w:abstractNumId w:val="0"/>
  </w:num>
  <w:num w:numId="7">
    <w:abstractNumId w:val="27"/>
  </w:num>
  <w:num w:numId="8">
    <w:abstractNumId w:val="17"/>
  </w:num>
  <w:num w:numId="9">
    <w:abstractNumId w:val="24"/>
  </w:num>
  <w:num w:numId="10">
    <w:abstractNumId w:val="37"/>
  </w:num>
  <w:num w:numId="11">
    <w:abstractNumId w:val="38"/>
  </w:num>
  <w:num w:numId="12">
    <w:abstractNumId w:val="5"/>
  </w:num>
  <w:num w:numId="13">
    <w:abstractNumId w:val="23"/>
  </w:num>
  <w:num w:numId="14">
    <w:abstractNumId w:val="31"/>
  </w:num>
  <w:num w:numId="15">
    <w:abstractNumId w:val="28"/>
  </w:num>
  <w:num w:numId="16">
    <w:abstractNumId w:val="34"/>
  </w:num>
  <w:num w:numId="17">
    <w:abstractNumId w:val="20"/>
  </w:num>
  <w:num w:numId="18">
    <w:abstractNumId w:val="21"/>
  </w:num>
  <w:num w:numId="19">
    <w:abstractNumId w:val="29"/>
  </w:num>
  <w:num w:numId="20">
    <w:abstractNumId w:val="26"/>
  </w:num>
  <w:num w:numId="21">
    <w:abstractNumId w:val="32"/>
  </w:num>
  <w:num w:numId="22">
    <w:abstractNumId w:val="6"/>
  </w:num>
  <w:num w:numId="23">
    <w:abstractNumId w:val="22"/>
  </w:num>
  <w:num w:numId="24">
    <w:abstractNumId w:val="41"/>
  </w:num>
  <w:num w:numId="25">
    <w:abstractNumId w:val="14"/>
  </w:num>
  <w:num w:numId="26">
    <w:abstractNumId w:val="1"/>
  </w:num>
  <w:num w:numId="27">
    <w:abstractNumId w:val="2"/>
  </w:num>
  <w:num w:numId="28">
    <w:abstractNumId w:val="35"/>
  </w:num>
  <w:num w:numId="29">
    <w:abstractNumId w:val="11"/>
  </w:num>
  <w:num w:numId="30">
    <w:abstractNumId w:val="40"/>
  </w:num>
  <w:num w:numId="31">
    <w:abstractNumId w:val="7"/>
  </w:num>
  <w:num w:numId="32">
    <w:abstractNumId w:val="15"/>
  </w:num>
  <w:num w:numId="33">
    <w:abstractNumId w:val="13"/>
  </w:num>
  <w:num w:numId="34">
    <w:abstractNumId w:val="4"/>
  </w:num>
  <w:num w:numId="35">
    <w:abstractNumId w:val="12"/>
  </w:num>
  <w:num w:numId="36">
    <w:abstractNumId w:val="30"/>
  </w:num>
  <w:num w:numId="37">
    <w:abstractNumId w:val="39"/>
  </w:num>
  <w:num w:numId="38">
    <w:abstractNumId w:val="10"/>
  </w:num>
  <w:num w:numId="39">
    <w:abstractNumId w:val="33"/>
  </w:num>
  <w:num w:numId="40">
    <w:abstractNumId w:val="8"/>
  </w:num>
  <w:num w:numId="41">
    <w:abstractNumId w:val="19"/>
  </w:num>
  <w:num w:numId="42">
    <w:abstractNumId w:val="3"/>
  </w:num>
  <w:num w:numId="43">
    <w:abstractNumId w:val="2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3F5"/>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B36"/>
    <w:rsid w:val="00006BBB"/>
    <w:rsid w:val="00006C4A"/>
    <w:rsid w:val="00006C8A"/>
    <w:rsid w:val="00006D11"/>
    <w:rsid w:val="00007E09"/>
    <w:rsid w:val="00010283"/>
    <w:rsid w:val="0001034A"/>
    <w:rsid w:val="00010EE0"/>
    <w:rsid w:val="0001181D"/>
    <w:rsid w:val="00011C44"/>
    <w:rsid w:val="00011C9A"/>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58F"/>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743"/>
    <w:rsid w:val="000668FB"/>
    <w:rsid w:val="00066A6F"/>
    <w:rsid w:val="00067261"/>
    <w:rsid w:val="000677FA"/>
    <w:rsid w:val="00067B90"/>
    <w:rsid w:val="00067F8D"/>
    <w:rsid w:val="00070561"/>
    <w:rsid w:val="00070C23"/>
    <w:rsid w:val="00070ECC"/>
    <w:rsid w:val="00070F90"/>
    <w:rsid w:val="0007109C"/>
    <w:rsid w:val="00071475"/>
    <w:rsid w:val="00071550"/>
    <w:rsid w:val="000716D2"/>
    <w:rsid w:val="00071CD0"/>
    <w:rsid w:val="0007213F"/>
    <w:rsid w:val="000724C6"/>
    <w:rsid w:val="00072661"/>
    <w:rsid w:val="0007270E"/>
    <w:rsid w:val="00073042"/>
    <w:rsid w:val="0007357B"/>
    <w:rsid w:val="000737DA"/>
    <w:rsid w:val="000741DF"/>
    <w:rsid w:val="00074445"/>
    <w:rsid w:val="00074603"/>
    <w:rsid w:val="000746AA"/>
    <w:rsid w:val="00074C52"/>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583"/>
    <w:rsid w:val="0008674D"/>
    <w:rsid w:val="0008682B"/>
    <w:rsid w:val="00086E82"/>
    <w:rsid w:val="00086F28"/>
    <w:rsid w:val="0008732D"/>
    <w:rsid w:val="00087E42"/>
    <w:rsid w:val="000902D5"/>
    <w:rsid w:val="00090420"/>
    <w:rsid w:val="00090BB8"/>
    <w:rsid w:val="00090CEB"/>
    <w:rsid w:val="00091B10"/>
    <w:rsid w:val="00091B5E"/>
    <w:rsid w:val="0009263C"/>
    <w:rsid w:val="000926DA"/>
    <w:rsid w:val="00092919"/>
    <w:rsid w:val="00092B20"/>
    <w:rsid w:val="00092DCA"/>
    <w:rsid w:val="00092E2D"/>
    <w:rsid w:val="00093055"/>
    <w:rsid w:val="00093273"/>
    <w:rsid w:val="000935E6"/>
    <w:rsid w:val="000937D2"/>
    <w:rsid w:val="00093D0F"/>
    <w:rsid w:val="000940C0"/>
    <w:rsid w:val="00094236"/>
    <w:rsid w:val="000945E8"/>
    <w:rsid w:val="00094FFF"/>
    <w:rsid w:val="000952C2"/>
    <w:rsid w:val="000959E6"/>
    <w:rsid w:val="00095A48"/>
    <w:rsid w:val="000961C7"/>
    <w:rsid w:val="000961D1"/>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5EC"/>
    <w:rsid w:val="000A561C"/>
    <w:rsid w:val="000A6158"/>
    <w:rsid w:val="000A65D0"/>
    <w:rsid w:val="000A6602"/>
    <w:rsid w:val="000A6F0C"/>
    <w:rsid w:val="000A7047"/>
    <w:rsid w:val="000A7264"/>
    <w:rsid w:val="000A77C8"/>
    <w:rsid w:val="000A786A"/>
    <w:rsid w:val="000A79E3"/>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4C18"/>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0B93"/>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25D"/>
    <w:rsid w:val="000C5396"/>
    <w:rsid w:val="000C5AD2"/>
    <w:rsid w:val="000C5B35"/>
    <w:rsid w:val="000C5D57"/>
    <w:rsid w:val="000C5DEB"/>
    <w:rsid w:val="000C5DF8"/>
    <w:rsid w:val="000C5FD2"/>
    <w:rsid w:val="000C6414"/>
    <w:rsid w:val="000C655C"/>
    <w:rsid w:val="000C6CBF"/>
    <w:rsid w:val="000C7201"/>
    <w:rsid w:val="000C7321"/>
    <w:rsid w:val="000C7376"/>
    <w:rsid w:val="000C73B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2F"/>
    <w:rsid w:val="000F5F81"/>
    <w:rsid w:val="000F625B"/>
    <w:rsid w:val="000F6A9C"/>
    <w:rsid w:val="000F6AB3"/>
    <w:rsid w:val="000F6CB5"/>
    <w:rsid w:val="000F6DF1"/>
    <w:rsid w:val="000F724B"/>
    <w:rsid w:val="000F72C2"/>
    <w:rsid w:val="000F7352"/>
    <w:rsid w:val="000F74F3"/>
    <w:rsid w:val="000F766C"/>
    <w:rsid w:val="000F78E2"/>
    <w:rsid w:val="000F7A48"/>
    <w:rsid w:val="000F7C17"/>
    <w:rsid w:val="000F7CF2"/>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3A0F"/>
    <w:rsid w:val="001342C8"/>
    <w:rsid w:val="0013441D"/>
    <w:rsid w:val="00134714"/>
    <w:rsid w:val="00134C6F"/>
    <w:rsid w:val="001352DA"/>
    <w:rsid w:val="00135E13"/>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CA7"/>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0F"/>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989"/>
    <w:rsid w:val="00162A3C"/>
    <w:rsid w:val="00162B07"/>
    <w:rsid w:val="0016317A"/>
    <w:rsid w:val="00163472"/>
    <w:rsid w:val="0016379E"/>
    <w:rsid w:val="00163997"/>
    <w:rsid w:val="00163E56"/>
    <w:rsid w:val="00163F05"/>
    <w:rsid w:val="00163FA4"/>
    <w:rsid w:val="00164830"/>
    <w:rsid w:val="00164E99"/>
    <w:rsid w:val="0016554F"/>
    <w:rsid w:val="00165F16"/>
    <w:rsid w:val="001661AA"/>
    <w:rsid w:val="001663F1"/>
    <w:rsid w:val="00166544"/>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264"/>
    <w:rsid w:val="00190369"/>
    <w:rsid w:val="00190384"/>
    <w:rsid w:val="00190453"/>
    <w:rsid w:val="001905F3"/>
    <w:rsid w:val="00190725"/>
    <w:rsid w:val="00190F12"/>
    <w:rsid w:val="00191820"/>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5F7"/>
    <w:rsid w:val="001A6604"/>
    <w:rsid w:val="001A6625"/>
    <w:rsid w:val="001A745C"/>
    <w:rsid w:val="001A7754"/>
    <w:rsid w:val="001A79A4"/>
    <w:rsid w:val="001A7EE6"/>
    <w:rsid w:val="001B0041"/>
    <w:rsid w:val="001B0354"/>
    <w:rsid w:val="001B0BA7"/>
    <w:rsid w:val="001B0D79"/>
    <w:rsid w:val="001B0F6F"/>
    <w:rsid w:val="001B11B7"/>
    <w:rsid w:val="001B12B5"/>
    <w:rsid w:val="001B12F4"/>
    <w:rsid w:val="001B180F"/>
    <w:rsid w:val="001B1CEA"/>
    <w:rsid w:val="001B1E03"/>
    <w:rsid w:val="001B20D1"/>
    <w:rsid w:val="001B2495"/>
    <w:rsid w:val="001B26E9"/>
    <w:rsid w:val="001B3291"/>
    <w:rsid w:val="001B3572"/>
    <w:rsid w:val="001B3B52"/>
    <w:rsid w:val="001B4429"/>
    <w:rsid w:val="001B4901"/>
    <w:rsid w:val="001B4DD5"/>
    <w:rsid w:val="001B53BB"/>
    <w:rsid w:val="001B57D8"/>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D2B"/>
    <w:rsid w:val="001C4F0C"/>
    <w:rsid w:val="001C54F3"/>
    <w:rsid w:val="001C575C"/>
    <w:rsid w:val="001C58B5"/>
    <w:rsid w:val="001C5DB8"/>
    <w:rsid w:val="001C5F9D"/>
    <w:rsid w:val="001C6381"/>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7B4"/>
    <w:rsid w:val="001E2EF6"/>
    <w:rsid w:val="001E2F8E"/>
    <w:rsid w:val="001E31EE"/>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0C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5BD"/>
    <w:rsid w:val="00201637"/>
    <w:rsid w:val="0020165E"/>
    <w:rsid w:val="002019FF"/>
    <w:rsid w:val="00201A22"/>
    <w:rsid w:val="00201CA6"/>
    <w:rsid w:val="00201EC9"/>
    <w:rsid w:val="002023EE"/>
    <w:rsid w:val="0020266A"/>
    <w:rsid w:val="00202914"/>
    <w:rsid w:val="0020294B"/>
    <w:rsid w:val="0020297F"/>
    <w:rsid w:val="00202F2F"/>
    <w:rsid w:val="00202F91"/>
    <w:rsid w:val="00203574"/>
    <w:rsid w:val="0020389B"/>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29C"/>
    <w:rsid w:val="00213766"/>
    <w:rsid w:val="00213958"/>
    <w:rsid w:val="00213AEA"/>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31"/>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6F8D"/>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79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1F6"/>
    <w:rsid w:val="0028636D"/>
    <w:rsid w:val="002865FA"/>
    <w:rsid w:val="002868F8"/>
    <w:rsid w:val="002869C0"/>
    <w:rsid w:val="00286B1C"/>
    <w:rsid w:val="00286B25"/>
    <w:rsid w:val="00287D6A"/>
    <w:rsid w:val="002904F8"/>
    <w:rsid w:val="00290B2A"/>
    <w:rsid w:val="00290BAE"/>
    <w:rsid w:val="00291382"/>
    <w:rsid w:val="00291427"/>
    <w:rsid w:val="00291535"/>
    <w:rsid w:val="002918D7"/>
    <w:rsid w:val="00292022"/>
    <w:rsid w:val="002921C4"/>
    <w:rsid w:val="0029264D"/>
    <w:rsid w:val="00292BE5"/>
    <w:rsid w:val="002932EC"/>
    <w:rsid w:val="00293995"/>
    <w:rsid w:val="00293B61"/>
    <w:rsid w:val="00293C4F"/>
    <w:rsid w:val="00293CDE"/>
    <w:rsid w:val="002944F6"/>
    <w:rsid w:val="0029451A"/>
    <w:rsid w:val="002954D3"/>
    <w:rsid w:val="00295642"/>
    <w:rsid w:val="00295815"/>
    <w:rsid w:val="00296B7E"/>
    <w:rsid w:val="00296FCC"/>
    <w:rsid w:val="002976AF"/>
    <w:rsid w:val="00297836"/>
    <w:rsid w:val="00297B7D"/>
    <w:rsid w:val="002A02A9"/>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506"/>
    <w:rsid w:val="002A78B2"/>
    <w:rsid w:val="002B0225"/>
    <w:rsid w:val="002B02CB"/>
    <w:rsid w:val="002B05C7"/>
    <w:rsid w:val="002B0745"/>
    <w:rsid w:val="002B0781"/>
    <w:rsid w:val="002B09CD"/>
    <w:rsid w:val="002B0A10"/>
    <w:rsid w:val="002B11FF"/>
    <w:rsid w:val="002B1579"/>
    <w:rsid w:val="002B1AC9"/>
    <w:rsid w:val="002B1D9D"/>
    <w:rsid w:val="002B1E9E"/>
    <w:rsid w:val="002B2788"/>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BA7"/>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CDD"/>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AC5"/>
    <w:rsid w:val="002D3D4C"/>
    <w:rsid w:val="002D3E06"/>
    <w:rsid w:val="002D4020"/>
    <w:rsid w:val="002D403F"/>
    <w:rsid w:val="002D4919"/>
    <w:rsid w:val="002D4A80"/>
    <w:rsid w:val="002D5DDD"/>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18F"/>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109"/>
    <w:rsid w:val="002F279B"/>
    <w:rsid w:val="002F29D9"/>
    <w:rsid w:val="002F3110"/>
    <w:rsid w:val="002F3858"/>
    <w:rsid w:val="002F3DC5"/>
    <w:rsid w:val="002F3E6A"/>
    <w:rsid w:val="002F3F21"/>
    <w:rsid w:val="002F42DC"/>
    <w:rsid w:val="002F4302"/>
    <w:rsid w:val="002F48A3"/>
    <w:rsid w:val="002F48FD"/>
    <w:rsid w:val="002F4A63"/>
    <w:rsid w:val="002F4C00"/>
    <w:rsid w:val="002F535C"/>
    <w:rsid w:val="002F57F4"/>
    <w:rsid w:val="002F5839"/>
    <w:rsid w:val="002F60C8"/>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9CE"/>
    <w:rsid w:val="00306465"/>
    <w:rsid w:val="0030648A"/>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7471"/>
    <w:rsid w:val="003176C7"/>
    <w:rsid w:val="00317E1E"/>
    <w:rsid w:val="00317E88"/>
    <w:rsid w:val="003203F8"/>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4D9D"/>
    <w:rsid w:val="00335602"/>
    <w:rsid w:val="00335781"/>
    <w:rsid w:val="003359A3"/>
    <w:rsid w:val="00335A5E"/>
    <w:rsid w:val="00335DBA"/>
    <w:rsid w:val="00335EA4"/>
    <w:rsid w:val="0033626B"/>
    <w:rsid w:val="003362D8"/>
    <w:rsid w:val="003362E6"/>
    <w:rsid w:val="003365BB"/>
    <w:rsid w:val="00336F9E"/>
    <w:rsid w:val="00337033"/>
    <w:rsid w:val="00337613"/>
    <w:rsid w:val="00337A5E"/>
    <w:rsid w:val="003403F7"/>
    <w:rsid w:val="00340426"/>
    <w:rsid w:val="0034071C"/>
    <w:rsid w:val="00340A4D"/>
    <w:rsid w:val="00340EE7"/>
    <w:rsid w:val="00341113"/>
    <w:rsid w:val="00341241"/>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582"/>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84F"/>
    <w:rsid w:val="00364A78"/>
    <w:rsid w:val="00364D0A"/>
    <w:rsid w:val="00364E7F"/>
    <w:rsid w:val="0036524F"/>
    <w:rsid w:val="0036548D"/>
    <w:rsid w:val="00365D2B"/>
    <w:rsid w:val="00365E17"/>
    <w:rsid w:val="003662B5"/>
    <w:rsid w:val="0036684F"/>
    <w:rsid w:val="00366BCD"/>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5A8"/>
    <w:rsid w:val="00373667"/>
    <w:rsid w:val="00373858"/>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B02"/>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432"/>
    <w:rsid w:val="003A06B7"/>
    <w:rsid w:val="003A06F1"/>
    <w:rsid w:val="003A0787"/>
    <w:rsid w:val="003A09E1"/>
    <w:rsid w:val="003A0DFE"/>
    <w:rsid w:val="003A0E78"/>
    <w:rsid w:val="003A0FC0"/>
    <w:rsid w:val="003A13FD"/>
    <w:rsid w:val="003A1662"/>
    <w:rsid w:val="003A1714"/>
    <w:rsid w:val="003A196D"/>
    <w:rsid w:val="003A1BA4"/>
    <w:rsid w:val="003A1CCA"/>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5F49"/>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529"/>
    <w:rsid w:val="003D4D2C"/>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21B"/>
    <w:rsid w:val="003E3A86"/>
    <w:rsid w:val="003E44D4"/>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5DA"/>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8BC"/>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37759"/>
    <w:rsid w:val="00437B0B"/>
    <w:rsid w:val="00437CE5"/>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689"/>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31B"/>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2A9"/>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318"/>
    <w:rsid w:val="004B55C6"/>
    <w:rsid w:val="004B56DE"/>
    <w:rsid w:val="004B590A"/>
    <w:rsid w:val="004B5965"/>
    <w:rsid w:val="004B5FE2"/>
    <w:rsid w:val="004B6008"/>
    <w:rsid w:val="004B61BB"/>
    <w:rsid w:val="004B61C7"/>
    <w:rsid w:val="004B6441"/>
    <w:rsid w:val="004B64D8"/>
    <w:rsid w:val="004B6576"/>
    <w:rsid w:val="004B6823"/>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E59"/>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4FA8"/>
    <w:rsid w:val="004C5BF6"/>
    <w:rsid w:val="004C5EE8"/>
    <w:rsid w:val="004C5F14"/>
    <w:rsid w:val="004C64E9"/>
    <w:rsid w:val="004C66FB"/>
    <w:rsid w:val="004C6A32"/>
    <w:rsid w:val="004C6B3E"/>
    <w:rsid w:val="004C6F1F"/>
    <w:rsid w:val="004C712A"/>
    <w:rsid w:val="004C72C7"/>
    <w:rsid w:val="004C72D1"/>
    <w:rsid w:val="004C73ED"/>
    <w:rsid w:val="004C7715"/>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687"/>
    <w:rsid w:val="004E1A68"/>
    <w:rsid w:val="004E1D25"/>
    <w:rsid w:val="004E1D44"/>
    <w:rsid w:val="004E2212"/>
    <w:rsid w:val="004E225E"/>
    <w:rsid w:val="004E2353"/>
    <w:rsid w:val="004E257B"/>
    <w:rsid w:val="004E2B4B"/>
    <w:rsid w:val="004E2C5A"/>
    <w:rsid w:val="004E2DA7"/>
    <w:rsid w:val="004E31B4"/>
    <w:rsid w:val="004E33D2"/>
    <w:rsid w:val="004E373A"/>
    <w:rsid w:val="004E37C7"/>
    <w:rsid w:val="004E43EC"/>
    <w:rsid w:val="004E48EA"/>
    <w:rsid w:val="004E49C5"/>
    <w:rsid w:val="004E4CC0"/>
    <w:rsid w:val="004E5397"/>
    <w:rsid w:val="004E5638"/>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B69"/>
    <w:rsid w:val="00501D13"/>
    <w:rsid w:val="0050296D"/>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684"/>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1E"/>
    <w:rsid w:val="00516A3C"/>
    <w:rsid w:val="00516F71"/>
    <w:rsid w:val="00517190"/>
    <w:rsid w:val="00517276"/>
    <w:rsid w:val="005176CD"/>
    <w:rsid w:val="005179A5"/>
    <w:rsid w:val="005179B4"/>
    <w:rsid w:val="00517EB6"/>
    <w:rsid w:val="005200B3"/>
    <w:rsid w:val="005205BE"/>
    <w:rsid w:val="00520D0C"/>
    <w:rsid w:val="00521226"/>
    <w:rsid w:val="00521A11"/>
    <w:rsid w:val="00521F5F"/>
    <w:rsid w:val="005220CA"/>
    <w:rsid w:val="005222C5"/>
    <w:rsid w:val="00522572"/>
    <w:rsid w:val="00522930"/>
    <w:rsid w:val="005229BB"/>
    <w:rsid w:val="00522C2E"/>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980"/>
    <w:rsid w:val="005409B9"/>
    <w:rsid w:val="00540AD9"/>
    <w:rsid w:val="00540D9B"/>
    <w:rsid w:val="005410FF"/>
    <w:rsid w:val="005417EA"/>
    <w:rsid w:val="00541B63"/>
    <w:rsid w:val="00541CC9"/>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949"/>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76A"/>
    <w:rsid w:val="00551AE1"/>
    <w:rsid w:val="00551E08"/>
    <w:rsid w:val="00551FCA"/>
    <w:rsid w:val="005522E3"/>
    <w:rsid w:val="005524FE"/>
    <w:rsid w:val="005528C5"/>
    <w:rsid w:val="00552C6C"/>
    <w:rsid w:val="00552C80"/>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C9"/>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86D"/>
    <w:rsid w:val="00573C07"/>
    <w:rsid w:val="00574516"/>
    <w:rsid w:val="0057486A"/>
    <w:rsid w:val="00574A87"/>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596"/>
    <w:rsid w:val="00584627"/>
    <w:rsid w:val="00584671"/>
    <w:rsid w:val="0058559A"/>
    <w:rsid w:val="005856BB"/>
    <w:rsid w:val="00585834"/>
    <w:rsid w:val="005859B7"/>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618"/>
    <w:rsid w:val="0059286F"/>
    <w:rsid w:val="005928F5"/>
    <w:rsid w:val="0059290C"/>
    <w:rsid w:val="00592F6B"/>
    <w:rsid w:val="0059365B"/>
    <w:rsid w:val="00593684"/>
    <w:rsid w:val="005938F1"/>
    <w:rsid w:val="0059391C"/>
    <w:rsid w:val="00593E64"/>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61E"/>
    <w:rsid w:val="005A4ECA"/>
    <w:rsid w:val="005A4F2C"/>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31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3154"/>
    <w:rsid w:val="005D319F"/>
    <w:rsid w:val="005D31AC"/>
    <w:rsid w:val="005D3239"/>
    <w:rsid w:val="005D32E6"/>
    <w:rsid w:val="005D3511"/>
    <w:rsid w:val="005D3871"/>
    <w:rsid w:val="005D3B35"/>
    <w:rsid w:val="005D3E9F"/>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C68"/>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916"/>
    <w:rsid w:val="005F3CB3"/>
    <w:rsid w:val="005F4045"/>
    <w:rsid w:val="005F4549"/>
    <w:rsid w:val="005F4804"/>
    <w:rsid w:val="005F4D72"/>
    <w:rsid w:val="005F5101"/>
    <w:rsid w:val="005F5990"/>
    <w:rsid w:val="005F59C4"/>
    <w:rsid w:val="005F5BA5"/>
    <w:rsid w:val="005F5BCD"/>
    <w:rsid w:val="005F5BD2"/>
    <w:rsid w:val="005F5E71"/>
    <w:rsid w:val="005F5F67"/>
    <w:rsid w:val="005F655A"/>
    <w:rsid w:val="005F671D"/>
    <w:rsid w:val="005F6791"/>
    <w:rsid w:val="005F6CB4"/>
    <w:rsid w:val="005F6E77"/>
    <w:rsid w:val="005F7213"/>
    <w:rsid w:val="005F7305"/>
    <w:rsid w:val="005F76A4"/>
    <w:rsid w:val="005F76F6"/>
    <w:rsid w:val="005F7A21"/>
    <w:rsid w:val="00600072"/>
    <w:rsid w:val="00600BA2"/>
    <w:rsid w:val="00600EAD"/>
    <w:rsid w:val="00600EF9"/>
    <w:rsid w:val="00601E48"/>
    <w:rsid w:val="0060220F"/>
    <w:rsid w:val="006023A0"/>
    <w:rsid w:val="00603222"/>
    <w:rsid w:val="00603617"/>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BC"/>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4BB"/>
    <w:rsid w:val="006205C1"/>
    <w:rsid w:val="00620C46"/>
    <w:rsid w:val="00620E6F"/>
    <w:rsid w:val="00621000"/>
    <w:rsid w:val="00621293"/>
    <w:rsid w:val="00621477"/>
    <w:rsid w:val="006214D4"/>
    <w:rsid w:val="0062180E"/>
    <w:rsid w:val="00622D0F"/>
    <w:rsid w:val="00622DFD"/>
    <w:rsid w:val="006231B0"/>
    <w:rsid w:val="0062340D"/>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83"/>
    <w:rsid w:val="00626848"/>
    <w:rsid w:val="0062731E"/>
    <w:rsid w:val="006273BD"/>
    <w:rsid w:val="00627A0E"/>
    <w:rsid w:val="00627BCC"/>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288"/>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AAE"/>
    <w:rsid w:val="00681B13"/>
    <w:rsid w:val="006825A5"/>
    <w:rsid w:val="00682892"/>
    <w:rsid w:val="00682C79"/>
    <w:rsid w:val="00682D86"/>
    <w:rsid w:val="00682E09"/>
    <w:rsid w:val="00682EC2"/>
    <w:rsid w:val="0068341A"/>
    <w:rsid w:val="00683F7E"/>
    <w:rsid w:val="006843AF"/>
    <w:rsid w:val="00684471"/>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A03"/>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9B1"/>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B7C"/>
    <w:rsid w:val="006A7864"/>
    <w:rsid w:val="006A7EBF"/>
    <w:rsid w:val="006B0041"/>
    <w:rsid w:val="006B02E7"/>
    <w:rsid w:val="006B03AA"/>
    <w:rsid w:val="006B0421"/>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DDE"/>
    <w:rsid w:val="006C3CD0"/>
    <w:rsid w:val="006C3E1E"/>
    <w:rsid w:val="006C3E24"/>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411"/>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6BE7"/>
    <w:rsid w:val="006D7134"/>
    <w:rsid w:val="006D7740"/>
    <w:rsid w:val="006D788C"/>
    <w:rsid w:val="006D7BDC"/>
    <w:rsid w:val="006D7EAD"/>
    <w:rsid w:val="006E014F"/>
    <w:rsid w:val="006E0370"/>
    <w:rsid w:val="006E0E9E"/>
    <w:rsid w:val="006E1076"/>
    <w:rsid w:val="006E198F"/>
    <w:rsid w:val="006E1B28"/>
    <w:rsid w:val="006E1D6C"/>
    <w:rsid w:val="006E249F"/>
    <w:rsid w:val="006E24B4"/>
    <w:rsid w:val="006E28BB"/>
    <w:rsid w:val="006E2B0D"/>
    <w:rsid w:val="006E2CBD"/>
    <w:rsid w:val="006E2E6B"/>
    <w:rsid w:val="006E2EA0"/>
    <w:rsid w:val="006E2FEA"/>
    <w:rsid w:val="006E3165"/>
    <w:rsid w:val="006E32E1"/>
    <w:rsid w:val="006E3411"/>
    <w:rsid w:val="006E367B"/>
    <w:rsid w:val="006E36FB"/>
    <w:rsid w:val="006E37D5"/>
    <w:rsid w:val="006E3A19"/>
    <w:rsid w:val="006E40B0"/>
    <w:rsid w:val="006E4315"/>
    <w:rsid w:val="006E4356"/>
    <w:rsid w:val="006E46D0"/>
    <w:rsid w:val="006E4840"/>
    <w:rsid w:val="006E5090"/>
    <w:rsid w:val="006E5646"/>
    <w:rsid w:val="006E5727"/>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00F"/>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894"/>
    <w:rsid w:val="00736D20"/>
    <w:rsid w:val="0073709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E3A"/>
    <w:rsid w:val="00763FEB"/>
    <w:rsid w:val="00763FED"/>
    <w:rsid w:val="007642FA"/>
    <w:rsid w:val="0076433C"/>
    <w:rsid w:val="0076473A"/>
    <w:rsid w:val="0076497B"/>
    <w:rsid w:val="00764A45"/>
    <w:rsid w:val="00764F4B"/>
    <w:rsid w:val="00765416"/>
    <w:rsid w:val="007656A9"/>
    <w:rsid w:val="00765749"/>
    <w:rsid w:val="00765EB7"/>
    <w:rsid w:val="007660A7"/>
    <w:rsid w:val="007660CE"/>
    <w:rsid w:val="0076632F"/>
    <w:rsid w:val="007663D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B3D"/>
    <w:rsid w:val="00775E8F"/>
    <w:rsid w:val="00775F10"/>
    <w:rsid w:val="0077627B"/>
    <w:rsid w:val="00776758"/>
    <w:rsid w:val="007769E7"/>
    <w:rsid w:val="00776B2A"/>
    <w:rsid w:val="00776C15"/>
    <w:rsid w:val="00776C95"/>
    <w:rsid w:val="00776D60"/>
    <w:rsid w:val="00776F8E"/>
    <w:rsid w:val="007771C3"/>
    <w:rsid w:val="0077753C"/>
    <w:rsid w:val="00777CDA"/>
    <w:rsid w:val="00777E61"/>
    <w:rsid w:val="0078012D"/>
    <w:rsid w:val="007816AF"/>
    <w:rsid w:val="007819B0"/>
    <w:rsid w:val="00781EAA"/>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18CB"/>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474"/>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3C94"/>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832"/>
    <w:rsid w:val="007E4C66"/>
    <w:rsid w:val="007E4DA6"/>
    <w:rsid w:val="007E5003"/>
    <w:rsid w:val="007E53FA"/>
    <w:rsid w:val="007E573D"/>
    <w:rsid w:val="007E57E8"/>
    <w:rsid w:val="007E58B7"/>
    <w:rsid w:val="007E5C31"/>
    <w:rsid w:val="007E682F"/>
    <w:rsid w:val="007E6BC1"/>
    <w:rsid w:val="007E6CA4"/>
    <w:rsid w:val="007E7195"/>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531"/>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0F4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6AC"/>
    <w:rsid w:val="008167D2"/>
    <w:rsid w:val="008169C5"/>
    <w:rsid w:val="008169E8"/>
    <w:rsid w:val="00816A67"/>
    <w:rsid w:val="00816D7E"/>
    <w:rsid w:val="00817279"/>
    <w:rsid w:val="0081746F"/>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1E98"/>
    <w:rsid w:val="0082210D"/>
    <w:rsid w:val="00822552"/>
    <w:rsid w:val="008225E1"/>
    <w:rsid w:val="0082276A"/>
    <w:rsid w:val="0082363F"/>
    <w:rsid w:val="00823976"/>
    <w:rsid w:val="00823B8E"/>
    <w:rsid w:val="00824175"/>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5EF"/>
    <w:rsid w:val="00830ACB"/>
    <w:rsid w:val="00830DBD"/>
    <w:rsid w:val="008310D9"/>
    <w:rsid w:val="008318A3"/>
    <w:rsid w:val="0083195B"/>
    <w:rsid w:val="00832441"/>
    <w:rsid w:val="0083247C"/>
    <w:rsid w:val="00832A22"/>
    <w:rsid w:val="0083314C"/>
    <w:rsid w:val="008331F0"/>
    <w:rsid w:val="00833382"/>
    <w:rsid w:val="0083340B"/>
    <w:rsid w:val="0083346E"/>
    <w:rsid w:val="008334C4"/>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FB"/>
    <w:rsid w:val="0083742C"/>
    <w:rsid w:val="00837AA5"/>
    <w:rsid w:val="00837BC9"/>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6A7"/>
    <w:rsid w:val="008477FA"/>
    <w:rsid w:val="008479C2"/>
    <w:rsid w:val="00847A3A"/>
    <w:rsid w:val="00847B61"/>
    <w:rsid w:val="00847BC0"/>
    <w:rsid w:val="00847D73"/>
    <w:rsid w:val="00847EB6"/>
    <w:rsid w:val="008501B6"/>
    <w:rsid w:val="00850288"/>
    <w:rsid w:val="008505D7"/>
    <w:rsid w:val="00851041"/>
    <w:rsid w:val="008515FC"/>
    <w:rsid w:val="0085161D"/>
    <w:rsid w:val="00852B49"/>
    <w:rsid w:val="00852D76"/>
    <w:rsid w:val="0085389C"/>
    <w:rsid w:val="008539F5"/>
    <w:rsid w:val="00853B27"/>
    <w:rsid w:val="00853FC5"/>
    <w:rsid w:val="008543CD"/>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0D57"/>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3E"/>
    <w:rsid w:val="00875F96"/>
    <w:rsid w:val="00876084"/>
    <w:rsid w:val="0087617D"/>
    <w:rsid w:val="008764D1"/>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2F5B"/>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EA8"/>
    <w:rsid w:val="0088609F"/>
    <w:rsid w:val="008860F2"/>
    <w:rsid w:val="008863FC"/>
    <w:rsid w:val="00886634"/>
    <w:rsid w:val="00886B5E"/>
    <w:rsid w:val="00886E82"/>
    <w:rsid w:val="00886FCB"/>
    <w:rsid w:val="00887156"/>
    <w:rsid w:val="0088723B"/>
    <w:rsid w:val="008878A6"/>
    <w:rsid w:val="00887937"/>
    <w:rsid w:val="00887975"/>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7A9"/>
    <w:rsid w:val="008A0E21"/>
    <w:rsid w:val="008A1765"/>
    <w:rsid w:val="008A1954"/>
    <w:rsid w:val="008A1E49"/>
    <w:rsid w:val="008A1EB8"/>
    <w:rsid w:val="008A2168"/>
    <w:rsid w:val="008A2466"/>
    <w:rsid w:val="008A2610"/>
    <w:rsid w:val="008A2701"/>
    <w:rsid w:val="008A2976"/>
    <w:rsid w:val="008A2FFA"/>
    <w:rsid w:val="008A3ADF"/>
    <w:rsid w:val="008A4336"/>
    <w:rsid w:val="008A4C71"/>
    <w:rsid w:val="008A519C"/>
    <w:rsid w:val="008A5268"/>
    <w:rsid w:val="008A5E0D"/>
    <w:rsid w:val="008A62C8"/>
    <w:rsid w:val="008A6752"/>
    <w:rsid w:val="008A6E06"/>
    <w:rsid w:val="008A7086"/>
    <w:rsid w:val="008A713E"/>
    <w:rsid w:val="008A7726"/>
    <w:rsid w:val="008A7873"/>
    <w:rsid w:val="008A79AD"/>
    <w:rsid w:val="008B0371"/>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053"/>
    <w:rsid w:val="008C07ED"/>
    <w:rsid w:val="008C10DA"/>
    <w:rsid w:val="008C18C9"/>
    <w:rsid w:val="008C1918"/>
    <w:rsid w:val="008C1FDE"/>
    <w:rsid w:val="008C22B2"/>
    <w:rsid w:val="008C23A2"/>
    <w:rsid w:val="008C37AC"/>
    <w:rsid w:val="008C3C2B"/>
    <w:rsid w:val="008C3C74"/>
    <w:rsid w:val="008C3C7E"/>
    <w:rsid w:val="008C4D7E"/>
    <w:rsid w:val="008C5317"/>
    <w:rsid w:val="008C54FF"/>
    <w:rsid w:val="008C5BDA"/>
    <w:rsid w:val="008C681E"/>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8F"/>
    <w:rsid w:val="008F7AE6"/>
    <w:rsid w:val="008F7BD8"/>
    <w:rsid w:val="0090023D"/>
    <w:rsid w:val="00900505"/>
    <w:rsid w:val="009005EE"/>
    <w:rsid w:val="00900663"/>
    <w:rsid w:val="009007DB"/>
    <w:rsid w:val="00900952"/>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66C"/>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2ED9"/>
    <w:rsid w:val="00923499"/>
    <w:rsid w:val="009238DA"/>
    <w:rsid w:val="00923B70"/>
    <w:rsid w:val="00923C16"/>
    <w:rsid w:val="0092405A"/>
    <w:rsid w:val="009245A1"/>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4A"/>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17E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0A6"/>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21"/>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2A81"/>
    <w:rsid w:val="00962DC7"/>
    <w:rsid w:val="00963189"/>
    <w:rsid w:val="0096321A"/>
    <w:rsid w:val="0096346D"/>
    <w:rsid w:val="00963C0E"/>
    <w:rsid w:val="00963EC5"/>
    <w:rsid w:val="00963F72"/>
    <w:rsid w:val="00964285"/>
    <w:rsid w:val="00964435"/>
    <w:rsid w:val="00964583"/>
    <w:rsid w:val="00964747"/>
    <w:rsid w:val="0096479A"/>
    <w:rsid w:val="0096543C"/>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2B7"/>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120"/>
    <w:rsid w:val="00993BFA"/>
    <w:rsid w:val="0099445A"/>
    <w:rsid w:val="009944BF"/>
    <w:rsid w:val="00995180"/>
    <w:rsid w:val="009957EF"/>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EA3"/>
    <w:rsid w:val="009A3F63"/>
    <w:rsid w:val="009A4651"/>
    <w:rsid w:val="009A49A2"/>
    <w:rsid w:val="009A4BB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31ED"/>
    <w:rsid w:val="009B4009"/>
    <w:rsid w:val="009B4625"/>
    <w:rsid w:val="009B4740"/>
    <w:rsid w:val="009B48FB"/>
    <w:rsid w:val="009B4C6B"/>
    <w:rsid w:val="009B4D50"/>
    <w:rsid w:val="009B4D59"/>
    <w:rsid w:val="009B4E2D"/>
    <w:rsid w:val="009B545F"/>
    <w:rsid w:val="009B57A5"/>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4F6"/>
    <w:rsid w:val="009E09BD"/>
    <w:rsid w:val="009E0B89"/>
    <w:rsid w:val="009E0C47"/>
    <w:rsid w:val="009E14D0"/>
    <w:rsid w:val="009E1559"/>
    <w:rsid w:val="009E1956"/>
    <w:rsid w:val="009E2253"/>
    <w:rsid w:val="009E25E7"/>
    <w:rsid w:val="009E267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385"/>
    <w:rsid w:val="00A0642A"/>
    <w:rsid w:val="00A06A05"/>
    <w:rsid w:val="00A06A38"/>
    <w:rsid w:val="00A0728D"/>
    <w:rsid w:val="00A07416"/>
    <w:rsid w:val="00A0758F"/>
    <w:rsid w:val="00A079AB"/>
    <w:rsid w:val="00A10AA6"/>
    <w:rsid w:val="00A10D63"/>
    <w:rsid w:val="00A10F24"/>
    <w:rsid w:val="00A115D6"/>
    <w:rsid w:val="00A117FF"/>
    <w:rsid w:val="00A11B00"/>
    <w:rsid w:val="00A11C6D"/>
    <w:rsid w:val="00A11D05"/>
    <w:rsid w:val="00A1201D"/>
    <w:rsid w:val="00A121C1"/>
    <w:rsid w:val="00A125AA"/>
    <w:rsid w:val="00A12862"/>
    <w:rsid w:val="00A12AA6"/>
    <w:rsid w:val="00A130A9"/>
    <w:rsid w:val="00A138AE"/>
    <w:rsid w:val="00A138BF"/>
    <w:rsid w:val="00A13972"/>
    <w:rsid w:val="00A13A0A"/>
    <w:rsid w:val="00A13AE2"/>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5F79"/>
    <w:rsid w:val="00A66069"/>
    <w:rsid w:val="00A660FF"/>
    <w:rsid w:val="00A66207"/>
    <w:rsid w:val="00A667F9"/>
    <w:rsid w:val="00A66AFB"/>
    <w:rsid w:val="00A66D94"/>
    <w:rsid w:val="00A67F8B"/>
    <w:rsid w:val="00A704FC"/>
    <w:rsid w:val="00A705D8"/>
    <w:rsid w:val="00A70A64"/>
    <w:rsid w:val="00A70B06"/>
    <w:rsid w:val="00A71260"/>
    <w:rsid w:val="00A71487"/>
    <w:rsid w:val="00A718E5"/>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5A"/>
    <w:rsid w:val="00A75BB8"/>
    <w:rsid w:val="00A75D57"/>
    <w:rsid w:val="00A764F1"/>
    <w:rsid w:val="00A76880"/>
    <w:rsid w:val="00A76FFF"/>
    <w:rsid w:val="00A77D92"/>
    <w:rsid w:val="00A77EF8"/>
    <w:rsid w:val="00A8001C"/>
    <w:rsid w:val="00A8016F"/>
    <w:rsid w:val="00A805C3"/>
    <w:rsid w:val="00A80C15"/>
    <w:rsid w:val="00A80F7C"/>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3FA"/>
    <w:rsid w:val="00A87552"/>
    <w:rsid w:val="00A87640"/>
    <w:rsid w:val="00A879B7"/>
    <w:rsid w:val="00A87FB6"/>
    <w:rsid w:val="00A903C8"/>
    <w:rsid w:val="00A909D6"/>
    <w:rsid w:val="00A914E7"/>
    <w:rsid w:val="00A915FB"/>
    <w:rsid w:val="00A9194A"/>
    <w:rsid w:val="00A924F0"/>
    <w:rsid w:val="00A92B74"/>
    <w:rsid w:val="00A92E89"/>
    <w:rsid w:val="00A9396B"/>
    <w:rsid w:val="00A93AA6"/>
    <w:rsid w:val="00A93B0A"/>
    <w:rsid w:val="00A93EAF"/>
    <w:rsid w:val="00A94050"/>
    <w:rsid w:val="00A94159"/>
    <w:rsid w:val="00A94F02"/>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5BB"/>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037F"/>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3DE9"/>
    <w:rsid w:val="00AC47AB"/>
    <w:rsid w:val="00AC4FAF"/>
    <w:rsid w:val="00AC5029"/>
    <w:rsid w:val="00AC5093"/>
    <w:rsid w:val="00AC5585"/>
    <w:rsid w:val="00AC58B4"/>
    <w:rsid w:val="00AC5C69"/>
    <w:rsid w:val="00AC5D37"/>
    <w:rsid w:val="00AC5D62"/>
    <w:rsid w:val="00AC6C3A"/>
    <w:rsid w:val="00AC6E31"/>
    <w:rsid w:val="00AC7012"/>
    <w:rsid w:val="00AC7223"/>
    <w:rsid w:val="00AC74BF"/>
    <w:rsid w:val="00AC769A"/>
    <w:rsid w:val="00AC7A90"/>
    <w:rsid w:val="00AC7C03"/>
    <w:rsid w:val="00AD024C"/>
    <w:rsid w:val="00AD02FC"/>
    <w:rsid w:val="00AD032F"/>
    <w:rsid w:val="00AD0D90"/>
    <w:rsid w:val="00AD204D"/>
    <w:rsid w:val="00AD2599"/>
    <w:rsid w:val="00AD265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3F"/>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0E5"/>
    <w:rsid w:val="00B211BA"/>
    <w:rsid w:val="00B218B1"/>
    <w:rsid w:val="00B21D56"/>
    <w:rsid w:val="00B21E39"/>
    <w:rsid w:val="00B22BE6"/>
    <w:rsid w:val="00B22FC5"/>
    <w:rsid w:val="00B23059"/>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6138"/>
    <w:rsid w:val="00B56596"/>
    <w:rsid w:val="00B56A9B"/>
    <w:rsid w:val="00B56C40"/>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47E"/>
    <w:rsid w:val="00B73779"/>
    <w:rsid w:val="00B73818"/>
    <w:rsid w:val="00B73820"/>
    <w:rsid w:val="00B73B55"/>
    <w:rsid w:val="00B74100"/>
    <w:rsid w:val="00B742F7"/>
    <w:rsid w:val="00B745E0"/>
    <w:rsid w:val="00B74757"/>
    <w:rsid w:val="00B74CC9"/>
    <w:rsid w:val="00B755CE"/>
    <w:rsid w:val="00B755D4"/>
    <w:rsid w:val="00B755FD"/>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3D1"/>
    <w:rsid w:val="00B83D8F"/>
    <w:rsid w:val="00B84464"/>
    <w:rsid w:val="00B84535"/>
    <w:rsid w:val="00B85071"/>
    <w:rsid w:val="00B85703"/>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531"/>
    <w:rsid w:val="00BB27D6"/>
    <w:rsid w:val="00BB2D03"/>
    <w:rsid w:val="00BB3060"/>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7E4"/>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BE8"/>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F8"/>
    <w:rsid w:val="00BF2EF6"/>
    <w:rsid w:val="00BF2F3D"/>
    <w:rsid w:val="00BF3531"/>
    <w:rsid w:val="00BF3620"/>
    <w:rsid w:val="00BF39A4"/>
    <w:rsid w:val="00BF3DA3"/>
    <w:rsid w:val="00BF3E61"/>
    <w:rsid w:val="00BF40A8"/>
    <w:rsid w:val="00BF40D3"/>
    <w:rsid w:val="00BF44BB"/>
    <w:rsid w:val="00BF4B25"/>
    <w:rsid w:val="00BF4B76"/>
    <w:rsid w:val="00BF50C5"/>
    <w:rsid w:val="00BF5A49"/>
    <w:rsid w:val="00BF60A0"/>
    <w:rsid w:val="00BF611D"/>
    <w:rsid w:val="00BF69EA"/>
    <w:rsid w:val="00BF6D1B"/>
    <w:rsid w:val="00BF6DCD"/>
    <w:rsid w:val="00BF70A0"/>
    <w:rsid w:val="00BF713A"/>
    <w:rsid w:val="00BF7B5D"/>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2B0"/>
    <w:rsid w:val="00C30307"/>
    <w:rsid w:val="00C30834"/>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1B8F"/>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B78"/>
    <w:rsid w:val="00C46C1E"/>
    <w:rsid w:val="00C46E64"/>
    <w:rsid w:val="00C472FE"/>
    <w:rsid w:val="00C4792D"/>
    <w:rsid w:val="00C479B3"/>
    <w:rsid w:val="00C47AAB"/>
    <w:rsid w:val="00C47B17"/>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084"/>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7D0"/>
    <w:rsid w:val="00C67873"/>
    <w:rsid w:val="00C67A10"/>
    <w:rsid w:val="00C67A87"/>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991"/>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3E3"/>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15"/>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6B21"/>
    <w:rsid w:val="00CC75D2"/>
    <w:rsid w:val="00CC78F7"/>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FA"/>
    <w:rsid w:val="00CE2B85"/>
    <w:rsid w:val="00CE2CDF"/>
    <w:rsid w:val="00CE2F97"/>
    <w:rsid w:val="00CE3964"/>
    <w:rsid w:val="00CE3AFC"/>
    <w:rsid w:val="00CE3F61"/>
    <w:rsid w:val="00CE413D"/>
    <w:rsid w:val="00CE423F"/>
    <w:rsid w:val="00CE458E"/>
    <w:rsid w:val="00CE4640"/>
    <w:rsid w:val="00CE4770"/>
    <w:rsid w:val="00CE4992"/>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0DF"/>
    <w:rsid w:val="00CF49A0"/>
    <w:rsid w:val="00CF55D5"/>
    <w:rsid w:val="00CF5B47"/>
    <w:rsid w:val="00CF6072"/>
    <w:rsid w:val="00CF6F65"/>
    <w:rsid w:val="00CF786A"/>
    <w:rsid w:val="00CF7D47"/>
    <w:rsid w:val="00CF7D73"/>
    <w:rsid w:val="00CF7D7A"/>
    <w:rsid w:val="00CF7DB9"/>
    <w:rsid w:val="00CF7E16"/>
    <w:rsid w:val="00D001BE"/>
    <w:rsid w:val="00D01604"/>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738"/>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5A7"/>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B3F"/>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2E"/>
    <w:rsid w:val="00D56F8B"/>
    <w:rsid w:val="00D57248"/>
    <w:rsid w:val="00D5755E"/>
    <w:rsid w:val="00D57616"/>
    <w:rsid w:val="00D578C5"/>
    <w:rsid w:val="00D57C3F"/>
    <w:rsid w:val="00D57C92"/>
    <w:rsid w:val="00D60255"/>
    <w:rsid w:val="00D60342"/>
    <w:rsid w:val="00D605D6"/>
    <w:rsid w:val="00D60FEE"/>
    <w:rsid w:val="00D611AD"/>
    <w:rsid w:val="00D61469"/>
    <w:rsid w:val="00D61791"/>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683"/>
    <w:rsid w:val="00D77839"/>
    <w:rsid w:val="00D77D56"/>
    <w:rsid w:val="00D77D60"/>
    <w:rsid w:val="00D80313"/>
    <w:rsid w:val="00D807E1"/>
    <w:rsid w:val="00D80DB3"/>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3B5"/>
    <w:rsid w:val="00D8543A"/>
    <w:rsid w:val="00D8584A"/>
    <w:rsid w:val="00D85A74"/>
    <w:rsid w:val="00D85A9F"/>
    <w:rsid w:val="00D85ABB"/>
    <w:rsid w:val="00D85CD8"/>
    <w:rsid w:val="00D860ED"/>
    <w:rsid w:val="00D8618B"/>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21F4"/>
    <w:rsid w:val="00DA2260"/>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6F60"/>
    <w:rsid w:val="00DB704D"/>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7E"/>
    <w:rsid w:val="00DE13D5"/>
    <w:rsid w:val="00DE17E6"/>
    <w:rsid w:val="00DE1C78"/>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5E5E"/>
    <w:rsid w:val="00DE61D5"/>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975"/>
    <w:rsid w:val="00DF0D8D"/>
    <w:rsid w:val="00DF0DB4"/>
    <w:rsid w:val="00DF0DDA"/>
    <w:rsid w:val="00DF0E25"/>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21A1"/>
    <w:rsid w:val="00E2255E"/>
    <w:rsid w:val="00E22B93"/>
    <w:rsid w:val="00E23FF0"/>
    <w:rsid w:val="00E2430B"/>
    <w:rsid w:val="00E246DB"/>
    <w:rsid w:val="00E24BF1"/>
    <w:rsid w:val="00E24C04"/>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A5C"/>
    <w:rsid w:val="00E32F1E"/>
    <w:rsid w:val="00E331AA"/>
    <w:rsid w:val="00E33A0F"/>
    <w:rsid w:val="00E33C69"/>
    <w:rsid w:val="00E33CB9"/>
    <w:rsid w:val="00E33D8B"/>
    <w:rsid w:val="00E343BD"/>
    <w:rsid w:val="00E34ADA"/>
    <w:rsid w:val="00E358E7"/>
    <w:rsid w:val="00E358EA"/>
    <w:rsid w:val="00E359EA"/>
    <w:rsid w:val="00E35A26"/>
    <w:rsid w:val="00E35F93"/>
    <w:rsid w:val="00E362B6"/>
    <w:rsid w:val="00E362CB"/>
    <w:rsid w:val="00E368FC"/>
    <w:rsid w:val="00E36B2F"/>
    <w:rsid w:val="00E36BBD"/>
    <w:rsid w:val="00E37595"/>
    <w:rsid w:val="00E3761E"/>
    <w:rsid w:val="00E37652"/>
    <w:rsid w:val="00E377D8"/>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C24"/>
    <w:rsid w:val="00E44342"/>
    <w:rsid w:val="00E44345"/>
    <w:rsid w:val="00E4441F"/>
    <w:rsid w:val="00E44448"/>
    <w:rsid w:val="00E444B1"/>
    <w:rsid w:val="00E4476D"/>
    <w:rsid w:val="00E44888"/>
    <w:rsid w:val="00E457F8"/>
    <w:rsid w:val="00E45FE2"/>
    <w:rsid w:val="00E4693E"/>
    <w:rsid w:val="00E50220"/>
    <w:rsid w:val="00E50990"/>
    <w:rsid w:val="00E50A9E"/>
    <w:rsid w:val="00E50BAD"/>
    <w:rsid w:val="00E50CF3"/>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8F9"/>
    <w:rsid w:val="00E57B14"/>
    <w:rsid w:val="00E602B8"/>
    <w:rsid w:val="00E604D3"/>
    <w:rsid w:val="00E60654"/>
    <w:rsid w:val="00E608DB"/>
    <w:rsid w:val="00E609B0"/>
    <w:rsid w:val="00E60B07"/>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7F4"/>
    <w:rsid w:val="00E7685E"/>
    <w:rsid w:val="00E77025"/>
    <w:rsid w:val="00E77469"/>
    <w:rsid w:val="00E7752A"/>
    <w:rsid w:val="00E77778"/>
    <w:rsid w:val="00E8023E"/>
    <w:rsid w:val="00E80295"/>
    <w:rsid w:val="00E80896"/>
    <w:rsid w:val="00E80B92"/>
    <w:rsid w:val="00E80DA3"/>
    <w:rsid w:val="00E8138C"/>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3B48"/>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69A"/>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5F7"/>
    <w:rsid w:val="00EE7979"/>
    <w:rsid w:val="00EE7A23"/>
    <w:rsid w:val="00EE7AED"/>
    <w:rsid w:val="00EE7F20"/>
    <w:rsid w:val="00EF026F"/>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822"/>
    <w:rsid w:val="00F038BD"/>
    <w:rsid w:val="00F03B3A"/>
    <w:rsid w:val="00F043EB"/>
    <w:rsid w:val="00F044B5"/>
    <w:rsid w:val="00F04846"/>
    <w:rsid w:val="00F04979"/>
    <w:rsid w:val="00F05790"/>
    <w:rsid w:val="00F05AA2"/>
    <w:rsid w:val="00F05FEC"/>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A71"/>
    <w:rsid w:val="00F12DB8"/>
    <w:rsid w:val="00F12E37"/>
    <w:rsid w:val="00F12FCC"/>
    <w:rsid w:val="00F136E5"/>
    <w:rsid w:val="00F138C9"/>
    <w:rsid w:val="00F138D8"/>
    <w:rsid w:val="00F13B7D"/>
    <w:rsid w:val="00F14195"/>
    <w:rsid w:val="00F1419E"/>
    <w:rsid w:val="00F1425D"/>
    <w:rsid w:val="00F149C7"/>
    <w:rsid w:val="00F15010"/>
    <w:rsid w:val="00F15511"/>
    <w:rsid w:val="00F1596A"/>
    <w:rsid w:val="00F161FC"/>
    <w:rsid w:val="00F17199"/>
    <w:rsid w:val="00F1739C"/>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024"/>
    <w:rsid w:val="00F220EB"/>
    <w:rsid w:val="00F2210C"/>
    <w:rsid w:val="00F222EF"/>
    <w:rsid w:val="00F22A04"/>
    <w:rsid w:val="00F22C86"/>
    <w:rsid w:val="00F22E2E"/>
    <w:rsid w:val="00F22FD6"/>
    <w:rsid w:val="00F23060"/>
    <w:rsid w:val="00F23424"/>
    <w:rsid w:val="00F23772"/>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1D"/>
    <w:rsid w:val="00F27DF6"/>
    <w:rsid w:val="00F30B07"/>
    <w:rsid w:val="00F31521"/>
    <w:rsid w:val="00F31633"/>
    <w:rsid w:val="00F31692"/>
    <w:rsid w:val="00F318F4"/>
    <w:rsid w:val="00F31953"/>
    <w:rsid w:val="00F31B07"/>
    <w:rsid w:val="00F31D69"/>
    <w:rsid w:val="00F31E6A"/>
    <w:rsid w:val="00F31EB5"/>
    <w:rsid w:val="00F31F5F"/>
    <w:rsid w:val="00F326B6"/>
    <w:rsid w:val="00F3283C"/>
    <w:rsid w:val="00F32A94"/>
    <w:rsid w:val="00F32C8F"/>
    <w:rsid w:val="00F334DC"/>
    <w:rsid w:val="00F33B87"/>
    <w:rsid w:val="00F33C04"/>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AFA"/>
    <w:rsid w:val="00F40B38"/>
    <w:rsid w:val="00F41091"/>
    <w:rsid w:val="00F41697"/>
    <w:rsid w:val="00F41F9E"/>
    <w:rsid w:val="00F41FF0"/>
    <w:rsid w:val="00F42384"/>
    <w:rsid w:val="00F42832"/>
    <w:rsid w:val="00F42BC0"/>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AC5"/>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498"/>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D31"/>
    <w:rsid w:val="00F8221F"/>
    <w:rsid w:val="00F82438"/>
    <w:rsid w:val="00F8245B"/>
    <w:rsid w:val="00F82DE8"/>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9A8"/>
    <w:rsid w:val="00F919DA"/>
    <w:rsid w:val="00F91F8F"/>
    <w:rsid w:val="00F92025"/>
    <w:rsid w:val="00F92050"/>
    <w:rsid w:val="00F9205B"/>
    <w:rsid w:val="00F9210B"/>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80"/>
    <w:rsid w:val="00F95AB8"/>
    <w:rsid w:val="00F95B16"/>
    <w:rsid w:val="00F95F43"/>
    <w:rsid w:val="00F960EE"/>
    <w:rsid w:val="00F96531"/>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026"/>
    <w:rsid w:val="00FB4117"/>
    <w:rsid w:val="00FB41B5"/>
    <w:rsid w:val="00FB4271"/>
    <w:rsid w:val="00FB427D"/>
    <w:rsid w:val="00FB43EB"/>
    <w:rsid w:val="00FB4B3B"/>
    <w:rsid w:val="00FB4B3C"/>
    <w:rsid w:val="00FB4BC4"/>
    <w:rsid w:val="00FB51A5"/>
    <w:rsid w:val="00FB56A5"/>
    <w:rsid w:val="00FB57B3"/>
    <w:rsid w:val="00FB5DD7"/>
    <w:rsid w:val="00FB5F1C"/>
    <w:rsid w:val="00FB5F4F"/>
    <w:rsid w:val="00FB6560"/>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D0"/>
    <w:rsid w:val="00FD0497"/>
    <w:rsid w:val="00FD069D"/>
    <w:rsid w:val="00FD0796"/>
    <w:rsid w:val="00FD0937"/>
    <w:rsid w:val="00FD0AAD"/>
    <w:rsid w:val="00FD0AAF"/>
    <w:rsid w:val="00FD0E6A"/>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2E6"/>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831"/>
    <w:rsid w:val="00FF3D1D"/>
    <w:rsid w:val="00FF3E6D"/>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A9C5854B-F952-4287-AF4F-729676E2C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pic">
    <w:name w:val="Topic"/>
    <w:basedOn w:val="a"/>
    <w:link w:val="TopicChar"/>
    <w:qFormat/>
    <w:rsid w:val="00FF3831"/>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FF3831"/>
    <w:rPr>
      <w:rFonts w:ascii="Arial" w:eastAsia="宋体" w:hAnsi="Arial" w:cs="Arial"/>
      <w:b/>
      <w:i/>
      <w:color w:val="C00000"/>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24359853">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0693352">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65459533">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0299561">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9590">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47999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D1C7063A-967D-4FED-8C8C-09BD17A09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5</Pages>
  <Words>2332</Words>
  <Characters>13293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15594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cp:revision>
  <cp:lastPrinted>2009-04-22T06:01:00Z</cp:lastPrinted>
  <dcterms:created xsi:type="dcterms:W3CDTF">2023-08-11T12:05:00Z</dcterms:created>
  <dcterms:modified xsi:type="dcterms:W3CDTF">2023-08-11T12:05:00Z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(3)2KDVfXAUbByha1JO5t8mz5tyZXUUmGFHcvGaajuXeznrJXkPPcgUGqs0GXUPKjnRqEqq3Qfv
JEjyBLMXFSHehMx6fZvs/xEp3zeQEzVM2vDWlttXelMuOqkmwUUYSFIgT/ZxQAcsVMYXTnRI
90FwzrjprOGK5I+9aq5IpI2xM4gs6shT7tNbIckIcsUwO1TV3YdbProSc7XsXxXin6sj6brT
BN+J8ZrDqTR2sFBMJN</vt:lpwstr>
  </property>
  <property fmtid="{D5CDD505-2E9C-101B-9397-08002B2CF9AE}" pid="17" name="_2015_ms_pID_725343_00">
    <vt:lpwstr>_2015_ms_pID_725343</vt:lpwstr>
  </property>
  <property fmtid="{D5CDD505-2E9C-101B-9397-08002B2CF9AE}" pid="18" name="_2015_ms_pID_7253431">
    <vt:lpwstr>0bxx3CU/AojoYUwokEw6MgrHhI3PbCRAOoaMulAImsmMLlo/lvCM41
PHd9mbt3mx1FSv6FSRuf7OTCHKqb0w4vhmoOZ3lPCsMJSy09plaeM9rY2yW/P4RlQls9eOCD
G+HOPzOf8YXcEczEDfloogulcUBIto6Y63boRbh529mZqi7ZDwBn5FWEsEVsFBcLDWG9VVpz
StWA3ounGVMPB0aWfHpNqFKLoexk+v0oKDJJ</vt:lpwstr>
  </property>
  <property fmtid="{D5CDD505-2E9C-101B-9397-08002B2CF9AE}" pid="19" name="_2015_ms_pID_7253431_00">
    <vt:lpwstr>_2015_ms_pID_7253431</vt:lpwstr>
  </property>
  <property fmtid="{D5CDD505-2E9C-101B-9397-08002B2CF9AE}" pid="20" name="_2015_ms_pID_7253432">
    <vt:lpwstr>edoKmCZTkJPSliCxh1YGPHLEGkhMPLzg5B00
TOR5DXbyt0lR9hv3L8y+ExqOo6/jCQ5wJv/4ieOR56V6M62igX8=</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