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032" w:rsidRPr="00425FD0" w:rsidRDefault="00166032" w:rsidP="00166032">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B65E58">
        <w:rPr>
          <w:rFonts w:ascii="Arial" w:hAnsi="Arial" w:cs="Arial"/>
          <w:b/>
          <w:sz w:val="24"/>
          <w:lang w:val="en-US" w:eastAsia="zh-CN"/>
        </w:rPr>
        <w:t>8</w:t>
      </w:r>
      <w:r w:rsidRPr="00425FD0">
        <w:rPr>
          <w:rFonts w:ascii="Arial" w:hAnsi="Arial"/>
          <w:b/>
          <w:i/>
          <w:noProof/>
          <w:sz w:val="28"/>
        </w:rPr>
        <w:tab/>
      </w:r>
      <w:r w:rsidR="00510277" w:rsidRPr="00510277">
        <w:rPr>
          <w:rFonts w:ascii="Arial" w:eastAsia="宋体" w:hAnsi="Arial" w:cs="Arial"/>
          <w:b/>
          <w:sz w:val="24"/>
          <w:lang w:val="en-US" w:eastAsia="zh-CN"/>
        </w:rPr>
        <w:t>R4-2312860</w:t>
      </w:r>
    </w:p>
    <w:p w:rsidR="00166032" w:rsidRPr="009E1755" w:rsidRDefault="00B65E58" w:rsidP="00166032">
      <w:pPr>
        <w:widowControl w:val="0"/>
        <w:tabs>
          <w:tab w:val="left" w:pos="2160"/>
        </w:tabs>
        <w:spacing w:after="0"/>
        <w:ind w:left="2127" w:hanging="2127"/>
        <w:jc w:val="both"/>
        <w:rPr>
          <w:rFonts w:ascii="Arial" w:eastAsia="宋体" w:hAnsi="Arial" w:cs="Arial"/>
          <w:b/>
          <w:sz w:val="24"/>
          <w:lang w:eastAsia="zh-CN"/>
        </w:rPr>
      </w:pPr>
      <w:r w:rsidRPr="006E3AD8">
        <w:rPr>
          <w:rFonts w:ascii="Arial" w:hAnsi="Arial" w:cs="Arial"/>
          <w:b/>
          <w:sz w:val="24"/>
          <w:lang w:val="en-US" w:eastAsia="zh-CN"/>
        </w:rPr>
        <w:t>Toulouse, France,</w:t>
      </w:r>
      <w:r w:rsidR="009E1755"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w:t>
      </w:r>
      <w:r w:rsidR="009E1755" w:rsidRPr="009E1755">
        <w:rPr>
          <w:rFonts w:ascii="Arial" w:hAnsi="Arial"/>
          <w:b/>
          <w:noProof/>
          <w:sz w:val="24"/>
          <w:lang w:val="en-US" w:eastAsia="zh-CN"/>
        </w:rPr>
        <w:t>2</w:t>
      </w:r>
      <w:r>
        <w:rPr>
          <w:rFonts w:ascii="Arial" w:hAnsi="Arial"/>
          <w:b/>
          <w:noProof/>
          <w:sz w:val="24"/>
          <w:lang w:val="en-US" w:eastAsia="zh-CN"/>
        </w:rPr>
        <w:t>1</w:t>
      </w:r>
      <w:r w:rsidR="009E1755">
        <w:rPr>
          <w:rFonts w:ascii="Arial" w:hAnsi="Arial"/>
          <w:b/>
          <w:noProof/>
          <w:sz w:val="24"/>
          <w:lang w:val="en-US" w:eastAsia="zh-CN"/>
        </w:rPr>
        <w:t xml:space="preserve"> </w:t>
      </w:r>
      <w:r w:rsidR="009E1755"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w:t>
      </w:r>
      <w:r w:rsidR="009E1755" w:rsidRPr="009E1755">
        <w:rPr>
          <w:rFonts w:ascii="Arial" w:hAnsi="Arial"/>
          <w:b/>
          <w:noProof/>
          <w:sz w:val="24"/>
          <w:lang w:val="en-US" w:eastAsia="zh-CN"/>
        </w:rPr>
        <w:t>2</w:t>
      </w:r>
      <w:r w:rsidR="00C40DDA">
        <w:rPr>
          <w:rFonts w:ascii="Arial" w:hAnsi="Arial"/>
          <w:b/>
          <w:noProof/>
          <w:sz w:val="24"/>
          <w:lang w:val="en-US" w:eastAsia="zh-CN"/>
        </w:rPr>
        <w:t>5</w:t>
      </w:r>
      <w:r w:rsidR="009E1755" w:rsidRPr="009E1755">
        <w:rPr>
          <w:rFonts w:ascii="Arial" w:hAnsi="Arial"/>
          <w:b/>
          <w:noProof/>
          <w:sz w:val="24"/>
          <w:lang w:val="en-US" w:eastAsia="zh-CN"/>
        </w:rPr>
        <w:t>, 2023</w:t>
      </w:r>
    </w:p>
    <w:bookmarkEnd w:id="0"/>
    <w:bookmarkEnd w:id="1"/>
    <w:p w:rsidR="00070561" w:rsidRPr="00166032" w:rsidRDefault="00070561" w:rsidP="00F90E24">
      <w:pPr>
        <w:pStyle w:val="a5"/>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E1755" w:rsidRPr="009E1755">
        <w:rPr>
          <w:rFonts w:ascii="Arial" w:eastAsia="宋体" w:hAnsi="Arial"/>
          <w:b/>
          <w:sz w:val="24"/>
          <w:lang w:val="en-US" w:eastAsia="zh-CN"/>
        </w:rPr>
        <w:t>Discussion on maintaining issues for RLM/BFD relaxation requirements</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904B4" w:rsidRPr="00A904B4">
        <w:rPr>
          <w:rFonts w:ascii="Arial" w:eastAsia="宋体" w:hAnsi="Arial"/>
          <w:b/>
          <w:sz w:val="24"/>
          <w:lang w:val="en-US" w:eastAsia="zh-CN"/>
        </w:rPr>
        <w:t>5.2.3</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E311B6" w:rsidRDefault="00C70EE7" w:rsidP="0064026D">
      <w:pPr>
        <w:adjustRightInd w:val="0"/>
        <w:snapToGrid w:val="0"/>
        <w:spacing w:before="180" w:after="120"/>
        <w:rPr>
          <w:rFonts w:eastAsia="宋体"/>
          <w:sz w:val="22"/>
          <w:lang w:eastAsia="zh-CN"/>
        </w:rPr>
      </w:pPr>
      <w:r>
        <w:rPr>
          <w:rFonts w:eastAsia="宋体" w:hint="eastAsia"/>
          <w:sz w:val="22"/>
          <w:lang w:eastAsia="zh-CN"/>
        </w:rPr>
        <w:t>I</w:t>
      </w:r>
      <w:r w:rsidR="003C3375">
        <w:rPr>
          <w:rFonts w:eastAsia="宋体"/>
          <w:sz w:val="22"/>
          <w:lang w:eastAsia="zh-CN"/>
        </w:rPr>
        <w:t xml:space="preserve">n </w:t>
      </w:r>
      <w:r>
        <w:rPr>
          <w:rFonts w:eastAsia="宋体" w:hint="eastAsia"/>
          <w:sz w:val="22"/>
          <w:lang w:eastAsia="zh-CN"/>
        </w:rPr>
        <w:t>this</w:t>
      </w:r>
      <w:r>
        <w:rPr>
          <w:rFonts w:eastAsia="宋体"/>
          <w:sz w:val="22"/>
          <w:lang w:eastAsia="zh-CN"/>
        </w:rPr>
        <w:t xml:space="preserve"> contribution</w:t>
      </w:r>
      <w:r w:rsidR="00B079F9">
        <w:rPr>
          <w:rFonts w:eastAsia="宋体"/>
          <w:sz w:val="22"/>
          <w:lang w:eastAsia="zh-CN"/>
        </w:rPr>
        <w:t xml:space="preserve">, we provide discussion on </w:t>
      </w:r>
      <w:r w:rsidR="00D93E41">
        <w:rPr>
          <w:rFonts w:eastAsia="宋体"/>
          <w:sz w:val="22"/>
          <w:lang w:eastAsia="zh-CN"/>
        </w:rPr>
        <w:t xml:space="preserve">the </w:t>
      </w:r>
      <w:r w:rsidR="009E1755" w:rsidRPr="009E1755">
        <w:rPr>
          <w:rFonts w:eastAsia="宋体"/>
          <w:sz w:val="22"/>
          <w:lang w:eastAsia="zh-CN"/>
        </w:rPr>
        <w:t>maintaining issues for RLM/BFD relaxation requirements</w:t>
      </w:r>
      <w:r w:rsidR="00B079F9">
        <w:rPr>
          <w:rFonts w:eastAsia="宋体"/>
          <w:sz w:val="22"/>
          <w:lang w:eastAsia="zh-CN"/>
        </w:rPr>
        <w:t>.</w:t>
      </w:r>
    </w:p>
    <w:p w:rsidR="00754DE9" w:rsidRDefault="00C643FE" w:rsidP="00754DE9">
      <w:pPr>
        <w:pStyle w:val="1"/>
        <w:jc w:val="both"/>
        <w:rPr>
          <w:lang w:val="en-US"/>
        </w:rPr>
      </w:pPr>
      <w:r w:rsidRPr="00C643FE">
        <w:rPr>
          <w:lang w:val="en-US"/>
        </w:rPr>
        <w:t>Discussion</w:t>
      </w:r>
    </w:p>
    <w:p w:rsidR="00842668" w:rsidRDefault="00842668" w:rsidP="00BB222A">
      <w:pPr>
        <w:widowControl w:val="0"/>
        <w:adjustRightInd w:val="0"/>
        <w:snapToGrid w:val="0"/>
        <w:spacing w:before="180"/>
        <w:rPr>
          <w:rFonts w:eastAsia="宋体"/>
          <w:sz w:val="22"/>
          <w:lang w:eastAsia="zh-CN"/>
        </w:rPr>
      </w:pPr>
      <w:bookmarkStart w:id="3" w:name="OLE_LINK186"/>
      <w:bookmarkStart w:id="4" w:name="OLE_LINK232"/>
      <w:bookmarkStart w:id="5" w:name="OLE_LINK233"/>
      <w:bookmarkStart w:id="6" w:name="OLE_LINK665"/>
      <w:bookmarkStart w:id="7" w:name="OLE_LINK666"/>
      <w:bookmarkStart w:id="8" w:name="OLE_LINK667"/>
      <w:r>
        <w:rPr>
          <w:rFonts w:eastAsia="宋体" w:hint="eastAsia"/>
          <w:sz w:val="22"/>
          <w:lang w:eastAsia="zh-CN"/>
        </w:rPr>
        <w:t>For</w:t>
      </w:r>
      <w:r>
        <w:rPr>
          <w:rFonts w:eastAsia="宋体"/>
          <w:sz w:val="22"/>
          <w:lang w:eastAsia="zh-CN"/>
        </w:rPr>
        <w:t xml:space="preserve"> </w:t>
      </w:r>
      <w:r w:rsidR="00E37A61">
        <w:rPr>
          <w:rFonts w:eastAsia="宋体"/>
          <w:sz w:val="22"/>
          <w:lang w:eastAsia="zh-CN"/>
        </w:rPr>
        <w:t xml:space="preserve">RLM/BFD relaxation, one of exiting conditions is defined as “no DRX is used”. </w:t>
      </w:r>
      <w:r>
        <w:rPr>
          <w:rFonts w:eastAsia="宋体" w:hint="eastAsia"/>
          <w:sz w:val="22"/>
          <w:lang w:eastAsia="zh-CN"/>
        </w:rPr>
        <w:t>T</w:t>
      </w:r>
      <w:r>
        <w:rPr>
          <w:rFonts w:eastAsia="宋体"/>
          <w:sz w:val="22"/>
          <w:lang w:eastAsia="zh-CN"/>
        </w:rPr>
        <w:t>he definition of “no DRX is used” in TS38.133 is described in section 3.6.1.</w:t>
      </w:r>
    </w:p>
    <w:tbl>
      <w:tblPr>
        <w:tblStyle w:val="af9"/>
        <w:tblW w:w="0" w:type="auto"/>
        <w:tblLook w:val="04A0" w:firstRow="1" w:lastRow="0" w:firstColumn="1" w:lastColumn="0" w:noHBand="0" w:noVBand="1"/>
      </w:tblPr>
      <w:tblGrid>
        <w:gridCol w:w="9621"/>
      </w:tblGrid>
      <w:tr w:rsidR="00842668" w:rsidTr="00BB222A">
        <w:tc>
          <w:tcPr>
            <w:tcW w:w="9621" w:type="dxa"/>
          </w:tcPr>
          <w:p w:rsidR="00842668" w:rsidRPr="009C5807" w:rsidRDefault="00842668" w:rsidP="00BB222A">
            <w:pPr>
              <w:pStyle w:val="3"/>
              <w:keepNext w:val="0"/>
              <w:keepLines w:val="0"/>
              <w:widowControl w:val="0"/>
              <w:numPr>
                <w:ilvl w:val="0"/>
                <w:numId w:val="0"/>
              </w:numPr>
              <w:ind w:left="720" w:hanging="720"/>
              <w:outlineLvl w:val="2"/>
              <w:rPr>
                <w:lang w:val="en-US" w:eastAsia="ko-KR"/>
              </w:rPr>
            </w:pPr>
            <w:r w:rsidRPr="009C5807">
              <w:rPr>
                <w:lang w:val="en-US" w:eastAsia="ko-KR"/>
              </w:rPr>
              <w:t>3.6.1</w:t>
            </w:r>
            <w:r w:rsidRPr="009C5807">
              <w:rPr>
                <w:lang w:val="en-US" w:eastAsia="ko-KR"/>
              </w:rPr>
              <w:tab/>
              <w:t>RRC connected state requirements in DRX</w:t>
            </w:r>
          </w:p>
          <w:p w:rsidR="00842668" w:rsidRPr="009C5807" w:rsidRDefault="00842668" w:rsidP="00BB222A">
            <w:pPr>
              <w:widowControl w:val="0"/>
              <w:rPr>
                <w:rFonts w:eastAsia="?? ??"/>
                <w:lang w:eastAsia="ko-KR"/>
              </w:rPr>
            </w:pPr>
            <w:r w:rsidRPr="009C5807">
              <w:rPr>
                <w:rFonts w:eastAsia="?? ??"/>
                <w:lang w:eastAsia="ko-KR"/>
              </w:rPr>
              <w:t xml:space="preserve">For the requirements in RRC connected state specified in this version of the specification, the UE shall assume that </w:t>
            </w:r>
            <w:r w:rsidRPr="00BB222A">
              <w:rPr>
                <w:rFonts w:eastAsia="?? ??"/>
                <w:highlight w:val="yellow"/>
                <w:lang w:eastAsia="ko-KR"/>
              </w:rPr>
              <w:t>no DRX is used</w:t>
            </w:r>
            <w:r w:rsidRPr="009C5807">
              <w:rPr>
                <w:rFonts w:eastAsia="?? ??"/>
                <w:lang w:eastAsia="ko-KR"/>
              </w:rPr>
              <w:t xml:space="preserve"> provided the following conditions are met:</w:t>
            </w:r>
          </w:p>
          <w:p w:rsidR="00842668" w:rsidRPr="009C5807" w:rsidRDefault="00842668" w:rsidP="00BB222A">
            <w:pPr>
              <w:pStyle w:val="B10"/>
              <w:widowControl w:val="0"/>
            </w:pPr>
            <w:r w:rsidRPr="009C5807">
              <w:t>-</w:t>
            </w:r>
            <w:r w:rsidRPr="009C5807">
              <w:tab/>
              <w:t>DRX parameters are not configured or</w:t>
            </w:r>
          </w:p>
          <w:p w:rsidR="00842668" w:rsidRPr="00BB222A" w:rsidRDefault="00842668" w:rsidP="00BB222A">
            <w:pPr>
              <w:pStyle w:val="B10"/>
              <w:widowControl w:val="0"/>
              <w:rPr>
                <w:highlight w:val="yellow"/>
              </w:rPr>
            </w:pPr>
            <w:r w:rsidRPr="009C5807">
              <w:t>-</w:t>
            </w:r>
            <w:r w:rsidRPr="009C5807">
              <w:tab/>
            </w:r>
            <w:r w:rsidRPr="00BB222A">
              <w:rPr>
                <w:highlight w:val="yellow"/>
              </w:rPr>
              <w:t>DRX parameters are configured and</w:t>
            </w:r>
          </w:p>
          <w:p w:rsidR="00842668" w:rsidRPr="00BB222A" w:rsidRDefault="00842668" w:rsidP="00BB222A">
            <w:pPr>
              <w:pStyle w:val="B2"/>
              <w:widowControl w:val="0"/>
              <w:rPr>
                <w:rFonts w:eastAsia="?? ??"/>
                <w:highlight w:val="yellow"/>
                <w:lang w:eastAsia="ko-KR"/>
              </w:rPr>
            </w:pPr>
            <w:r w:rsidRPr="00BB222A">
              <w:rPr>
                <w:noProof/>
                <w:highlight w:val="yellow"/>
                <w:lang w:eastAsia="ko-KR"/>
              </w:rPr>
              <w:t>-</w:t>
            </w:r>
            <w:r w:rsidRPr="00BB222A">
              <w:rPr>
                <w:noProof/>
                <w:highlight w:val="yellow"/>
                <w:lang w:eastAsia="ko-KR"/>
              </w:rPr>
              <w:tab/>
            </w:r>
            <w:r w:rsidRPr="00BB222A">
              <w:rPr>
                <w:i/>
                <w:noProof/>
                <w:highlight w:val="yellow"/>
                <w:lang w:eastAsia="ko-KR"/>
              </w:rPr>
              <w:t>drx-InactivityTimer</w:t>
            </w:r>
            <w:r w:rsidRPr="00BB222A">
              <w:rPr>
                <w:rFonts w:eastAsia="?? ??"/>
                <w:highlight w:val="yellow"/>
                <w:lang w:eastAsia="ko-KR"/>
              </w:rPr>
              <w:t xml:space="preserve"> is running or</w:t>
            </w:r>
          </w:p>
          <w:p w:rsidR="00842668" w:rsidRPr="00BB222A" w:rsidRDefault="00842668" w:rsidP="00BB222A">
            <w:pPr>
              <w:pStyle w:val="B2"/>
              <w:widowControl w:val="0"/>
              <w:rPr>
                <w:rFonts w:eastAsia="?? ??"/>
                <w:highlight w:val="yellow"/>
                <w:lang w:eastAsia="ko-KR"/>
              </w:rPr>
            </w:pPr>
            <w:r w:rsidRPr="00BB222A">
              <w:rPr>
                <w:noProof/>
                <w:highlight w:val="yellow"/>
                <w:lang w:eastAsia="ko-KR"/>
              </w:rPr>
              <w:t>-</w:t>
            </w:r>
            <w:r w:rsidRPr="00BB222A">
              <w:rPr>
                <w:noProof/>
                <w:highlight w:val="yellow"/>
                <w:lang w:eastAsia="ko-KR"/>
              </w:rPr>
              <w:tab/>
            </w:r>
            <w:proofErr w:type="spellStart"/>
            <w:r w:rsidRPr="00BB222A">
              <w:rPr>
                <w:i/>
                <w:highlight w:val="yellow"/>
                <w:lang w:eastAsia="ko-KR"/>
              </w:rPr>
              <w:t>drx-RetransmissionTimerDL</w:t>
            </w:r>
            <w:proofErr w:type="spellEnd"/>
            <w:r w:rsidRPr="00BB222A">
              <w:rPr>
                <w:rFonts w:eastAsia="?? ??"/>
                <w:highlight w:val="yellow"/>
                <w:lang w:eastAsia="ko-KR"/>
              </w:rPr>
              <w:t xml:space="preserve"> is running or</w:t>
            </w:r>
          </w:p>
          <w:p w:rsidR="00842668" w:rsidRPr="00BB222A" w:rsidRDefault="00842668" w:rsidP="00BB222A">
            <w:pPr>
              <w:pStyle w:val="B2"/>
              <w:widowControl w:val="0"/>
              <w:rPr>
                <w:rFonts w:eastAsia="?? ??"/>
                <w:highlight w:val="yellow"/>
                <w:lang w:eastAsia="ko-KR"/>
              </w:rPr>
            </w:pPr>
            <w:r w:rsidRPr="00BB222A">
              <w:rPr>
                <w:noProof/>
                <w:highlight w:val="yellow"/>
                <w:lang w:eastAsia="ko-KR"/>
              </w:rPr>
              <w:t>-</w:t>
            </w:r>
            <w:r w:rsidRPr="00BB222A">
              <w:rPr>
                <w:noProof/>
                <w:highlight w:val="yellow"/>
                <w:lang w:eastAsia="ko-KR"/>
              </w:rPr>
              <w:tab/>
            </w:r>
            <w:proofErr w:type="spellStart"/>
            <w:r w:rsidRPr="00BB222A">
              <w:rPr>
                <w:i/>
                <w:highlight w:val="yellow"/>
                <w:lang w:eastAsia="ko-KR"/>
              </w:rPr>
              <w:t>drx-RetransmissionTimerUL</w:t>
            </w:r>
            <w:proofErr w:type="spellEnd"/>
            <w:r w:rsidRPr="00BB222A">
              <w:rPr>
                <w:rFonts w:eastAsia="?? ??"/>
                <w:i/>
                <w:highlight w:val="yellow"/>
                <w:lang w:eastAsia="ko-KR"/>
              </w:rPr>
              <w:t xml:space="preserve"> </w:t>
            </w:r>
            <w:r w:rsidRPr="00BB222A">
              <w:rPr>
                <w:rFonts w:eastAsia="?? ??"/>
                <w:highlight w:val="yellow"/>
                <w:lang w:eastAsia="ko-KR"/>
              </w:rPr>
              <w:t>is running or</w:t>
            </w:r>
          </w:p>
          <w:p w:rsidR="00842668" w:rsidRPr="00BB222A" w:rsidRDefault="00842668" w:rsidP="00BB222A">
            <w:pPr>
              <w:pStyle w:val="B2"/>
              <w:widowControl w:val="0"/>
              <w:rPr>
                <w:rFonts w:eastAsia="?? ??"/>
                <w:highlight w:val="yellow"/>
                <w:lang w:eastAsia="ko-KR"/>
              </w:rPr>
            </w:pPr>
            <w:r w:rsidRPr="00BB222A">
              <w:rPr>
                <w:noProof/>
                <w:highlight w:val="yellow"/>
                <w:lang w:eastAsia="ko-KR"/>
              </w:rPr>
              <w:t>-</w:t>
            </w:r>
            <w:r w:rsidRPr="00BB222A">
              <w:rPr>
                <w:noProof/>
                <w:highlight w:val="yellow"/>
                <w:lang w:eastAsia="ko-KR"/>
              </w:rPr>
              <w:tab/>
            </w:r>
            <w:r w:rsidRPr="00BB222A">
              <w:rPr>
                <w:i/>
                <w:noProof/>
                <w:highlight w:val="yellow"/>
                <w:lang w:eastAsia="ko-KR"/>
              </w:rPr>
              <w:t>ra-ContentionResolutionTimer</w:t>
            </w:r>
            <w:r w:rsidRPr="00BB222A">
              <w:rPr>
                <w:noProof/>
                <w:highlight w:val="yellow"/>
                <w:lang w:eastAsia="ko-KR"/>
              </w:rPr>
              <w:t xml:space="preserve"> is running or</w:t>
            </w:r>
          </w:p>
          <w:p w:rsidR="00842668" w:rsidRPr="00BB222A" w:rsidRDefault="00842668" w:rsidP="00BB222A">
            <w:pPr>
              <w:pStyle w:val="B2"/>
              <w:widowControl w:val="0"/>
              <w:rPr>
                <w:rFonts w:eastAsia="?? ??"/>
                <w:highlight w:val="yellow"/>
                <w:lang w:eastAsia="ko-KR"/>
              </w:rPr>
            </w:pPr>
            <w:r w:rsidRPr="00BB222A">
              <w:rPr>
                <w:noProof/>
                <w:highlight w:val="yellow"/>
                <w:lang w:eastAsia="ko-KR"/>
              </w:rPr>
              <w:t>-</w:t>
            </w:r>
            <w:r w:rsidRPr="00BB222A">
              <w:rPr>
                <w:noProof/>
                <w:highlight w:val="yellow"/>
                <w:lang w:eastAsia="ko-KR"/>
              </w:rPr>
              <w:tab/>
              <w:t>a Scheduling Request sent on PUCCH is pending or</w:t>
            </w:r>
          </w:p>
          <w:p w:rsidR="00842668" w:rsidRPr="009C5807" w:rsidRDefault="00842668" w:rsidP="00BB222A">
            <w:pPr>
              <w:pStyle w:val="B2"/>
              <w:widowControl w:val="0"/>
              <w:rPr>
                <w:noProof/>
                <w:lang w:eastAsia="ko-KR"/>
              </w:rPr>
            </w:pPr>
            <w:r w:rsidRPr="00BB222A">
              <w:rPr>
                <w:noProof/>
                <w:highlight w:val="yellow"/>
                <w:lang w:eastAsia="ko-KR"/>
              </w:rPr>
              <w:t>-</w:t>
            </w:r>
            <w:r w:rsidRPr="00BB222A">
              <w:rPr>
                <w:noProof/>
                <w:highlight w:val="yellow"/>
                <w:lang w:eastAsia="ko-KR"/>
              </w:rPr>
              <w:tab/>
              <w:t>a PDCCH indicating a new transmission addressed to the C-RNTI of the MAC entity has not been received after successful reception of a Random Access Response for the preamble not selected by the MAC entity</w:t>
            </w:r>
          </w:p>
          <w:p w:rsidR="00842668" w:rsidRPr="00BB222A" w:rsidRDefault="00842668" w:rsidP="00BB222A">
            <w:pPr>
              <w:widowControl w:val="0"/>
              <w:rPr>
                <w:rFonts w:eastAsia="?? ??"/>
              </w:rPr>
            </w:pPr>
            <w:r w:rsidRPr="009C5807">
              <w:rPr>
                <w:rFonts w:eastAsia="?? ??"/>
                <w:lang w:eastAsia="ko-KR"/>
              </w:rPr>
              <w:t xml:space="preserve">Otherwise the UE shall assume that </w:t>
            </w:r>
            <w:r w:rsidRPr="009C5807">
              <w:rPr>
                <w:rFonts w:eastAsia="?? ??"/>
              </w:rPr>
              <w:t>DRX is used.</w:t>
            </w:r>
          </w:p>
        </w:tc>
      </w:tr>
    </w:tbl>
    <w:p w:rsidR="001675C8" w:rsidRDefault="00B634D9" w:rsidP="00761CE1">
      <w:pPr>
        <w:widowControl w:val="0"/>
        <w:adjustRightInd w:val="0"/>
        <w:snapToGrid w:val="0"/>
        <w:spacing w:before="180"/>
        <w:rPr>
          <w:rFonts w:eastAsia="宋体"/>
          <w:sz w:val="22"/>
          <w:lang w:eastAsia="zh-CN"/>
        </w:rPr>
      </w:pPr>
      <w:r>
        <w:rPr>
          <w:rFonts w:eastAsia="宋体" w:hint="eastAsia"/>
          <w:sz w:val="22"/>
          <w:lang w:eastAsia="zh-CN"/>
        </w:rPr>
        <w:t>As</w:t>
      </w:r>
      <w:r>
        <w:rPr>
          <w:rFonts w:eastAsia="宋体"/>
          <w:sz w:val="22"/>
          <w:lang w:eastAsia="zh-CN"/>
        </w:rPr>
        <w:t xml:space="preserve"> </w:t>
      </w:r>
      <w:r>
        <w:rPr>
          <w:rFonts w:eastAsia="宋体" w:hint="eastAsia"/>
          <w:sz w:val="22"/>
          <w:lang w:eastAsia="zh-CN"/>
        </w:rPr>
        <w:t>shown</w:t>
      </w:r>
      <w:r>
        <w:rPr>
          <w:rFonts w:eastAsia="宋体"/>
          <w:sz w:val="22"/>
          <w:lang w:eastAsia="zh-CN"/>
        </w:rPr>
        <w:t xml:space="preserve"> </w:t>
      </w:r>
      <w:r>
        <w:rPr>
          <w:rFonts w:eastAsia="宋体" w:hint="eastAsia"/>
          <w:sz w:val="22"/>
          <w:lang w:eastAsia="zh-CN"/>
        </w:rPr>
        <w:t>in</w:t>
      </w:r>
      <w:r>
        <w:rPr>
          <w:rFonts w:eastAsia="宋体"/>
          <w:sz w:val="22"/>
          <w:lang w:eastAsia="zh-CN"/>
        </w:rPr>
        <w:t xml:space="preserve"> </w:t>
      </w:r>
      <w:r>
        <w:rPr>
          <w:rFonts w:eastAsia="宋体" w:hint="eastAsia"/>
          <w:sz w:val="22"/>
          <w:lang w:eastAsia="zh-CN"/>
        </w:rPr>
        <w:t>Figure</w:t>
      </w:r>
      <w:r>
        <w:rPr>
          <w:rFonts w:eastAsia="宋体"/>
          <w:sz w:val="22"/>
          <w:lang w:eastAsia="zh-CN"/>
        </w:rPr>
        <w:t xml:space="preserve"> 1, </w:t>
      </w:r>
      <w:r w:rsidR="0041212D">
        <w:rPr>
          <w:rFonts w:eastAsia="宋体"/>
          <w:sz w:val="22"/>
          <w:lang w:eastAsia="zh-CN"/>
        </w:rPr>
        <w:t>in</w:t>
      </w:r>
      <w:r>
        <w:rPr>
          <w:rFonts w:eastAsia="宋体"/>
          <w:sz w:val="22"/>
          <w:lang w:eastAsia="zh-CN"/>
        </w:rPr>
        <w:t xml:space="preserve"> </w:t>
      </w:r>
      <w:r w:rsidR="00842668">
        <w:rPr>
          <w:rFonts w:eastAsia="宋体"/>
          <w:sz w:val="22"/>
          <w:lang w:eastAsia="zh-CN"/>
        </w:rPr>
        <w:t xml:space="preserve">DRX </w:t>
      </w:r>
      <w:r w:rsidR="0041212D">
        <w:rPr>
          <w:rFonts w:eastAsia="宋体"/>
          <w:sz w:val="22"/>
          <w:lang w:eastAsia="zh-CN"/>
        </w:rPr>
        <w:t>mode</w:t>
      </w:r>
      <w:r w:rsidR="00842668">
        <w:rPr>
          <w:rFonts w:eastAsia="宋体"/>
          <w:sz w:val="22"/>
          <w:lang w:eastAsia="zh-CN"/>
        </w:rPr>
        <w:t xml:space="preserve">, </w:t>
      </w:r>
      <w:r w:rsidR="0041212D">
        <w:rPr>
          <w:rFonts w:eastAsia="宋体"/>
          <w:sz w:val="22"/>
          <w:lang w:eastAsia="zh-CN"/>
        </w:rPr>
        <w:t xml:space="preserve">UE can be activated </w:t>
      </w:r>
      <w:r w:rsidR="00842668">
        <w:rPr>
          <w:rFonts w:eastAsia="宋体"/>
          <w:sz w:val="22"/>
          <w:lang w:eastAsia="zh-CN"/>
        </w:rPr>
        <w:t xml:space="preserve">due to </w:t>
      </w:r>
      <w:r w:rsidR="00842668" w:rsidRPr="00CA746D">
        <w:rPr>
          <w:rFonts w:eastAsia="宋体"/>
          <w:sz w:val="22"/>
          <w:lang w:eastAsia="zh-CN"/>
        </w:rPr>
        <w:t>some timers</w:t>
      </w:r>
      <w:r>
        <w:rPr>
          <w:rFonts w:eastAsia="宋体"/>
          <w:sz w:val="22"/>
          <w:lang w:eastAsia="zh-CN"/>
        </w:rPr>
        <w:t xml:space="preserve"> (e.g. </w:t>
      </w:r>
      <w:proofErr w:type="spellStart"/>
      <w:r w:rsidRPr="00560BCB">
        <w:rPr>
          <w:rFonts w:eastAsia="宋体"/>
          <w:sz w:val="22"/>
          <w:lang w:eastAsia="zh-CN"/>
        </w:rPr>
        <w:t>drx-InactivityTimer</w:t>
      </w:r>
      <w:proofErr w:type="spellEnd"/>
      <w:r>
        <w:rPr>
          <w:rFonts w:eastAsia="宋体"/>
          <w:sz w:val="22"/>
          <w:lang w:eastAsia="zh-CN"/>
        </w:rPr>
        <w:t xml:space="preserve"> or </w:t>
      </w:r>
      <w:proofErr w:type="spellStart"/>
      <w:r w:rsidRPr="00560BCB">
        <w:rPr>
          <w:rFonts w:eastAsia="宋体"/>
          <w:sz w:val="22"/>
          <w:lang w:eastAsia="zh-CN"/>
        </w:rPr>
        <w:t>drx-RetransmissionTimer</w:t>
      </w:r>
      <w:r>
        <w:rPr>
          <w:rFonts w:eastAsia="宋体"/>
          <w:sz w:val="22"/>
          <w:lang w:eastAsia="zh-CN"/>
        </w:rPr>
        <w:t>DL</w:t>
      </w:r>
      <w:proofErr w:type="spellEnd"/>
      <w:r>
        <w:rPr>
          <w:rFonts w:eastAsia="宋体"/>
          <w:sz w:val="22"/>
          <w:lang w:eastAsia="zh-CN"/>
        </w:rPr>
        <w:t>)</w:t>
      </w:r>
      <w:r w:rsidR="00842668" w:rsidRPr="00CA746D">
        <w:rPr>
          <w:rFonts w:eastAsia="宋体"/>
          <w:sz w:val="22"/>
          <w:lang w:eastAsia="zh-CN"/>
        </w:rPr>
        <w:t xml:space="preserve"> are running</w:t>
      </w:r>
      <w:r w:rsidR="00842668">
        <w:rPr>
          <w:rFonts w:eastAsia="宋体"/>
          <w:sz w:val="22"/>
          <w:lang w:eastAsia="zh-CN"/>
        </w:rPr>
        <w:t>.</w:t>
      </w:r>
    </w:p>
    <w:p w:rsidR="00B634D9" w:rsidRDefault="00A456ED" w:rsidP="00A456ED">
      <w:pPr>
        <w:widowControl w:val="0"/>
        <w:adjustRightInd w:val="0"/>
        <w:snapToGrid w:val="0"/>
        <w:spacing w:before="180"/>
        <w:jc w:val="center"/>
        <w:rPr>
          <w:rFonts w:eastAsia="宋体"/>
          <w:sz w:val="22"/>
          <w:lang w:eastAsia="zh-CN"/>
        </w:rPr>
      </w:pPr>
      <w:r>
        <w:rPr>
          <w:noProof/>
        </w:rPr>
        <w:drawing>
          <wp:inline distT="0" distB="0" distL="0" distR="0" wp14:anchorId="1E56BB16" wp14:editId="58FCF662">
            <wp:extent cx="3304182" cy="1252920"/>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04444" cy="1290939"/>
                    </a:xfrm>
                    <a:prstGeom prst="rect">
                      <a:avLst/>
                    </a:prstGeom>
                  </pic:spPr>
                </pic:pic>
              </a:graphicData>
            </a:graphic>
          </wp:inline>
        </w:drawing>
      </w:r>
    </w:p>
    <w:p w:rsidR="00A456ED" w:rsidRDefault="00A456ED" w:rsidP="00A456ED">
      <w:pPr>
        <w:widowControl w:val="0"/>
        <w:adjustRightInd w:val="0"/>
        <w:snapToGrid w:val="0"/>
        <w:spacing w:before="180"/>
        <w:jc w:val="center"/>
        <w:rPr>
          <w:rFonts w:eastAsia="宋体"/>
          <w:sz w:val="22"/>
          <w:lang w:eastAsia="zh-CN"/>
        </w:rPr>
      </w:pPr>
      <w:r>
        <w:rPr>
          <w:rFonts w:eastAsia="宋体" w:hint="eastAsia"/>
          <w:sz w:val="22"/>
          <w:lang w:eastAsia="zh-CN"/>
        </w:rPr>
        <w:t>Figure</w:t>
      </w:r>
      <w:r>
        <w:rPr>
          <w:rFonts w:eastAsia="宋体"/>
          <w:sz w:val="22"/>
          <w:lang w:eastAsia="zh-CN"/>
        </w:rPr>
        <w:t xml:space="preserve"> 1: Example of active time in a DRX cycle</w:t>
      </w:r>
    </w:p>
    <w:p w:rsidR="008141EA" w:rsidRDefault="0041212D" w:rsidP="00761CE1">
      <w:pPr>
        <w:widowControl w:val="0"/>
        <w:adjustRightInd w:val="0"/>
        <w:snapToGrid w:val="0"/>
        <w:spacing w:before="180"/>
        <w:rPr>
          <w:rFonts w:eastAsia="宋体"/>
          <w:sz w:val="22"/>
          <w:lang w:eastAsia="zh-CN"/>
        </w:rPr>
      </w:pPr>
      <w:r>
        <w:rPr>
          <w:rFonts w:eastAsia="宋体" w:hint="eastAsia"/>
          <w:sz w:val="22"/>
          <w:lang w:eastAsia="zh-CN"/>
        </w:rPr>
        <w:lastRenderedPageBreak/>
        <w:t>W</w:t>
      </w:r>
      <w:r>
        <w:rPr>
          <w:rFonts w:eastAsia="宋体"/>
          <w:sz w:val="22"/>
          <w:lang w:eastAsia="zh-CN"/>
        </w:rPr>
        <w:t xml:space="preserve">hen UE detects the PDCCH that indicates the first data </w:t>
      </w:r>
      <w:r w:rsidR="008724DC">
        <w:rPr>
          <w:rFonts w:eastAsia="宋体" w:hint="eastAsia"/>
          <w:sz w:val="22"/>
          <w:lang w:eastAsia="zh-CN"/>
        </w:rPr>
        <w:t>transmission,</w:t>
      </w:r>
      <w:r w:rsidR="008724DC">
        <w:rPr>
          <w:rFonts w:eastAsia="宋体"/>
          <w:sz w:val="22"/>
          <w:lang w:eastAsia="zh-CN"/>
        </w:rPr>
        <w:t xml:space="preserve"> UE starts the DRX i</w:t>
      </w:r>
      <w:r w:rsidR="008724DC" w:rsidRPr="00560BCB">
        <w:rPr>
          <w:rFonts w:eastAsia="宋体"/>
          <w:sz w:val="22"/>
          <w:lang w:eastAsia="zh-CN"/>
        </w:rPr>
        <w:t>nactivity</w:t>
      </w:r>
      <w:r w:rsidR="008724DC">
        <w:rPr>
          <w:rFonts w:eastAsia="宋体"/>
          <w:sz w:val="22"/>
          <w:lang w:eastAsia="zh-CN"/>
        </w:rPr>
        <w:t xml:space="preserve"> t</w:t>
      </w:r>
      <w:r w:rsidR="008724DC" w:rsidRPr="00560BCB">
        <w:rPr>
          <w:rFonts w:eastAsia="宋体"/>
          <w:sz w:val="22"/>
          <w:lang w:eastAsia="zh-CN"/>
        </w:rPr>
        <w:t>imer</w:t>
      </w:r>
      <w:r w:rsidR="008724DC">
        <w:rPr>
          <w:rFonts w:eastAsia="宋体"/>
          <w:sz w:val="22"/>
          <w:lang w:eastAsia="zh-CN"/>
        </w:rPr>
        <w:t xml:space="preserve"> and HARQ RTT timer. </w:t>
      </w:r>
      <w:r w:rsidR="008141EA">
        <w:rPr>
          <w:rFonts w:eastAsia="宋体"/>
          <w:sz w:val="22"/>
          <w:lang w:eastAsia="zh-CN"/>
        </w:rPr>
        <w:t xml:space="preserve">UE starts the DRX </w:t>
      </w:r>
      <w:r w:rsidR="008141EA">
        <w:rPr>
          <w:rFonts w:eastAsia="宋体" w:hint="eastAsia"/>
          <w:sz w:val="22"/>
          <w:lang w:eastAsia="zh-CN"/>
        </w:rPr>
        <w:t>r</w:t>
      </w:r>
      <w:r w:rsidR="008141EA" w:rsidRPr="008141EA">
        <w:rPr>
          <w:rFonts w:eastAsia="宋体"/>
          <w:sz w:val="22"/>
          <w:lang w:eastAsia="zh-CN"/>
        </w:rPr>
        <w:t xml:space="preserve">etransmission </w:t>
      </w:r>
      <w:r w:rsidR="008141EA">
        <w:rPr>
          <w:rFonts w:eastAsia="宋体"/>
          <w:sz w:val="22"/>
          <w:lang w:eastAsia="zh-CN"/>
        </w:rPr>
        <w:t>t</w:t>
      </w:r>
      <w:r w:rsidR="008141EA" w:rsidRPr="00560BCB">
        <w:rPr>
          <w:rFonts w:eastAsia="宋体"/>
          <w:sz w:val="22"/>
          <w:lang w:eastAsia="zh-CN"/>
        </w:rPr>
        <w:t>imer</w:t>
      </w:r>
      <w:r w:rsidR="0031056D">
        <w:rPr>
          <w:rFonts w:eastAsia="宋体"/>
          <w:sz w:val="22"/>
          <w:lang w:eastAsia="zh-CN"/>
        </w:rPr>
        <w:t xml:space="preserve"> when HARQ RTT timer </w:t>
      </w:r>
      <w:r w:rsidR="0031056D" w:rsidRPr="0031056D">
        <w:rPr>
          <w:rFonts w:eastAsia="宋体"/>
          <w:sz w:val="22"/>
          <w:lang w:eastAsia="zh-CN"/>
        </w:rPr>
        <w:t>expire</w:t>
      </w:r>
      <w:r w:rsidR="0031056D">
        <w:rPr>
          <w:rFonts w:eastAsia="宋体"/>
          <w:sz w:val="22"/>
          <w:lang w:eastAsia="zh-CN"/>
        </w:rPr>
        <w:t>s.</w:t>
      </w:r>
    </w:p>
    <w:p w:rsidR="00713907" w:rsidRDefault="00713907" w:rsidP="00713907">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1</w:t>
      </w:r>
      <w:r w:rsidRPr="0051084F">
        <w:rPr>
          <w:rFonts w:eastAsiaTheme="minorEastAsia"/>
          <w:b/>
          <w:i/>
          <w:sz w:val="22"/>
          <w:lang w:eastAsia="zh-CN"/>
        </w:rPr>
        <w:t xml:space="preserve">: </w:t>
      </w:r>
      <w:r>
        <w:rPr>
          <w:rFonts w:eastAsiaTheme="minorEastAsia"/>
          <w:b/>
          <w:i/>
          <w:sz w:val="22"/>
          <w:lang w:eastAsia="zh-CN"/>
        </w:rPr>
        <w:t xml:space="preserve">According to the definition in section 3.6.1 in TS38.133, </w:t>
      </w:r>
      <w:r w:rsidR="00DE7208">
        <w:rPr>
          <w:rFonts w:eastAsiaTheme="minorEastAsia"/>
          <w:b/>
          <w:i/>
          <w:sz w:val="22"/>
          <w:lang w:eastAsia="zh-CN"/>
        </w:rPr>
        <w:t>a</w:t>
      </w:r>
      <w:r>
        <w:rPr>
          <w:rFonts w:eastAsiaTheme="minorEastAsia"/>
          <w:b/>
          <w:i/>
          <w:sz w:val="22"/>
          <w:lang w:eastAsia="zh-CN"/>
        </w:rPr>
        <w:t xml:space="preserve"> short active time period due to some timers are running in DRX mode is still considered as “</w:t>
      </w:r>
      <w:r w:rsidRPr="00BA4171">
        <w:rPr>
          <w:rFonts w:eastAsiaTheme="minorEastAsia"/>
          <w:b/>
          <w:i/>
          <w:sz w:val="22"/>
          <w:lang w:eastAsia="zh-CN"/>
        </w:rPr>
        <w:t>no DRX is used</w:t>
      </w:r>
      <w:r>
        <w:rPr>
          <w:rFonts w:eastAsiaTheme="minorEastAsia"/>
          <w:b/>
          <w:i/>
          <w:sz w:val="22"/>
          <w:lang w:eastAsia="zh-CN"/>
        </w:rPr>
        <w:t>”, which means “</w:t>
      </w:r>
      <w:r w:rsidRPr="00BA4171">
        <w:rPr>
          <w:rFonts w:eastAsiaTheme="minorEastAsia"/>
          <w:b/>
          <w:i/>
          <w:sz w:val="22"/>
          <w:lang w:eastAsia="zh-CN"/>
        </w:rPr>
        <w:t>no DRX is used</w:t>
      </w:r>
      <w:r>
        <w:rPr>
          <w:rFonts w:eastAsiaTheme="minorEastAsia"/>
          <w:b/>
          <w:i/>
          <w:sz w:val="22"/>
          <w:lang w:eastAsia="zh-CN"/>
        </w:rPr>
        <w:t>” is not e</w:t>
      </w:r>
      <w:r w:rsidRPr="00BA4171">
        <w:rPr>
          <w:rFonts w:eastAsiaTheme="minorEastAsia"/>
          <w:b/>
          <w:i/>
          <w:sz w:val="22"/>
          <w:lang w:eastAsia="zh-CN"/>
        </w:rPr>
        <w:t xml:space="preserve">quivalent </w:t>
      </w:r>
      <w:r>
        <w:rPr>
          <w:rFonts w:eastAsiaTheme="minorEastAsia"/>
          <w:b/>
          <w:i/>
          <w:sz w:val="22"/>
          <w:lang w:eastAsia="zh-CN"/>
        </w:rPr>
        <w:t>to the non-DRX mode.</w:t>
      </w:r>
    </w:p>
    <w:p w:rsidR="00E936BF" w:rsidRDefault="004814BD" w:rsidP="00761CE1">
      <w:pPr>
        <w:widowControl w:val="0"/>
        <w:adjustRightInd w:val="0"/>
        <w:snapToGrid w:val="0"/>
        <w:spacing w:before="180"/>
        <w:rPr>
          <w:rFonts w:eastAsia="宋体"/>
          <w:sz w:val="22"/>
          <w:lang w:eastAsia="zh-CN"/>
        </w:rPr>
      </w:pPr>
      <w:r>
        <w:rPr>
          <w:rFonts w:eastAsia="宋体"/>
          <w:sz w:val="22"/>
          <w:lang w:eastAsia="zh-CN"/>
        </w:rPr>
        <w:t xml:space="preserve">For this WI, RAN4 agreed that whether RLM/BFD relaxation can be applied </w:t>
      </w:r>
      <w:r w:rsidRPr="004814BD">
        <w:rPr>
          <w:rFonts w:eastAsia="宋体"/>
          <w:sz w:val="22"/>
          <w:lang w:eastAsia="zh-CN"/>
        </w:rPr>
        <w:t>depends on the serving cell quality and UE mobility state</w:t>
      </w:r>
      <w:r>
        <w:rPr>
          <w:rFonts w:eastAsia="宋体"/>
          <w:sz w:val="22"/>
          <w:lang w:eastAsia="zh-CN"/>
        </w:rPr>
        <w:t>. So, w</w:t>
      </w:r>
      <w:r w:rsidR="00DF0754">
        <w:rPr>
          <w:rFonts w:eastAsia="宋体"/>
          <w:sz w:val="22"/>
          <w:lang w:eastAsia="zh-CN"/>
        </w:rPr>
        <w:t>hether to enter RLM/BFD relaxation is determined by good serving cell quality criterion and low-mobility criterion</w:t>
      </w:r>
      <w:r w:rsidR="00960673">
        <w:rPr>
          <w:rFonts w:eastAsia="宋体"/>
          <w:sz w:val="22"/>
          <w:lang w:eastAsia="zh-CN"/>
        </w:rPr>
        <w:t xml:space="preserve">. </w:t>
      </w:r>
      <w:r w:rsidR="00C32DBD">
        <w:rPr>
          <w:rFonts w:eastAsia="宋体"/>
          <w:sz w:val="22"/>
          <w:lang w:eastAsia="zh-CN"/>
        </w:rPr>
        <w:t>UE evaluates whether</w:t>
      </w:r>
      <w:r w:rsidR="00960673">
        <w:rPr>
          <w:rFonts w:eastAsia="宋体"/>
          <w:sz w:val="22"/>
          <w:lang w:eastAsia="zh-CN"/>
        </w:rPr>
        <w:t xml:space="preserve"> good serving cell quality criterion</w:t>
      </w:r>
      <w:r w:rsidR="00960673" w:rsidRPr="00960673">
        <w:rPr>
          <w:rFonts w:eastAsia="宋体"/>
          <w:sz w:val="22"/>
          <w:lang w:eastAsia="zh-CN"/>
        </w:rPr>
        <w:t xml:space="preserve"> </w:t>
      </w:r>
      <w:r>
        <w:rPr>
          <w:rFonts w:eastAsia="宋体"/>
          <w:sz w:val="22"/>
          <w:lang w:eastAsia="zh-CN"/>
        </w:rPr>
        <w:t>and</w:t>
      </w:r>
      <w:r w:rsidR="00960673">
        <w:rPr>
          <w:rFonts w:eastAsia="宋体"/>
          <w:sz w:val="22"/>
          <w:lang w:eastAsia="zh-CN"/>
        </w:rPr>
        <w:t xml:space="preserve"> low-mobility criterion </w:t>
      </w:r>
      <w:r>
        <w:rPr>
          <w:rFonts w:eastAsia="宋体"/>
          <w:sz w:val="22"/>
          <w:lang w:eastAsia="zh-CN"/>
        </w:rPr>
        <w:t>are</w:t>
      </w:r>
      <w:r w:rsidR="00960673">
        <w:rPr>
          <w:rFonts w:eastAsia="宋体"/>
          <w:sz w:val="22"/>
          <w:lang w:eastAsia="zh-CN"/>
        </w:rPr>
        <w:t xml:space="preserve"> satisfied </w:t>
      </w:r>
      <w:r w:rsidR="00C32DBD">
        <w:rPr>
          <w:rFonts w:eastAsia="宋体"/>
          <w:sz w:val="22"/>
          <w:lang w:eastAsia="zh-CN"/>
        </w:rPr>
        <w:t>during a</w:t>
      </w:r>
      <w:r w:rsidR="0053666B">
        <w:rPr>
          <w:rFonts w:eastAsia="宋体"/>
          <w:sz w:val="22"/>
          <w:lang w:eastAsia="zh-CN"/>
        </w:rPr>
        <w:t>n</w:t>
      </w:r>
      <w:r w:rsidR="00C32DBD">
        <w:rPr>
          <w:rFonts w:eastAsia="宋体"/>
          <w:sz w:val="22"/>
          <w:lang w:eastAsia="zh-CN"/>
        </w:rPr>
        <w:t xml:space="preserve"> evaluation period</w:t>
      </w:r>
      <w:r w:rsidR="00E936BF">
        <w:rPr>
          <w:rFonts w:eastAsia="宋体"/>
          <w:sz w:val="22"/>
          <w:lang w:eastAsia="zh-CN"/>
        </w:rPr>
        <w:t>. For good serving cell quality criterion, the evaluation period</w:t>
      </w:r>
      <w:r w:rsidR="00E936BF" w:rsidRPr="00E936BF">
        <w:rPr>
          <w:rFonts w:eastAsia="宋体"/>
          <w:sz w:val="22"/>
          <w:lang w:eastAsia="zh-CN"/>
        </w:rPr>
        <w:t xml:space="preserve"> </w:t>
      </w:r>
      <w:r w:rsidR="00E936BF">
        <w:rPr>
          <w:rFonts w:eastAsia="宋体"/>
          <w:sz w:val="22"/>
          <w:lang w:eastAsia="zh-CN"/>
        </w:rPr>
        <w:t xml:space="preserve">equals to 10 DRX cycles for RLM evaluation and 5 DRX cycles for BFD evaluation. For low-mobility criterion, the evaluation period for L3 RRM measurements can be configured as 5~300 seconds. So, the entering conditions for RLM/BFD relaxation are defined based on the channel quality </w:t>
      </w:r>
      <w:r w:rsidR="006A7A7F">
        <w:rPr>
          <w:rFonts w:eastAsia="宋体"/>
          <w:sz w:val="22"/>
          <w:lang w:eastAsia="zh-CN"/>
        </w:rPr>
        <w:t xml:space="preserve">and mobility state </w:t>
      </w:r>
      <w:r w:rsidR="00E936BF">
        <w:rPr>
          <w:rFonts w:eastAsia="宋体"/>
          <w:sz w:val="22"/>
          <w:lang w:eastAsia="zh-CN"/>
        </w:rPr>
        <w:t xml:space="preserve">during a </w:t>
      </w:r>
      <w:r w:rsidR="006A7A7F">
        <w:rPr>
          <w:rFonts w:eastAsia="宋体"/>
          <w:sz w:val="22"/>
          <w:lang w:eastAsia="zh-CN"/>
        </w:rPr>
        <w:t xml:space="preserve">very </w:t>
      </w:r>
      <w:r w:rsidR="00E936BF">
        <w:rPr>
          <w:rFonts w:eastAsia="宋体"/>
          <w:sz w:val="22"/>
          <w:lang w:eastAsia="zh-CN"/>
        </w:rPr>
        <w:t>long</w:t>
      </w:r>
      <w:r w:rsidR="00E936BF" w:rsidRPr="00C32DBD">
        <w:rPr>
          <w:rFonts w:eastAsia="宋体"/>
          <w:sz w:val="22"/>
          <w:lang w:eastAsia="zh-CN"/>
        </w:rPr>
        <w:t xml:space="preserve"> </w:t>
      </w:r>
      <w:r w:rsidR="00E936BF">
        <w:rPr>
          <w:rFonts w:eastAsia="宋体"/>
          <w:sz w:val="22"/>
          <w:lang w:eastAsia="zh-CN"/>
        </w:rPr>
        <w:t>period.</w:t>
      </w:r>
    </w:p>
    <w:p w:rsidR="004814BD" w:rsidRDefault="004814BD" w:rsidP="004814BD">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sidR="00713907">
        <w:rPr>
          <w:rFonts w:eastAsiaTheme="minorEastAsia"/>
          <w:b/>
          <w:i/>
          <w:sz w:val="22"/>
          <w:lang w:eastAsia="zh-CN"/>
        </w:rPr>
        <w:t>2</w:t>
      </w:r>
      <w:r w:rsidRPr="0051084F">
        <w:rPr>
          <w:rFonts w:eastAsiaTheme="minorEastAsia"/>
          <w:b/>
          <w:i/>
          <w:sz w:val="22"/>
          <w:lang w:eastAsia="zh-CN"/>
        </w:rPr>
        <w:t>:</w:t>
      </w:r>
      <w:r>
        <w:rPr>
          <w:rFonts w:eastAsiaTheme="minorEastAsia"/>
          <w:b/>
          <w:i/>
          <w:sz w:val="22"/>
          <w:lang w:eastAsia="zh-CN"/>
        </w:rPr>
        <w:t xml:space="preserve"> In R17, RAN4 agreed that </w:t>
      </w:r>
      <w:r w:rsidRPr="004814BD">
        <w:rPr>
          <w:rFonts w:eastAsiaTheme="minorEastAsia"/>
          <w:b/>
          <w:i/>
          <w:sz w:val="22"/>
          <w:lang w:eastAsia="zh-CN"/>
        </w:rPr>
        <w:t>whether RLM/BFD relaxation can be applied depends on the serving cell quality and UE mobility state</w:t>
      </w:r>
      <w:r w:rsidR="001B185C">
        <w:rPr>
          <w:rFonts w:eastAsiaTheme="minorEastAsia" w:hint="eastAsia"/>
          <w:b/>
          <w:i/>
          <w:sz w:val="22"/>
          <w:lang w:eastAsia="zh-CN"/>
        </w:rPr>
        <w:t>,</w:t>
      </w:r>
      <w:r w:rsidR="001B185C">
        <w:rPr>
          <w:rFonts w:eastAsiaTheme="minorEastAsia"/>
          <w:b/>
          <w:i/>
          <w:sz w:val="22"/>
          <w:lang w:eastAsia="zh-CN"/>
        </w:rPr>
        <w:t xml:space="preserve"> where the evaluation period for </w:t>
      </w:r>
      <w:r w:rsidR="001B185C" w:rsidRPr="00781250">
        <w:rPr>
          <w:rFonts w:eastAsiaTheme="minorEastAsia"/>
          <w:b/>
          <w:i/>
          <w:sz w:val="22"/>
          <w:lang w:eastAsia="zh-CN"/>
        </w:rPr>
        <w:t>good serving cell quality criterion</w:t>
      </w:r>
      <w:r w:rsidR="001B185C">
        <w:rPr>
          <w:rFonts w:eastAsiaTheme="minorEastAsia"/>
          <w:b/>
          <w:i/>
          <w:sz w:val="22"/>
          <w:lang w:eastAsia="zh-CN"/>
        </w:rPr>
        <w:t xml:space="preserve"> are defined as multiple DRX cycles and the evaluation period for</w:t>
      </w:r>
      <w:r w:rsidR="001B185C" w:rsidRPr="00781250">
        <w:rPr>
          <w:rFonts w:eastAsiaTheme="minorEastAsia"/>
          <w:b/>
          <w:i/>
          <w:sz w:val="22"/>
          <w:lang w:eastAsia="zh-CN"/>
        </w:rPr>
        <w:t xml:space="preserve"> low-mobility criterion</w:t>
      </w:r>
      <w:r w:rsidR="001B185C">
        <w:rPr>
          <w:rFonts w:eastAsiaTheme="minorEastAsia"/>
          <w:b/>
          <w:i/>
          <w:sz w:val="22"/>
          <w:lang w:eastAsia="zh-CN"/>
        </w:rPr>
        <w:t xml:space="preserve"> are configured as multiple</w:t>
      </w:r>
      <w:r w:rsidR="001B185C" w:rsidRPr="006A7A7F">
        <w:t xml:space="preserve"> </w:t>
      </w:r>
      <w:r w:rsidR="001B185C" w:rsidRPr="006A7A7F">
        <w:rPr>
          <w:rFonts w:eastAsiaTheme="minorEastAsia"/>
          <w:b/>
          <w:i/>
          <w:sz w:val="22"/>
          <w:lang w:eastAsia="zh-CN"/>
        </w:rPr>
        <w:t>seconds</w:t>
      </w:r>
      <w:r w:rsidR="001B185C">
        <w:rPr>
          <w:rFonts w:eastAsiaTheme="minorEastAsia"/>
          <w:b/>
          <w:i/>
          <w:sz w:val="22"/>
          <w:lang w:eastAsia="zh-CN"/>
        </w:rPr>
        <w:t>.</w:t>
      </w:r>
    </w:p>
    <w:p w:rsidR="00DF0754" w:rsidRDefault="00713907" w:rsidP="00761CE1">
      <w:pPr>
        <w:widowControl w:val="0"/>
        <w:adjustRightInd w:val="0"/>
        <w:snapToGrid w:val="0"/>
        <w:spacing w:before="180"/>
        <w:rPr>
          <w:rFonts w:eastAsia="宋体"/>
          <w:sz w:val="22"/>
          <w:lang w:eastAsia="zh-CN"/>
        </w:rPr>
      </w:pPr>
      <w:r>
        <w:rPr>
          <w:rFonts w:eastAsia="宋体"/>
          <w:sz w:val="22"/>
          <w:lang w:eastAsia="zh-CN"/>
        </w:rPr>
        <w:t>T</w:t>
      </w:r>
      <w:r w:rsidR="00C32DBD">
        <w:rPr>
          <w:rFonts w:eastAsia="宋体"/>
          <w:sz w:val="22"/>
          <w:lang w:eastAsia="zh-CN"/>
        </w:rPr>
        <w:t xml:space="preserve">he durations of these </w:t>
      </w:r>
      <w:r w:rsidR="00C32DBD" w:rsidRPr="00CA746D">
        <w:rPr>
          <w:rFonts w:eastAsia="宋体"/>
          <w:sz w:val="22"/>
          <w:lang w:eastAsia="zh-CN"/>
        </w:rPr>
        <w:t>timers</w:t>
      </w:r>
      <w:r w:rsidR="00C32DBD">
        <w:rPr>
          <w:rFonts w:eastAsia="宋体"/>
          <w:sz w:val="22"/>
          <w:lang w:eastAsia="zh-CN"/>
        </w:rPr>
        <w:t xml:space="preserve"> are quite short</w:t>
      </w:r>
      <w:r w:rsidR="00DE33A7">
        <w:rPr>
          <w:rFonts w:eastAsia="宋体"/>
          <w:sz w:val="22"/>
          <w:lang w:eastAsia="zh-CN"/>
        </w:rPr>
        <w:t xml:space="preserve"> and no longer than one DRX cycle</w:t>
      </w:r>
      <w:r w:rsidR="006A7A7F">
        <w:rPr>
          <w:rFonts w:eastAsia="宋体"/>
          <w:sz w:val="22"/>
          <w:lang w:eastAsia="zh-CN"/>
        </w:rPr>
        <w:t>,</w:t>
      </w:r>
      <w:r w:rsidR="006A7A7F" w:rsidRPr="006A7A7F">
        <w:rPr>
          <w:rFonts w:eastAsia="宋体"/>
          <w:sz w:val="22"/>
          <w:lang w:eastAsia="zh-CN"/>
        </w:rPr>
        <w:t xml:space="preserve"> </w:t>
      </w:r>
      <w:r w:rsidR="006A7A7F">
        <w:rPr>
          <w:rFonts w:eastAsia="宋体"/>
          <w:sz w:val="22"/>
          <w:lang w:eastAsia="zh-CN"/>
        </w:rPr>
        <w:t xml:space="preserve">UE could be activated shortly within a DRX cycle due to these </w:t>
      </w:r>
      <w:r w:rsidR="006A7A7F" w:rsidRPr="00CA746D">
        <w:rPr>
          <w:rFonts w:eastAsia="宋体"/>
          <w:sz w:val="22"/>
          <w:lang w:eastAsia="zh-CN"/>
        </w:rPr>
        <w:t>timers</w:t>
      </w:r>
      <w:r w:rsidR="00C32DBD">
        <w:rPr>
          <w:rFonts w:eastAsia="宋体"/>
          <w:sz w:val="22"/>
          <w:lang w:eastAsia="zh-CN"/>
        </w:rPr>
        <w:t xml:space="preserve">. </w:t>
      </w:r>
      <w:r w:rsidR="00547C62">
        <w:rPr>
          <w:rFonts w:eastAsia="宋体"/>
          <w:sz w:val="22"/>
          <w:lang w:eastAsia="zh-CN"/>
        </w:rPr>
        <w:t xml:space="preserve">The </w:t>
      </w:r>
      <w:r w:rsidR="00781250" w:rsidRPr="00781250">
        <w:rPr>
          <w:rFonts w:eastAsia="宋体"/>
          <w:sz w:val="22"/>
          <w:lang w:eastAsia="zh-CN"/>
        </w:rPr>
        <w:t>serving cell quality and UE mobility state</w:t>
      </w:r>
      <w:r w:rsidR="00781250">
        <w:rPr>
          <w:rFonts w:eastAsia="宋体"/>
          <w:sz w:val="22"/>
          <w:lang w:eastAsia="zh-CN"/>
        </w:rPr>
        <w:t xml:space="preserve"> usually will not change</w:t>
      </w:r>
      <w:r w:rsidR="00547C62">
        <w:rPr>
          <w:rFonts w:eastAsia="宋体"/>
          <w:sz w:val="22"/>
          <w:lang w:eastAsia="zh-CN"/>
        </w:rPr>
        <w:t xml:space="preserve"> </w:t>
      </w:r>
      <w:r w:rsidR="00781250" w:rsidRPr="00781250">
        <w:rPr>
          <w:rFonts w:eastAsia="宋体"/>
          <w:sz w:val="22"/>
          <w:lang w:eastAsia="zh-CN"/>
        </w:rPr>
        <w:t>during these timers running time</w:t>
      </w:r>
      <w:r w:rsidR="00781250">
        <w:rPr>
          <w:rFonts w:eastAsia="宋体"/>
          <w:sz w:val="22"/>
          <w:lang w:eastAsia="zh-CN"/>
        </w:rPr>
        <w:t xml:space="preserve">. </w:t>
      </w:r>
    </w:p>
    <w:p w:rsidR="00713907" w:rsidRDefault="00713907" w:rsidP="00713907">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sidR="001B185C">
        <w:rPr>
          <w:rFonts w:eastAsiaTheme="minorEastAsia"/>
          <w:b/>
          <w:i/>
          <w:sz w:val="22"/>
          <w:lang w:eastAsia="zh-CN"/>
        </w:rPr>
        <w:t>3</w:t>
      </w:r>
      <w:r w:rsidRPr="0051084F">
        <w:rPr>
          <w:rFonts w:eastAsiaTheme="minorEastAsia"/>
          <w:b/>
          <w:i/>
          <w:sz w:val="22"/>
          <w:lang w:eastAsia="zh-CN"/>
        </w:rPr>
        <w:t>:</w:t>
      </w:r>
      <w:r>
        <w:rPr>
          <w:rFonts w:eastAsiaTheme="minorEastAsia"/>
          <w:b/>
          <w:i/>
          <w:sz w:val="22"/>
          <w:lang w:eastAsia="zh-CN"/>
        </w:rPr>
        <w:t xml:space="preserve"> </w:t>
      </w:r>
      <w:r>
        <w:rPr>
          <w:rFonts w:eastAsiaTheme="minorEastAsia" w:hint="eastAsia"/>
          <w:b/>
          <w:i/>
          <w:sz w:val="22"/>
          <w:lang w:eastAsia="zh-CN"/>
        </w:rPr>
        <w:t>For</w:t>
      </w:r>
      <w:r>
        <w:rPr>
          <w:rFonts w:eastAsiaTheme="minorEastAsia"/>
          <w:b/>
          <w:i/>
          <w:sz w:val="22"/>
          <w:lang w:eastAsia="zh-CN"/>
        </w:rPr>
        <w:t xml:space="preserve"> RLM/BFD relaxation, the duration</w:t>
      </w:r>
      <w:r w:rsidR="00847E3F">
        <w:rPr>
          <w:rFonts w:eastAsiaTheme="minorEastAsia"/>
          <w:b/>
          <w:i/>
          <w:sz w:val="22"/>
          <w:lang w:eastAsia="zh-CN"/>
        </w:rPr>
        <w:t>s</w:t>
      </w:r>
      <w:r>
        <w:rPr>
          <w:rFonts w:eastAsiaTheme="minorEastAsia"/>
          <w:b/>
          <w:i/>
          <w:sz w:val="22"/>
          <w:lang w:eastAsia="zh-CN"/>
        </w:rPr>
        <w:t xml:space="preserve"> of DRX related timer</w:t>
      </w:r>
      <w:r w:rsidR="00663FD8">
        <w:rPr>
          <w:rFonts w:eastAsiaTheme="minorEastAsia"/>
          <w:b/>
          <w:i/>
          <w:sz w:val="22"/>
          <w:lang w:eastAsia="zh-CN"/>
        </w:rPr>
        <w:t>s</w:t>
      </w:r>
      <w:r>
        <w:rPr>
          <w:rFonts w:eastAsiaTheme="minorEastAsia"/>
          <w:b/>
          <w:i/>
          <w:sz w:val="22"/>
          <w:lang w:eastAsia="zh-CN"/>
        </w:rPr>
        <w:t xml:space="preserve"> are usually </w:t>
      </w:r>
      <w:r w:rsidRPr="00713907">
        <w:rPr>
          <w:rFonts w:eastAsiaTheme="minorEastAsia"/>
          <w:b/>
          <w:i/>
          <w:sz w:val="22"/>
          <w:lang w:eastAsia="zh-CN"/>
        </w:rPr>
        <w:t>quite short and no longer than one DRX cycle</w:t>
      </w:r>
      <w:r>
        <w:rPr>
          <w:rFonts w:eastAsiaTheme="minorEastAsia"/>
          <w:b/>
          <w:i/>
          <w:sz w:val="22"/>
          <w:lang w:eastAsia="zh-CN"/>
        </w:rPr>
        <w:t xml:space="preserve">, and </w:t>
      </w:r>
      <w:r w:rsidRPr="004814BD">
        <w:rPr>
          <w:rFonts w:eastAsiaTheme="minorEastAsia"/>
          <w:b/>
          <w:i/>
          <w:sz w:val="22"/>
          <w:lang w:eastAsia="zh-CN"/>
        </w:rPr>
        <w:t>the serving cell quality and UE mobility state</w:t>
      </w:r>
      <w:r>
        <w:rPr>
          <w:rFonts w:eastAsiaTheme="minorEastAsia"/>
          <w:b/>
          <w:i/>
          <w:sz w:val="22"/>
          <w:lang w:eastAsia="zh-CN"/>
        </w:rPr>
        <w:t xml:space="preserve"> </w:t>
      </w:r>
      <w:r w:rsidRPr="00713907">
        <w:rPr>
          <w:rFonts w:eastAsiaTheme="minorEastAsia"/>
          <w:b/>
          <w:i/>
          <w:sz w:val="22"/>
          <w:lang w:eastAsia="zh-CN"/>
        </w:rPr>
        <w:t>will not change</w:t>
      </w:r>
      <w:r>
        <w:rPr>
          <w:rFonts w:eastAsiaTheme="minorEastAsia"/>
          <w:b/>
          <w:i/>
          <w:sz w:val="22"/>
          <w:lang w:eastAsia="zh-CN"/>
        </w:rPr>
        <w:t xml:space="preserve"> significantly</w:t>
      </w:r>
      <w:r w:rsidRPr="00713907">
        <w:rPr>
          <w:rFonts w:eastAsiaTheme="minorEastAsia"/>
          <w:b/>
          <w:i/>
          <w:sz w:val="22"/>
          <w:lang w:eastAsia="zh-CN"/>
        </w:rPr>
        <w:t xml:space="preserve"> during these timers running time</w:t>
      </w:r>
      <w:r>
        <w:rPr>
          <w:rFonts w:eastAsiaTheme="minorEastAsia"/>
          <w:b/>
          <w:i/>
          <w:sz w:val="22"/>
          <w:lang w:eastAsia="zh-CN"/>
        </w:rPr>
        <w:t>.</w:t>
      </w:r>
    </w:p>
    <w:p w:rsidR="00D25B60" w:rsidRDefault="00D25B60" w:rsidP="00761CE1">
      <w:pPr>
        <w:widowControl w:val="0"/>
        <w:adjustRightInd w:val="0"/>
        <w:snapToGrid w:val="0"/>
        <w:spacing w:before="180"/>
        <w:rPr>
          <w:rFonts w:eastAsia="宋体"/>
          <w:sz w:val="22"/>
          <w:lang w:eastAsia="zh-CN"/>
        </w:rPr>
      </w:pPr>
      <w:r>
        <w:rPr>
          <w:rFonts w:eastAsia="宋体"/>
          <w:sz w:val="22"/>
          <w:lang w:eastAsia="zh-CN"/>
        </w:rPr>
        <w:t xml:space="preserve">In R17, RLM/BFD relaxation is introduced for UE power saving purpose. </w:t>
      </w:r>
      <w:bookmarkStart w:id="9" w:name="_Hlk142335692"/>
      <w:r>
        <w:rPr>
          <w:rFonts w:eastAsia="宋体" w:hint="eastAsia"/>
          <w:sz w:val="22"/>
          <w:lang w:eastAsia="zh-CN"/>
        </w:rPr>
        <w:t>I</w:t>
      </w:r>
      <w:r>
        <w:rPr>
          <w:rFonts w:eastAsia="宋体"/>
          <w:sz w:val="22"/>
          <w:lang w:eastAsia="zh-CN"/>
        </w:rPr>
        <w:t>f UE changes</w:t>
      </w:r>
      <w:r w:rsidRPr="00D25B60">
        <w:rPr>
          <w:rFonts w:eastAsia="宋体"/>
          <w:sz w:val="22"/>
          <w:lang w:eastAsia="zh-CN"/>
        </w:rPr>
        <w:t xml:space="preserve"> </w:t>
      </w:r>
      <w:r>
        <w:rPr>
          <w:rFonts w:eastAsia="宋体"/>
          <w:sz w:val="22"/>
          <w:lang w:eastAsia="zh-CN"/>
        </w:rPr>
        <w:t>frequently between relaxation mode and non-relaxation mode</w:t>
      </w:r>
      <w:bookmarkEnd w:id="9"/>
      <w:r>
        <w:rPr>
          <w:rFonts w:eastAsia="宋体"/>
          <w:sz w:val="22"/>
          <w:lang w:eastAsia="zh-CN"/>
        </w:rPr>
        <w:t xml:space="preserve">, </w:t>
      </w:r>
      <w:bookmarkStart w:id="10" w:name="_Hlk142335685"/>
      <w:r>
        <w:rPr>
          <w:rFonts w:eastAsia="宋体"/>
          <w:sz w:val="22"/>
          <w:lang w:eastAsia="zh-CN"/>
        </w:rPr>
        <w:t>the power saving gain due to RLM/BFD relaxation is meaningless for UE</w:t>
      </w:r>
      <w:bookmarkEnd w:id="10"/>
      <w:r>
        <w:rPr>
          <w:rFonts w:eastAsia="宋体"/>
          <w:sz w:val="22"/>
          <w:lang w:eastAsia="zh-CN"/>
        </w:rPr>
        <w:t>.</w:t>
      </w:r>
    </w:p>
    <w:p w:rsidR="00D25B60" w:rsidRDefault="00D25B60" w:rsidP="00D25B60">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sidR="001B185C">
        <w:rPr>
          <w:rFonts w:eastAsiaTheme="minorEastAsia"/>
          <w:b/>
          <w:i/>
          <w:sz w:val="22"/>
          <w:lang w:eastAsia="zh-CN"/>
        </w:rPr>
        <w:t>4</w:t>
      </w:r>
      <w:r w:rsidRPr="0051084F">
        <w:rPr>
          <w:rFonts w:eastAsiaTheme="minorEastAsia"/>
          <w:b/>
          <w:i/>
          <w:sz w:val="22"/>
          <w:lang w:eastAsia="zh-CN"/>
        </w:rPr>
        <w:t>:</w:t>
      </w:r>
      <w:r w:rsidRPr="00D25B60">
        <w:rPr>
          <w:rFonts w:eastAsiaTheme="minorEastAsia"/>
          <w:b/>
          <w:i/>
          <w:sz w:val="22"/>
          <w:lang w:eastAsia="zh-CN"/>
        </w:rPr>
        <w:t xml:space="preserve"> If UE changes frequently between relaxation mode and non-relaxation mode</w:t>
      </w:r>
      <w:r>
        <w:rPr>
          <w:rFonts w:eastAsiaTheme="minorEastAsia"/>
          <w:b/>
          <w:i/>
          <w:sz w:val="22"/>
          <w:lang w:eastAsia="zh-CN"/>
        </w:rPr>
        <w:t xml:space="preserve"> due to short timer running, </w:t>
      </w:r>
      <w:r w:rsidRPr="00D25B60">
        <w:rPr>
          <w:rFonts w:eastAsiaTheme="minorEastAsia"/>
          <w:b/>
          <w:i/>
          <w:sz w:val="22"/>
          <w:lang w:eastAsia="zh-CN"/>
        </w:rPr>
        <w:t>the power saving gain due to RLM/BFD relaxation is meaningless for UE</w:t>
      </w:r>
      <w:r>
        <w:rPr>
          <w:rFonts w:eastAsiaTheme="minorEastAsia"/>
          <w:b/>
          <w:i/>
          <w:sz w:val="22"/>
          <w:lang w:eastAsia="zh-CN"/>
        </w:rPr>
        <w:t>.</w:t>
      </w:r>
    </w:p>
    <w:p w:rsidR="00713907" w:rsidRDefault="00713907" w:rsidP="00761CE1">
      <w:pPr>
        <w:widowControl w:val="0"/>
        <w:adjustRightInd w:val="0"/>
        <w:snapToGrid w:val="0"/>
        <w:spacing w:before="180"/>
        <w:rPr>
          <w:rFonts w:eastAsia="宋体"/>
          <w:sz w:val="22"/>
          <w:lang w:eastAsia="zh-CN"/>
        </w:rPr>
      </w:pPr>
      <w:r>
        <w:rPr>
          <w:rFonts w:eastAsia="宋体"/>
          <w:sz w:val="22"/>
          <w:lang w:eastAsia="zh-CN"/>
        </w:rPr>
        <w:t xml:space="preserve">It can be observed that the </w:t>
      </w:r>
      <w:r w:rsidRPr="00781250">
        <w:rPr>
          <w:rFonts w:eastAsia="宋体"/>
          <w:sz w:val="22"/>
          <w:lang w:eastAsia="zh-CN"/>
        </w:rPr>
        <w:t>entering</w:t>
      </w:r>
      <w:r>
        <w:rPr>
          <w:rFonts w:eastAsia="宋体"/>
          <w:sz w:val="22"/>
          <w:lang w:eastAsia="zh-CN"/>
        </w:rPr>
        <w:t xml:space="preserve"> conditions of RLM/BFD relaxation are defined based on a stable state for </w:t>
      </w:r>
      <w:r w:rsidRPr="00781250">
        <w:rPr>
          <w:rFonts w:eastAsia="宋体"/>
          <w:sz w:val="22"/>
          <w:lang w:eastAsia="zh-CN"/>
        </w:rPr>
        <w:t>serving cell quality and UE mobility state</w:t>
      </w:r>
      <w:r>
        <w:rPr>
          <w:rFonts w:eastAsia="宋体"/>
          <w:sz w:val="22"/>
          <w:lang w:eastAsia="zh-CN"/>
        </w:rPr>
        <w:t>. So, the exiting conditions of RLM/BFD relaxation shall also be determined based on a stable state.</w:t>
      </w:r>
      <w:r w:rsidRPr="00713907">
        <w:rPr>
          <w:rFonts w:eastAsia="宋体"/>
          <w:sz w:val="22"/>
          <w:lang w:eastAsia="zh-CN"/>
        </w:rPr>
        <w:t xml:space="preserve"> </w:t>
      </w:r>
      <w:r>
        <w:rPr>
          <w:rFonts w:eastAsia="宋体"/>
          <w:sz w:val="22"/>
          <w:lang w:eastAsia="zh-CN"/>
        </w:rPr>
        <w:t xml:space="preserve">It is suggested that UE shall not exit from RLM/BFD relaxation mode due to </w:t>
      </w:r>
      <w:r w:rsidRPr="00781250">
        <w:rPr>
          <w:rFonts w:eastAsia="宋体"/>
          <w:sz w:val="22"/>
          <w:lang w:eastAsia="zh-CN"/>
        </w:rPr>
        <w:t>these timers running</w:t>
      </w:r>
      <w:r w:rsidR="00D25B60">
        <w:rPr>
          <w:rFonts w:eastAsia="宋体"/>
          <w:sz w:val="22"/>
          <w:lang w:eastAsia="zh-CN"/>
        </w:rPr>
        <w:t xml:space="preserve"> in DRX mode</w:t>
      </w:r>
      <w:r>
        <w:rPr>
          <w:rFonts w:eastAsia="宋体"/>
          <w:sz w:val="22"/>
          <w:lang w:eastAsia="zh-CN"/>
        </w:rPr>
        <w:t>.</w:t>
      </w:r>
      <w:r w:rsidR="00DE7208" w:rsidRPr="00DE7208">
        <w:rPr>
          <w:rFonts w:eastAsia="宋体"/>
          <w:sz w:val="22"/>
          <w:lang w:eastAsia="zh-CN"/>
        </w:rPr>
        <w:t xml:space="preserve"> </w:t>
      </w:r>
      <w:r w:rsidR="00DE7208" w:rsidRPr="00CA746D">
        <w:rPr>
          <w:rFonts w:eastAsia="宋体"/>
          <w:sz w:val="22"/>
          <w:lang w:eastAsia="zh-CN"/>
        </w:rPr>
        <w:t xml:space="preserve">Hence, the wording “No DRX is used” is not suitable for defining the </w:t>
      </w:r>
      <w:r w:rsidR="00DE7208">
        <w:rPr>
          <w:rFonts w:eastAsia="宋体"/>
          <w:sz w:val="22"/>
          <w:lang w:eastAsia="zh-CN"/>
        </w:rPr>
        <w:t>exiting</w:t>
      </w:r>
      <w:r w:rsidR="00DE7208" w:rsidRPr="00CA746D">
        <w:rPr>
          <w:rFonts w:eastAsia="宋体"/>
          <w:sz w:val="22"/>
          <w:lang w:eastAsia="zh-CN"/>
        </w:rPr>
        <w:t xml:space="preserve"> condition of RLM/BFD relaxation</w:t>
      </w:r>
      <w:r w:rsidR="00DE7208">
        <w:rPr>
          <w:rFonts w:eastAsia="宋体"/>
          <w:sz w:val="22"/>
          <w:lang w:eastAsia="zh-CN"/>
        </w:rPr>
        <w:t>. We suggest to use “</w:t>
      </w:r>
      <w:r w:rsidR="00DE7208" w:rsidRPr="005358FA">
        <w:rPr>
          <w:rFonts w:eastAsia="宋体"/>
          <w:sz w:val="22"/>
          <w:lang w:eastAsia="zh-CN"/>
        </w:rPr>
        <w:t xml:space="preserve">no DRX </w:t>
      </w:r>
      <w:r w:rsidR="00DE7208">
        <w:rPr>
          <w:rFonts w:eastAsia="宋体"/>
          <w:sz w:val="22"/>
          <w:lang w:eastAsia="zh-CN"/>
        </w:rPr>
        <w:t>is configured” to replace it.</w:t>
      </w:r>
    </w:p>
    <w:p w:rsidR="00DE7208" w:rsidRDefault="00DE7208" w:rsidP="00DE7208">
      <w:pPr>
        <w:widowControl w:val="0"/>
        <w:adjustRightInd w:val="0"/>
        <w:snapToGrid w:val="0"/>
        <w:spacing w:before="180"/>
        <w:rPr>
          <w:rFonts w:eastAsia="宋体"/>
          <w:sz w:val="22"/>
          <w:lang w:eastAsia="zh-CN"/>
        </w:rPr>
      </w:pPr>
      <w:r>
        <w:rPr>
          <w:rFonts w:eastAsia="宋体" w:hint="eastAsia"/>
          <w:sz w:val="22"/>
          <w:lang w:eastAsia="zh-CN"/>
        </w:rPr>
        <w:t>A</w:t>
      </w:r>
      <w:r>
        <w:rPr>
          <w:rFonts w:eastAsia="宋体"/>
          <w:sz w:val="22"/>
          <w:lang w:eastAsia="zh-CN"/>
        </w:rPr>
        <w:t xml:space="preserve">ccording to the configuration of </w:t>
      </w:r>
      <w:r w:rsidRPr="00DE7208">
        <w:rPr>
          <w:rFonts w:eastAsia="宋体"/>
          <w:sz w:val="22"/>
          <w:lang w:eastAsia="zh-CN"/>
        </w:rPr>
        <w:t>DRX related parameters</w:t>
      </w:r>
      <w:r>
        <w:rPr>
          <w:rFonts w:eastAsia="宋体"/>
          <w:sz w:val="22"/>
          <w:lang w:eastAsia="zh-CN"/>
        </w:rPr>
        <w:t xml:space="preserve"> in TS38.331, both long</w:t>
      </w:r>
      <w:r w:rsidR="0059406E">
        <w:rPr>
          <w:rFonts w:eastAsia="宋体"/>
          <w:sz w:val="22"/>
          <w:lang w:eastAsia="zh-CN"/>
        </w:rPr>
        <w:t xml:space="preserve"> DRX cycle and short DRX cycle will be configured. But only one type of DRX cycle will be used by UE at one time. It need</w:t>
      </w:r>
      <w:r w:rsidR="001B185C">
        <w:rPr>
          <w:rFonts w:eastAsia="宋体"/>
          <w:sz w:val="22"/>
          <w:lang w:eastAsia="zh-CN"/>
        </w:rPr>
        <w:t>s</w:t>
      </w:r>
      <w:r w:rsidR="0059406E">
        <w:rPr>
          <w:rFonts w:eastAsia="宋体"/>
          <w:sz w:val="22"/>
          <w:lang w:eastAsia="zh-CN"/>
        </w:rPr>
        <w:t xml:space="preserve"> to be clarified that the DRX cycle in exiting</w:t>
      </w:r>
      <w:r w:rsidR="0059406E" w:rsidRPr="00CA746D">
        <w:rPr>
          <w:rFonts w:eastAsia="宋体"/>
          <w:sz w:val="22"/>
          <w:lang w:eastAsia="zh-CN"/>
        </w:rPr>
        <w:t xml:space="preserve"> condition</w:t>
      </w:r>
      <w:r w:rsidR="001B185C">
        <w:rPr>
          <w:rFonts w:eastAsia="宋体"/>
          <w:sz w:val="22"/>
          <w:lang w:eastAsia="zh-CN"/>
        </w:rPr>
        <w:t>s</w:t>
      </w:r>
      <w:r w:rsidR="0059406E" w:rsidRPr="00CA746D">
        <w:rPr>
          <w:rFonts w:eastAsia="宋体"/>
          <w:sz w:val="22"/>
          <w:lang w:eastAsia="zh-CN"/>
        </w:rPr>
        <w:t xml:space="preserve"> of RLM/BFD relaxation</w:t>
      </w:r>
      <w:r w:rsidR="0059406E">
        <w:rPr>
          <w:rFonts w:eastAsia="宋体"/>
          <w:sz w:val="22"/>
          <w:lang w:eastAsia="zh-CN"/>
        </w:rPr>
        <w:t xml:space="preserve"> is current</w:t>
      </w:r>
      <w:r w:rsidR="00455DA4">
        <w:rPr>
          <w:rFonts w:eastAsia="宋体" w:hint="eastAsia"/>
          <w:sz w:val="22"/>
          <w:lang w:eastAsia="zh-CN"/>
        </w:rPr>
        <w:t>ly</w:t>
      </w:r>
      <w:r w:rsidR="0059406E">
        <w:rPr>
          <w:rFonts w:eastAsia="宋体"/>
          <w:sz w:val="22"/>
          <w:lang w:eastAsia="zh-CN"/>
        </w:rPr>
        <w:t xml:space="preserve"> used DRX cycle.</w:t>
      </w:r>
    </w:p>
    <w:p w:rsidR="00842668" w:rsidRDefault="00842668" w:rsidP="005358FA">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1</w:t>
      </w:r>
      <w:r w:rsidRPr="0051084F">
        <w:rPr>
          <w:rFonts w:eastAsiaTheme="minorEastAsia"/>
          <w:b/>
          <w:i/>
          <w:sz w:val="22"/>
          <w:lang w:eastAsia="zh-CN"/>
        </w:rPr>
        <w:t xml:space="preserve">: </w:t>
      </w:r>
      <w:r>
        <w:rPr>
          <w:rFonts w:eastAsiaTheme="minorEastAsia"/>
          <w:b/>
          <w:i/>
          <w:sz w:val="22"/>
          <w:lang w:eastAsia="zh-CN"/>
        </w:rPr>
        <w:t xml:space="preserve">For RLM/BFD relaxation requirements, the conditions for DRX cycle </w:t>
      </w:r>
      <w:r w:rsidRPr="005358FA">
        <w:rPr>
          <w:rFonts w:eastAsiaTheme="minorEastAsia"/>
          <w:b/>
          <w:i/>
          <w:sz w:val="22"/>
          <w:lang w:eastAsia="zh-CN"/>
        </w:rPr>
        <w:t>applicability</w:t>
      </w:r>
      <w:r>
        <w:rPr>
          <w:rFonts w:eastAsiaTheme="minorEastAsia"/>
          <w:b/>
          <w:i/>
          <w:sz w:val="22"/>
          <w:lang w:eastAsia="zh-CN"/>
        </w:rPr>
        <w:t xml:space="preserve"> need to be updated and can be defined as follow:</w:t>
      </w:r>
    </w:p>
    <w:p w:rsidR="00842668" w:rsidRDefault="00842668" w:rsidP="005358FA">
      <w:pPr>
        <w:widowControl w:val="0"/>
        <w:adjustRightInd w:val="0"/>
        <w:snapToGrid w:val="0"/>
        <w:spacing w:before="180"/>
        <w:rPr>
          <w:rFonts w:eastAsiaTheme="minorEastAsia"/>
          <w:b/>
          <w:i/>
          <w:sz w:val="22"/>
          <w:lang w:eastAsia="zh-CN"/>
        </w:rPr>
      </w:pPr>
      <w:r w:rsidRPr="005358FA">
        <w:rPr>
          <w:rFonts w:eastAsiaTheme="minorEastAsia"/>
          <w:b/>
          <w:i/>
          <w:sz w:val="22"/>
          <w:lang w:eastAsia="zh-CN"/>
        </w:rPr>
        <w:t>-</w:t>
      </w:r>
      <w:r w:rsidRPr="005358FA">
        <w:rPr>
          <w:rFonts w:eastAsiaTheme="minorEastAsia"/>
          <w:b/>
          <w:i/>
          <w:sz w:val="22"/>
          <w:lang w:eastAsia="zh-CN"/>
        </w:rPr>
        <w:tab/>
        <w:t xml:space="preserve">No DRX is </w:t>
      </w:r>
      <w:r>
        <w:rPr>
          <w:rFonts w:eastAsiaTheme="minorEastAsia"/>
          <w:b/>
          <w:i/>
          <w:sz w:val="22"/>
          <w:lang w:eastAsia="zh-CN"/>
        </w:rPr>
        <w:t>configured</w:t>
      </w:r>
      <w:r w:rsidRPr="005358FA">
        <w:rPr>
          <w:rFonts w:eastAsiaTheme="minorEastAsia"/>
          <w:b/>
          <w:i/>
          <w:sz w:val="22"/>
          <w:lang w:eastAsia="zh-CN"/>
        </w:rPr>
        <w:t xml:space="preserve"> or </w:t>
      </w:r>
      <w:r w:rsidR="00DE7208">
        <w:rPr>
          <w:rFonts w:eastAsiaTheme="minorEastAsia"/>
          <w:b/>
          <w:i/>
          <w:sz w:val="22"/>
          <w:lang w:eastAsia="zh-CN"/>
        </w:rPr>
        <w:t xml:space="preserve">used </w:t>
      </w:r>
      <w:r w:rsidRPr="005358FA">
        <w:rPr>
          <w:rFonts w:eastAsiaTheme="minorEastAsia"/>
          <w:b/>
          <w:i/>
          <w:sz w:val="22"/>
          <w:lang w:eastAsia="zh-CN"/>
        </w:rPr>
        <w:t>DRX cycle is longer than 80ms</w:t>
      </w:r>
    </w:p>
    <w:p w:rsidR="00DE7208" w:rsidRDefault="00DE7208" w:rsidP="005358FA">
      <w:pPr>
        <w:widowControl w:val="0"/>
        <w:adjustRightInd w:val="0"/>
        <w:snapToGrid w:val="0"/>
        <w:spacing w:before="180"/>
        <w:rPr>
          <w:rFonts w:eastAsiaTheme="minorEastAsia"/>
          <w:b/>
          <w:i/>
          <w:sz w:val="22"/>
          <w:lang w:eastAsia="zh-CN"/>
        </w:rPr>
      </w:pPr>
    </w:p>
    <w:bookmarkEnd w:id="3"/>
    <w:bookmarkEnd w:id="4"/>
    <w:bookmarkEnd w:id="5"/>
    <w:bookmarkEnd w:id="6"/>
    <w:bookmarkEnd w:id="7"/>
    <w:bookmarkEnd w:id="8"/>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5358FA" w:rsidRPr="009E1755">
        <w:rPr>
          <w:rFonts w:eastAsia="宋体"/>
          <w:sz w:val="22"/>
          <w:lang w:eastAsia="zh-CN"/>
        </w:rPr>
        <w:t>maintaining issues for RLM/BFD relaxation requirements</w:t>
      </w:r>
      <w:bookmarkStart w:id="11" w:name="_GoBack"/>
      <w:bookmarkEnd w:id="11"/>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DE7208" w:rsidRDefault="00DE7208" w:rsidP="00DE7208">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1</w:t>
      </w:r>
      <w:r w:rsidRPr="0051084F">
        <w:rPr>
          <w:rFonts w:eastAsiaTheme="minorEastAsia"/>
          <w:b/>
          <w:i/>
          <w:sz w:val="22"/>
          <w:lang w:eastAsia="zh-CN"/>
        </w:rPr>
        <w:t xml:space="preserve">: </w:t>
      </w:r>
      <w:r>
        <w:rPr>
          <w:rFonts w:eastAsiaTheme="minorEastAsia"/>
          <w:b/>
          <w:i/>
          <w:sz w:val="22"/>
          <w:lang w:eastAsia="zh-CN"/>
        </w:rPr>
        <w:t xml:space="preserve">According to the definition in section 3.6.1 in TS38.133, a short active time period due to </w:t>
      </w:r>
      <w:r>
        <w:rPr>
          <w:rFonts w:eastAsiaTheme="minorEastAsia"/>
          <w:b/>
          <w:i/>
          <w:sz w:val="22"/>
          <w:lang w:eastAsia="zh-CN"/>
        </w:rPr>
        <w:lastRenderedPageBreak/>
        <w:t>some timers are running in DRX mode is still considered as “</w:t>
      </w:r>
      <w:r w:rsidRPr="00BA4171">
        <w:rPr>
          <w:rFonts w:eastAsiaTheme="minorEastAsia"/>
          <w:b/>
          <w:i/>
          <w:sz w:val="22"/>
          <w:lang w:eastAsia="zh-CN"/>
        </w:rPr>
        <w:t>no DRX is used</w:t>
      </w:r>
      <w:r>
        <w:rPr>
          <w:rFonts w:eastAsiaTheme="minorEastAsia"/>
          <w:b/>
          <w:i/>
          <w:sz w:val="22"/>
          <w:lang w:eastAsia="zh-CN"/>
        </w:rPr>
        <w:t>”, which means “</w:t>
      </w:r>
      <w:r w:rsidRPr="00BA4171">
        <w:rPr>
          <w:rFonts w:eastAsiaTheme="minorEastAsia"/>
          <w:b/>
          <w:i/>
          <w:sz w:val="22"/>
          <w:lang w:eastAsia="zh-CN"/>
        </w:rPr>
        <w:t>no DRX is used</w:t>
      </w:r>
      <w:r>
        <w:rPr>
          <w:rFonts w:eastAsiaTheme="minorEastAsia"/>
          <w:b/>
          <w:i/>
          <w:sz w:val="22"/>
          <w:lang w:eastAsia="zh-CN"/>
        </w:rPr>
        <w:t>” is not e</w:t>
      </w:r>
      <w:r w:rsidRPr="00BA4171">
        <w:rPr>
          <w:rFonts w:eastAsiaTheme="minorEastAsia"/>
          <w:b/>
          <w:i/>
          <w:sz w:val="22"/>
          <w:lang w:eastAsia="zh-CN"/>
        </w:rPr>
        <w:t xml:space="preserve">quivalent </w:t>
      </w:r>
      <w:r>
        <w:rPr>
          <w:rFonts w:eastAsiaTheme="minorEastAsia"/>
          <w:b/>
          <w:i/>
          <w:sz w:val="22"/>
          <w:lang w:eastAsia="zh-CN"/>
        </w:rPr>
        <w:t>to the non-DRX mode.</w:t>
      </w:r>
    </w:p>
    <w:p w:rsidR="001B185C" w:rsidRDefault="001B185C" w:rsidP="001B185C">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Pr>
          <w:rFonts w:eastAsiaTheme="minorEastAsia"/>
          <w:b/>
          <w:i/>
          <w:sz w:val="22"/>
          <w:lang w:eastAsia="zh-CN"/>
        </w:rPr>
        <w:t>2</w:t>
      </w:r>
      <w:r w:rsidRPr="0051084F">
        <w:rPr>
          <w:rFonts w:eastAsiaTheme="minorEastAsia"/>
          <w:b/>
          <w:i/>
          <w:sz w:val="22"/>
          <w:lang w:eastAsia="zh-CN"/>
        </w:rPr>
        <w:t>:</w:t>
      </w:r>
      <w:r>
        <w:rPr>
          <w:rFonts w:eastAsiaTheme="minorEastAsia"/>
          <w:b/>
          <w:i/>
          <w:sz w:val="22"/>
          <w:lang w:eastAsia="zh-CN"/>
        </w:rPr>
        <w:t xml:space="preserve"> In R17, RAN4 agreed that </w:t>
      </w:r>
      <w:r w:rsidRPr="004814BD">
        <w:rPr>
          <w:rFonts w:eastAsiaTheme="minorEastAsia"/>
          <w:b/>
          <w:i/>
          <w:sz w:val="22"/>
          <w:lang w:eastAsia="zh-CN"/>
        </w:rPr>
        <w:t>whether RLM/BFD relaxation can be applied depends on the serving cell quality and UE mobility state</w:t>
      </w:r>
      <w:r>
        <w:rPr>
          <w:rFonts w:eastAsiaTheme="minorEastAsia" w:hint="eastAsia"/>
          <w:b/>
          <w:i/>
          <w:sz w:val="22"/>
          <w:lang w:eastAsia="zh-CN"/>
        </w:rPr>
        <w:t>,</w:t>
      </w:r>
      <w:r>
        <w:rPr>
          <w:rFonts w:eastAsiaTheme="minorEastAsia"/>
          <w:b/>
          <w:i/>
          <w:sz w:val="22"/>
          <w:lang w:eastAsia="zh-CN"/>
        </w:rPr>
        <w:t xml:space="preserve"> where the evaluation period for </w:t>
      </w:r>
      <w:r w:rsidRPr="00781250">
        <w:rPr>
          <w:rFonts w:eastAsiaTheme="minorEastAsia"/>
          <w:b/>
          <w:i/>
          <w:sz w:val="22"/>
          <w:lang w:eastAsia="zh-CN"/>
        </w:rPr>
        <w:t>good serving cell quality criterion</w:t>
      </w:r>
      <w:r>
        <w:rPr>
          <w:rFonts w:eastAsiaTheme="minorEastAsia"/>
          <w:b/>
          <w:i/>
          <w:sz w:val="22"/>
          <w:lang w:eastAsia="zh-CN"/>
        </w:rPr>
        <w:t xml:space="preserve"> are defined as multiple DRX cycles and the evaluation period for</w:t>
      </w:r>
      <w:r w:rsidRPr="00781250">
        <w:rPr>
          <w:rFonts w:eastAsiaTheme="minorEastAsia"/>
          <w:b/>
          <w:i/>
          <w:sz w:val="22"/>
          <w:lang w:eastAsia="zh-CN"/>
        </w:rPr>
        <w:t xml:space="preserve"> low-mobility criterion</w:t>
      </w:r>
      <w:r>
        <w:rPr>
          <w:rFonts w:eastAsiaTheme="minorEastAsia"/>
          <w:b/>
          <w:i/>
          <w:sz w:val="22"/>
          <w:lang w:eastAsia="zh-CN"/>
        </w:rPr>
        <w:t xml:space="preserve"> are configured as multiple</w:t>
      </w:r>
      <w:r w:rsidRPr="006A7A7F">
        <w:t xml:space="preserve"> </w:t>
      </w:r>
      <w:r w:rsidRPr="006A7A7F">
        <w:rPr>
          <w:rFonts w:eastAsiaTheme="minorEastAsia"/>
          <w:b/>
          <w:i/>
          <w:sz w:val="22"/>
          <w:lang w:eastAsia="zh-CN"/>
        </w:rPr>
        <w:t>seconds</w:t>
      </w:r>
      <w:r>
        <w:rPr>
          <w:rFonts w:eastAsiaTheme="minorEastAsia"/>
          <w:b/>
          <w:i/>
          <w:sz w:val="22"/>
          <w:lang w:eastAsia="zh-CN"/>
        </w:rPr>
        <w:t>.</w:t>
      </w:r>
    </w:p>
    <w:p w:rsidR="00DE7208" w:rsidRDefault="00DE7208" w:rsidP="00DE7208">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sidR="001B185C">
        <w:rPr>
          <w:rFonts w:eastAsiaTheme="minorEastAsia"/>
          <w:b/>
          <w:i/>
          <w:sz w:val="22"/>
          <w:lang w:eastAsia="zh-CN"/>
        </w:rPr>
        <w:t>3</w:t>
      </w:r>
      <w:r w:rsidRPr="0051084F">
        <w:rPr>
          <w:rFonts w:eastAsiaTheme="minorEastAsia"/>
          <w:b/>
          <w:i/>
          <w:sz w:val="22"/>
          <w:lang w:eastAsia="zh-CN"/>
        </w:rPr>
        <w:t>:</w:t>
      </w:r>
      <w:r>
        <w:rPr>
          <w:rFonts w:eastAsiaTheme="minorEastAsia"/>
          <w:b/>
          <w:i/>
          <w:sz w:val="22"/>
          <w:lang w:eastAsia="zh-CN"/>
        </w:rPr>
        <w:t xml:space="preserve"> </w:t>
      </w:r>
      <w:r>
        <w:rPr>
          <w:rFonts w:eastAsiaTheme="minorEastAsia" w:hint="eastAsia"/>
          <w:b/>
          <w:i/>
          <w:sz w:val="22"/>
          <w:lang w:eastAsia="zh-CN"/>
        </w:rPr>
        <w:t>For</w:t>
      </w:r>
      <w:r>
        <w:rPr>
          <w:rFonts w:eastAsiaTheme="minorEastAsia"/>
          <w:b/>
          <w:i/>
          <w:sz w:val="22"/>
          <w:lang w:eastAsia="zh-CN"/>
        </w:rPr>
        <w:t xml:space="preserve"> RLM/BFD relaxation, the durations of DRX related timer</w:t>
      </w:r>
      <w:r w:rsidR="00663FD8">
        <w:rPr>
          <w:rFonts w:eastAsiaTheme="minorEastAsia"/>
          <w:b/>
          <w:i/>
          <w:sz w:val="22"/>
          <w:lang w:eastAsia="zh-CN"/>
        </w:rPr>
        <w:t>s</w:t>
      </w:r>
      <w:r>
        <w:rPr>
          <w:rFonts w:eastAsiaTheme="minorEastAsia"/>
          <w:b/>
          <w:i/>
          <w:sz w:val="22"/>
          <w:lang w:eastAsia="zh-CN"/>
        </w:rPr>
        <w:t xml:space="preserve"> are usually </w:t>
      </w:r>
      <w:r w:rsidRPr="00713907">
        <w:rPr>
          <w:rFonts w:eastAsiaTheme="minorEastAsia"/>
          <w:b/>
          <w:i/>
          <w:sz w:val="22"/>
          <w:lang w:eastAsia="zh-CN"/>
        </w:rPr>
        <w:t>quite short and no longer than one DRX cycle</w:t>
      </w:r>
      <w:r>
        <w:rPr>
          <w:rFonts w:eastAsiaTheme="minorEastAsia"/>
          <w:b/>
          <w:i/>
          <w:sz w:val="22"/>
          <w:lang w:eastAsia="zh-CN"/>
        </w:rPr>
        <w:t xml:space="preserve">, and </w:t>
      </w:r>
      <w:r w:rsidRPr="004814BD">
        <w:rPr>
          <w:rFonts w:eastAsiaTheme="minorEastAsia"/>
          <w:b/>
          <w:i/>
          <w:sz w:val="22"/>
          <w:lang w:eastAsia="zh-CN"/>
        </w:rPr>
        <w:t>the serving cell quality and UE mobility state</w:t>
      </w:r>
      <w:r>
        <w:rPr>
          <w:rFonts w:eastAsiaTheme="minorEastAsia"/>
          <w:b/>
          <w:i/>
          <w:sz w:val="22"/>
          <w:lang w:eastAsia="zh-CN"/>
        </w:rPr>
        <w:t xml:space="preserve"> </w:t>
      </w:r>
      <w:r w:rsidRPr="00713907">
        <w:rPr>
          <w:rFonts w:eastAsiaTheme="minorEastAsia"/>
          <w:b/>
          <w:i/>
          <w:sz w:val="22"/>
          <w:lang w:eastAsia="zh-CN"/>
        </w:rPr>
        <w:t>will not change</w:t>
      </w:r>
      <w:r>
        <w:rPr>
          <w:rFonts w:eastAsiaTheme="minorEastAsia"/>
          <w:b/>
          <w:i/>
          <w:sz w:val="22"/>
          <w:lang w:eastAsia="zh-CN"/>
        </w:rPr>
        <w:t xml:space="preserve"> significantly</w:t>
      </w:r>
      <w:r w:rsidRPr="00713907">
        <w:rPr>
          <w:rFonts w:eastAsiaTheme="minorEastAsia"/>
          <w:b/>
          <w:i/>
          <w:sz w:val="22"/>
          <w:lang w:eastAsia="zh-CN"/>
        </w:rPr>
        <w:t xml:space="preserve"> during these timers running time</w:t>
      </w:r>
      <w:r>
        <w:rPr>
          <w:rFonts w:eastAsiaTheme="minorEastAsia"/>
          <w:b/>
          <w:i/>
          <w:sz w:val="22"/>
          <w:lang w:eastAsia="zh-CN"/>
        </w:rPr>
        <w:t>.</w:t>
      </w:r>
    </w:p>
    <w:p w:rsidR="00DE7208" w:rsidRDefault="00DE7208" w:rsidP="00DE7208">
      <w:pPr>
        <w:widowControl w:val="0"/>
        <w:adjustRightInd w:val="0"/>
        <w:snapToGrid w:val="0"/>
        <w:spacing w:before="180"/>
        <w:rPr>
          <w:rFonts w:eastAsiaTheme="minorEastAsia"/>
          <w:b/>
          <w:i/>
          <w:sz w:val="22"/>
          <w:lang w:eastAsia="zh-CN"/>
        </w:rPr>
      </w:pPr>
      <w:r>
        <w:rPr>
          <w:rFonts w:eastAsiaTheme="minorEastAsia"/>
          <w:b/>
          <w:i/>
          <w:sz w:val="22"/>
          <w:lang w:eastAsia="zh-CN"/>
        </w:rPr>
        <w:t>Observation</w:t>
      </w:r>
      <w:r w:rsidRPr="0051084F">
        <w:rPr>
          <w:rFonts w:eastAsiaTheme="minorEastAsia"/>
          <w:b/>
          <w:i/>
          <w:sz w:val="22"/>
          <w:lang w:eastAsia="zh-CN"/>
        </w:rPr>
        <w:t xml:space="preserve"> </w:t>
      </w:r>
      <w:r w:rsidR="001B185C">
        <w:rPr>
          <w:rFonts w:eastAsiaTheme="minorEastAsia"/>
          <w:b/>
          <w:i/>
          <w:sz w:val="22"/>
          <w:lang w:eastAsia="zh-CN"/>
        </w:rPr>
        <w:t>4</w:t>
      </w:r>
      <w:r w:rsidRPr="0051084F">
        <w:rPr>
          <w:rFonts w:eastAsiaTheme="minorEastAsia"/>
          <w:b/>
          <w:i/>
          <w:sz w:val="22"/>
          <w:lang w:eastAsia="zh-CN"/>
        </w:rPr>
        <w:t>:</w:t>
      </w:r>
      <w:r w:rsidRPr="00D25B60">
        <w:rPr>
          <w:rFonts w:eastAsiaTheme="minorEastAsia"/>
          <w:b/>
          <w:i/>
          <w:sz w:val="22"/>
          <w:lang w:eastAsia="zh-CN"/>
        </w:rPr>
        <w:t xml:space="preserve"> If UE changes frequently between relaxation mode and non-relaxation mode</w:t>
      </w:r>
      <w:r>
        <w:rPr>
          <w:rFonts w:eastAsiaTheme="minorEastAsia"/>
          <w:b/>
          <w:i/>
          <w:sz w:val="22"/>
          <w:lang w:eastAsia="zh-CN"/>
        </w:rPr>
        <w:t xml:space="preserve"> due to short timer running, </w:t>
      </w:r>
      <w:r w:rsidRPr="00D25B60">
        <w:rPr>
          <w:rFonts w:eastAsiaTheme="minorEastAsia"/>
          <w:b/>
          <w:i/>
          <w:sz w:val="22"/>
          <w:lang w:eastAsia="zh-CN"/>
        </w:rPr>
        <w:t>the power saving gain due to RLM/BFD relaxation is meaningless for UE</w:t>
      </w:r>
      <w:r>
        <w:rPr>
          <w:rFonts w:eastAsiaTheme="minorEastAsia"/>
          <w:b/>
          <w:i/>
          <w:sz w:val="22"/>
          <w:lang w:eastAsia="zh-CN"/>
        </w:rPr>
        <w:t>.</w:t>
      </w:r>
    </w:p>
    <w:p w:rsidR="00A2001B" w:rsidRDefault="00A2001B" w:rsidP="00A2001B">
      <w:pPr>
        <w:widowControl w:val="0"/>
        <w:adjustRightInd w:val="0"/>
        <w:snapToGrid w:val="0"/>
        <w:spacing w:before="180"/>
        <w:rPr>
          <w:rFonts w:eastAsiaTheme="minorEastAsia"/>
          <w:b/>
          <w:i/>
          <w:sz w:val="22"/>
          <w:lang w:eastAsia="zh-CN"/>
        </w:rPr>
      </w:pPr>
      <w:r w:rsidRPr="0051084F">
        <w:rPr>
          <w:rFonts w:eastAsiaTheme="minorEastAsia" w:hint="eastAsia"/>
          <w:b/>
          <w:i/>
          <w:sz w:val="22"/>
          <w:lang w:eastAsia="zh-CN"/>
        </w:rPr>
        <w:t>P</w:t>
      </w:r>
      <w:r w:rsidRPr="0051084F">
        <w:rPr>
          <w:rFonts w:eastAsiaTheme="minorEastAsia"/>
          <w:b/>
          <w:i/>
          <w:sz w:val="22"/>
          <w:lang w:eastAsia="zh-CN"/>
        </w:rPr>
        <w:t xml:space="preserve">roposal </w:t>
      </w:r>
      <w:r>
        <w:rPr>
          <w:rFonts w:eastAsiaTheme="minorEastAsia"/>
          <w:b/>
          <w:i/>
          <w:sz w:val="22"/>
          <w:lang w:eastAsia="zh-CN"/>
        </w:rPr>
        <w:t>1</w:t>
      </w:r>
      <w:r w:rsidRPr="0051084F">
        <w:rPr>
          <w:rFonts w:eastAsiaTheme="minorEastAsia"/>
          <w:b/>
          <w:i/>
          <w:sz w:val="22"/>
          <w:lang w:eastAsia="zh-CN"/>
        </w:rPr>
        <w:t xml:space="preserve">: </w:t>
      </w:r>
      <w:r>
        <w:rPr>
          <w:rFonts w:eastAsiaTheme="minorEastAsia"/>
          <w:b/>
          <w:i/>
          <w:sz w:val="22"/>
          <w:lang w:eastAsia="zh-CN"/>
        </w:rPr>
        <w:t xml:space="preserve">For RLM/BFD relaxation requirements, the conditions for DRX cycle </w:t>
      </w:r>
      <w:r w:rsidRPr="005358FA">
        <w:rPr>
          <w:rFonts w:eastAsiaTheme="minorEastAsia"/>
          <w:b/>
          <w:i/>
          <w:sz w:val="22"/>
          <w:lang w:eastAsia="zh-CN"/>
        </w:rPr>
        <w:t>applicability</w:t>
      </w:r>
      <w:r>
        <w:rPr>
          <w:rFonts w:eastAsiaTheme="minorEastAsia"/>
          <w:b/>
          <w:i/>
          <w:sz w:val="22"/>
          <w:lang w:eastAsia="zh-CN"/>
        </w:rPr>
        <w:t xml:space="preserve"> need to be updated and can be defined as follow:</w:t>
      </w:r>
    </w:p>
    <w:p w:rsidR="00A2001B" w:rsidRDefault="00A2001B" w:rsidP="00A2001B">
      <w:pPr>
        <w:widowControl w:val="0"/>
        <w:adjustRightInd w:val="0"/>
        <w:snapToGrid w:val="0"/>
        <w:spacing w:before="180"/>
        <w:rPr>
          <w:rFonts w:eastAsiaTheme="minorEastAsia"/>
          <w:b/>
          <w:i/>
          <w:sz w:val="22"/>
          <w:lang w:eastAsia="zh-CN"/>
        </w:rPr>
      </w:pPr>
      <w:r w:rsidRPr="005358FA">
        <w:rPr>
          <w:rFonts w:eastAsiaTheme="minorEastAsia"/>
          <w:b/>
          <w:i/>
          <w:sz w:val="22"/>
          <w:lang w:eastAsia="zh-CN"/>
        </w:rPr>
        <w:t>-</w:t>
      </w:r>
      <w:r w:rsidRPr="005358FA">
        <w:rPr>
          <w:rFonts w:eastAsiaTheme="minorEastAsia"/>
          <w:b/>
          <w:i/>
          <w:sz w:val="22"/>
          <w:lang w:eastAsia="zh-CN"/>
        </w:rPr>
        <w:tab/>
        <w:t xml:space="preserve">No DRX is </w:t>
      </w:r>
      <w:r>
        <w:rPr>
          <w:rFonts w:eastAsiaTheme="minorEastAsia"/>
          <w:b/>
          <w:i/>
          <w:sz w:val="22"/>
          <w:lang w:eastAsia="zh-CN"/>
        </w:rPr>
        <w:t>configured</w:t>
      </w:r>
      <w:r w:rsidRPr="005358FA">
        <w:rPr>
          <w:rFonts w:eastAsiaTheme="minorEastAsia"/>
          <w:b/>
          <w:i/>
          <w:sz w:val="22"/>
          <w:lang w:eastAsia="zh-CN"/>
        </w:rPr>
        <w:t xml:space="preserve"> or </w:t>
      </w:r>
      <w:r>
        <w:rPr>
          <w:rFonts w:eastAsiaTheme="minorEastAsia"/>
          <w:b/>
          <w:i/>
          <w:sz w:val="22"/>
          <w:lang w:eastAsia="zh-CN"/>
        </w:rPr>
        <w:t xml:space="preserve">used </w:t>
      </w:r>
      <w:r w:rsidRPr="005358FA">
        <w:rPr>
          <w:rFonts w:eastAsiaTheme="minorEastAsia"/>
          <w:b/>
          <w:i/>
          <w:sz w:val="22"/>
          <w:lang w:eastAsia="zh-CN"/>
        </w:rPr>
        <w:t>DRX cycle is longer than 80ms</w:t>
      </w:r>
    </w:p>
    <w:p w:rsidR="00C92FBA" w:rsidRPr="00A2001B" w:rsidRDefault="00C92FBA" w:rsidP="00C92FBA">
      <w:pPr>
        <w:widowControl w:val="0"/>
        <w:adjustRightInd w:val="0"/>
        <w:snapToGrid w:val="0"/>
        <w:spacing w:before="180"/>
        <w:rPr>
          <w:rFonts w:eastAsiaTheme="minorEastAsia"/>
          <w:b/>
          <w:i/>
          <w:sz w:val="22"/>
          <w:lang w:eastAsia="zh-CN"/>
        </w:rPr>
      </w:pPr>
    </w:p>
    <w:p w:rsidR="00C0754F" w:rsidRDefault="00C0754F" w:rsidP="00C0754F">
      <w:pPr>
        <w:pStyle w:val="1"/>
        <w:jc w:val="both"/>
        <w:rPr>
          <w:lang w:val="en-US"/>
        </w:rPr>
      </w:pPr>
      <w:r w:rsidRPr="00C0754F">
        <w:rPr>
          <w:lang w:val="en-US"/>
        </w:rPr>
        <w:t>Reference</w:t>
      </w:r>
    </w:p>
    <w:p w:rsidR="00386C31" w:rsidRDefault="005358FA" w:rsidP="00E87591">
      <w:pPr>
        <w:widowControl w:val="0"/>
        <w:numPr>
          <w:ilvl w:val="0"/>
          <w:numId w:val="5"/>
        </w:numPr>
        <w:tabs>
          <w:tab w:val="left" w:pos="426"/>
        </w:tabs>
        <w:rPr>
          <w:rFonts w:eastAsia="宋体"/>
          <w:sz w:val="22"/>
          <w:szCs w:val="22"/>
          <w:lang w:eastAsia="zh-CN"/>
        </w:rPr>
      </w:pPr>
      <w:r w:rsidRPr="005358FA">
        <w:rPr>
          <w:rFonts w:eastAsia="宋体"/>
          <w:sz w:val="22"/>
          <w:szCs w:val="22"/>
          <w:lang w:eastAsia="zh-CN"/>
        </w:rPr>
        <w:t>R4-2105797</w:t>
      </w:r>
      <w:r w:rsidR="00386C31">
        <w:rPr>
          <w:rFonts w:eastAsia="宋体" w:hint="eastAsia"/>
          <w:sz w:val="22"/>
          <w:szCs w:val="22"/>
          <w:lang w:eastAsia="zh-CN"/>
        </w:rPr>
        <w:t>,</w:t>
      </w:r>
      <w:r w:rsidR="00386C31">
        <w:rPr>
          <w:rFonts w:eastAsia="宋体"/>
          <w:sz w:val="22"/>
          <w:szCs w:val="22"/>
          <w:lang w:eastAsia="zh-CN"/>
        </w:rPr>
        <w:t xml:space="preserve"> “</w:t>
      </w:r>
      <w:r w:rsidRPr="005358FA">
        <w:rPr>
          <w:rFonts w:eastAsia="宋体"/>
          <w:sz w:val="22"/>
          <w:szCs w:val="22"/>
          <w:lang w:eastAsia="zh-CN"/>
        </w:rPr>
        <w:t>WF on NR UE Power Saving Enhancements</w:t>
      </w:r>
      <w:r w:rsidR="00386C31">
        <w:rPr>
          <w:rFonts w:eastAsia="宋体"/>
          <w:sz w:val="22"/>
          <w:szCs w:val="22"/>
          <w:lang w:eastAsia="zh-CN"/>
        </w:rPr>
        <w:t xml:space="preserve">”, </w:t>
      </w:r>
      <w:r w:rsidRPr="005358FA">
        <w:rPr>
          <w:rFonts w:eastAsia="宋体"/>
          <w:sz w:val="22"/>
          <w:szCs w:val="22"/>
          <w:lang w:eastAsia="zh-CN"/>
        </w:rPr>
        <w:t>MediaTek, vivo</w:t>
      </w:r>
    </w:p>
    <w:sectPr w:rsidR="00386C31"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12CE" w:rsidRDefault="001E12CE">
      <w:r>
        <w:separator/>
      </w:r>
    </w:p>
  </w:endnote>
  <w:endnote w:type="continuationSeparator" w:id="0">
    <w:p w:rsidR="001E12CE" w:rsidRDefault="001E1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4B0B" w:rsidRDefault="002E4B0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E4B0B" w:rsidRDefault="002E4B0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4B0B" w:rsidRDefault="002E4B0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3827A3">
      <w:rPr>
        <w:rStyle w:val="af6"/>
      </w:rPr>
      <w:t>2</w:t>
    </w:r>
    <w:r>
      <w:rPr>
        <w:rStyle w:val="af6"/>
      </w:rPr>
      <w:fldChar w:fldCharType="end"/>
    </w:r>
  </w:p>
  <w:p w:rsidR="002E4B0B" w:rsidRDefault="002E4B0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12CE" w:rsidRDefault="001E12CE">
      <w:r>
        <w:separator/>
      </w:r>
    </w:p>
  </w:footnote>
  <w:footnote w:type="continuationSeparator" w:id="0">
    <w:p w:rsidR="001E12CE" w:rsidRDefault="001E12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95pt;height:75.0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B85682"/>
    <w:multiLevelType w:val="hybridMultilevel"/>
    <w:tmpl w:val="FC8C3696"/>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197F8A"/>
    <w:multiLevelType w:val="hybridMultilevel"/>
    <w:tmpl w:val="4312A072"/>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3C4C35"/>
    <w:multiLevelType w:val="hybridMultilevel"/>
    <w:tmpl w:val="A2D08746"/>
    <w:lvl w:ilvl="0" w:tplc="C6C4CD60">
      <w:start w:val="6"/>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1"/>
  </w:num>
  <w:num w:numId="4">
    <w:abstractNumId w:val="3"/>
  </w:num>
  <w:num w:numId="5">
    <w:abstractNumId w:val="4"/>
  </w:num>
  <w:num w:numId="6">
    <w:abstractNumId w:val="0"/>
  </w:num>
  <w:num w:numId="7">
    <w:abstractNumId w:val="9"/>
  </w:num>
  <w:num w:numId="8">
    <w:abstractNumId w:val="6"/>
  </w:num>
  <w:num w:numId="9">
    <w:abstractNumId w:val="1"/>
  </w:num>
  <w:num w:numId="10">
    <w:abstractNumId w:val="8"/>
  </w:num>
  <w:num w:numId="11">
    <w:abstractNumId w:val="5"/>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449"/>
    <w:rsid w:val="00002835"/>
    <w:rsid w:val="00002CD1"/>
    <w:rsid w:val="00002D37"/>
    <w:rsid w:val="00002DCD"/>
    <w:rsid w:val="00002E74"/>
    <w:rsid w:val="0000301D"/>
    <w:rsid w:val="00003100"/>
    <w:rsid w:val="00003161"/>
    <w:rsid w:val="00003174"/>
    <w:rsid w:val="000032C1"/>
    <w:rsid w:val="0000341B"/>
    <w:rsid w:val="0000341E"/>
    <w:rsid w:val="00003531"/>
    <w:rsid w:val="000036E7"/>
    <w:rsid w:val="00003883"/>
    <w:rsid w:val="00003DD3"/>
    <w:rsid w:val="00003E51"/>
    <w:rsid w:val="00004006"/>
    <w:rsid w:val="00004115"/>
    <w:rsid w:val="000042D1"/>
    <w:rsid w:val="0000443A"/>
    <w:rsid w:val="00004A67"/>
    <w:rsid w:val="00004E62"/>
    <w:rsid w:val="000053E3"/>
    <w:rsid w:val="000058D4"/>
    <w:rsid w:val="000059E5"/>
    <w:rsid w:val="000059F5"/>
    <w:rsid w:val="00005BDE"/>
    <w:rsid w:val="00005C1C"/>
    <w:rsid w:val="00005E4B"/>
    <w:rsid w:val="0000607D"/>
    <w:rsid w:val="00006110"/>
    <w:rsid w:val="00006198"/>
    <w:rsid w:val="000064AD"/>
    <w:rsid w:val="00006616"/>
    <w:rsid w:val="0000667F"/>
    <w:rsid w:val="00006B36"/>
    <w:rsid w:val="00006C4A"/>
    <w:rsid w:val="00006C8A"/>
    <w:rsid w:val="00006D11"/>
    <w:rsid w:val="00010283"/>
    <w:rsid w:val="0001034A"/>
    <w:rsid w:val="00010B6C"/>
    <w:rsid w:val="00010EE0"/>
    <w:rsid w:val="000113BA"/>
    <w:rsid w:val="0001181D"/>
    <w:rsid w:val="00011C44"/>
    <w:rsid w:val="0001245D"/>
    <w:rsid w:val="00012538"/>
    <w:rsid w:val="000126F8"/>
    <w:rsid w:val="00012B19"/>
    <w:rsid w:val="0001327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4B4"/>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4C5"/>
    <w:rsid w:val="00022625"/>
    <w:rsid w:val="00022AEA"/>
    <w:rsid w:val="00022B48"/>
    <w:rsid w:val="00022E04"/>
    <w:rsid w:val="000231B8"/>
    <w:rsid w:val="000231CE"/>
    <w:rsid w:val="000236F1"/>
    <w:rsid w:val="0002372B"/>
    <w:rsid w:val="00023990"/>
    <w:rsid w:val="000239F5"/>
    <w:rsid w:val="00023AE6"/>
    <w:rsid w:val="000245E3"/>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8AA"/>
    <w:rsid w:val="000309F1"/>
    <w:rsid w:val="00030C51"/>
    <w:rsid w:val="00030D6A"/>
    <w:rsid w:val="0003108E"/>
    <w:rsid w:val="00031093"/>
    <w:rsid w:val="000311C6"/>
    <w:rsid w:val="00031299"/>
    <w:rsid w:val="00031339"/>
    <w:rsid w:val="000317A7"/>
    <w:rsid w:val="000318E5"/>
    <w:rsid w:val="00031BAA"/>
    <w:rsid w:val="00031D4D"/>
    <w:rsid w:val="0003209E"/>
    <w:rsid w:val="00032596"/>
    <w:rsid w:val="00032846"/>
    <w:rsid w:val="0003352E"/>
    <w:rsid w:val="0003375A"/>
    <w:rsid w:val="00033770"/>
    <w:rsid w:val="00033B9A"/>
    <w:rsid w:val="00033E43"/>
    <w:rsid w:val="0003448D"/>
    <w:rsid w:val="000345EF"/>
    <w:rsid w:val="0003460F"/>
    <w:rsid w:val="00034928"/>
    <w:rsid w:val="00034EB5"/>
    <w:rsid w:val="00034F8D"/>
    <w:rsid w:val="0003558C"/>
    <w:rsid w:val="0003567E"/>
    <w:rsid w:val="00035757"/>
    <w:rsid w:val="00035828"/>
    <w:rsid w:val="000359A2"/>
    <w:rsid w:val="00035A17"/>
    <w:rsid w:val="00035D7A"/>
    <w:rsid w:val="0003626F"/>
    <w:rsid w:val="0003627C"/>
    <w:rsid w:val="0003632B"/>
    <w:rsid w:val="0003639E"/>
    <w:rsid w:val="0003668C"/>
    <w:rsid w:val="00036A5B"/>
    <w:rsid w:val="00036F82"/>
    <w:rsid w:val="000375C1"/>
    <w:rsid w:val="000378CF"/>
    <w:rsid w:val="000379ED"/>
    <w:rsid w:val="00040107"/>
    <w:rsid w:val="000407FE"/>
    <w:rsid w:val="00040AD7"/>
    <w:rsid w:val="00041973"/>
    <w:rsid w:val="000419B9"/>
    <w:rsid w:val="00041D7E"/>
    <w:rsid w:val="000420FB"/>
    <w:rsid w:val="0004224D"/>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0A5"/>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4F2C"/>
    <w:rsid w:val="000550EF"/>
    <w:rsid w:val="0005574B"/>
    <w:rsid w:val="00055ABE"/>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52B"/>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521"/>
    <w:rsid w:val="000746AA"/>
    <w:rsid w:val="00074C52"/>
    <w:rsid w:val="0007555F"/>
    <w:rsid w:val="00075F81"/>
    <w:rsid w:val="00076054"/>
    <w:rsid w:val="000760DF"/>
    <w:rsid w:val="00076370"/>
    <w:rsid w:val="00076614"/>
    <w:rsid w:val="000767B3"/>
    <w:rsid w:val="00076A42"/>
    <w:rsid w:val="00076ABF"/>
    <w:rsid w:val="00076CA3"/>
    <w:rsid w:val="00076CFC"/>
    <w:rsid w:val="00076D13"/>
    <w:rsid w:val="00076F8C"/>
    <w:rsid w:val="000772B1"/>
    <w:rsid w:val="000778C2"/>
    <w:rsid w:val="00077FE0"/>
    <w:rsid w:val="00080990"/>
    <w:rsid w:val="00080EDD"/>
    <w:rsid w:val="00081165"/>
    <w:rsid w:val="0008118C"/>
    <w:rsid w:val="000812C1"/>
    <w:rsid w:val="000812C8"/>
    <w:rsid w:val="000818F9"/>
    <w:rsid w:val="00081DD5"/>
    <w:rsid w:val="00081E1F"/>
    <w:rsid w:val="000821B4"/>
    <w:rsid w:val="0008230F"/>
    <w:rsid w:val="000823D2"/>
    <w:rsid w:val="00083081"/>
    <w:rsid w:val="000830AB"/>
    <w:rsid w:val="00083354"/>
    <w:rsid w:val="0008336D"/>
    <w:rsid w:val="000834A4"/>
    <w:rsid w:val="00083C32"/>
    <w:rsid w:val="000841A8"/>
    <w:rsid w:val="00084301"/>
    <w:rsid w:val="0008452A"/>
    <w:rsid w:val="0008455D"/>
    <w:rsid w:val="00084779"/>
    <w:rsid w:val="00084BE4"/>
    <w:rsid w:val="000852D9"/>
    <w:rsid w:val="00085380"/>
    <w:rsid w:val="00085424"/>
    <w:rsid w:val="0008544F"/>
    <w:rsid w:val="00085C24"/>
    <w:rsid w:val="00085DB7"/>
    <w:rsid w:val="00086024"/>
    <w:rsid w:val="000863A9"/>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355"/>
    <w:rsid w:val="000969FD"/>
    <w:rsid w:val="000972E8"/>
    <w:rsid w:val="00097316"/>
    <w:rsid w:val="000973C3"/>
    <w:rsid w:val="00097968"/>
    <w:rsid w:val="00097A3F"/>
    <w:rsid w:val="000A0195"/>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D3"/>
    <w:rsid w:val="000A3A69"/>
    <w:rsid w:val="000A3CA6"/>
    <w:rsid w:val="000A3F33"/>
    <w:rsid w:val="000A412F"/>
    <w:rsid w:val="000A4511"/>
    <w:rsid w:val="000A4864"/>
    <w:rsid w:val="000A55EC"/>
    <w:rsid w:val="000A561C"/>
    <w:rsid w:val="000A564F"/>
    <w:rsid w:val="000A6085"/>
    <w:rsid w:val="000A60E3"/>
    <w:rsid w:val="000A6158"/>
    <w:rsid w:val="000A6602"/>
    <w:rsid w:val="000A670C"/>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790"/>
    <w:rsid w:val="000C291C"/>
    <w:rsid w:val="000C29AA"/>
    <w:rsid w:val="000C3179"/>
    <w:rsid w:val="000C3266"/>
    <w:rsid w:val="000C3CDF"/>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EC1"/>
    <w:rsid w:val="000D0F9D"/>
    <w:rsid w:val="000D1037"/>
    <w:rsid w:val="000D108A"/>
    <w:rsid w:val="000D14F3"/>
    <w:rsid w:val="000D19C5"/>
    <w:rsid w:val="000D1A28"/>
    <w:rsid w:val="000D2255"/>
    <w:rsid w:val="000D248A"/>
    <w:rsid w:val="000D2519"/>
    <w:rsid w:val="000D285F"/>
    <w:rsid w:val="000D2D12"/>
    <w:rsid w:val="000D2E2A"/>
    <w:rsid w:val="000D30F0"/>
    <w:rsid w:val="000D3487"/>
    <w:rsid w:val="000D3B04"/>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754"/>
    <w:rsid w:val="000E09BA"/>
    <w:rsid w:val="000E1041"/>
    <w:rsid w:val="000E1366"/>
    <w:rsid w:val="000E1440"/>
    <w:rsid w:val="000E1506"/>
    <w:rsid w:val="000E1AF5"/>
    <w:rsid w:val="000E1B54"/>
    <w:rsid w:val="000E1DD9"/>
    <w:rsid w:val="000E2067"/>
    <w:rsid w:val="000E22E9"/>
    <w:rsid w:val="000E2303"/>
    <w:rsid w:val="000E281D"/>
    <w:rsid w:val="000E2ABC"/>
    <w:rsid w:val="000E2B5A"/>
    <w:rsid w:val="000E2C23"/>
    <w:rsid w:val="000E34CA"/>
    <w:rsid w:val="000E36AD"/>
    <w:rsid w:val="000E3AC9"/>
    <w:rsid w:val="000E3B0C"/>
    <w:rsid w:val="000E3B40"/>
    <w:rsid w:val="000E3D46"/>
    <w:rsid w:val="000E419D"/>
    <w:rsid w:val="000E4622"/>
    <w:rsid w:val="000E48F5"/>
    <w:rsid w:val="000E52B0"/>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993"/>
    <w:rsid w:val="000F0E0B"/>
    <w:rsid w:val="000F121D"/>
    <w:rsid w:val="000F156E"/>
    <w:rsid w:val="000F1912"/>
    <w:rsid w:val="000F197F"/>
    <w:rsid w:val="000F1DA5"/>
    <w:rsid w:val="000F21A0"/>
    <w:rsid w:val="000F21BA"/>
    <w:rsid w:val="000F21CF"/>
    <w:rsid w:val="000F2669"/>
    <w:rsid w:val="000F2A62"/>
    <w:rsid w:val="000F2E48"/>
    <w:rsid w:val="000F2FF6"/>
    <w:rsid w:val="000F323B"/>
    <w:rsid w:val="000F33F8"/>
    <w:rsid w:val="000F3FAD"/>
    <w:rsid w:val="000F41FB"/>
    <w:rsid w:val="000F431E"/>
    <w:rsid w:val="000F4A63"/>
    <w:rsid w:val="000F4E5E"/>
    <w:rsid w:val="000F52ED"/>
    <w:rsid w:val="000F5331"/>
    <w:rsid w:val="000F549B"/>
    <w:rsid w:val="000F58ED"/>
    <w:rsid w:val="000F5A74"/>
    <w:rsid w:val="000F5EF7"/>
    <w:rsid w:val="000F5F81"/>
    <w:rsid w:val="000F625B"/>
    <w:rsid w:val="000F6AB3"/>
    <w:rsid w:val="000F6AD2"/>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964"/>
    <w:rsid w:val="00116F74"/>
    <w:rsid w:val="001173A2"/>
    <w:rsid w:val="001176B7"/>
    <w:rsid w:val="00117811"/>
    <w:rsid w:val="001179EE"/>
    <w:rsid w:val="001179F8"/>
    <w:rsid w:val="00117C94"/>
    <w:rsid w:val="0012027C"/>
    <w:rsid w:val="00120DDC"/>
    <w:rsid w:val="00121867"/>
    <w:rsid w:val="00121A96"/>
    <w:rsid w:val="00121D6C"/>
    <w:rsid w:val="0012218A"/>
    <w:rsid w:val="001221B7"/>
    <w:rsid w:val="00122614"/>
    <w:rsid w:val="00122738"/>
    <w:rsid w:val="001229D0"/>
    <w:rsid w:val="00122A07"/>
    <w:rsid w:val="00122A95"/>
    <w:rsid w:val="001239DE"/>
    <w:rsid w:val="00124218"/>
    <w:rsid w:val="00124252"/>
    <w:rsid w:val="001243E2"/>
    <w:rsid w:val="00124802"/>
    <w:rsid w:val="00124944"/>
    <w:rsid w:val="00125C52"/>
    <w:rsid w:val="00125E63"/>
    <w:rsid w:val="001266F1"/>
    <w:rsid w:val="001267B5"/>
    <w:rsid w:val="001268B9"/>
    <w:rsid w:val="0012690A"/>
    <w:rsid w:val="0012690F"/>
    <w:rsid w:val="00126A0C"/>
    <w:rsid w:val="00126DA5"/>
    <w:rsid w:val="001271F9"/>
    <w:rsid w:val="00127407"/>
    <w:rsid w:val="0012741B"/>
    <w:rsid w:val="0012772E"/>
    <w:rsid w:val="00127B18"/>
    <w:rsid w:val="00127CF5"/>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0BF0"/>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A3A"/>
    <w:rsid w:val="00150E75"/>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590E"/>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2DE"/>
    <w:rsid w:val="001625AA"/>
    <w:rsid w:val="001625BE"/>
    <w:rsid w:val="00162A3C"/>
    <w:rsid w:val="00162B07"/>
    <w:rsid w:val="0016317A"/>
    <w:rsid w:val="00163472"/>
    <w:rsid w:val="0016379E"/>
    <w:rsid w:val="00163997"/>
    <w:rsid w:val="00163E56"/>
    <w:rsid w:val="00163FA4"/>
    <w:rsid w:val="00164E99"/>
    <w:rsid w:val="0016554F"/>
    <w:rsid w:val="00166032"/>
    <w:rsid w:val="001661AA"/>
    <w:rsid w:val="001663F1"/>
    <w:rsid w:val="00166544"/>
    <w:rsid w:val="00166CB7"/>
    <w:rsid w:val="0016746F"/>
    <w:rsid w:val="001675C8"/>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814"/>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BC3"/>
    <w:rsid w:val="00190F12"/>
    <w:rsid w:val="00191D33"/>
    <w:rsid w:val="00192293"/>
    <w:rsid w:val="001922EA"/>
    <w:rsid w:val="00192552"/>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A040A"/>
    <w:rsid w:val="001A0684"/>
    <w:rsid w:val="001A0839"/>
    <w:rsid w:val="001A0956"/>
    <w:rsid w:val="001A0A24"/>
    <w:rsid w:val="001A12AC"/>
    <w:rsid w:val="001A14A3"/>
    <w:rsid w:val="001A1B9D"/>
    <w:rsid w:val="001A1D6F"/>
    <w:rsid w:val="001A1F68"/>
    <w:rsid w:val="001A24F6"/>
    <w:rsid w:val="001A31AE"/>
    <w:rsid w:val="001A33F0"/>
    <w:rsid w:val="001A37C3"/>
    <w:rsid w:val="001A3A5D"/>
    <w:rsid w:val="001A4206"/>
    <w:rsid w:val="001A4910"/>
    <w:rsid w:val="001A4C57"/>
    <w:rsid w:val="001A50B1"/>
    <w:rsid w:val="001A5F42"/>
    <w:rsid w:val="001A6604"/>
    <w:rsid w:val="001A6625"/>
    <w:rsid w:val="001A6A18"/>
    <w:rsid w:val="001A6B52"/>
    <w:rsid w:val="001A745C"/>
    <w:rsid w:val="001A7754"/>
    <w:rsid w:val="001A79A4"/>
    <w:rsid w:val="001B0041"/>
    <w:rsid w:val="001B0354"/>
    <w:rsid w:val="001B06AC"/>
    <w:rsid w:val="001B0BA7"/>
    <w:rsid w:val="001B0D79"/>
    <w:rsid w:val="001B0F6F"/>
    <w:rsid w:val="001B11B7"/>
    <w:rsid w:val="001B12B5"/>
    <w:rsid w:val="001B180F"/>
    <w:rsid w:val="001B185C"/>
    <w:rsid w:val="001B1CEA"/>
    <w:rsid w:val="001B1E03"/>
    <w:rsid w:val="001B20D1"/>
    <w:rsid w:val="001B2495"/>
    <w:rsid w:val="001B26E9"/>
    <w:rsid w:val="001B3141"/>
    <w:rsid w:val="001B3291"/>
    <w:rsid w:val="001B3572"/>
    <w:rsid w:val="001B4429"/>
    <w:rsid w:val="001B4901"/>
    <w:rsid w:val="001B4DD5"/>
    <w:rsid w:val="001B5344"/>
    <w:rsid w:val="001B55D7"/>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6CE"/>
    <w:rsid w:val="001C2A3F"/>
    <w:rsid w:val="001C2E9A"/>
    <w:rsid w:val="001C3588"/>
    <w:rsid w:val="001C3850"/>
    <w:rsid w:val="001C3BAB"/>
    <w:rsid w:val="001C3FB1"/>
    <w:rsid w:val="001C3FC8"/>
    <w:rsid w:val="001C41EF"/>
    <w:rsid w:val="001C4833"/>
    <w:rsid w:val="001C4AAD"/>
    <w:rsid w:val="001C4BD4"/>
    <w:rsid w:val="001C4F0C"/>
    <w:rsid w:val="001C4F27"/>
    <w:rsid w:val="001C54F3"/>
    <w:rsid w:val="001C575C"/>
    <w:rsid w:val="001C5DB8"/>
    <w:rsid w:val="001C5E8B"/>
    <w:rsid w:val="001C5F9D"/>
    <w:rsid w:val="001C6381"/>
    <w:rsid w:val="001C66C0"/>
    <w:rsid w:val="001C6B82"/>
    <w:rsid w:val="001C70D9"/>
    <w:rsid w:val="001C76EB"/>
    <w:rsid w:val="001C79B1"/>
    <w:rsid w:val="001C7E9F"/>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07F"/>
    <w:rsid w:val="001D7BA7"/>
    <w:rsid w:val="001E0172"/>
    <w:rsid w:val="001E0456"/>
    <w:rsid w:val="001E058F"/>
    <w:rsid w:val="001E09C4"/>
    <w:rsid w:val="001E0B06"/>
    <w:rsid w:val="001E0BE0"/>
    <w:rsid w:val="001E0D4B"/>
    <w:rsid w:val="001E0D7E"/>
    <w:rsid w:val="001E1023"/>
    <w:rsid w:val="001E12CE"/>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5F6A"/>
    <w:rsid w:val="001E6327"/>
    <w:rsid w:val="001E6DBA"/>
    <w:rsid w:val="001E6F22"/>
    <w:rsid w:val="001E72D2"/>
    <w:rsid w:val="001E7803"/>
    <w:rsid w:val="001E7870"/>
    <w:rsid w:val="001E7B63"/>
    <w:rsid w:val="001F06A9"/>
    <w:rsid w:val="001F099B"/>
    <w:rsid w:val="001F0A67"/>
    <w:rsid w:val="001F0C50"/>
    <w:rsid w:val="001F0D4E"/>
    <w:rsid w:val="001F129F"/>
    <w:rsid w:val="001F159D"/>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1FE"/>
    <w:rsid w:val="001F426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5DB"/>
    <w:rsid w:val="0020063F"/>
    <w:rsid w:val="002009CC"/>
    <w:rsid w:val="00200AF1"/>
    <w:rsid w:val="00200D15"/>
    <w:rsid w:val="00201498"/>
    <w:rsid w:val="00201637"/>
    <w:rsid w:val="0020165E"/>
    <w:rsid w:val="002019FF"/>
    <w:rsid w:val="00201A22"/>
    <w:rsid w:val="00201CA6"/>
    <w:rsid w:val="00201EC9"/>
    <w:rsid w:val="002023EE"/>
    <w:rsid w:val="0020266A"/>
    <w:rsid w:val="00202914"/>
    <w:rsid w:val="00202F2F"/>
    <w:rsid w:val="00202F91"/>
    <w:rsid w:val="00203574"/>
    <w:rsid w:val="0020389B"/>
    <w:rsid w:val="00203A67"/>
    <w:rsid w:val="00203CE6"/>
    <w:rsid w:val="00203FA4"/>
    <w:rsid w:val="0020432F"/>
    <w:rsid w:val="00204906"/>
    <w:rsid w:val="00204BF8"/>
    <w:rsid w:val="00204E86"/>
    <w:rsid w:val="00205073"/>
    <w:rsid w:val="00205243"/>
    <w:rsid w:val="00205322"/>
    <w:rsid w:val="00205462"/>
    <w:rsid w:val="00205938"/>
    <w:rsid w:val="0020604D"/>
    <w:rsid w:val="002064D1"/>
    <w:rsid w:val="002069A6"/>
    <w:rsid w:val="00206B0D"/>
    <w:rsid w:val="00206C84"/>
    <w:rsid w:val="00206E6A"/>
    <w:rsid w:val="00206FD5"/>
    <w:rsid w:val="002072C2"/>
    <w:rsid w:val="002074D0"/>
    <w:rsid w:val="002076F3"/>
    <w:rsid w:val="00207AEE"/>
    <w:rsid w:val="00210771"/>
    <w:rsid w:val="002107C4"/>
    <w:rsid w:val="0021083C"/>
    <w:rsid w:val="00210CE1"/>
    <w:rsid w:val="00211030"/>
    <w:rsid w:val="00211D4D"/>
    <w:rsid w:val="002121D7"/>
    <w:rsid w:val="002127E6"/>
    <w:rsid w:val="002128DF"/>
    <w:rsid w:val="0021329C"/>
    <w:rsid w:val="00213766"/>
    <w:rsid w:val="00213D73"/>
    <w:rsid w:val="00213DC6"/>
    <w:rsid w:val="00213DE6"/>
    <w:rsid w:val="00213EFC"/>
    <w:rsid w:val="002142D2"/>
    <w:rsid w:val="0021443F"/>
    <w:rsid w:val="002149A7"/>
    <w:rsid w:val="00214AA8"/>
    <w:rsid w:val="0021534C"/>
    <w:rsid w:val="0021544A"/>
    <w:rsid w:val="00215890"/>
    <w:rsid w:val="00215E87"/>
    <w:rsid w:val="00215EC4"/>
    <w:rsid w:val="00216787"/>
    <w:rsid w:val="00216B88"/>
    <w:rsid w:val="00216E44"/>
    <w:rsid w:val="00217290"/>
    <w:rsid w:val="00217556"/>
    <w:rsid w:val="002175F8"/>
    <w:rsid w:val="002179B0"/>
    <w:rsid w:val="002179DE"/>
    <w:rsid w:val="00217A9F"/>
    <w:rsid w:val="00217C44"/>
    <w:rsid w:val="00217EEC"/>
    <w:rsid w:val="0022030C"/>
    <w:rsid w:val="0022045E"/>
    <w:rsid w:val="0022093C"/>
    <w:rsid w:val="00221074"/>
    <w:rsid w:val="002216E6"/>
    <w:rsid w:val="0022208E"/>
    <w:rsid w:val="00222C40"/>
    <w:rsid w:val="00222D1D"/>
    <w:rsid w:val="00222F0C"/>
    <w:rsid w:val="002230A2"/>
    <w:rsid w:val="0022388A"/>
    <w:rsid w:val="00223D1D"/>
    <w:rsid w:val="002244E0"/>
    <w:rsid w:val="002247C0"/>
    <w:rsid w:val="00224DBE"/>
    <w:rsid w:val="00224E55"/>
    <w:rsid w:val="002252D2"/>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1EF8"/>
    <w:rsid w:val="00231F11"/>
    <w:rsid w:val="002322F6"/>
    <w:rsid w:val="00232321"/>
    <w:rsid w:val="00232B83"/>
    <w:rsid w:val="00233355"/>
    <w:rsid w:val="0023379E"/>
    <w:rsid w:val="00233A2D"/>
    <w:rsid w:val="00233D54"/>
    <w:rsid w:val="00233E51"/>
    <w:rsid w:val="0023458E"/>
    <w:rsid w:val="002349F0"/>
    <w:rsid w:val="00234C5F"/>
    <w:rsid w:val="00234F90"/>
    <w:rsid w:val="0023519B"/>
    <w:rsid w:val="0023546E"/>
    <w:rsid w:val="00235827"/>
    <w:rsid w:val="0023585F"/>
    <w:rsid w:val="00235D88"/>
    <w:rsid w:val="00235F0C"/>
    <w:rsid w:val="002361B5"/>
    <w:rsid w:val="002366A3"/>
    <w:rsid w:val="00236947"/>
    <w:rsid w:val="00236B6E"/>
    <w:rsid w:val="00236C6E"/>
    <w:rsid w:val="00237211"/>
    <w:rsid w:val="002373D4"/>
    <w:rsid w:val="00237771"/>
    <w:rsid w:val="002378F0"/>
    <w:rsid w:val="002379F9"/>
    <w:rsid w:val="00237BAA"/>
    <w:rsid w:val="00237CA0"/>
    <w:rsid w:val="00237D5C"/>
    <w:rsid w:val="00237E42"/>
    <w:rsid w:val="00237E5C"/>
    <w:rsid w:val="002401F7"/>
    <w:rsid w:val="002407A6"/>
    <w:rsid w:val="0024085D"/>
    <w:rsid w:val="00240A71"/>
    <w:rsid w:val="00240F90"/>
    <w:rsid w:val="00241933"/>
    <w:rsid w:val="00242173"/>
    <w:rsid w:val="002426D7"/>
    <w:rsid w:val="0024339A"/>
    <w:rsid w:val="00243540"/>
    <w:rsid w:val="00243641"/>
    <w:rsid w:val="002437DD"/>
    <w:rsid w:val="00243997"/>
    <w:rsid w:val="00244113"/>
    <w:rsid w:val="0024448F"/>
    <w:rsid w:val="0024452C"/>
    <w:rsid w:val="00245579"/>
    <w:rsid w:val="002455AA"/>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04A"/>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C7B"/>
    <w:rsid w:val="00254DEE"/>
    <w:rsid w:val="00254E40"/>
    <w:rsid w:val="002553E6"/>
    <w:rsid w:val="00255817"/>
    <w:rsid w:val="002558A1"/>
    <w:rsid w:val="002559A4"/>
    <w:rsid w:val="00255C09"/>
    <w:rsid w:val="00255FD7"/>
    <w:rsid w:val="002560F6"/>
    <w:rsid w:val="00256328"/>
    <w:rsid w:val="0025665A"/>
    <w:rsid w:val="002567FB"/>
    <w:rsid w:val="00256D1E"/>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B59"/>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558"/>
    <w:rsid w:val="00285637"/>
    <w:rsid w:val="00285708"/>
    <w:rsid w:val="00285DF4"/>
    <w:rsid w:val="00285FC3"/>
    <w:rsid w:val="0028636D"/>
    <w:rsid w:val="002865AA"/>
    <w:rsid w:val="002865FA"/>
    <w:rsid w:val="002868F8"/>
    <w:rsid w:val="002869C0"/>
    <w:rsid w:val="00286B1C"/>
    <w:rsid w:val="00286B25"/>
    <w:rsid w:val="00287B4E"/>
    <w:rsid w:val="00287D6A"/>
    <w:rsid w:val="00287D92"/>
    <w:rsid w:val="002904F8"/>
    <w:rsid w:val="00290B2A"/>
    <w:rsid w:val="00290BAE"/>
    <w:rsid w:val="00291427"/>
    <w:rsid w:val="00291535"/>
    <w:rsid w:val="002917ED"/>
    <w:rsid w:val="002918D7"/>
    <w:rsid w:val="00291FD1"/>
    <w:rsid w:val="00292022"/>
    <w:rsid w:val="002921C4"/>
    <w:rsid w:val="0029264D"/>
    <w:rsid w:val="00292BE5"/>
    <w:rsid w:val="002932EC"/>
    <w:rsid w:val="002934E0"/>
    <w:rsid w:val="00293B61"/>
    <w:rsid w:val="00293BD0"/>
    <w:rsid w:val="00293C4F"/>
    <w:rsid w:val="00293CDE"/>
    <w:rsid w:val="002944F6"/>
    <w:rsid w:val="0029451A"/>
    <w:rsid w:val="002949DB"/>
    <w:rsid w:val="00294D4D"/>
    <w:rsid w:val="002954D3"/>
    <w:rsid w:val="00295815"/>
    <w:rsid w:val="00295F50"/>
    <w:rsid w:val="00296B7E"/>
    <w:rsid w:val="00296FCC"/>
    <w:rsid w:val="002976AF"/>
    <w:rsid w:val="00297836"/>
    <w:rsid w:val="00297B7D"/>
    <w:rsid w:val="002A02A9"/>
    <w:rsid w:val="002A083B"/>
    <w:rsid w:val="002A095F"/>
    <w:rsid w:val="002A0E5C"/>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D8"/>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D90"/>
    <w:rsid w:val="002B72D7"/>
    <w:rsid w:val="002B738D"/>
    <w:rsid w:val="002B75CC"/>
    <w:rsid w:val="002B7610"/>
    <w:rsid w:val="002B7C3A"/>
    <w:rsid w:val="002B7DC1"/>
    <w:rsid w:val="002C034B"/>
    <w:rsid w:val="002C0844"/>
    <w:rsid w:val="002C0866"/>
    <w:rsid w:val="002C08D0"/>
    <w:rsid w:val="002C108B"/>
    <w:rsid w:val="002C18D8"/>
    <w:rsid w:val="002C1E2C"/>
    <w:rsid w:val="002C2478"/>
    <w:rsid w:val="002C27CE"/>
    <w:rsid w:val="002C2C1D"/>
    <w:rsid w:val="002C30F6"/>
    <w:rsid w:val="002C32DD"/>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025"/>
    <w:rsid w:val="002D282D"/>
    <w:rsid w:val="002D28F3"/>
    <w:rsid w:val="002D2956"/>
    <w:rsid w:val="002D2F41"/>
    <w:rsid w:val="002D35A1"/>
    <w:rsid w:val="002D3739"/>
    <w:rsid w:val="002D3E06"/>
    <w:rsid w:val="002D4020"/>
    <w:rsid w:val="002D403F"/>
    <w:rsid w:val="002D4802"/>
    <w:rsid w:val="002D4919"/>
    <w:rsid w:val="002D4A80"/>
    <w:rsid w:val="002D5DDD"/>
    <w:rsid w:val="002D67D5"/>
    <w:rsid w:val="002D6FAC"/>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B0B"/>
    <w:rsid w:val="002E4D02"/>
    <w:rsid w:val="002E4DE2"/>
    <w:rsid w:val="002E51A4"/>
    <w:rsid w:val="002E53A4"/>
    <w:rsid w:val="002E55A2"/>
    <w:rsid w:val="002E5832"/>
    <w:rsid w:val="002E59D9"/>
    <w:rsid w:val="002E5B49"/>
    <w:rsid w:val="002E5E7D"/>
    <w:rsid w:val="002E62D5"/>
    <w:rsid w:val="002E6314"/>
    <w:rsid w:val="002E674A"/>
    <w:rsid w:val="002E67E7"/>
    <w:rsid w:val="002E6FD0"/>
    <w:rsid w:val="002E7266"/>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5C5"/>
    <w:rsid w:val="002F279B"/>
    <w:rsid w:val="002F29D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570"/>
    <w:rsid w:val="002F6579"/>
    <w:rsid w:val="002F6893"/>
    <w:rsid w:val="002F6D9B"/>
    <w:rsid w:val="002F6FE5"/>
    <w:rsid w:val="002F703B"/>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6FFB"/>
    <w:rsid w:val="00307600"/>
    <w:rsid w:val="00307886"/>
    <w:rsid w:val="00307BB8"/>
    <w:rsid w:val="00307DA2"/>
    <w:rsid w:val="00307DD8"/>
    <w:rsid w:val="00307FA2"/>
    <w:rsid w:val="003101F4"/>
    <w:rsid w:val="0031040B"/>
    <w:rsid w:val="0031056D"/>
    <w:rsid w:val="00310901"/>
    <w:rsid w:val="00310D3B"/>
    <w:rsid w:val="00310E08"/>
    <w:rsid w:val="00311776"/>
    <w:rsid w:val="00311D14"/>
    <w:rsid w:val="00311D70"/>
    <w:rsid w:val="00311EF9"/>
    <w:rsid w:val="003120EC"/>
    <w:rsid w:val="003124BC"/>
    <w:rsid w:val="00312CAB"/>
    <w:rsid w:val="00312E53"/>
    <w:rsid w:val="00312F70"/>
    <w:rsid w:val="00312FFC"/>
    <w:rsid w:val="003130A8"/>
    <w:rsid w:val="003130E5"/>
    <w:rsid w:val="0031372A"/>
    <w:rsid w:val="003139F6"/>
    <w:rsid w:val="00313C66"/>
    <w:rsid w:val="00314407"/>
    <w:rsid w:val="0031453A"/>
    <w:rsid w:val="003145F7"/>
    <w:rsid w:val="003149FC"/>
    <w:rsid w:val="00314D67"/>
    <w:rsid w:val="00314DB7"/>
    <w:rsid w:val="00315017"/>
    <w:rsid w:val="003153A1"/>
    <w:rsid w:val="00315600"/>
    <w:rsid w:val="00315E5F"/>
    <w:rsid w:val="00316809"/>
    <w:rsid w:val="0031681E"/>
    <w:rsid w:val="00316AB2"/>
    <w:rsid w:val="00316ADA"/>
    <w:rsid w:val="00316E58"/>
    <w:rsid w:val="00317471"/>
    <w:rsid w:val="003176C7"/>
    <w:rsid w:val="00317E1E"/>
    <w:rsid w:val="00317E88"/>
    <w:rsid w:val="003203F8"/>
    <w:rsid w:val="003203FD"/>
    <w:rsid w:val="00320A1D"/>
    <w:rsid w:val="003211A2"/>
    <w:rsid w:val="0032168C"/>
    <w:rsid w:val="00321728"/>
    <w:rsid w:val="00321D66"/>
    <w:rsid w:val="00322EBD"/>
    <w:rsid w:val="0032351E"/>
    <w:rsid w:val="00323C74"/>
    <w:rsid w:val="00323F04"/>
    <w:rsid w:val="003242BC"/>
    <w:rsid w:val="00324937"/>
    <w:rsid w:val="00324B92"/>
    <w:rsid w:val="00324F75"/>
    <w:rsid w:val="00325156"/>
    <w:rsid w:val="00325971"/>
    <w:rsid w:val="003259B1"/>
    <w:rsid w:val="003259D4"/>
    <w:rsid w:val="00325C68"/>
    <w:rsid w:val="00326129"/>
    <w:rsid w:val="003268EB"/>
    <w:rsid w:val="0032698A"/>
    <w:rsid w:val="00326B57"/>
    <w:rsid w:val="00326C9F"/>
    <w:rsid w:val="003276E3"/>
    <w:rsid w:val="00327A9C"/>
    <w:rsid w:val="00327B03"/>
    <w:rsid w:val="00327EF9"/>
    <w:rsid w:val="00330019"/>
    <w:rsid w:val="003301E9"/>
    <w:rsid w:val="00330243"/>
    <w:rsid w:val="003304DA"/>
    <w:rsid w:val="00330831"/>
    <w:rsid w:val="00330C5D"/>
    <w:rsid w:val="00331288"/>
    <w:rsid w:val="003313CF"/>
    <w:rsid w:val="00332033"/>
    <w:rsid w:val="00332327"/>
    <w:rsid w:val="0033237A"/>
    <w:rsid w:val="003324CA"/>
    <w:rsid w:val="00332609"/>
    <w:rsid w:val="003327FD"/>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DA0"/>
    <w:rsid w:val="00336F9E"/>
    <w:rsid w:val="00337033"/>
    <w:rsid w:val="00337613"/>
    <w:rsid w:val="00337A5E"/>
    <w:rsid w:val="003403F7"/>
    <w:rsid w:val="00340426"/>
    <w:rsid w:val="0034071C"/>
    <w:rsid w:val="00340A4D"/>
    <w:rsid w:val="00340CD2"/>
    <w:rsid w:val="00340EE7"/>
    <w:rsid w:val="00341113"/>
    <w:rsid w:val="0034134D"/>
    <w:rsid w:val="0034157C"/>
    <w:rsid w:val="00341852"/>
    <w:rsid w:val="0034192F"/>
    <w:rsid w:val="003427F4"/>
    <w:rsid w:val="00342802"/>
    <w:rsid w:val="00342B55"/>
    <w:rsid w:val="00342E6A"/>
    <w:rsid w:val="003433AC"/>
    <w:rsid w:val="00343681"/>
    <w:rsid w:val="00343C6A"/>
    <w:rsid w:val="00343DF8"/>
    <w:rsid w:val="00344136"/>
    <w:rsid w:val="00344284"/>
    <w:rsid w:val="003443B7"/>
    <w:rsid w:val="003443D3"/>
    <w:rsid w:val="00344F1D"/>
    <w:rsid w:val="0034507E"/>
    <w:rsid w:val="0034562C"/>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1F67"/>
    <w:rsid w:val="003520C5"/>
    <w:rsid w:val="003531B2"/>
    <w:rsid w:val="00353333"/>
    <w:rsid w:val="00353413"/>
    <w:rsid w:val="003537CC"/>
    <w:rsid w:val="0035383B"/>
    <w:rsid w:val="00353991"/>
    <w:rsid w:val="00353C20"/>
    <w:rsid w:val="00353D2B"/>
    <w:rsid w:val="0035405C"/>
    <w:rsid w:val="003541DA"/>
    <w:rsid w:val="003543D5"/>
    <w:rsid w:val="0035467C"/>
    <w:rsid w:val="00354768"/>
    <w:rsid w:val="00354822"/>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7E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3FC4"/>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588"/>
    <w:rsid w:val="003818FB"/>
    <w:rsid w:val="00382216"/>
    <w:rsid w:val="0038237B"/>
    <w:rsid w:val="003827A3"/>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6C31"/>
    <w:rsid w:val="003870AA"/>
    <w:rsid w:val="003873A6"/>
    <w:rsid w:val="00387BA4"/>
    <w:rsid w:val="00387EB5"/>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A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06"/>
    <w:rsid w:val="003A2BB6"/>
    <w:rsid w:val="003A2C8E"/>
    <w:rsid w:val="003A3229"/>
    <w:rsid w:val="003A3520"/>
    <w:rsid w:val="003A3681"/>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A7FEB"/>
    <w:rsid w:val="003B0234"/>
    <w:rsid w:val="003B02A5"/>
    <w:rsid w:val="003B0495"/>
    <w:rsid w:val="003B0B0E"/>
    <w:rsid w:val="003B0C9D"/>
    <w:rsid w:val="003B0E99"/>
    <w:rsid w:val="003B11F6"/>
    <w:rsid w:val="003B1416"/>
    <w:rsid w:val="003B1501"/>
    <w:rsid w:val="003B1747"/>
    <w:rsid w:val="003B2210"/>
    <w:rsid w:val="003B2506"/>
    <w:rsid w:val="003B2540"/>
    <w:rsid w:val="003B2729"/>
    <w:rsid w:val="003B2A9F"/>
    <w:rsid w:val="003B2F9D"/>
    <w:rsid w:val="003B3486"/>
    <w:rsid w:val="003B350B"/>
    <w:rsid w:val="003B3ACB"/>
    <w:rsid w:val="003B3BF9"/>
    <w:rsid w:val="003B4244"/>
    <w:rsid w:val="003B4600"/>
    <w:rsid w:val="003B48C3"/>
    <w:rsid w:val="003B48E0"/>
    <w:rsid w:val="003B4A9A"/>
    <w:rsid w:val="003B4B94"/>
    <w:rsid w:val="003B500F"/>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519"/>
    <w:rsid w:val="003C16CB"/>
    <w:rsid w:val="003C1867"/>
    <w:rsid w:val="003C1B41"/>
    <w:rsid w:val="003C1D96"/>
    <w:rsid w:val="003C204D"/>
    <w:rsid w:val="003C21AE"/>
    <w:rsid w:val="003C26D8"/>
    <w:rsid w:val="003C2936"/>
    <w:rsid w:val="003C2F7F"/>
    <w:rsid w:val="003C3375"/>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E4D"/>
    <w:rsid w:val="003D3214"/>
    <w:rsid w:val="003D3513"/>
    <w:rsid w:val="003D3638"/>
    <w:rsid w:val="003D41F2"/>
    <w:rsid w:val="003D462B"/>
    <w:rsid w:val="003D4F62"/>
    <w:rsid w:val="003D5120"/>
    <w:rsid w:val="003D53C0"/>
    <w:rsid w:val="003D551D"/>
    <w:rsid w:val="003D5BCF"/>
    <w:rsid w:val="003D5FB8"/>
    <w:rsid w:val="003D61ED"/>
    <w:rsid w:val="003D6674"/>
    <w:rsid w:val="003D66C3"/>
    <w:rsid w:val="003D67B6"/>
    <w:rsid w:val="003D68F7"/>
    <w:rsid w:val="003D6C47"/>
    <w:rsid w:val="003D6CF7"/>
    <w:rsid w:val="003D6DC9"/>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3D87"/>
    <w:rsid w:val="003E45C4"/>
    <w:rsid w:val="003E46BC"/>
    <w:rsid w:val="003E5136"/>
    <w:rsid w:val="003E51AB"/>
    <w:rsid w:val="003E5226"/>
    <w:rsid w:val="003E532C"/>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6C1C"/>
    <w:rsid w:val="003F6C6E"/>
    <w:rsid w:val="003F7613"/>
    <w:rsid w:val="003F7668"/>
    <w:rsid w:val="003F7751"/>
    <w:rsid w:val="003F7BE6"/>
    <w:rsid w:val="0040051B"/>
    <w:rsid w:val="004008B0"/>
    <w:rsid w:val="00400BE2"/>
    <w:rsid w:val="0040118B"/>
    <w:rsid w:val="004014FF"/>
    <w:rsid w:val="00401AF0"/>
    <w:rsid w:val="00402187"/>
    <w:rsid w:val="00402B41"/>
    <w:rsid w:val="00402E7B"/>
    <w:rsid w:val="004032AC"/>
    <w:rsid w:val="0040343B"/>
    <w:rsid w:val="004036A0"/>
    <w:rsid w:val="00403F04"/>
    <w:rsid w:val="004040B0"/>
    <w:rsid w:val="00404108"/>
    <w:rsid w:val="00404385"/>
    <w:rsid w:val="004045B3"/>
    <w:rsid w:val="004048C5"/>
    <w:rsid w:val="00404EBA"/>
    <w:rsid w:val="00404FA6"/>
    <w:rsid w:val="00405C9A"/>
    <w:rsid w:val="00405ED1"/>
    <w:rsid w:val="00405EE7"/>
    <w:rsid w:val="00405F8D"/>
    <w:rsid w:val="004061B0"/>
    <w:rsid w:val="004063A2"/>
    <w:rsid w:val="004070B7"/>
    <w:rsid w:val="004074FC"/>
    <w:rsid w:val="004079A4"/>
    <w:rsid w:val="00407A40"/>
    <w:rsid w:val="004105DB"/>
    <w:rsid w:val="004109D3"/>
    <w:rsid w:val="00410F3C"/>
    <w:rsid w:val="00411109"/>
    <w:rsid w:val="0041147B"/>
    <w:rsid w:val="00411911"/>
    <w:rsid w:val="00411AA6"/>
    <w:rsid w:val="00411BF9"/>
    <w:rsid w:val="00411D4F"/>
    <w:rsid w:val="004120D4"/>
    <w:rsid w:val="0041212D"/>
    <w:rsid w:val="004127F8"/>
    <w:rsid w:val="00412A95"/>
    <w:rsid w:val="00412CBD"/>
    <w:rsid w:val="00412E4D"/>
    <w:rsid w:val="004131C1"/>
    <w:rsid w:val="004136E7"/>
    <w:rsid w:val="00413A71"/>
    <w:rsid w:val="00413D05"/>
    <w:rsid w:val="0041411B"/>
    <w:rsid w:val="00414BD6"/>
    <w:rsid w:val="00415201"/>
    <w:rsid w:val="004156B1"/>
    <w:rsid w:val="004158B0"/>
    <w:rsid w:val="004158DA"/>
    <w:rsid w:val="00415B2E"/>
    <w:rsid w:val="00415EE8"/>
    <w:rsid w:val="00416208"/>
    <w:rsid w:val="00416EE8"/>
    <w:rsid w:val="004170CF"/>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B50"/>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A89"/>
    <w:rsid w:val="00440B16"/>
    <w:rsid w:val="00440C6D"/>
    <w:rsid w:val="00440F34"/>
    <w:rsid w:val="0044125C"/>
    <w:rsid w:val="00441AA7"/>
    <w:rsid w:val="00441C17"/>
    <w:rsid w:val="00441E61"/>
    <w:rsid w:val="00441F42"/>
    <w:rsid w:val="004421D0"/>
    <w:rsid w:val="004421F5"/>
    <w:rsid w:val="00442715"/>
    <w:rsid w:val="00442AB5"/>
    <w:rsid w:val="00442B98"/>
    <w:rsid w:val="00442DA1"/>
    <w:rsid w:val="00442EAE"/>
    <w:rsid w:val="00443775"/>
    <w:rsid w:val="0044397D"/>
    <w:rsid w:val="00443AD7"/>
    <w:rsid w:val="00443FB8"/>
    <w:rsid w:val="00443FD4"/>
    <w:rsid w:val="004445A4"/>
    <w:rsid w:val="00444761"/>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4CD"/>
    <w:rsid w:val="00454743"/>
    <w:rsid w:val="00454AD5"/>
    <w:rsid w:val="00454DF4"/>
    <w:rsid w:val="00454EB3"/>
    <w:rsid w:val="00454FAD"/>
    <w:rsid w:val="00454FE3"/>
    <w:rsid w:val="004550CD"/>
    <w:rsid w:val="00455343"/>
    <w:rsid w:val="00455884"/>
    <w:rsid w:val="00455DA4"/>
    <w:rsid w:val="00456226"/>
    <w:rsid w:val="00456562"/>
    <w:rsid w:val="00456960"/>
    <w:rsid w:val="00457444"/>
    <w:rsid w:val="00457499"/>
    <w:rsid w:val="004576FE"/>
    <w:rsid w:val="00457E61"/>
    <w:rsid w:val="00457EE2"/>
    <w:rsid w:val="00460362"/>
    <w:rsid w:val="00460694"/>
    <w:rsid w:val="004607E0"/>
    <w:rsid w:val="004609FE"/>
    <w:rsid w:val="00460C57"/>
    <w:rsid w:val="00460F19"/>
    <w:rsid w:val="00461521"/>
    <w:rsid w:val="00461654"/>
    <w:rsid w:val="00461AC6"/>
    <w:rsid w:val="00461BEC"/>
    <w:rsid w:val="00461D96"/>
    <w:rsid w:val="00461DEF"/>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0B9"/>
    <w:rsid w:val="00466A61"/>
    <w:rsid w:val="00466BB0"/>
    <w:rsid w:val="00466D4F"/>
    <w:rsid w:val="00466DA4"/>
    <w:rsid w:val="004672D9"/>
    <w:rsid w:val="004673C9"/>
    <w:rsid w:val="00467C37"/>
    <w:rsid w:val="00467FB5"/>
    <w:rsid w:val="0047064E"/>
    <w:rsid w:val="00470A6D"/>
    <w:rsid w:val="00470BE3"/>
    <w:rsid w:val="00470D35"/>
    <w:rsid w:val="00470E52"/>
    <w:rsid w:val="004711F2"/>
    <w:rsid w:val="0047132D"/>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576"/>
    <w:rsid w:val="00475A6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77"/>
    <w:rsid w:val="0048062D"/>
    <w:rsid w:val="00480CB6"/>
    <w:rsid w:val="00480E94"/>
    <w:rsid w:val="004814BD"/>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4E8B"/>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1D7F"/>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54B"/>
    <w:rsid w:val="004A4625"/>
    <w:rsid w:val="004A4E16"/>
    <w:rsid w:val="004A5345"/>
    <w:rsid w:val="004A54FE"/>
    <w:rsid w:val="004A58FB"/>
    <w:rsid w:val="004A5929"/>
    <w:rsid w:val="004A5EFA"/>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1DB"/>
    <w:rsid w:val="004C0260"/>
    <w:rsid w:val="004C044D"/>
    <w:rsid w:val="004C09ED"/>
    <w:rsid w:val="004C0B18"/>
    <w:rsid w:val="004C0C62"/>
    <w:rsid w:val="004C0D02"/>
    <w:rsid w:val="004C136A"/>
    <w:rsid w:val="004C149D"/>
    <w:rsid w:val="004C1888"/>
    <w:rsid w:val="004C18C0"/>
    <w:rsid w:val="004C1A8E"/>
    <w:rsid w:val="004C1F7E"/>
    <w:rsid w:val="004C223C"/>
    <w:rsid w:val="004C226E"/>
    <w:rsid w:val="004C2B05"/>
    <w:rsid w:val="004C2FC5"/>
    <w:rsid w:val="004C30B2"/>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093"/>
    <w:rsid w:val="004C712A"/>
    <w:rsid w:val="004C72C7"/>
    <w:rsid w:val="004C72D1"/>
    <w:rsid w:val="004C73ED"/>
    <w:rsid w:val="004C784E"/>
    <w:rsid w:val="004C7862"/>
    <w:rsid w:val="004C7A22"/>
    <w:rsid w:val="004C7ADD"/>
    <w:rsid w:val="004D0378"/>
    <w:rsid w:val="004D066A"/>
    <w:rsid w:val="004D1277"/>
    <w:rsid w:val="004D1610"/>
    <w:rsid w:val="004D1A64"/>
    <w:rsid w:val="004D1A83"/>
    <w:rsid w:val="004D21E9"/>
    <w:rsid w:val="004D2261"/>
    <w:rsid w:val="004D2660"/>
    <w:rsid w:val="004D2677"/>
    <w:rsid w:val="004D298F"/>
    <w:rsid w:val="004D2E5A"/>
    <w:rsid w:val="004D338B"/>
    <w:rsid w:val="004D3738"/>
    <w:rsid w:val="004D38C3"/>
    <w:rsid w:val="004D3A14"/>
    <w:rsid w:val="004D40A3"/>
    <w:rsid w:val="004D41BE"/>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1ED"/>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53D"/>
    <w:rsid w:val="004E5AFE"/>
    <w:rsid w:val="004E5CB3"/>
    <w:rsid w:val="004E5D54"/>
    <w:rsid w:val="004E5D9B"/>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4C"/>
    <w:rsid w:val="004F2562"/>
    <w:rsid w:val="004F26FA"/>
    <w:rsid w:val="004F2825"/>
    <w:rsid w:val="004F2E17"/>
    <w:rsid w:val="004F2E51"/>
    <w:rsid w:val="004F3098"/>
    <w:rsid w:val="004F37F0"/>
    <w:rsid w:val="004F3FAC"/>
    <w:rsid w:val="004F40F8"/>
    <w:rsid w:val="004F4207"/>
    <w:rsid w:val="004F4823"/>
    <w:rsid w:val="004F48F8"/>
    <w:rsid w:val="004F49FE"/>
    <w:rsid w:val="004F4B02"/>
    <w:rsid w:val="004F4C69"/>
    <w:rsid w:val="004F5CA3"/>
    <w:rsid w:val="004F5D10"/>
    <w:rsid w:val="004F6043"/>
    <w:rsid w:val="004F6299"/>
    <w:rsid w:val="004F653F"/>
    <w:rsid w:val="004F692F"/>
    <w:rsid w:val="004F6CB9"/>
    <w:rsid w:val="004F7334"/>
    <w:rsid w:val="004F7E2D"/>
    <w:rsid w:val="004F7F73"/>
    <w:rsid w:val="005001AB"/>
    <w:rsid w:val="0050025E"/>
    <w:rsid w:val="005003DF"/>
    <w:rsid w:val="00500620"/>
    <w:rsid w:val="00500928"/>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19A"/>
    <w:rsid w:val="00506222"/>
    <w:rsid w:val="0050661F"/>
    <w:rsid w:val="005068E4"/>
    <w:rsid w:val="00506CAE"/>
    <w:rsid w:val="00506E7B"/>
    <w:rsid w:val="00506E83"/>
    <w:rsid w:val="0050705A"/>
    <w:rsid w:val="00507254"/>
    <w:rsid w:val="00507603"/>
    <w:rsid w:val="00507B00"/>
    <w:rsid w:val="00507B9C"/>
    <w:rsid w:val="00507BDC"/>
    <w:rsid w:val="00507C22"/>
    <w:rsid w:val="00510277"/>
    <w:rsid w:val="0051084F"/>
    <w:rsid w:val="00510C16"/>
    <w:rsid w:val="00511476"/>
    <w:rsid w:val="00511648"/>
    <w:rsid w:val="00511C2E"/>
    <w:rsid w:val="005123AF"/>
    <w:rsid w:val="005124F4"/>
    <w:rsid w:val="00512C8D"/>
    <w:rsid w:val="00513039"/>
    <w:rsid w:val="00513169"/>
    <w:rsid w:val="0051395C"/>
    <w:rsid w:val="00513B3A"/>
    <w:rsid w:val="00513EA8"/>
    <w:rsid w:val="00513FA0"/>
    <w:rsid w:val="0051402C"/>
    <w:rsid w:val="005143F8"/>
    <w:rsid w:val="005147C5"/>
    <w:rsid w:val="0051510D"/>
    <w:rsid w:val="005156E4"/>
    <w:rsid w:val="00515948"/>
    <w:rsid w:val="00515A24"/>
    <w:rsid w:val="00515AB2"/>
    <w:rsid w:val="00515CDF"/>
    <w:rsid w:val="00515D82"/>
    <w:rsid w:val="00515DC9"/>
    <w:rsid w:val="00516053"/>
    <w:rsid w:val="00516624"/>
    <w:rsid w:val="00516792"/>
    <w:rsid w:val="005167E8"/>
    <w:rsid w:val="00516A3C"/>
    <w:rsid w:val="00516F71"/>
    <w:rsid w:val="00517276"/>
    <w:rsid w:val="005176CD"/>
    <w:rsid w:val="005179A5"/>
    <w:rsid w:val="00517EB6"/>
    <w:rsid w:val="005200B3"/>
    <w:rsid w:val="005205BE"/>
    <w:rsid w:val="005209BE"/>
    <w:rsid w:val="00520D0C"/>
    <w:rsid w:val="00520D5C"/>
    <w:rsid w:val="00521A11"/>
    <w:rsid w:val="00521F5F"/>
    <w:rsid w:val="005222C5"/>
    <w:rsid w:val="00522572"/>
    <w:rsid w:val="005226FB"/>
    <w:rsid w:val="005229BB"/>
    <w:rsid w:val="00523052"/>
    <w:rsid w:val="005231BB"/>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3A8"/>
    <w:rsid w:val="00531788"/>
    <w:rsid w:val="00531845"/>
    <w:rsid w:val="00531A11"/>
    <w:rsid w:val="0053208A"/>
    <w:rsid w:val="0053232B"/>
    <w:rsid w:val="0053232C"/>
    <w:rsid w:val="005323BF"/>
    <w:rsid w:val="0053279B"/>
    <w:rsid w:val="005327B6"/>
    <w:rsid w:val="00532855"/>
    <w:rsid w:val="005328EA"/>
    <w:rsid w:val="00532912"/>
    <w:rsid w:val="00532948"/>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8FA"/>
    <w:rsid w:val="00535E13"/>
    <w:rsid w:val="005361AB"/>
    <w:rsid w:val="0053650A"/>
    <w:rsid w:val="005365A1"/>
    <w:rsid w:val="0053666B"/>
    <w:rsid w:val="00536833"/>
    <w:rsid w:val="0053737E"/>
    <w:rsid w:val="00537A13"/>
    <w:rsid w:val="00537B3A"/>
    <w:rsid w:val="00537F2E"/>
    <w:rsid w:val="0054008E"/>
    <w:rsid w:val="00540957"/>
    <w:rsid w:val="00540980"/>
    <w:rsid w:val="005409B9"/>
    <w:rsid w:val="00540AD9"/>
    <w:rsid w:val="00540D9B"/>
    <w:rsid w:val="005410FF"/>
    <w:rsid w:val="005417EA"/>
    <w:rsid w:val="00541B63"/>
    <w:rsid w:val="00542112"/>
    <w:rsid w:val="00542146"/>
    <w:rsid w:val="005424F6"/>
    <w:rsid w:val="00542A02"/>
    <w:rsid w:val="00542FCF"/>
    <w:rsid w:val="00543144"/>
    <w:rsid w:val="0054320A"/>
    <w:rsid w:val="0054341F"/>
    <w:rsid w:val="0054354B"/>
    <w:rsid w:val="00543E04"/>
    <w:rsid w:val="00544261"/>
    <w:rsid w:val="0054427F"/>
    <w:rsid w:val="005443EB"/>
    <w:rsid w:val="005443EC"/>
    <w:rsid w:val="00544791"/>
    <w:rsid w:val="00544896"/>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C62"/>
    <w:rsid w:val="00547D23"/>
    <w:rsid w:val="00547EBA"/>
    <w:rsid w:val="00547F1E"/>
    <w:rsid w:val="0055016B"/>
    <w:rsid w:val="00550515"/>
    <w:rsid w:val="00550762"/>
    <w:rsid w:val="005508C3"/>
    <w:rsid w:val="00550AF2"/>
    <w:rsid w:val="005513D2"/>
    <w:rsid w:val="005514A7"/>
    <w:rsid w:val="0055176A"/>
    <w:rsid w:val="00551AE1"/>
    <w:rsid w:val="00551BD2"/>
    <w:rsid w:val="00551E08"/>
    <w:rsid w:val="00551FCA"/>
    <w:rsid w:val="005520F3"/>
    <w:rsid w:val="005522E3"/>
    <w:rsid w:val="005524FE"/>
    <w:rsid w:val="005528C5"/>
    <w:rsid w:val="00552C6C"/>
    <w:rsid w:val="00552CBB"/>
    <w:rsid w:val="0055380E"/>
    <w:rsid w:val="00553816"/>
    <w:rsid w:val="00553AE1"/>
    <w:rsid w:val="00553BBD"/>
    <w:rsid w:val="005541F1"/>
    <w:rsid w:val="00554263"/>
    <w:rsid w:val="0055466E"/>
    <w:rsid w:val="00554B68"/>
    <w:rsid w:val="00554B77"/>
    <w:rsid w:val="00554BE0"/>
    <w:rsid w:val="00554BE1"/>
    <w:rsid w:val="00554C5E"/>
    <w:rsid w:val="00554E27"/>
    <w:rsid w:val="00554F48"/>
    <w:rsid w:val="0055522B"/>
    <w:rsid w:val="005552CE"/>
    <w:rsid w:val="00555873"/>
    <w:rsid w:val="0055637B"/>
    <w:rsid w:val="005564B7"/>
    <w:rsid w:val="00556BFE"/>
    <w:rsid w:val="00556F00"/>
    <w:rsid w:val="00556FA8"/>
    <w:rsid w:val="00557534"/>
    <w:rsid w:val="005576F7"/>
    <w:rsid w:val="005577D4"/>
    <w:rsid w:val="00557943"/>
    <w:rsid w:val="00557E2A"/>
    <w:rsid w:val="00560757"/>
    <w:rsid w:val="005608FE"/>
    <w:rsid w:val="00560A3B"/>
    <w:rsid w:val="00560BCB"/>
    <w:rsid w:val="00560D58"/>
    <w:rsid w:val="0056113F"/>
    <w:rsid w:val="005614B8"/>
    <w:rsid w:val="0056154C"/>
    <w:rsid w:val="0056158D"/>
    <w:rsid w:val="00561D9A"/>
    <w:rsid w:val="00561E93"/>
    <w:rsid w:val="00562E05"/>
    <w:rsid w:val="00563815"/>
    <w:rsid w:val="00563AD5"/>
    <w:rsid w:val="0056426B"/>
    <w:rsid w:val="00564925"/>
    <w:rsid w:val="005649E3"/>
    <w:rsid w:val="00564B02"/>
    <w:rsid w:val="00564BF2"/>
    <w:rsid w:val="0056511D"/>
    <w:rsid w:val="0056534A"/>
    <w:rsid w:val="005653EF"/>
    <w:rsid w:val="00565588"/>
    <w:rsid w:val="005656BB"/>
    <w:rsid w:val="00565866"/>
    <w:rsid w:val="00566177"/>
    <w:rsid w:val="0056635E"/>
    <w:rsid w:val="00566CD3"/>
    <w:rsid w:val="00567347"/>
    <w:rsid w:val="0056782C"/>
    <w:rsid w:val="00567B4B"/>
    <w:rsid w:val="00567CA8"/>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0DE1"/>
    <w:rsid w:val="00581104"/>
    <w:rsid w:val="005815A1"/>
    <w:rsid w:val="00581685"/>
    <w:rsid w:val="00581768"/>
    <w:rsid w:val="005821F6"/>
    <w:rsid w:val="005825F2"/>
    <w:rsid w:val="005827A2"/>
    <w:rsid w:val="00582917"/>
    <w:rsid w:val="005829E3"/>
    <w:rsid w:val="00582C5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06E"/>
    <w:rsid w:val="005942D5"/>
    <w:rsid w:val="0059466A"/>
    <w:rsid w:val="0059467B"/>
    <w:rsid w:val="0059469B"/>
    <w:rsid w:val="00594752"/>
    <w:rsid w:val="005951A6"/>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CAF"/>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673"/>
    <w:rsid w:val="005C0B63"/>
    <w:rsid w:val="005C0F93"/>
    <w:rsid w:val="005C1017"/>
    <w:rsid w:val="005C12CE"/>
    <w:rsid w:val="005C150F"/>
    <w:rsid w:val="005C172A"/>
    <w:rsid w:val="005C1856"/>
    <w:rsid w:val="005C1C33"/>
    <w:rsid w:val="005C1F85"/>
    <w:rsid w:val="005C29C3"/>
    <w:rsid w:val="005C2BB3"/>
    <w:rsid w:val="005C2E4E"/>
    <w:rsid w:val="005C30D3"/>
    <w:rsid w:val="005C3A02"/>
    <w:rsid w:val="005C3B4B"/>
    <w:rsid w:val="005C3EE9"/>
    <w:rsid w:val="005C3F3A"/>
    <w:rsid w:val="005C3FD8"/>
    <w:rsid w:val="005C3FF1"/>
    <w:rsid w:val="005C454F"/>
    <w:rsid w:val="005C478C"/>
    <w:rsid w:val="005C484B"/>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90A"/>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6A8"/>
    <w:rsid w:val="005E4868"/>
    <w:rsid w:val="005E4A31"/>
    <w:rsid w:val="005E4DB5"/>
    <w:rsid w:val="005E4F0B"/>
    <w:rsid w:val="005E4F75"/>
    <w:rsid w:val="005E534E"/>
    <w:rsid w:val="005E567D"/>
    <w:rsid w:val="005E56C7"/>
    <w:rsid w:val="005E56F0"/>
    <w:rsid w:val="005E597B"/>
    <w:rsid w:val="005E5C92"/>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54D"/>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B5"/>
    <w:rsid w:val="005F3136"/>
    <w:rsid w:val="005F3326"/>
    <w:rsid w:val="005F351E"/>
    <w:rsid w:val="005F3CB3"/>
    <w:rsid w:val="005F4045"/>
    <w:rsid w:val="005F41E6"/>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2D"/>
    <w:rsid w:val="00613DE6"/>
    <w:rsid w:val="006141BA"/>
    <w:rsid w:val="00614B75"/>
    <w:rsid w:val="00615436"/>
    <w:rsid w:val="0061552D"/>
    <w:rsid w:val="006157A1"/>
    <w:rsid w:val="00615908"/>
    <w:rsid w:val="00615BF9"/>
    <w:rsid w:val="006161A2"/>
    <w:rsid w:val="006162EC"/>
    <w:rsid w:val="0061685D"/>
    <w:rsid w:val="0061700B"/>
    <w:rsid w:val="006173AF"/>
    <w:rsid w:val="006175DB"/>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9D1"/>
    <w:rsid w:val="00632B5D"/>
    <w:rsid w:val="00632BFE"/>
    <w:rsid w:val="0063328E"/>
    <w:rsid w:val="006337F9"/>
    <w:rsid w:val="00633854"/>
    <w:rsid w:val="00633A4B"/>
    <w:rsid w:val="00633CAB"/>
    <w:rsid w:val="00633CDF"/>
    <w:rsid w:val="006343C8"/>
    <w:rsid w:val="00635136"/>
    <w:rsid w:val="00635350"/>
    <w:rsid w:val="00635564"/>
    <w:rsid w:val="0063592D"/>
    <w:rsid w:val="00635B23"/>
    <w:rsid w:val="00635B39"/>
    <w:rsid w:val="00635E06"/>
    <w:rsid w:val="00635FF3"/>
    <w:rsid w:val="00636457"/>
    <w:rsid w:val="00636751"/>
    <w:rsid w:val="00636784"/>
    <w:rsid w:val="00636F82"/>
    <w:rsid w:val="006376EE"/>
    <w:rsid w:val="006377CA"/>
    <w:rsid w:val="00637A86"/>
    <w:rsid w:val="00637C32"/>
    <w:rsid w:val="0064026D"/>
    <w:rsid w:val="00640420"/>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914"/>
    <w:rsid w:val="00643CD3"/>
    <w:rsid w:val="00643ECF"/>
    <w:rsid w:val="00644B0C"/>
    <w:rsid w:val="00644C82"/>
    <w:rsid w:val="00644ED0"/>
    <w:rsid w:val="0064510C"/>
    <w:rsid w:val="00645E08"/>
    <w:rsid w:val="006460BD"/>
    <w:rsid w:val="00646A38"/>
    <w:rsid w:val="00646CC7"/>
    <w:rsid w:val="006473D1"/>
    <w:rsid w:val="00647921"/>
    <w:rsid w:val="00650170"/>
    <w:rsid w:val="0065037D"/>
    <w:rsid w:val="00650894"/>
    <w:rsid w:val="006515E6"/>
    <w:rsid w:val="006518F1"/>
    <w:rsid w:val="006519FD"/>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3C5"/>
    <w:rsid w:val="0065545C"/>
    <w:rsid w:val="006555D9"/>
    <w:rsid w:val="00656812"/>
    <w:rsid w:val="00656BA0"/>
    <w:rsid w:val="0065711D"/>
    <w:rsid w:val="0065719F"/>
    <w:rsid w:val="0065760B"/>
    <w:rsid w:val="00657741"/>
    <w:rsid w:val="00657A4A"/>
    <w:rsid w:val="00657E7A"/>
    <w:rsid w:val="006609BC"/>
    <w:rsid w:val="00660DA8"/>
    <w:rsid w:val="00660ED2"/>
    <w:rsid w:val="006611B5"/>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3FD8"/>
    <w:rsid w:val="006649B5"/>
    <w:rsid w:val="00664DBB"/>
    <w:rsid w:val="00665646"/>
    <w:rsid w:val="0066569F"/>
    <w:rsid w:val="00665702"/>
    <w:rsid w:val="0066603D"/>
    <w:rsid w:val="00666343"/>
    <w:rsid w:val="00666596"/>
    <w:rsid w:val="00666E0F"/>
    <w:rsid w:val="00666F77"/>
    <w:rsid w:val="0066705C"/>
    <w:rsid w:val="00667351"/>
    <w:rsid w:val="006673B0"/>
    <w:rsid w:val="00667EAC"/>
    <w:rsid w:val="00670602"/>
    <w:rsid w:val="00671042"/>
    <w:rsid w:val="006713F8"/>
    <w:rsid w:val="00671B73"/>
    <w:rsid w:val="00671E6C"/>
    <w:rsid w:val="0067240C"/>
    <w:rsid w:val="00672444"/>
    <w:rsid w:val="006724D8"/>
    <w:rsid w:val="00672A85"/>
    <w:rsid w:val="00672D4D"/>
    <w:rsid w:val="00672F0E"/>
    <w:rsid w:val="00672F92"/>
    <w:rsid w:val="00673193"/>
    <w:rsid w:val="006731A0"/>
    <w:rsid w:val="0067348A"/>
    <w:rsid w:val="00673B85"/>
    <w:rsid w:val="00673FF1"/>
    <w:rsid w:val="006744D9"/>
    <w:rsid w:val="006749C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943"/>
    <w:rsid w:val="00677FB7"/>
    <w:rsid w:val="00680259"/>
    <w:rsid w:val="00680629"/>
    <w:rsid w:val="00680635"/>
    <w:rsid w:val="00680720"/>
    <w:rsid w:val="00680F82"/>
    <w:rsid w:val="0068109C"/>
    <w:rsid w:val="006813B7"/>
    <w:rsid w:val="0068160A"/>
    <w:rsid w:val="00681853"/>
    <w:rsid w:val="00681B13"/>
    <w:rsid w:val="006825A5"/>
    <w:rsid w:val="00682892"/>
    <w:rsid w:val="00682AE4"/>
    <w:rsid w:val="00682C79"/>
    <w:rsid w:val="00682D86"/>
    <w:rsid w:val="00682E09"/>
    <w:rsid w:val="0068341A"/>
    <w:rsid w:val="00683935"/>
    <w:rsid w:val="00683F7E"/>
    <w:rsid w:val="006843AF"/>
    <w:rsid w:val="006847EE"/>
    <w:rsid w:val="00684CED"/>
    <w:rsid w:val="00684EB8"/>
    <w:rsid w:val="006860DF"/>
    <w:rsid w:val="00686273"/>
    <w:rsid w:val="006863FD"/>
    <w:rsid w:val="006866C0"/>
    <w:rsid w:val="006866EF"/>
    <w:rsid w:val="00687024"/>
    <w:rsid w:val="00687092"/>
    <w:rsid w:val="006870D0"/>
    <w:rsid w:val="00687764"/>
    <w:rsid w:val="00687EB2"/>
    <w:rsid w:val="00690194"/>
    <w:rsid w:val="00690ADE"/>
    <w:rsid w:val="00690A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AB0"/>
    <w:rsid w:val="006A0FC3"/>
    <w:rsid w:val="006A1679"/>
    <w:rsid w:val="006A1944"/>
    <w:rsid w:val="006A195A"/>
    <w:rsid w:val="006A1BBE"/>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5E6D"/>
    <w:rsid w:val="006A6115"/>
    <w:rsid w:val="006A64C8"/>
    <w:rsid w:val="006A6875"/>
    <w:rsid w:val="006A6B7C"/>
    <w:rsid w:val="006A77A1"/>
    <w:rsid w:val="006A7864"/>
    <w:rsid w:val="006A7A7F"/>
    <w:rsid w:val="006A7EBF"/>
    <w:rsid w:val="006B0041"/>
    <w:rsid w:val="006B02E7"/>
    <w:rsid w:val="006B03AA"/>
    <w:rsid w:val="006B083A"/>
    <w:rsid w:val="006B0935"/>
    <w:rsid w:val="006B0B48"/>
    <w:rsid w:val="006B0B94"/>
    <w:rsid w:val="006B13C1"/>
    <w:rsid w:val="006B146F"/>
    <w:rsid w:val="006B16CD"/>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74C"/>
    <w:rsid w:val="006B59E2"/>
    <w:rsid w:val="006B5DD2"/>
    <w:rsid w:val="006B6402"/>
    <w:rsid w:val="006B68B8"/>
    <w:rsid w:val="006B6DAA"/>
    <w:rsid w:val="006B7132"/>
    <w:rsid w:val="006B77EA"/>
    <w:rsid w:val="006B77EF"/>
    <w:rsid w:val="006B78FC"/>
    <w:rsid w:val="006B7B35"/>
    <w:rsid w:val="006B7D70"/>
    <w:rsid w:val="006C0349"/>
    <w:rsid w:val="006C090B"/>
    <w:rsid w:val="006C0A93"/>
    <w:rsid w:val="006C0EB7"/>
    <w:rsid w:val="006C13BE"/>
    <w:rsid w:val="006C18B7"/>
    <w:rsid w:val="006C19D1"/>
    <w:rsid w:val="006C19FF"/>
    <w:rsid w:val="006C235E"/>
    <w:rsid w:val="006C29E2"/>
    <w:rsid w:val="006C2A5D"/>
    <w:rsid w:val="006C2C1C"/>
    <w:rsid w:val="006C3A3C"/>
    <w:rsid w:val="006C3E1E"/>
    <w:rsid w:val="006C417E"/>
    <w:rsid w:val="006C423A"/>
    <w:rsid w:val="006C43D4"/>
    <w:rsid w:val="006C44DF"/>
    <w:rsid w:val="006C48DA"/>
    <w:rsid w:val="006C53A4"/>
    <w:rsid w:val="006C5631"/>
    <w:rsid w:val="006C56A7"/>
    <w:rsid w:val="006C58F9"/>
    <w:rsid w:val="006C597F"/>
    <w:rsid w:val="006C5A1D"/>
    <w:rsid w:val="006C5B35"/>
    <w:rsid w:val="006C5D35"/>
    <w:rsid w:val="006C5EB5"/>
    <w:rsid w:val="006C5F21"/>
    <w:rsid w:val="006C5F8D"/>
    <w:rsid w:val="006C63CD"/>
    <w:rsid w:val="006C657B"/>
    <w:rsid w:val="006C6B20"/>
    <w:rsid w:val="006C7168"/>
    <w:rsid w:val="006C738A"/>
    <w:rsid w:val="006C7394"/>
    <w:rsid w:val="006C757A"/>
    <w:rsid w:val="006C7711"/>
    <w:rsid w:val="006C7869"/>
    <w:rsid w:val="006C7C5A"/>
    <w:rsid w:val="006D0A80"/>
    <w:rsid w:val="006D0C23"/>
    <w:rsid w:val="006D0E98"/>
    <w:rsid w:val="006D1AAE"/>
    <w:rsid w:val="006D21C3"/>
    <w:rsid w:val="006D220D"/>
    <w:rsid w:val="006D25D1"/>
    <w:rsid w:val="006D2FEE"/>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C8"/>
    <w:rsid w:val="006D5EB3"/>
    <w:rsid w:val="006D61EE"/>
    <w:rsid w:val="006D63AC"/>
    <w:rsid w:val="006D7134"/>
    <w:rsid w:val="006D74A7"/>
    <w:rsid w:val="006D7740"/>
    <w:rsid w:val="006D77C1"/>
    <w:rsid w:val="006D788C"/>
    <w:rsid w:val="006D7931"/>
    <w:rsid w:val="006D7970"/>
    <w:rsid w:val="006D7BDC"/>
    <w:rsid w:val="006D7EAD"/>
    <w:rsid w:val="006E0370"/>
    <w:rsid w:val="006E0AF7"/>
    <w:rsid w:val="006E0E9E"/>
    <w:rsid w:val="006E1076"/>
    <w:rsid w:val="006E1456"/>
    <w:rsid w:val="006E198F"/>
    <w:rsid w:val="006E1AAB"/>
    <w:rsid w:val="006E1B28"/>
    <w:rsid w:val="006E1D6C"/>
    <w:rsid w:val="006E249F"/>
    <w:rsid w:val="006E24B4"/>
    <w:rsid w:val="006E2B0D"/>
    <w:rsid w:val="006E2CBD"/>
    <w:rsid w:val="006E2E6B"/>
    <w:rsid w:val="006E2EA0"/>
    <w:rsid w:val="006E2FEA"/>
    <w:rsid w:val="006E3165"/>
    <w:rsid w:val="006E32E1"/>
    <w:rsid w:val="006E3350"/>
    <w:rsid w:val="006E3411"/>
    <w:rsid w:val="006E367B"/>
    <w:rsid w:val="006E36FB"/>
    <w:rsid w:val="006E37D5"/>
    <w:rsid w:val="006E3A19"/>
    <w:rsid w:val="006E3AD8"/>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692"/>
    <w:rsid w:val="006F683B"/>
    <w:rsid w:val="006F6B0A"/>
    <w:rsid w:val="006F6B45"/>
    <w:rsid w:val="006F6BD6"/>
    <w:rsid w:val="006F6E6E"/>
    <w:rsid w:val="006F7119"/>
    <w:rsid w:val="006F71E9"/>
    <w:rsid w:val="006F79A4"/>
    <w:rsid w:val="006F7B07"/>
    <w:rsid w:val="006F7BA6"/>
    <w:rsid w:val="006F7BC8"/>
    <w:rsid w:val="007002E6"/>
    <w:rsid w:val="0070067E"/>
    <w:rsid w:val="007006F5"/>
    <w:rsid w:val="00700830"/>
    <w:rsid w:val="00700B03"/>
    <w:rsid w:val="00700F78"/>
    <w:rsid w:val="00701080"/>
    <w:rsid w:val="007010DA"/>
    <w:rsid w:val="007014DA"/>
    <w:rsid w:val="00701DA0"/>
    <w:rsid w:val="00701F38"/>
    <w:rsid w:val="00701FBC"/>
    <w:rsid w:val="007024FB"/>
    <w:rsid w:val="007027C6"/>
    <w:rsid w:val="00702C38"/>
    <w:rsid w:val="0070354B"/>
    <w:rsid w:val="00703AB6"/>
    <w:rsid w:val="00703B69"/>
    <w:rsid w:val="00703BBC"/>
    <w:rsid w:val="00703C76"/>
    <w:rsid w:val="00703D0C"/>
    <w:rsid w:val="00703E42"/>
    <w:rsid w:val="00704120"/>
    <w:rsid w:val="007041ED"/>
    <w:rsid w:val="007043FF"/>
    <w:rsid w:val="00704757"/>
    <w:rsid w:val="007047D6"/>
    <w:rsid w:val="0070482E"/>
    <w:rsid w:val="00704C1F"/>
    <w:rsid w:val="00704C63"/>
    <w:rsid w:val="00704E70"/>
    <w:rsid w:val="00705161"/>
    <w:rsid w:val="00705C3E"/>
    <w:rsid w:val="00705EB8"/>
    <w:rsid w:val="00706009"/>
    <w:rsid w:val="00706076"/>
    <w:rsid w:val="007060AE"/>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2C"/>
    <w:rsid w:val="00711FDD"/>
    <w:rsid w:val="00712B7E"/>
    <w:rsid w:val="00712CBA"/>
    <w:rsid w:val="0071306F"/>
    <w:rsid w:val="0071385F"/>
    <w:rsid w:val="00713907"/>
    <w:rsid w:val="00713A90"/>
    <w:rsid w:val="00713B0B"/>
    <w:rsid w:val="00713B2A"/>
    <w:rsid w:val="00713C4B"/>
    <w:rsid w:val="00714876"/>
    <w:rsid w:val="00714B71"/>
    <w:rsid w:val="00715E70"/>
    <w:rsid w:val="00715EFF"/>
    <w:rsid w:val="00715F4E"/>
    <w:rsid w:val="00716001"/>
    <w:rsid w:val="00716187"/>
    <w:rsid w:val="00716258"/>
    <w:rsid w:val="0071645D"/>
    <w:rsid w:val="007164AF"/>
    <w:rsid w:val="00716E18"/>
    <w:rsid w:val="00717450"/>
    <w:rsid w:val="00717748"/>
    <w:rsid w:val="00720686"/>
    <w:rsid w:val="00720F4D"/>
    <w:rsid w:val="0072108B"/>
    <w:rsid w:val="00721134"/>
    <w:rsid w:val="007217B0"/>
    <w:rsid w:val="00721C8A"/>
    <w:rsid w:val="00721CB7"/>
    <w:rsid w:val="00721DBA"/>
    <w:rsid w:val="00721E31"/>
    <w:rsid w:val="00721FD3"/>
    <w:rsid w:val="007225D7"/>
    <w:rsid w:val="00723537"/>
    <w:rsid w:val="00723562"/>
    <w:rsid w:val="007236F8"/>
    <w:rsid w:val="0072386D"/>
    <w:rsid w:val="00723E59"/>
    <w:rsid w:val="00723EA4"/>
    <w:rsid w:val="00723EAC"/>
    <w:rsid w:val="00724675"/>
    <w:rsid w:val="00724BF1"/>
    <w:rsid w:val="00724C7B"/>
    <w:rsid w:val="0072553A"/>
    <w:rsid w:val="007255B7"/>
    <w:rsid w:val="00725C03"/>
    <w:rsid w:val="0072664F"/>
    <w:rsid w:val="007266EC"/>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37B"/>
    <w:rsid w:val="00734626"/>
    <w:rsid w:val="00734828"/>
    <w:rsid w:val="0073503C"/>
    <w:rsid w:val="00735177"/>
    <w:rsid w:val="00735312"/>
    <w:rsid w:val="00735446"/>
    <w:rsid w:val="007357D1"/>
    <w:rsid w:val="00735B9A"/>
    <w:rsid w:val="00735BDF"/>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5C00"/>
    <w:rsid w:val="00745D7B"/>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1CE1"/>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5D4"/>
    <w:rsid w:val="007656A9"/>
    <w:rsid w:val="00765749"/>
    <w:rsid w:val="00765B84"/>
    <w:rsid w:val="00765EB7"/>
    <w:rsid w:val="007660A7"/>
    <w:rsid w:val="007660CE"/>
    <w:rsid w:val="0076632F"/>
    <w:rsid w:val="00766335"/>
    <w:rsid w:val="007663F2"/>
    <w:rsid w:val="007666BA"/>
    <w:rsid w:val="00766816"/>
    <w:rsid w:val="00766DAC"/>
    <w:rsid w:val="00766FBB"/>
    <w:rsid w:val="00767163"/>
    <w:rsid w:val="00767180"/>
    <w:rsid w:val="00767328"/>
    <w:rsid w:val="00767672"/>
    <w:rsid w:val="00767825"/>
    <w:rsid w:val="00767871"/>
    <w:rsid w:val="00767DEE"/>
    <w:rsid w:val="00767ECB"/>
    <w:rsid w:val="00767F77"/>
    <w:rsid w:val="007701A4"/>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269"/>
    <w:rsid w:val="0077434B"/>
    <w:rsid w:val="007743BE"/>
    <w:rsid w:val="0077480B"/>
    <w:rsid w:val="00774A45"/>
    <w:rsid w:val="0077500C"/>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7A0"/>
    <w:rsid w:val="00777E61"/>
    <w:rsid w:val="0078012D"/>
    <w:rsid w:val="00781250"/>
    <w:rsid w:val="007815AA"/>
    <w:rsid w:val="007816AF"/>
    <w:rsid w:val="00781FF4"/>
    <w:rsid w:val="007822EB"/>
    <w:rsid w:val="00782377"/>
    <w:rsid w:val="00782483"/>
    <w:rsid w:val="00783092"/>
    <w:rsid w:val="00783A15"/>
    <w:rsid w:val="00783AB7"/>
    <w:rsid w:val="00783FD5"/>
    <w:rsid w:val="00784143"/>
    <w:rsid w:val="0078441B"/>
    <w:rsid w:val="007846F4"/>
    <w:rsid w:val="007846FA"/>
    <w:rsid w:val="007860F3"/>
    <w:rsid w:val="007861A4"/>
    <w:rsid w:val="00786432"/>
    <w:rsid w:val="007870F8"/>
    <w:rsid w:val="00787104"/>
    <w:rsid w:val="007876C1"/>
    <w:rsid w:val="00787768"/>
    <w:rsid w:val="00790042"/>
    <w:rsid w:val="007902FF"/>
    <w:rsid w:val="007903C4"/>
    <w:rsid w:val="00790471"/>
    <w:rsid w:val="007909A8"/>
    <w:rsid w:val="00790B6A"/>
    <w:rsid w:val="00790C31"/>
    <w:rsid w:val="00790DAA"/>
    <w:rsid w:val="00790FEC"/>
    <w:rsid w:val="00791093"/>
    <w:rsid w:val="0079116D"/>
    <w:rsid w:val="00791509"/>
    <w:rsid w:val="0079183D"/>
    <w:rsid w:val="00791A44"/>
    <w:rsid w:val="00791CC0"/>
    <w:rsid w:val="00791CD4"/>
    <w:rsid w:val="00792161"/>
    <w:rsid w:val="007926C5"/>
    <w:rsid w:val="00792C60"/>
    <w:rsid w:val="00793305"/>
    <w:rsid w:val="00793BB5"/>
    <w:rsid w:val="00793C31"/>
    <w:rsid w:val="00793EB5"/>
    <w:rsid w:val="007942B9"/>
    <w:rsid w:val="00794369"/>
    <w:rsid w:val="0079485D"/>
    <w:rsid w:val="00794E92"/>
    <w:rsid w:val="007951C7"/>
    <w:rsid w:val="0079541B"/>
    <w:rsid w:val="00795431"/>
    <w:rsid w:val="007954D6"/>
    <w:rsid w:val="007955A3"/>
    <w:rsid w:val="00795628"/>
    <w:rsid w:val="007959BE"/>
    <w:rsid w:val="00795AF5"/>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23D"/>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86B"/>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670"/>
    <w:rsid w:val="007B4BC9"/>
    <w:rsid w:val="007B4E29"/>
    <w:rsid w:val="007B4EF8"/>
    <w:rsid w:val="007B5195"/>
    <w:rsid w:val="007B527A"/>
    <w:rsid w:val="007B54CF"/>
    <w:rsid w:val="007B58FA"/>
    <w:rsid w:val="007B5AC9"/>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74D"/>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C7FA5"/>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B68"/>
    <w:rsid w:val="007D6CE6"/>
    <w:rsid w:val="007D71FB"/>
    <w:rsid w:val="007D7447"/>
    <w:rsid w:val="007D7872"/>
    <w:rsid w:val="007E0200"/>
    <w:rsid w:val="007E0D76"/>
    <w:rsid w:val="007E0D84"/>
    <w:rsid w:val="007E1275"/>
    <w:rsid w:val="007E15E1"/>
    <w:rsid w:val="007E181D"/>
    <w:rsid w:val="007E1B2E"/>
    <w:rsid w:val="007E211F"/>
    <w:rsid w:val="007E2178"/>
    <w:rsid w:val="007E21BA"/>
    <w:rsid w:val="007E2210"/>
    <w:rsid w:val="007E22AE"/>
    <w:rsid w:val="007E235F"/>
    <w:rsid w:val="007E259D"/>
    <w:rsid w:val="007E2652"/>
    <w:rsid w:val="007E2B7E"/>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AF5"/>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9AA"/>
    <w:rsid w:val="007F4AC1"/>
    <w:rsid w:val="007F5074"/>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0EF"/>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B67"/>
    <w:rsid w:val="00805E2E"/>
    <w:rsid w:val="00806051"/>
    <w:rsid w:val="00806522"/>
    <w:rsid w:val="00806712"/>
    <w:rsid w:val="0080697E"/>
    <w:rsid w:val="00806AF3"/>
    <w:rsid w:val="00806C07"/>
    <w:rsid w:val="00806D18"/>
    <w:rsid w:val="00806FE4"/>
    <w:rsid w:val="008070E2"/>
    <w:rsid w:val="008072BF"/>
    <w:rsid w:val="0080737A"/>
    <w:rsid w:val="008077EA"/>
    <w:rsid w:val="00807960"/>
    <w:rsid w:val="00807B5C"/>
    <w:rsid w:val="00807E20"/>
    <w:rsid w:val="00810344"/>
    <w:rsid w:val="0081048F"/>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1EA"/>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A01"/>
    <w:rsid w:val="0082420C"/>
    <w:rsid w:val="0082472F"/>
    <w:rsid w:val="008247D9"/>
    <w:rsid w:val="00824ABE"/>
    <w:rsid w:val="00824C53"/>
    <w:rsid w:val="00824D2A"/>
    <w:rsid w:val="00824D4F"/>
    <w:rsid w:val="00824F99"/>
    <w:rsid w:val="00825003"/>
    <w:rsid w:val="0082541B"/>
    <w:rsid w:val="0082583F"/>
    <w:rsid w:val="00825862"/>
    <w:rsid w:val="00825B4C"/>
    <w:rsid w:val="00825DE5"/>
    <w:rsid w:val="008262CC"/>
    <w:rsid w:val="008263FC"/>
    <w:rsid w:val="00826430"/>
    <w:rsid w:val="00826E36"/>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77D"/>
    <w:rsid w:val="0083592A"/>
    <w:rsid w:val="00835952"/>
    <w:rsid w:val="00835AD1"/>
    <w:rsid w:val="00835BEE"/>
    <w:rsid w:val="00835EFC"/>
    <w:rsid w:val="00835FD5"/>
    <w:rsid w:val="008368A7"/>
    <w:rsid w:val="00836C03"/>
    <w:rsid w:val="008371FB"/>
    <w:rsid w:val="008372D3"/>
    <w:rsid w:val="0083742C"/>
    <w:rsid w:val="00837AA5"/>
    <w:rsid w:val="0084009E"/>
    <w:rsid w:val="008402EA"/>
    <w:rsid w:val="0084078A"/>
    <w:rsid w:val="00840870"/>
    <w:rsid w:val="00840C7F"/>
    <w:rsid w:val="008413D9"/>
    <w:rsid w:val="008415C0"/>
    <w:rsid w:val="00841803"/>
    <w:rsid w:val="00841A53"/>
    <w:rsid w:val="00842668"/>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A26"/>
    <w:rsid w:val="00846BEB"/>
    <w:rsid w:val="00846FFB"/>
    <w:rsid w:val="00847141"/>
    <w:rsid w:val="008479C2"/>
    <w:rsid w:val="00847A3A"/>
    <w:rsid w:val="00847B3F"/>
    <w:rsid w:val="00847B61"/>
    <w:rsid w:val="00847BC0"/>
    <w:rsid w:val="00847D73"/>
    <w:rsid w:val="00847E3F"/>
    <w:rsid w:val="00847EB6"/>
    <w:rsid w:val="008501B6"/>
    <w:rsid w:val="00850284"/>
    <w:rsid w:val="00850288"/>
    <w:rsid w:val="008505D7"/>
    <w:rsid w:val="00850E3D"/>
    <w:rsid w:val="00851041"/>
    <w:rsid w:val="00851355"/>
    <w:rsid w:val="00851579"/>
    <w:rsid w:val="008515FC"/>
    <w:rsid w:val="0085161D"/>
    <w:rsid w:val="00852D76"/>
    <w:rsid w:val="00852DF0"/>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1E37"/>
    <w:rsid w:val="008722CE"/>
    <w:rsid w:val="008724AC"/>
    <w:rsid w:val="008724BB"/>
    <w:rsid w:val="008724DC"/>
    <w:rsid w:val="008727F0"/>
    <w:rsid w:val="00872994"/>
    <w:rsid w:val="008729EE"/>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32E"/>
    <w:rsid w:val="00880642"/>
    <w:rsid w:val="008809E5"/>
    <w:rsid w:val="00880B98"/>
    <w:rsid w:val="00880BF5"/>
    <w:rsid w:val="00880C34"/>
    <w:rsid w:val="00880CAD"/>
    <w:rsid w:val="00880F6C"/>
    <w:rsid w:val="00881166"/>
    <w:rsid w:val="008812A9"/>
    <w:rsid w:val="00881958"/>
    <w:rsid w:val="00881F33"/>
    <w:rsid w:val="00882549"/>
    <w:rsid w:val="008825C1"/>
    <w:rsid w:val="00882736"/>
    <w:rsid w:val="00882E2E"/>
    <w:rsid w:val="00882EE0"/>
    <w:rsid w:val="00883121"/>
    <w:rsid w:val="00883201"/>
    <w:rsid w:val="00883212"/>
    <w:rsid w:val="0088329C"/>
    <w:rsid w:val="0088329E"/>
    <w:rsid w:val="0088364E"/>
    <w:rsid w:val="008838D1"/>
    <w:rsid w:val="00883DF4"/>
    <w:rsid w:val="00883EEA"/>
    <w:rsid w:val="00883F62"/>
    <w:rsid w:val="008840CB"/>
    <w:rsid w:val="00884495"/>
    <w:rsid w:val="00884517"/>
    <w:rsid w:val="0088454E"/>
    <w:rsid w:val="00884952"/>
    <w:rsid w:val="00884990"/>
    <w:rsid w:val="00884C99"/>
    <w:rsid w:val="00884C9A"/>
    <w:rsid w:val="00884E28"/>
    <w:rsid w:val="00884F15"/>
    <w:rsid w:val="00884F3A"/>
    <w:rsid w:val="008854E2"/>
    <w:rsid w:val="00885EA8"/>
    <w:rsid w:val="008860F2"/>
    <w:rsid w:val="008863FC"/>
    <w:rsid w:val="00886B5E"/>
    <w:rsid w:val="00886FCB"/>
    <w:rsid w:val="008870FE"/>
    <w:rsid w:val="00887156"/>
    <w:rsid w:val="0088723B"/>
    <w:rsid w:val="008878A6"/>
    <w:rsid w:val="00887937"/>
    <w:rsid w:val="00887975"/>
    <w:rsid w:val="00890712"/>
    <w:rsid w:val="00890BBD"/>
    <w:rsid w:val="00890E53"/>
    <w:rsid w:val="00891718"/>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1D5"/>
    <w:rsid w:val="0089753F"/>
    <w:rsid w:val="00897590"/>
    <w:rsid w:val="008976F3"/>
    <w:rsid w:val="00897C2C"/>
    <w:rsid w:val="008A0153"/>
    <w:rsid w:val="008A0437"/>
    <w:rsid w:val="008A0666"/>
    <w:rsid w:val="008A0E21"/>
    <w:rsid w:val="008A1765"/>
    <w:rsid w:val="008A1954"/>
    <w:rsid w:val="008A1D7C"/>
    <w:rsid w:val="008A1EB8"/>
    <w:rsid w:val="008A2168"/>
    <w:rsid w:val="008A2466"/>
    <w:rsid w:val="008A2610"/>
    <w:rsid w:val="008A2701"/>
    <w:rsid w:val="008A2976"/>
    <w:rsid w:val="008A2F95"/>
    <w:rsid w:val="008A2FFA"/>
    <w:rsid w:val="008A3ADF"/>
    <w:rsid w:val="008A3DFD"/>
    <w:rsid w:val="008A4336"/>
    <w:rsid w:val="008A4C71"/>
    <w:rsid w:val="008A519C"/>
    <w:rsid w:val="008A5268"/>
    <w:rsid w:val="008A62C8"/>
    <w:rsid w:val="008A65B0"/>
    <w:rsid w:val="008A6752"/>
    <w:rsid w:val="008A6E06"/>
    <w:rsid w:val="008A7086"/>
    <w:rsid w:val="008A7873"/>
    <w:rsid w:val="008A792B"/>
    <w:rsid w:val="008A79AD"/>
    <w:rsid w:val="008B0535"/>
    <w:rsid w:val="008B081D"/>
    <w:rsid w:val="008B092F"/>
    <w:rsid w:val="008B0F95"/>
    <w:rsid w:val="008B115C"/>
    <w:rsid w:val="008B16FE"/>
    <w:rsid w:val="008B177C"/>
    <w:rsid w:val="008B1ED0"/>
    <w:rsid w:val="008B1FCC"/>
    <w:rsid w:val="008B229D"/>
    <w:rsid w:val="008B23D1"/>
    <w:rsid w:val="008B23DA"/>
    <w:rsid w:val="008B264B"/>
    <w:rsid w:val="008B2657"/>
    <w:rsid w:val="008B26C0"/>
    <w:rsid w:val="008B272E"/>
    <w:rsid w:val="008B2893"/>
    <w:rsid w:val="008B2E60"/>
    <w:rsid w:val="008B3245"/>
    <w:rsid w:val="008B3539"/>
    <w:rsid w:val="008B356B"/>
    <w:rsid w:val="008B379E"/>
    <w:rsid w:val="008B3A15"/>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6DE1"/>
    <w:rsid w:val="008B70E7"/>
    <w:rsid w:val="008B713F"/>
    <w:rsid w:val="008B7597"/>
    <w:rsid w:val="008B77F7"/>
    <w:rsid w:val="008B7AA3"/>
    <w:rsid w:val="008B7B1D"/>
    <w:rsid w:val="008C07ED"/>
    <w:rsid w:val="008C10DA"/>
    <w:rsid w:val="008C1E0F"/>
    <w:rsid w:val="008C1FDE"/>
    <w:rsid w:val="008C22B2"/>
    <w:rsid w:val="008C23A2"/>
    <w:rsid w:val="008C37AC"/>
    <w:rsid w:val="008C3A35"/>
    <w:rsid w:val="008C3B0D"/>
    <w:rsid w:val="008C3C2B"/>
    <w:rsid w:val="008C3C74"/>
    <w:rsid w:val="008C3C7E"/>
    <w:rsid w:val="008C4D7E"/>
    <w:rsid w:val="008C5317"/>
    <w:rsid w:val="008C54FF"/>
    <w:rsid w:val="008C5A8C"/>
    <w:rsid w:val="008C5BDA"/>
    <w:rsid w:val="008C63F5"/>
    <w:rsid w:val="008C6B37"/>
    <w:rsid w:val="008C6DD8"/>
    <w:rsid w:val="008C6FFC"/>
    <w:rsid w:val="008C709D"/>
    <w:rsid w:val="008C7629"/>
    <w:rsid w:val="008C7CB9"/>
    <w:rsid w:val="008C7DF4"/>
    <w:rsid w:val="008C7FD8"/>
    <w:rsid w:val="008D0195"/>
    <w:rsid w:val="008D0569"/>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CC6"/>
    <w:rsid w:val="008D3F73"/>
    <w:rsid w:val="008D416A"/>
    <w:rsid w:val="008D4588"/>
    <w:rsid w:val="008D4CA7"/>
    <w:rsid w:val="008D4CD8"/>
    <w:rsid w:val="008D5061"/>
    <w:rsid w:val="008D55A5"/>
    <w:rsid w:val="008D577B"/>
    <w:rsid w:val="008D578E"/>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77F"/>
    <w:rsid w:val="008D7C8E"/>
    <w:rsid w:val="008D7F71"/>
    <w:rsid w:val="008E0A84"/>
    <w:rsid w:val="008E0C25"/>
    <w:rsid w:val="008E106A"/>
    <w:rsid w:val="008E1130"/>
    <w:rsid w:val="008E1367"/>
    <w:rsid w:val="008E1C4D"/>
    <w:rsid w:val="008E1F23"/>
    <w:rsid w:val="008E200B"/>
    <w:rsid w:val="008E2080"/>
    <w:rsid w:val="008E2095"/>
    <w:rsid w:val="008E2C04"/>
    <w:rsid w:val="008E2C29"/>
    <w:rsid w:val="008E3454"/>
    <w:rsid w:val="008E3533"/>
    <w:rsid w:val="008E3A70"/>
    <w:rsid w:val="008E3AAC"/>
    <w:rsid w:val="008E4318"/>
    <w:rsid w:val="008E431B"/>
    <w:rsid w:val="008E4558"/>
    <w:rsid w:val="008E51F3"/>
    <w:rsid w:val="008E56F2"/>
    <w:rsid w:val="008E5C71"/>
    <w:rsid w:val="008E60E3"/>
    <w:rsid w:val="008E6775"/>
    <w:rsid w:val="008E6F8F"/>
    <w:rsid w:val="008E705F"/>
    <w:rsid w:val="008E70C6"/>
    <w:rsid w:val="008E742E"/>
    <w:rsid w:val="008E749B"/>
    <w:rsid w:val="008E7590"/>
    <w:rsid w:val="008E7837"/>
    <w:rsid w:val="008E7C22"/>
    <w:rsid w:val="008E7F20"/>
    <w:rsid w:val="008F009E"/>
    <w:rsid w:val="008F05D8"/>
    <w:rsid w:val="008F088C"/>
    <w:rsid w:val="008F0A08"/>
    <w:rsid w:val="008F0D4A"/>
    <w:rsid w:val="008F0FA9"/>
    <w:rsid w:val="008F1109"/>
    <w:rsid w:val="008F18F0"/>
    <w:rsid w:val="008F1ACD"/>
    <w:rsid w:val="008F1C88"/>
    <w:rsid w:val="008F2442"/>
    <w:rsid w:val="008F25AF"/>
    <w:rsid w:val="008F284F"/>
    <w:rsid w:val="008F2CF2"/>
    <w:rsid w:val="008F2E34"/>
    <w:rsid w:val="008F2E41"/>
    <w:rsid w:val="008F2EA1"/>
    <w:rsid w:val="008F2F94"/>
    <w:rsid w:val="008F319B"/>
    <w:rsid w:val="008F33AA"/>
    <w:rsid w:val="008F38DA"/>
    <w:rsid w:val="008F38FD"/>
    <w:rsid w:val="008F3DE0"/>
    <w:rsid w:val="008F3F55"/>
    <w:rsid w:val="008F455D"/>
    <w:rsid w:val="008F4609"/>
    <w:rsid w:val="008F4852"/>
    <w:rsid w:val="008F4E2B"/>
    <w:rsid w:val="008F510B"/>
    <w:rsid w:val="008F5282"/>
    <w:rsid w:val="008F532F"/>
    <w:rsid w:val="008F5914"/>
    <w:rsid w:val="008F5A4A"/>
    <w:rsid w:val="008F5EA6"/>
    <w:rsid w:val="008F5EEC"/>
    <w:rsid w:val="008F5F27"/>
    <w:rsid w:val="008F6101"/>
    <w:rsid w:val="008F61B5"/>
    <w:rsid w:val="008F6317"/>
    <w:rsid w:val="008F6897"/>
    <w:rsid w:val="008F6973"/>
    <w:rsid w:val="008F6A1C"/>
    <w:rsid w:val="008F6C5A"/>
    <w:rsid w:val="008F6E21"/>
    <w:rsid w:val="008F6E42"/>
    <w:rsid w:val="008F6FD6"/>
    <w:rsid w:val="008F72E9"/>
    <w:rsid w:val="008F73DB"/>
    <w:rsid w:val="008F75F9"/>
    <w:rsid w:val="008F76D4"/>
    <w:rsid w:val="008F7A7D"/>
    <w:rsid w:val="008F7AE6"/>
    <w:rsid w:val="008F7BD8"/>
    <w:rsid w:val="0090023D"/>
    <w:rsid w:val="00900505"/>
    <w:rsid w:val="009005EE"/>
    <w:rsid w:val="00900663"/>
    <w:rsid w:val="009009B2"/>
    <w:rsid w:val="00900A1A"/>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245"/>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0E"/>
    <w:rsid w:val="0090780C"/>
    <w:rsid w:val="00907AED"/>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081"/>
    <w:rsid w:val="009136A1"/>
    <w:rsid w:val="009136DA"/>
    <w:rsid w:val="00913C22"/>
    <w:rsid w:val="00913CD7"/>
    <w:rsid w:val="00913E1D"/>
    <w:rsid w:val="00913EF2"/>
    <w:rsid w:val="00913FF8"/>
    <w:rsid w:val="0091417E"/>
    <w:rsid w:val="0091428C"/>
    <w:rsid w:val="00914609"/>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D5"/>
    <w:rsid w:val="00917C97"/>
    <w:rsid w:val="009205CD"/>
    <w:rsid w:val="00920B21"/>
    <w:rsid w:val="00920B63"/>
    <w:rsid w:val="00920F3A"/>
    <w:rsid w:val="00921019"/>
    <w:rsid w:val="00921151"/>
    <w:rsid w:val="009211CD"/>
    <w:rsid w:val="00921695"/>
    <w:rsid w:val="00921D22"/>
    <w:rsid w:val="00922589"/>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CCD"/>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74"/>
    <w:rsid w:val="009360BF"/>
    <w:rsid w:val="009363AA"/>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4F3B"/>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18"/>
    <w:rsid w:val="00950D63"/>
    <w:rsid w:val="00951552"/>
    <w:rsid w:val="00951E7A"/>
    <w:rsid w:val="00951F10"/>
    <w:rsid w:val="009521D0"/>
    <w:rsid w:val="009524C4"/>
    <w:rsid w:val="009524F4"/>
    <w:rsid w:val="009526C6"/>
    <w:rsid w:val="00952AEA"/>
    <w:rsid w:val="00952D75"/>
    <w:rsid w:val="00952DF5"/>
    <w:rsid w:val="00952EAF"/>
    <w:rsid w:val="00953398"/>
    <w:rsid w:val="009536E5"/>
    <w:rsid w:val="00953893"/>
    <w:rsid w:val="00953CFE"/>
    <w:rsid w:val="0095404B"/>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C13"/>
    <w:rsid w:val="00957F70"/>
    <w:rsid w:val="00960002"/>
    <w:rsid w:val="009602DE"/>
    <w:rsid w:val="00960551"/>
    <w:rsid w:val="00960673"/>
    <w:rsid w:val="00960769"/>
    <w:rsid w:val="00960A12"/>
    <w:rsid w:val="00960BC2"/>
    <w:rsid w:val="00960FE7"/>
    <w:rsid w:val="009611B0"/>
    <w:rsid w:val="0096140B"/>
    <w:rsid w:val="0096199C"/>
    <w:rsid w:val="00961AA1"/>
    <w:rsid w:val="00961B7B"/>
    <w:rsid w:val="00961E66"/>
    <w:rsid w:val="00963021"/>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820"/>
    <w:rsid w:val="00967A57"/>
    <w:rsid w:val="00967B18"/>
    <w:rsid w:val="00970040"/>
    <w:rsid w:val="009702C0"/>
    <w:rsid w:val="00970BDC"/>
    <w:rsid w:val="00970CE1"/>
    <w:rsid w:val="00970D72"/>
    <w:rsid w:val="00970DB4"/>
    <w:rsid w:val="009710DC"/>
    <w:rsid w:val="00971170"/>
    <w:rsid w:val="0097138B"/>
    <w:rsid w:val="0097140F"/>
    <w:rsid w:val="0097145A"/>
    <w:rsid w:val="009717D8"/>
    <w:rsid w:val="00971969"/>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02A"/>
    <w:rsid w:val="0098130E"/>
    <w:rsid w:val="009818B3"/>
    <w:rsid w:val="009818F6"/>
    <w:rsid w:val="00981A6A"/>
    <w:rsid w:val="00981AA1"/>
    <w:rsid w:val="0098211B"/>
    <w:rsid w:val="0098216B"/>
    <w:rsid w:val="009821C0"/>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BCA"/>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97B9C"/>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854"/>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3B4F"/>
    <w:rsid w:val="009B4625"/>
    <w:rsid w:val="009B4740"/>
    <w:rsid w:val="009B4803"/>
    <w:rsid w:val="009B48FB"/>
    <w:rsid w:val="009B4C6B"/>
    <w:rsid w:val="009B4D50"/>
    <w:rsid w:val="009B4D59"/>
    <w:rsid w:val="009B4E2D"/>
    <w:rsid w:val="009B545F"/>
    <w:rsid w:val="009B5F2E"/>
    <w:rsid w:val="009B615E"/>
    <w:rsid w:val="009B6B8E"/>
    <w:rsid w:val="009B6B8F"/>
    <w:rsid w:val="009B6BA4"/>
    <w:rsid w:val="009B6EEE"/>
    <w:rsid w:val="009B6FE1"/>
    <w:rsid w:val="009B7169"/>
    <w:rsid w:val="009B729F"/>
    <w:rsid w:val="009B73DC"/>
    <w:rsid w:val="009B7626"/>
    <w:rsid w:val="009B7794"/>
    <w:rsid w:val="009B7805"/>
    <w:rsid w:val="009B79B6"/>
    <w:rsid w:val="009B7BF3"/>
    <w:rsid w:val="009B7C56"/>
    <w:rsid w:val="009B7C5B"/>
    <w:rsid w:val="009C000F"/>
    <w:rsid w:val="009C0115"/>
    <w:rsid w:val="009C0462"/>
    <w:rsid w:val="009C04FC"/>
    <w:rsid w:val="009C0601"/>
    <w:rsid w:val="009C062C"/>
    <w:rsid w:val="009C0981"/>
    <w:rsid w:val="009C0DEC"/>
    <w:rsid w:val="009C0F1D"/>
    <w:rsid w:val="009C1156"/>
    <w:rsid w:val="009C134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948"/>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0F5"/>
    <w:rsid w:val="009D11F3"/>
    <w:rsid w:val="009D15EC"/>
    <w:rsid w:val="009D183D"/>
    <w:rsid w:val="009D1844"/>
    <w:rsid w:val="009D1AB9"/>
    <w:rsid w:val="009D1AC3"/>
    <w:rsid w:val="009D2239"/>
    <w:rsid w:val="009D26D8"/>
    <w:rsid w:val="009D27D6"/>
    <w:rsid w:val="009D2D1C"/>
    <w:rsid w:val="009D2F94"/>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A3B"/>
    <w:rsid w:val="009D6D79"/>
    <w:rsid w:val="009D7111"/>
    <w:rsid w:val="009D71B1"/>
    <w:rsid w:val="009D7246"/>
    <w:rsid w:val="009D7624"/>
    <w:rsid w:val="009D7654"/>
    <w:rsid w:val="009D7942"/>
    <w:rsid w:val="009D7B16"/>
    <w:rsid w:val="009D7B32"/>
    <w:rsid w:val="009E0081"/>
    <w:rsid w:val="009E0413"/>
    <w:rsid w:val="009E04D3"/>
    <w:rsid w:val="009E09BD"/>
    <w:rsid w:val="009E0B89"/>
    <w:rsid w:val="009E0C47"/>
    <w:rsid w:val="009E14D0"/>
    <w:rsid w:val="009E1755"/>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B08"/>
    <w:rsid w:val="009E6DA6"/>
    <w:rsid w:val="009E7A18"/>
    <w:rsid w:val="009F0DAA"/>
    <w:rsid w:val="009F1328"/>
    <w:rsid w:val="009F1385"/>
    <w:rsid w:val="009F15D5"/>
    <w:rsid w:val="009F16E1"/>
    <w:rsid w:val="009F1A95"/>
    <w:rsid w:val="009F1E72"/>
    <w:rsid w:val="009F230A"/>
    <w:rsid w:val="009F2793"/>
    <w:rsid w:val="009F30DA"/>
    <w:rsid w:val="009F3796"/>
    <w:rsid w:val="009F39DC"/>
    <w:rsid w:val="009F3A56"/>
    <w:rsid w:val="009F3E8A"/>
    <w:rsid w:val="009F4048"/>
    <w:rsid w:val="009F40FF"/>
    <w:rsid w:val="009F4335"/>
    <w:rsid w:val="009F47A5"/>
    <w:rsid w:val="009F4D89"/>
    <w:rsid w:val="009F4EA3"/>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0BE"/>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990"/>
    <w:rsid w:val="00A11AA3"/>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D86"/>
    <w:rsid w:val="00A15F04"/>
    <w:rsid w:val="00A15FAA"/>
    <w:rsid w:val="00A16469"/>
    <w:rsid w:val="00A16647"/>
    <w:rsid w:val="00A1691C"/>
    <w:rsid w:val="00A169BD"/>
    <w:rsid w:val="00A16AE1"/>
    <w:rsid w:val="00A17080"/>
    <w:rsid w:val="00A1737D"/>
    <w:rsid w:val="00A179C1"/>
    <w:rsid w:val="00A2001B"/>
    <w:rsid w:val="00A2040E"/>
    <w:rsid w:val="00A20AD6"/>
    <w:rsid w:val="00A20AFA"/>
    <w:rsid w:val="00A20E7E"/>
    <w:rsid w:val="00A21049"/>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0E10"/>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6ED"/>
    <w:rsid w:val="00A45EBD"/>
    <w:rsid w:val="00A45FE5"/>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1D6"/>
    <w:rsid w:val="00A503EF"/>
    <w:rsid w:val="00A50607"/>
    <w:rsid w:val="00A506A9"/>
    <w:rsid w:val="00A50898"/>
    <w:rsid w:val="00A509E7"/>
    <w:rsid w:val="00A50C54"/>
    <w:rsid w:val="00A51063"/>
    <w:rsid w:val="00A510C0"/>
    <w:rsid w:val="00A514A7"/>
    <w:rsid w:val="00A5151B"/>
    <w:rsid w:val="00A5161B"/>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A2E"/>
    <w:rsid w:val="00A71B33"/>
    <w:rsid w:val="00A71E21"/>
    <w:rsid w:val="00A722EA"/>
    <w:rsid w:val="00A72494"/>
    <w:rsid w:val="00A728D6"/>
    <w:rsid w:val="00A728FF"/>
    <w:rsid w:val="00A72AB0"/>
    <w:rsid w:val="00A72B95"/>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0A7"/>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D8E"/>
    <w:rsid w:val="00A87FB6"/>
    <w:rsid w:val="00A903C8"/>
    <w:rsid w:val="00A904B4"/>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C3F"/>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74"/>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955"/>
    <w:rsid w:val="00AC1B97"/>
    <w:rsid w:val="00AC1D9E"/>
    <w:rsid w:val="00AC1F59"/>
    <w:rsid w:val="00AC209A"/>
    <w:rsid w:val="00AC22A6"/>
    <w:rsid w:val="00AC24C9"/>
    <w:rsid w:val="00AC2A08"/>
    <w:rsid w:val="00AC3292"/>
    <w:rsid w:val="00AC3654"/>
    <w:rsid w:val="00AC47AB"/>
    <w:rsid w:val="00AC4FAF"/>
    <w:rsid w:val="00AC5093"/>
    <w:rsid w:val="00AC57A5"/>
    <w:rsid w:val="00AC58B4"/>
    <w:rsid w:val="00AC5C69"/>
    <w:rsid w:val="00AC5D37"/>
    <w:rsid w:val="00AC5D62"/>
    <w:rsid w:val="00AC6B3F"/>
    <w:rsid w:val="00AC6C3A"/>
    <w:rsid w:val="00AC6E31"/>
    <w:rsid w:val="00AC7012"/>
    <w:rsid w:val="00AC7223"/>
    <w:rsid w:val="00AC769A"/>
    <w:rsid w:val="00AC7A90"/>
    <w:rsid w:val="00AC7A9F"/>
    <w:rsid w:val="00AC7C03"/>
    <w:rsid w:val="00AD024C"/>
    <w:rsid w:val="00AD02FC"/>
    <w:rsid w:val="00AD032F"/>
    <w:rsid w:val="00AD0D84"/>
    <w:rsid w:val="00AD0D90"/>
    <w:rsid w:val="00AD0F75"/>
    <w:rsid w:val="00AD124A"/>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A52"/>
    <w:rsid w:val="00AE4A71"/>
    <w:rsid w:val="00AE4D59"/>
    <w:rsid w:val="00AE5086"/>
    <w:rsid w:val="00AE50F2"/>
    <w:rsid w:val="00AE5CBE"/>
    <w:rsid w:val="00AE60C6"/>
    <w:rsid w:val="00AE642D"/>
    <w:rsid w:val="00AE668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2B7"/>
    <w:rsid w:val="00AF54B2"/>
    <w:rsid w:val="00AF56DB"/>
    <w:rsid w:val="00AF5F80"/>
    <w:rsid w:val="00AF6107"/>
    <w:rsid w:val="00AF6164"/>
    <w:rsid w:val="00AF66EB"/>
    <w:rsid w:val="00AF6CB1"/>
    <w:rsid w:val="00AF6D89"/>
    <w:rsid w:val="00AF7564"/>
    <w:rsid w:val="00AF75B4"/>
    <w:rsid w:val="00AF79C5"/>
    <w:rsid w:val="00AF7B5D"/>
    <w:rsid w:val="00AF7EC1"/>
    <w:rsid w:val="00B007CC"/>
    <w:rsid w:val="00B00A9F"/>
    <w:rsid w:val="00B00C54"/>
    <w:rsid w:val="00B0130A"/>
    <w:rsid w:val="00B01816"/>
    <w:rsid w:val="00B02132"/>
    <w:rsid w:val="00B021F2"/>
    <w:rsid w:val="00B0272E"/>
    <w:rsid w:val="00B0350A"/>
    <w:rsid w:val="00B0369F"/>
    <w:rsid w:val="00B03E65"/>
    <w:rsid w:val="00B0411A"/>
    <w:rsid w:val="00B042AD"/>
    <w:rsid w:val="00B044CD"/>
    <w:rsid w:val="00B04731"/>
    <w:rsid w:val="00B0476B"/>
    <w:rsid w:val="00B04899"/>
    <w:rsid w:val="00B048E3"/>
    <w:rsid w:val="00B04B0A"/>
    <w:rsid w:val="00B04EDB"/>
    <w:rsid w:val="00B04F55"/>
    <w:rsid w:val="00B05290"/>
    <w:rsid w:val="00B05462"/>
    <w:rsid w:val="00B05C6D"/>
    <w:rsid w:val="00B05DAF"/>
    <w:rsid w:val="00B05F76"/>
    <w:rsid w:val="00B05FBD"/>
    <w:rsid w:val="00B060BE"/>
    <w:rsid w:val="00B06325"/>
    <w:rsid w:val="00B0656D"/>
    <w:rsid w:val="00B065CC"/>
    <w:rsid w:val="00B066E2"/>
    <w:rsid w:val="00B06891"/>
    <w:rsid w:val="00B068CE"/>
    <w:rsid w:val="00B06B40"/>
    <w:rsid w:val="00B06E04"/>
    <w:rsid w:val="00B07386"/>
    <w:rsid w:val="00B073DA"/>
    <w:rsid w:val="00B0757A"/>
    <w:rsid w:val="00B079F9"/>
    <w:rsid w:val="00B07D3B"/>
    <w:rsid w:val="00B07F40"/>
    <w:rsid w:val="00B103BF"/>
    <w:rsid w:val="00B103F6"/>
    <w:rsid w:val="00B10523"/>
    <w:rsid w:val="00B10832"/>
    <w:rsid w:val="00B10F50"/>
    <w:rsid w:val="00B110F1"/>
    <w:rsid w:val="00B1176D"/>
    <w:rsid w:val="00B11EBC"/>
    <w:rsid w:val="00B12476"/>
    <w:rsid w:val="00B128D7"/>
    <w:rsid w:val="00B12B85"/>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854"/>
    <w:rsid w:val="00B25934"/>
    <w:rsid w:val="00B25B31"/>
    <w:rsid w:val="00B25D53"/>
    <w:rsid w:val="00B25F49"/>
    <w:rsid w:val="00B26A6A"/>
    <w:rsid w:val="00B26C80"/>
    <w:rsid w:val="00B26D3C"/>
    <w:rsid w:val="00B26FCA"/>
    <w:rsid w:val="00B2749D"/>
    <w:rsid w:val="00B274E7"/>
    <w:rsid w:val="00B2755D"/>
    <w:rsid w:val="00B2762A"/>
    <w:rsid w:val="00B276BA"/>
    <w:rsid w:val="00B27D77"/>
    <w:rsid w:val="00B30486"/>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95A"/>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226"/>
    <w:rsid w:val="00B41392"/>
    <w:rsid w:val="00B4151A"/>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49"/>
    <w:rsid w:val="00B514C7"/>
    <w:rsid w:val="00B5194E"/>
    <w:rsid w:val="00B5198D"/>
    <w:rsid w:val="00B51A14"/>
    <w:rsid w:val="00B51A1B"/>
    <w:rsid w:val="00B51DA4"/>
    <w:rsid w:val="00B51F77"/>
    <w:rsid w:val="00B5222B"/>
    <w:rsid w:val="00B5226E"/>
    <w:rsid w:val="00B5247A"/>
    <w:rsid w:val="00B5251F"/>
    <w:rsid w:val="00B52AB9"/>
    <w:rsid w:val="00B52B47"/>
    <w:rsid w:val="00B52E0D"/>
    <w:rsid w:val="00B53153"/>
    <w:rsid w:val="00B53267"/>
    <w:rsid w:val="00B5386B"/>
    <w:rsid w:val="00B53A76"/>
    <w:rsid w:val="00B53DBF"/>
    <w:rsid w:val="00B53E60"/>
    <w:rsid w:val="00B545F3"/>
    <w:rsid w:val="00B5471A"/>
    <w:rsid w:val="00B54954"/>
    <w:rsid w:val="00B55666"/>
    <w:rsid w:val="00B55AB4"/>
    <w:rsid w:val="00B56138"/>
    <w:rsid w:val="00B56596"/>
    <w:rsid w:val="00B56C65"/>
    <w:rsid w:val="00B56CFE"/>
    <w:rsid w:val="00B56F3A"/>
    <w:rsid w:val="00B57251"/>
    <w:rsid w:val="00B578C0"/>
    <w:rsid w:val="00B57CDE"/>
    <w:rsid w:val="00B57E24"/>
    <w:rsid w:val="00B57E43"/>
    <w:rsid w:val="00B57ED9"/>
    <w:rsid w:val="00B61C7E"/>
    <w:rsid w:val="00B61D01"/>
    <w:rsid w:val="00B62114"/>
    <w:rsid w:val="00B624AB"/>
    <w:rsid w:val="00B62507"/>
    <w:rsid w:val="00B62E59"/>
    <w:rsid w:val="00B634D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AAE"/>
    <w:rsid w:val="00B65B66"/>
    <w:rsid w:val="00B65E58"/>
    <w:rsid w:val="00B661B0"/>
    <w:rsid w:val="00B66779"/>
    <w:rsid w:val="00B66B31"/>
    <w:rsid w:val="00B66CD5"/>
    <w:rsid w:val="00B66EC0"/>
    <w:rsid w:val="00B66F10"/>
    <w:rsid w:val="00B6773B"/>
    <w:rsid w:val="00B67E0D"/>
    <w:rsid w:val="00B70153"/>
    <w:rsid w:val="00B7036D"/>
    <w:rsid w:val="00B703E0"/>
    <w:rsid w:val="00B7071C"/>
    <w:rsid w:val="00B70BBE"/>
    <w:rsid w:val="00B70BC2"/>
    <w:rsid w:val="00B70D91"/>
    <w:rsid w:val="00B70E36"/>
    <w:rsid w:val="00B70F09"/>
    <w:rsid w:val="00B7170C"/>
    <w:rsid w:val="00B71C94"/>
    <w:rsid w:val="00B71DC8"/>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45"/>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C19"/>
    <w:rsid w:val="00B82F31"/>
    <w:rsid w:val="00B83088"/>
    <w:rsid w:val="00B83318"/>
    <w:rsid w:val="00B83D8F"/>
    <w:rsid w:val="00B84464"/>
    <w:rsid w:val="00B84535"/>
    <w:rsid w:val="00B84A8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8A0"/>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9FD"/>
    <w:rsid w:val="00BA3EB1"/>
    <w:rsid w:val="00BA3F15"/>
    <w:rsid w:val="00BA4171"/>
    <w:rsid w:val="00BA4A05"/>
    <w:rsid w:val="00BA54A1"/>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22A"/>
    <w:rsid w:val="00BB2531"/>
    <w:rsid w:val="00BB27D6"/>
    <w:rsid w:val="00BB2FAE"/>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79D"/>
    <w:rsid w:val="00BC295B"/>
    <w:rsid w:val="00BC2B3C"/>
    <w:rsid w:val="00BC2CE3"/>
    <w:rsid w:val="00BC2E2D"/>
    <w:rsid w:val="00BC2F4F"/>
    <w:rsid w:val="00BC35FB"/>
    <w:rsid w:val="00BC3712"/>
    <w:rsid w:val="00BC3756"/>
    <w:rsid w:val="00BC382A"/>
    <w:rsid w:val="00BC3A86"/>
    <w:rsid w:val="00BC4194"/>
    <w:rsid w:val="00BC4326"/>
    <w:rsid w:val="00BC4685"/>
    <w:rsid w:val="00BC4F3B"/>
    <w:rsid w:val="00BC558A"/>
    <w:rsid w:val="00BC5B9A"/>
    <w:rsid w:val="00BC5E00"/>
    <w:rsid w:val="00BC5E0B"/>
    <w:rsid w:val="00BC623C"/>
    <w:rsid w:val="00BC6AA2"/>
    <w:rsid w:val="00BC6B91"/>
    <w:rsid w:val="00BC76A1"/>
    <w:rsid w:val="00BC772B"/>
    <w:rsid w:val="00BC7833"/>
    <w:rsid w:val="00BC7C48"/>
    <w:rsid w:val="00BC7D81"/>
    <w:rsid w:val="00BC7EA8"/>
    <w:rsid w:val="00BD00B5"/>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89E"/>
    <w:rsid w:val="00BD5AB0"/>
    <w:rsid w:val="00BD5AF5"/>
    <w:rsid w:val="00BD5C2D"/>
    <w:rsid w:val="00BD6088"/>
    <w:rsid w:val="00BD619E"/>
    <w:rsid w:val="00BD6284"/>
    <w:rsid w:val="00BD6620"/>
    <w:rsid w:val="00BD686B"/>
    <w:rsid w:val="00BD6A5B"/>
    <w:rsid w:val="00BD6CBF"/>
    <w:rsid w:val="00BD7181"/>
    <w:rsid w:val="00BD748C"/>
    <w:rsid w:val="00BD76D8"/>
    <w:rsid w:val="00BD7AEA"/>
    <w:rsid w:val="00BD7CE7"/>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B"/>
    <w:rsid w:val="00BE59CC"/>
    <w:rsid w:val="00BE5FEF"/>
    <w:rsid w:val="00BE603F"/>
    <w:rsid w:val="00BE6046"/>
    <w:rsid w:val="00BE60C3"/>
    <w:rsid w:val="00BE63A4"/>
    <w:rsid w:val="00BE63D5"/>
    <w:rsid w:val="00BE64FA"/>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1D1C"/>
    <w:rsid w:val="00BF20D3"/>
    <w:rsid w:val="00BF2245"/>
    <w:rsid w:val="00BF23ED"/>
    <w:rsid w:val="00BF28A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6D5"/>
    <w:rsid w:val="00C00D45"/>
    <w:rsid w:val="00C00F79"/>
    <w:rsid w:val="00C0127D"/>
    <w:rsid w:val="00C0156A"/>
    <w:rsid w:val="00C015F2"/>
    <w:rsid w:val="00C017FE"/>
    <w:rsid w:val="00C021AE"/>
    <w:rsid w:val="00C0226E"/>
    <w:rsid w:val="00C029C1"/>
    <w:rsid w:val="00C02F04"/>
    <w:rsid w:val="00C03053"/>
    <w:rsid w:val="00C038F6"/>
    <w:rsid w:val="00C039E4"/>
    <w:rsid w:val="00C03CE4"/>
    <w:rsid w:val="00C03DBE"/>
    <w:rsid w:val="00C04708"/>
    <w:rsid w:val="00C04709"/>
    <w:rsid w:val="00C04BCC"/>
    <w:rsid w:val="00C054B5"/>
    <w:rsid w:val="00C05631"/>
    <w:rsid w:val="00C05A7D"/>
    <w:rsid w:val="00C05AE7"/>
    <w:rsid w:val="00C0673C"/>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403"/>
    <w:rsid w:val="00C157A2"/>
    <w:rsid w:val="00C15D84"/>
    <w:rsid w:val="00C16491"/>
    <w:rsid w:val="00C165C8"/>
    <w:rsid w:val="00C16CA0"/>
    <w:rsid w:val="00C1746B"/>
    <w:rsid w:val="00C1751B"/>
    <w:rsid w:val="00C175EC"/>
    <w:rsid w:val="00C202C1"/>
    <w:rsid w:val="00C20311"/>
    <w:rsid w:val="00C203A5"/>
    <w:rsid w:val="00C205E5"/>
    <w:rsid w:val="00C206B7"/>
    <w:rsid w:val="00C2185A"/>
    <w:rsid w:val="00C221C5"/>
    <w:rsid w:val="00C226F3"/>
    <w:rsid w:val="00C228F5"/>
    <w:rsid w:val="00C22B7C"/>
    <w:rsid w:val="00C22FB8"/>
    <w:rsid w:val="00C234A0"/>
    <w:rsid w:val="00C23749"/>
    <w:rsid w:val="00C2418B"/>
    <w:rsid w:val="00C24D98"/>
    <w:rsid w:val="00C24DDB"/>
    <w:rsid w:val="00C25343"/>
    <w:rsid w:val="00C2559A"/>
    <w:rsid w:val="00C256D9"/>
    <w:rsid w:val="00C25A34"/>
    <w:rsid w:val="00C25F63"/>
    <w:rsid w:val="00C26169"/>
    <w:rsid w:val="00C26474"/>
    <w:rsid w:val="00C26802"/>
    <w:rsid w:val="00C268E1"/>
    <w:rsid w:val="00C26933"/>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2DBD"/>
    <w:rsid w:val="00C330E9"/>
    <w:rsid w:val="00C332D0"/>
    <w:rsid w:val="00C33326"/>
    <w:rsid w:val="00C33929"/>
    <w:rsid w:val="00C33AA9"/>
    <w:rsid w:val="00C33AC1"/>
    <w:rsid w:val="00C3442C"/>
    <w:rsid w:val="00C3463A"/>
    <w:rsid w:val="00C346C4"/>
    <w:rsid w:val="00C34712"/>
    <w:rsid w:val="00C349EF"/>
    <w:rsid w:val="00C353D1"/>
    <w:rsid w:val="00C355C3"/>
    <w:rsid w:val="00C356E7"/>
    <w:rsid w:val="00C35A97"/>
    <w:rsid w:val="00C35D17"/>
    <w:rsid w:val="00C3621D"/>
    <w:rsid w:val="00C37107"/>
    <w:rsid w:val="00C3722B"/>
    <w:rsid w:val="00C37693"/>
    <w:rsid w:val="00C37830"/>
    <w:rsid w:val="00C3796F"/>
    <w:rsid w:val="00C400E6"/>
    <w:rsid w:val="00C401A6"/>
    <w:rsid w:val="00C40641"/>
    <w:rsid w:val="00C40796"/>
    <w:rsid w:val="00C409D5"/>
    <w:rsid w:val="00C40DDA"/>
    <w:rsid w:val="00C40F1E"/>
    <w:rsid w:val="00C40FFB"/>
    <w:rsid w:val="00C41205"/>
    <w:rsid w:val="00C4128F"/>
    <w:rsid w:val="00C41751"/>
    <w:rsid w:val="00C41AFB"/>
    <w:rsid w:val="00C42219"/>
    <w:rsid w:val="00C428E9"/>
    <w:rsid w:val="00C428EC"/>
    <w:rsid w:val="00C42A2D"/>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596"/>
    <w:rsid w:val="00C517EC"/>
    <w:rsid w:val="00C520B6"/>
    <w:rsid w:val="00C52110"/>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B75"/>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0EE7"/>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78"/>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0BED"/>
    <w:rsid w:val="00C915D3"/>
    <w:rsid w:val="00C917DF"/>
    <w:rsid w:val="00C918E1"/>
    <w:rsid w:val="00C918FA"/>
    <w:rsid w:val="00C91E9D"/>
    <w:rsid w:val="00C924B1"/>
    <w:rsid w:val="00C9278A"/>
    <w:rsid w:val="00C9296A"/>
    <w:rsid w:val="00C92F17"/>
    <w:rsid w:val="00C92FBA"/>
    <w:rsid w:val="00C934EF"/>
    <w:rsid w:val="00C93559"/>
    <w:rsid w:val="00C93CE0"/>
    <w:rsid w:val="00C93E8F"/>
    <w:rsid w:val="00C94004"/>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6C35"/>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46D"/>
    <w:rsid w:val="00CA7B33"/>
    <w:rsid w:val="00CA7F6C"/>
    <w:rsid w:val="00CB005C"/>
    <w:rsid w:val="00CB04C2"/>
    <w:rsid w:val="00CB0E20"/>
    <w:rsid w:val="00CB1732"/>
    <w:rsid w:val="00CB1A08"/>
    <w:rsid w:val="00CB1E40"/>
    <w:rsid w:val="00CB23B2"/>
    <w:rsid w:val="00CB26B0"/>
    <w:rsid w:val="00CB2AC8"/>
    <w:rsid w:val="00CB2DD9"/>
    <w:rsid w:val="00CB31ED"/>
    <w:rsid w:val="00CB32F7"/>
    <w:rsid w:val="00CB341B"/>
    <w:rsid w:val="00CB3579"/>
    <w:rsid w:val="00CB3BC7"/>
    <w:rsid w:val="00CB42F3"/>
    <w:rsid w:val="00CB446B"/>
    <w:rsid w:val="00CB44D3"/>
    <w:rsid w:val="00CB4715"/>
    <w:rsid w:val="00CB4762"/>
    <w:rsid w:val="00CB4EC4"/>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2A2"/>
    <w:rsid w:val="00CC5427"/>
    <w:rsid w:val="00CC543E"/>
    <w:rsid w:val="00CC5AE6"/>
    <w:rsid w:val="00CC5BA7"/>
    <w:rsid w:val="00CC5D0B"/>
    <w:rsid w:val="00CC61F8"/>
    <w:rsid w:val="00CC63D5"/>
    <w:rsid w:val="00CC67ED"/>
    <w:rsid w:val="00CC685A"/>
    <w:rsid w:val="00CC75D2"/>
    <w:rsid w:val="00CC7C56"/>
    <w:rsid w:val="00CC7F52"/>
    <w:rsid w:val="00CD03B1"/>
    <w:rsid w:val="00CD06F6"/>
    <w:rsid w:val="00CD091C"/>
    <w:rsid w:val="00CD094A"/>
    <w:rsid w:val="00CD0B68"/>
    <w:rsid w:val="00CD0C1B"/>
    <w:rsid w:val="00CD0EF0"/>
    <w:rsid w:val="00CD2115"/>
    <w:rsid w:val="00CD257D"/>
    <w:rsid w:val="00CD2971"/>
    <w:rsid w:val="00CD3146"/>
    <w:rsid w:val="00CD3343"/>
    <w:rsid w:val="00CD37FA"/>
    <w:rsid w:val="00CD3C44"/>
    <w:rsid w:val="00CD3DDC"/>
    <w:rsid w:val="00CD3DFB"/>
    <w:rsid w:val="00CD3FF5"/>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EA2"/>
    <w:rsid w:val="00CE2F97"/>
    <w:rsid w:val="00CE3964"/>
    <w:rsid w:val="00CE3AFC"/>
    <w:rsid w:val="00CE3F61"/>
    <w:rsid w:val="00CE4105"/>
    <w:rsid w:val="00CE413D"/>
    <w:rsid w:val="00CE423F"/>
    <w:rsid w:val="00CE458E"/>
    <w:rsid w:val="00CE45C6"/>
    <w:rsid w:val="00CE4770"/>
    <w:rsid w:val="00CE4F9C"/>
    <w:rsid w:val="00CE5215"/>
    <w:rsid w:val="00CE54CD"/>
    <w:rsid w:val="00CE59DF"/>
    <w:rsid w:val="00CE5AF1"/>
    <w:rsid w:val="00CE5D68"/>
    <w:rsid w:val="00CE5DFF"/>
    <w:rsid w:val="00CE5E80"/>
    <w:rsid w:val="00CE669C"/>
    <w:rsid w:val="00CE7084"/>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6D7"/>
    <w:rsid w:val="00CF5B47"/>
    <w:rsid w:val="00CF786A"/>
    <w:rsid w:val="00CF7D47"/>
    <w:rsid w:val="00CF7D73"/>
    <w:rsid w:val="00CF7D7A"/>
    <w:rsid w:val="00CF7DB9"/>
    <w:rsid w:val="00D00033"/>
    <w:rsid w:val="00D001BE"/>
    <w:rsid w:val="00D00A4D"/>
    <w:rsid w:val="00D01797"/>
    <w:rsid w:val="00D01962"/>
    <w:rsid w:val="00D0196D"/>
    <w:rsid w:val="00D01BAA"/>
    <w:rsid w:val="00D01C7C"/>
    <w:rsid w:val="00D02055"/>
    <w:rsid w:val="00D02069"/>
    <w:rsid w:val="00D02B0E"/>
    <w:rsid w:val="00D02CC6"/>
    <w:rsid w:val="00D02E74"/>
    <w:rsid w:val="00D03100"/>
    <w:rsid w:val="00D03393"/>
    <w:rsid w:val="00D03435"/>
    <w:rsid w:val="00D03808"/>
    <w:rsid w:val="00D03913"/>
    <w:rsid w:val="00D03F35"/>
    <w:rsid w:val="00D04054"/>
    <w:rsid w:val="00D04347"/>
    <w:rsid w:val="00D04764"/>
    <w:rsid w:val="00D048EF"/>
    <w:rsid w:val="00D05484"/>
    <w:rsid w:val="00D0580D"/>
    <w:rsid w:val="00D0589C"/>
    <w:rsid w:val="00D05E2F"/>
    <w:rsid w:val="00D05F7C"/>
    <w:rsid w:val="00D064C7"/>
    <w:rsid w:val="00D06941"/>
    <w:rsid w:val="00D0710C"/>
    <w:rsid w:val="00D073A0"/>
    <w:rsid w:val="00D07B40"/>
    <w:rsid w:val="00D07FB0"/>
    <w:rsid w:val="00D100AB"/>
    <w:rsid w:val="00D10202"/>
    <w:rsid w:val="00D10B67"/>
    <w:rsid w:val="00D10C85"/>
    <w:rsid w:val="00D10CE9"/>
    <w:rsid w:val="00D10E7D"/>
    <w:rsid w:val="00D11001"/>
    <w:rsid w:val="00D115F2"/>
    <w:rsid w:val="00D118DC"/>
    <w:rsid w:val="00D11AB2"/>
    <w:rsid w:val="00D11BFE"/>
    <w:rsid w:val="00D11C6E"/>
    <w:rsid w:val="00D1200B"/>
    <w:rsid w:val="00D1231C"/>
    <w:rsid w:val="00D124F4"/>
    <w:rsid w:val="00D1270F"/>
    <w:rsid w:val="00D1276C"/>
    <w:rsid w:val="00D12B1F"/>
    <w:rsid w:val="00D132B1"/>
    <w:rsid w:val="00D13F5A"/>
    <w:rsid w:val="00D13FC2"/>
    <w:rsid w:val="00D1417E"/>
    <w:rsid w:val="00D14319"/>
    <w:rsid w:val="00D14B80"/>
    <w:rsid w:val="00D14C4B"/>
    <w:rsid w:val="00D14D2A"/>
    <w:rsid w:val="00D1598B"/>
    <w:rsid w:val="00D15DEC"/>
    <w:rsid w:val="00D1601B"/>
    <w:rsid w:val="00D1613A"/>
    <w:rsid w:val="00D16331"/>
    <w:rsid w:val="00D16526"/>
    <w:rsid w:val="00D16656"/>
    <w:rsid w:val="00D169B6"/>
    <w:rsid w:val="00D16A58"/>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4F37"/>
    <w:rsid w:val="00D250E9"/>
    <w:rsid w:val="00D251BD"/>
    <w:rsid w:val="00D257DC"/>
    <w:rsid w:val="00D25B60"/>
    <w:rsid w:val="00D25DCA"/>
    <w:rsid w:val="00D2613F"/>
    <w:rsid w:val="00D26168"/>
    <w:rsid w:val="00D263C8"/>
    <w:rsid w:val="00D263D5"/>
    <w:rsid w:val="00D26419"/>
    <w:rsid w:val="00D264C6"/>
    <w:rsid w:val="00D264D7"/>
    <w:rsid w:val="00D2690D"/>
    <w:rsid w:val="00D26EA3"/>
    <w:rsid w:val="00D27067"/>
    <w:rsid w:val="00D273C6"/>
    <w:rsid w:val="00D273DE"/>
    <w:rsid w:val="00D274CC"/>
    <w:rsid w:val="00D278F7"/>
    <w:rsid w:val="00D27AA5"/>
    <w:rsid w:val="00D27ABA"/>
    <w:rsid w:val="00D27D7E"/>
    <w:rsid w:val="00D300B3"/>
    <w:rsid w:val="00D31226"/>
    <w:rsid w:val="00D31E5F"/>
    <w:rsid w:val="00D31F32"/>
    <w:rsid w:val="00D3265C"/>
    <w:rsid w:val="00D3268A"/>
    <w:rsid w:val="00D32F25"/>
    <w:rsid w:val="00D33A36"/>
    <w:rsid w:val="00D33CD3"/>
    <w:rsid w:val="00D33E1C"/>
    <w:rsid w:val="00D33F91"/>
    <w:rsid w:val="00D34474"/>
    <w:rsid w:val="00D34745"/>
    <w:rsid w:val="00D34814"/>
    <w:rsid w:val="00D34941"/>
    <w:rsid w:val="00D34B7F"/>
    <w:rsid w:val="00D351F3"/>
    <w:rsid w:val="00D3552C"/>
    <w:rsid w:val="00D35C30"/>
    <w:rsid w:val="00D35F55"/>
    <w:rsid w:val="00D365DC"/>
    <w:rsid w:val="00D3682E"/>
    <w:rsid w:val="00D368F5"/>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B8"/>
    <w:rsid w:val="00D47D03"/>
    <w:rsid w:val="00D504A1"/>
    <w:rsid w:val="00D5064F"/>
    <w:rsid w:val="00D50A3A"/>
    <w:rsid w:val="00D513BC"/>
    <w:rsid w:val="00D51548"/>
    <w:rsid w:val="00D51B6D"/>
    <w:rsid w:val="00D51D44"/>
    <w:rsid w:val="00D5237A"/>
    <w:rsid w:val="00D5271B"/>
    <w:rsid w:val="00D52A86"/>
    <w:rsid w:val="00D52AEF"/>
    <w:rsid w:val="00D5324B"/>
    <w:rsid w:val="00D53916"/>
    <w:rsid w:val="00D5395C"/>
    <w:rsid w:val="00D53BC3"/>
    <w:rsid w:val="00D53EF9"/>
    <w:rsid w:val="00D53F55"/>
    <w:rsid w:val="00D54165"/>
    <w:rsid w:val="00D54376"/>
    <w:rsid w:val="00D54E84"/>
    <w:rsid w:val="00D54FCB"/>
    <w:rsid w:val="00D5501D"/>
    <w:rsid w:val="00D550E6"/>
    <w:rsid w:val="00D551AA"/>
    <w:rsid w:val="00D552B5"/>
    <w:rsid w:val="00D55595"/>
    <w:rsid w:val="00D556D8"/>
    <w:rsid w:val="00D55B88"/>
    <w:rsid w:val="00D55D66"/>
    <w:rsid w:val="00D5648A"/>
    <w:rsid w:val="00D564AA"/>
    <w:rsid w:val="00D56625"/>
    <w:rsid w:val="00D5665B"/>
    <w:rsid w:val="00D56891"/>
    <w:rsid w:val="00D5689B"/>
    <w:rsid w:val="00D56B9E"/>
    <w:rsid w:val="00D56C02"/>
    <w:rsid w:val="00D56E4D"/>
    <w:rsid w:val="00D56F8B"/>
    <w:rsid w:val="00D57248"/>
    <w:rsid w:val="00D5755E"/>
    <w:rsid w:val="00D57616"/>
    <w:rsid w:val="00D578C5"/>
    <w:rsid w:val="00D57C3F"/>
    <w:rsid w:val="00D57C92"/>
    <w:rsid w:val="00D6019B"/>
    <w:rsid w:val="00D601C9"/>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427"/>
    <w:rsid w:val="00D66558"/>
    <w:rsid w:val="00D6664A"/>
    <w:rsid w:val="00D6696D"/>
    <w:rsid w:val="00D66DE9"/>
    <w:rsid w:val="00D6760F"/>
    <w:rsid w:val="00D70ADD"/>
    <w:rsid w:val="00D70D05"/>
    <w:rsid w:val="00D715F9"/>
    <w:rsid w:val="00D717A6"/>
    <w:rsid w:val="00D71941"/>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16D"/>
    <w:rsid w:val="00D82627"/>
    <w:rsid w:val="00D82889"/>
    <w:rsid w:val="00D82F73"/>
    <w:rsid w:val="00D83170"/>
    <w:rsid w:val="00D8324C"/>
    <w:rsid w:val="00D838F0"/>
    <w:rsid w:val="00D83D14"/>
    <w:rsid w:val="00D83D83"/>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87D90"/>
    <w:rsid w:val="00D90067"/>
    <w:rsid w:val="00D900B9"/>
    <w:rsid w:val="00D9047B"/>
    <w:rsid w:val="00D9070D"/>
    <w:rsid w:val="00D90F98"/>
    <w:rsid w:val="00D9156D"/>
    <w:rsid w:val="00D91C43"/>
    <w:rsid w:val="00D91DB5"/>
    <w:rsid w:val="00D92DAB"/>
    <w:rsid w:val="00D932C0"/>
    <w:rsid w:val="00D93592"/>
    <w:rsid w:val="00D935AF"/>
    <w:rsid w:val="00D938EC"/>
    <w:rsid w:val="00D93E41"/>
    <w:rsid w:val="00D93F32"/>
    <w:rsid w:val="00D9422C"/>
    <w:rsid w:val="00D94405"/>
    <w:rsid w:val="00D94723"/>
    <w:rsid w:val="00D9497B"/>
    <w:rsid w:val="00D94A7E"/>
    <w:rsid w:val="00D94BE2"/>
    <w:rsid w:val="00D95116"/>
    <w:rsid w:val="00D95777"/>
    <w:rsid w:val="00D9594F"/>
    <w:rsid w:val="00D959FB"/>
    <w:rsid w:val="00D96738"/>
    <w:rsid w:val="00D9674A"/>
    <w:rsid w:val="00D968C4"/>
    <w:rsid w:val="00D96A09"/>
    <w:rsid w:val="00D96F48"/>
    <w:rsid w:val="00D975E8"/>
    <w:rsid w:val="00D9769A"/>
    <w:rsid w:val="00D976EA"/>
    <w:rsid w:val="00D97AEA"/>
    <w:rsid w:val="00D97BBB"/>
    <w:rsid w:val="00D97E0E"/>
    <w:rsid w:val="00DA01C0"/>
    <w:rsid w:val="00DA0512"/>
    <w:rsid w:val="00DA0D46"/>
    <w:rsid w:val="00DA0EF4"/>
    <w:rsid w:val="00DA13C6"/>
    <w:rsid w:val="00DA156C"/>
    <w:rsid w:val="00DA1680"/>
    <w:rsid w:val="00DA1CAD"/>
    <w:rsid w:val="00DA2142"/>
    <w:rsid w:val="00DA21F4"/>
    <w:rsid w:val="00DA2555"/>
    <w:rsid w:val="00DA2D38"/>
    <w:rsid w:val="00DA2F9E"/>
    <w:rsid w:val="00DA3137"/>
    <w:rsid w:val="00DA33E9"/>
    <w:rsid w:val="00DA357B"/>
    <w:rsid w:val="00DA3629"/>
    <w:rsid w:val="00DA37BB"/>
    <w:rsid w:val="00DA3BFC"/>
    <w:rsid w:val="00DA3CA8"/>
    <w:rsid w:val="00DA3D87"/>
    <w:rsid w:val="00DA3DE5"/>
    <w:rsid w:val="00DA4121"/>
    <w:rsid w:val="00DA417B"/>
    <w:rsid w:val="00DA4241"/>
    <w:rsid w:val="00DA4590"/>
    <w:rsid w:val="00DA48F5"/>
    <w:rsid w:val="00DA4A98"/>
    <w:rsid w:val="00DA4E6B"/>
    <w:rsid w:val="00DA4F0C"/>
    <w:rsid w:val="00DA532E"/>
    <w:rsid w:val="00DA547A"/>
    <w:rsid w:val="00DA54D9"/>
    <w:rsid w:val="00DA5827"/>
    <w:rsid w:val="00DA5A6A"/>
    <w:rsid w:val="00DA5E1A"/>
    <w:rsid w:val="00DA6705"/>
    <w:rsid w:val="00DA6911"/>
    <w:rsid w:val="00DA6B84"/>
    <w:rsid w:val="00DA6F94"/>
    <w:rsid w:val="00DA7326"/>
    <w:rsid w:val="00DA7354"/>
    <w:rsid w:val="00DA76B9"/>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2F13"/>
    <w:rsid w:val="00DB313B"/>
    <w:rsid w:val="00DB3172"/>
    <w:rsid w:val="00DB3479"/>
    <w:rsid w:val="00DB35A3"/>
    <w:rsid w:val="00DB38D8"/>
    <w:rsid w:val="00DB3A36"/>
    <w:rsid w:val="00DB3A70"/>
    <w:rsid w:val="00DB3BD2"/>
    <w:rsid w:val="00DB3C88"/>
    <w:rsid w:val="00DB3FE3"/>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4E8"/>
    <w:rsid w:val="00DC0A85"/>
    <w:rsid w:val="00DC0BF6"/>
    <w:rsid w:val="00DC1016"/>
    <w:rsid w:val="00DC18FC"/>
    <w:rsid w:val="00DC1A30"/>
    <w:rsid w:val="00DC1C45"/>
    <w:rsid w:val="00DC1E7F"/>
    <w:rsid w:val="00DC2307"/>
    <w:rsid w:val="00DC24FE"/>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4D7"/>
    <w:rsid w:val="00DD0195"/>
    <w:rsid w:val="00DD0A9D"/>
    <w:rsid w:val="00DD106E"/>
    <w:rsid w:val="00DD10DC"/>
    <w:rsid w:val="00DD116B"/>
    <w:rsid w:val="00DD176C"/>
    <w:rsid w:val="00DD1F95"/>
    <w:rsid w:val="00DD2054"/>
    <w:rsid w:val="00DD245E"/>
    <w:rsid w:val="00DD27B8"/>
    <w:rsid w:val="00DD2F84"/>
    <w:rsid w:val="00DD3AA4"/>
    <w:rsid w:val="00DD3C13"/>
    <w:rsid w:val="00DD4556"/>
    <w:rsid w:val="00DD4743"/>
    <w:rsid w:val="00DD48D9"/>
    <w:rsid w:val="00DD4EDC"/>
    <w:rsid w:val="00DD562B"/>
    <w:rsid w:val="00DD57B5"/>
    <w:rsid w:val="00DD5E05"/>
    <w:rsid w:val="00DD5EB7"/>
    <w:rsid w:val="00DD630B"/>
    <w:rsid w:val="00DD6517"/>
    <w:rsid w:val="00DD6734"/>
    <w:rsid w:val="00DD6E29"/>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1E33"/>
    <w:rsid w:val="00DE22C6"/>
    <w:rsid w:val="00DE247A"/>
    <w:rsid w:val="00DE25C9"/>
    <w:rsid w:val="00DE2A5B"/>
    <w:rsid w:val="00DE33A7"/>
    <w:rsid w:val="00DE36DA"/>
    <w:rsid w:val="00DE38F4"/>
    <w:rsid w:val="00DE3B08"/>
    <w:rsid w:val="00DE3B37"/>
    <w:rsid w:val="00DE476B"/>
    <w:rsid w:val="00DE491B"/>
    <w:rsid w:val="00DE4996"/>
    <w:rsid w:val="00DE4A52"/>
    <w:rsid w:val="00DE51BF"/>
    <w:rsid w:val="00DE593B"/>
    <w:rsid w:val="00DE599D"/>
    <w:rsid w:val="00DE5C6C"/>
    <w:rsid w:val="00DE5D8A"/>
    <w:rsid w:val="00DE62F9"/>
    <w:rsid w:val="00DE699A"/>
    <w:rsid w:val="00DE6D06"/>
    <w:rsid w:val="00DE6F77"/>
    <w:rsid w:val="00DE7120"/>
    <w:rsid w:val="00DE71DC"/>
    <w:rsid w:val="00DE7208"/>
    <w:rsid w:val="00DE7298"/>
    <w:rsid w:val="00DE770A"/>
    <w:rsid w:val="00DE7715"/>
    <w:rsid w:val="00DE7875"/>
    <w:rsid w:val="00DE7A2A"/>
    <w:rsid w:val="00DE7C7F"/>
    <w:rsid w:val="00DE7D29"/>
    <w:rsid w:val="00DE7D7E"/>
    <w:rsid w:val="00DE7E43"/>
    <w:rsid w:val="00DF0754"/>
    <w:rsid w:val="00DF0975"/>
    <w:rsid w:val="00DF0D8D"/>
    <w:rsid w:val="00DF0DDA"/>
    <w:rsid w:val="00DF0EF9"/>
    <w:rsid w:val="00DF0F9E"/>
    <w:rsid w:val="00DF1281"/>
    <w:rsid w:val="00DF14A9"/>
    <w:rsid w:val="00DF1574"/>
    <w:rsid w:val="00DF1714"/>
    <w:rsid w:val="00DF1835"/>
    <w:rsid w:val="00DF199B"/>
    <w:rsid w:val="00DF19BF"/>
    <w:rsid w:val="00DF1A4D"/>
    <w:rsid w:val="00DF1E2D"/>
    <w:rsid w:val="00DF201C"/>
    <w:rsid w:val="00DF2035"/>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1B"/>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BF8"/>
    <w:rsid w:val="00E06EDA"/>
    <w:rsid w:val="00E070DE"/>
    <w:rsid w:val="00E073D1"/>
    <w:rsid w:val="00E07470"/>
    <w:rsid w:val="00E075F2"/>
    <w:rsid w:val="00E07615"/>
    <w:rsid w:val="00E07878"/>
    <w:rsid w:val="00E1000D"/>
    <w:rsid w:val="00E10019"/>
    <w:rsid w:val="00E100CE"/>
    <w:rsid w:val="00E1044D"/>
    <w:rsid w:val="00E10636"/>
    <w:rsid w:val="00E10A17"/>
    <w:rsid w:val="00E112A2"/>
    <w:rsid w:val="00E11331"/>
    <w:rsid w:val="00E1167D"/>
    <w:rsid w:val="00E116BE"/>
    <w:rsid w:val="00E116FD"/>
    <w:rsid w:val="00E11966"/>
    <w:rsid w:val="00E11BBC"/>
    <w:rsid w:val="00E11FE8"/>
    <w:rsid w:val="00E12206"/>
    <w:rsid w:val="00E122D4"/>
    <w:rsid w:val="00E12937"/>
    <w:rsid w:val="00E129E1"/>
    <w:rsid w:val="00E135FF"/>
    <w:rsid w:val="00E137E6"/>
    <w:rsid w:val="00E13CE9"/>
    <w:rsid w:val="00E140C6"/>
    <w:rsid w:val="00E1458C"/>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2B0"/>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8B1"/>
    <w:rsid w:val="00E26B32"/>
    <w:rsid w:val="00E26B3B"/>
    <w:rsid w:val="00E26C9C"/>
    <w:rsid w:val="00E26CC1"/>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1B6"/>
    <w:rsid w:val="00E3151A"/>
    <w:rsid w:val="00E31886"/>
    <w:rsid w:val="00E31B1A"/>
    <w:rsid w:val="00E31C95"/>
    <w:rsid w:val="00E31E1A"/>
    <w:rsid w:val="00E32066"/>
    <w:rsid w:val="00E3258F"/>
    <w:rsid w:val="00E32F1E"/>
    <w:rsid w:val="00E331AA"/>
    <w:rsid w:val="00E33A0F"/>
    <w:rsid w:val="00E33B70"/>
    <w:rsid w:val="00E33CB9"/>
    <w:rsid w:val="00E343BD"/>
    <w:rsid w:val="00E34ADA"/>
    <w:rsid w:val="00E34C43"/>
    <w:rsid w:val="00E358EA"/>
    <w:rsid w:val="00E359EA"/>
    <w:rsid w:val="00E35A26"/>
    <w:rsid w:val="00E35F93"/>
    <w:rsid w:val="00E362B6"/>
    <w:rsid w:val="00E362CB"/>
    <w:rsid w:val="00E368FC"/>
    <w:rsid w:val="00E36B2F"/>
    <w:rsid w:val="00E36C34"/>
    <w:rsid w:val="00E37595"/>
    <w:rsid w:val="00E37652"/>
    <w:rsid w:val="00E377D8"/>
    <w:rsid w:val="00E378C0"/>
    <w:rsid w:val="00E37A61"/>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2F6F"/>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80B"/>
    <w:rsid w:val="00E46233"/>
    <w:rsid w:val="00E4693E"/>
    <w:rsid w:val="00E478B4"/>
    <w:rsid w:val="00E50220"/>
    <w:rsid w:val="00E506EF"/>
    <w:rsid w:val="00E5095C"/>
    <w:rsid w:val="00E50990"/>
    <w:rsid w:val="00E50A9E"/>
    <w:rsid w:val="00E50BAD"/>
    <w:rsid w:val="00E50CF3"/>
    <w:rsid w:val="00E510AC"/>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5F1"/>
    <w:rsid w:val="00E54CA0"/>
    <w:rsid w:val="00E54DBA"/>
    <w:rsid w:val="00E54FA0"/>
    <w:rsid w:val="00E5568C"/>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89F"/>
    <w:rsid w:val="00E63933"/>
    <w:rsid w:val="00E63BDA"/>
    <w:rsid w:val="00E63F00"/>
    <w:rsid w:val="00E6438C"/>
    <w:rsid w:val="00E643CF"/>
    <w:rsid w:val="00E647E9"/>
    <w:rsid w:val="00E649C4"/>
    <w:rsid w:val="00E6567F"/>
    <w:rsid w:val="00E662CB"/>
    <w:rsid w:val="00E66377"/>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052"/>
    <w:rsid w:val="00E7271C"/>
    <w:rsid w:val="00E72C3C"/>
    <w:rsid w:val="00E733DD"/>
    <w:rsid w:val="00E733EC"/>
    <w:rsid w:val="00E738C8"/>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3E41"/>
    <w:rsid w:val="00E8426A"/>
    <w:rsid w:val="00E845C0"/>
    <w:rsid w:val="00E848F3"/>
    <w:rsid w:val="00E84A9D"/>
    <w:rsid w:val="00E84FA1"/>
    <w:rsid w:val="00E851AB"/>
    <w:rsid w:val="00E853E4"/>
    <w:rsid w:val="00E854FB"/>
    <w:rsid w:val="00E8555F"/>
    <w:rsid w:val="00E85D98"/>
    <w:rsid w:val="00E86432"/>
    <w:rsid w:val="00E866EA"/>
    <w:rsid w:val="00E86BF2"/>
    <w:rsid w:val="00E87024"/>
    <w:rsid w:val="00E8746C"/>
    <w:rsid w:val="00E8759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6BF"/>
    <w:rsid w:val="00E93721"/>
    <w:rsid w:val="00E9375D"/>
    <w:rsid w:val="00E938DF"/>
    <w:rsid w:val="00E94145"/>
    <w:rsid w:val="00E942BF"/>
    <w:rsid w:val="00E94E46"/>
    <w:rsid w:val="00E94E5C"/>
    <w:rsid w:val="00E94F82"/>
    <w:rsid w:val="00E95038"/>
    <w:rsid w:val="00E95093"/>
    <w:rsid w:val="00E95209"/>
    <w:rsid w:val="00E95430"/>
    <w:rsid w:val="00E9557B"/>
    <w:rsid w:val="00E96126"/>
    <w:rsid w:val="00E966A8"/>
    <w:rsid w:val="00E969A1"/>
    <w:rsid w:val="00E969D5"/>
    <w:rsid w:val="00E96ADE"/>
    <w:rsid w:val="00E96CFB"/>
    <w:rsid w:val="00E974EB"/>
    <w:rsid w:val="00E9781F"/>
    <w:rsid w:val="00E978BC"/>
    <w:rsid w:val="00E97E07"/>
    <w:rsid w:val="00EA06F1"/>
    <w:rsid w:val="00EA08EF"/>
    <w:rsid w:val="00EA0C35"/>
    <w:rsid w:val="00EA0C5A"/>
    <w:rsid w:val="00EA0E45"/>
    <w:rsid w:val="00EA1723"/>
    <w:rsid w:val="00EA1781"/>
    <w:rsid w:val="00EA18AF"/>
    <w:rsid w:val="00EA1AD3"/>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5EAC"/>
    <w:rsid w:val="00EA6358"/>
    <w:rsid w:val="00EA6360"/>
    <w:rsid w:val="00EA6685"/>
    <w:rsid w:val="00EA6788"/>
    <w:rsid w:val="00EA68AB"/>
    <w:rsid w:val="00EA6C29"/>
    <w:rsid w:val="00EA6D1C"/>
    <w:rsid w:val="00EA6D4D"/>
    <w:rsid w:val="00EA6F4A"/>
    <w:rsid w:val="00EA7131"/>
    <w:rsid w:val="00EA769D"/>
    <w:rsid w:val="00EA7A8B"/>
    <w:rsid w:val="00EA7E41"/>
    <w:rsid w:val="00EB0278"/>
    <w:rsid w:val="00EB073A"/>
    <w:rsid w:val="00EB0968"/>
    <w:rsid w:val="00EB1347"/>
    <w:rsid w:val="00EB161E"/>
    <w:rsid w:val="00EB178A"/>
    <w:rsid w:val="00EB1D4B"/>
    <w:rsid w:val="00EB1FD1"/>
    <w:rsid w:val="00EB246E"/>
    <w:rsid w:val="00EB2883"/>
    <w:rsid w:val="00EB29D7"/>
    <w:rsid w:val="00EB2D93"/>
    <w:rsid w:val="00EB2DE8"/>
    <w:rsid w:val="00EB33EC"/>
    <w:rsid w:val="00EB347A"/>
    <w:rsid w:val="00EB3778"/>
    <w:rsid w:val="00EB38F8"/>
    <w:rsid w:val="00EB3A5E"/>
    <w:rsid w:val="00EB3D96"/>
    <w:rsid w:val="00EB3EF1"/>
    <w:rsid w:val="00EB4178"/>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0FCC"/>
    <w:rsid w:val="00EC100A"/>
    <w:rsid w:val="00EC11B9"/>
    <w:rsid w:val="00EC1915"/>
    <w:rsid w:val="00EC1D57"/>
    <w:rsid w:val="00EC1E36"/>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14A"/>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18"/>
    <w:rsid w:val="00ED0E63"/>
    <w:rsid w:val="00ED0EFF"/>
    <w:rsid w:val="00ED0F98"/>
    <w:rsid w:val="00ED116D"/>
    <w:rsid w:val="00ED11E8"/>
    <w:rsid w:val="00ED1282"/>
    <w:rsid w:val="00ED148B"/>
    <w:rsid w:val="00ED1883"/>
    <w:rsid w:val="00ED2295"/>
    <w:rsid w:val="00ED2D61"/>
    <w:rsid w:val="00ED3892"/>
    <w:rsid w:val="00ED38DE"/>
    <w:rsid w:val="00ED3BE4"/>
    <w:rsid w:val="00ED461D"/>
    <w:rsid w:val="00ED4E30"/>
    <w:rsid w:val="00ED52CC"/>
    <w:rsid w:val="00ED5874"/>
    <w:rsid w:val="00ED5ACC"/>
    <w:rsid w:val="00ED5C02"/>
    <w:rsid w:val="00ED5E62"/>
    <w:rsid w:val="00ED6343"/>
    <w:rsid w:val="00ED6834"/>
    <w:rsid w:val="00ED6A26"/>
    <w:rsid w:val="00ED6EF2"/>
    <w:rsid w:val="00ED722A"/>
    <w:rsid w:val="00ED74B3"/>
    <w:rsid w:val="00ED75A9"/>
    <w:rsid w:val="00ED775D"/>
    <w:rsid w:val="00ED7930"/>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5D9"/>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74D"/>
    <w:rsid w:val="00EE7979"/>
    <w:rsid w:val="00EE7A23"/>
    <w:rsid w:val="00EE7AED"/>
    <w:rsid w:val="00EE7F20"/>
    <w:rsid w:val="00EF044F"/>
    <w:rsid w:val="00EF0770"/>
    <w:rsid w:val="00EF083B"/>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10F"/>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7E1"/>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4A"/>
    <w:rsid w:val="00F10AE7"/>
    <w:rsid w:val="00F10E2C"/>
    <w:rsid w:val="00F11029"/>
    <w:rsid w:val="00F11662"/>
    <w:rsid w:val="00F12599"/>
    <w:rsid w:val="00F12617"/>
    <w:rsid w:val="00F12690"/>
    <w:rsid w:val="00F12889"/>
    <w:rsid w:val="00F129ED"/>
    <w:rsid w:val="00F12DB8"/>
    <w:rsid w:val="00F12E37"/>
    <w:rsid w:val="00F12FCC"/>
    <w:rsid w:val="00F1365C"/>
    <w:rsid w:val="00F136E5"/>
    <w:rsid w:val="00F138D8"/>
    <w:rsid w:val="00F13B7D"/>
    <w:rsid w:val="00F13DD7"/>
    <w:rsid w:val="00F14195"/>
    <w:rsid w:val="00F1419E"/>
    <w:rsid w:val="00F1425D"/>
    <w:rsid w:val="00F149C7"/>
    <w:rsid w:val="00F15010"/>
    <w:rsid w:val="00F1516C"/>
    <w:rsid w:val="00F15511"/>
    <w:rsid w:val="00F1596A"/>
    <w:rsid w:val="00F161FC"/>
    <w:rsid w:val="00F17199"/>
    <w:rsid w:val="00F17504"/>
    <w:rsid w:val="00F177E3"/>
    <w:rsid w:val="00F17932"/>
    <w:rsid w:val="00F17973"/>
    <w:rsid w:val="00F17AA6"/>
    <w:rsid w:val="00F17B69"/>
    <w:rsid w:val="00F17CB3"/>
    <w:rsid w:val="00F2043B"/>
    <w:rsid w:val="00F20C2B"/>
    <w:rsid w:val="00F20CA2"/>
    <w:rsid w:val="00F20D4A"/>
    <w:rsid w:val="00F21113"/>
    <w:rsid w:val="00F21135"/>
    <w:rsid w:val="00F21140"/>
    <w:rsid w:val="00F2146B"/>
    <w:rsid w:val="00F21AA6"/>
    <w:rsid w:val="00F2210C"/>
    <w:rsid w:val="00F22265"/>
    <w:rsid w:val="00F222EF"/>
    <w:rsid w:val="00F228C3"/>
    <w:rsid w:val="00F229A0"/>
    <w:rsid w:val="00F22A04"/>
    <w:rsid w:val="00F22C86"/>
    <w:rsid w:val="00F22E0E"/>
    <w:rsid w:val="00F22E2E"/>
    <w:rsid w:val="00F22FD6"/>
    <w:rsid w:val="00F23060"/>
    <w:rsid w:val="00F23424"/>
    <w:rsid w:val="00F23822"/>
    <w:rsid w:val="00F23B11"/>
    <w:rsid w:val="00F241DE"/>
    <w:rsid w:val="00F244F5"/>
    <w:rsid w:val="00F247B3"/>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C2"/>
    <w:rsid w:val="00F27DF6"/>
    <w:rsid w:val="00F303A6"/>
    <w:rsid w:val="00F30B07"/>
    <w:rsid w:val="00F31120"/>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25"/>
    <w:rsid w:val="00F4013A"/>
    <w:rsid w:val="00F40471"/>
    <w:rsid w:val="00F40507"/>
    <w:rsid w:val="00F40694"/>
    <w:rsid w:val="00F40957"/>
    <w:rsid w:val="00F40B38"/>
    <w:rsid w:val="00F41091"/>
    <w:rsid w:val="00F41697"/>
    <w:rsid w:val="00F426B5"/>
    <w:rsid w:val="00F42BC0"/>
    <w:rsid w:val="00F4312A"/>
    <w:rsid w:val="00F43838"/>
    <w:rsid w:val="00F43969"/>
    <w:rsid w:val="00F43D64"/>
    <w:rsid w:val="00F43E7B"/>
    <w:rsid w:val="00F4412E"/>
    <w:rsid w:val="00F44679"/>
    <w:rsid w:val="00F446B3"/>
    <w:rsid w:val="00F44718"/>
    <w:rsid w:val="00F45814"/>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614"/>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880"/>
    <w:rsid w:val="00F63CF7"/>
    <w:rsid w:val="00F64146"/>
    <w:rsid w:val="00F65E8D"/>
    <w:rsid w:val="00F664E9"/>
    <w:rsid w:val="00F66838"/>
    <w:rsid w:val="00F66D26"/>
    <w:rsid w:val="00F67110"/>
    <w:rsid w:val="00F671F0"/>
    <w:rsid w:val="00F6726B"/>
    <w:rsid w:val="00F674ED"/>
    <w:rsid w:val="00F677E1"/>
    <w:rsid w:val="00F677F2"/>
    <w:rsid w:val="00F67A63"/>
    <w:rsid w:val="00F7044B"/>
    <w:rsid w:val="00F70974"/>
    <w:rsid w:val="00F70B57"/>
    <w:rsid w:val="00F70D7E"/>
    <w:rsid w:val="00F70E55"/>
    <w:rsid w:val="00F70EE6"/>
    <w:rsid w:val="00F71107"/>
    <w:rsid w:val="00F7176F"/>
    <w:rsid w:val="00F7179C"/>
    <w:rsid w:val="00F71920"/>
    <w:rsid w:val="00F72604"/>
    <w:rsid w:val="00F72CD2"/>
    <w:rsid w:val="00F73062"/>
    <w:rsid w:val="00F734A5"/>
    <w:rsid w:val="00F738B5"/>
    <w:rsid w:val="00F738E0"/>
    <w:rsid w:val="00F739C8"/>
    <w:rsid w:val="00F74020"/>
    <w:rsid w:val="00F74159"/>
    <w:rsid w:val="00F742FE"/>
    <w:rsid w:val="00F7458D"/>
    <w:rsid w:val="00F7472B"/>
    <w:rsid w:val="00F748F5"/>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5AB"/>
    <w:rsid w:val="00F80833"/>
    <w:rsid w:val="00F810A6"/>
    <w:rsid w:val="00F812E2"/>
    <w:rsid w:val="00F81415"/>
    <w:rsid w:val="00F8142A"/>
    <w:rsid w:val="00F815E0"/>
    <w:rsid w:val="00F81D31"/>
    <w:rsid w:val="00F82438"/>
    <w:rsid w:val="00F8245B"/>
    <w:rsid w:val="00F82CAF"/>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2DB"/>
    <w:rsid w:val="00F87360"/>
    <w:rsid w:val="00F87518"/>
    <w:rsid w:val="00F875FE"/>
    <w:rsid w:val="00F876A0"/>
    <w:rsid w:val="00F876AC"/>
    <w:rsid w:val="00F87AFF"/>
    <w:rsid w:val="00F87C3C"/>
    <w:rsid w:val="00F90238"/>
    <w:rsid w:val="00F90276"/>
    <w:rsid w:val="00F90290"/>
    <w:rsid w:val="00F90515"/>
    <w:rsid w:val="00F90890"/>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97D64"/>
    <w:rsid w:val="00FA046B"/>
    <w:rsid w:val="00FA0509"/>
    <w:rsid w:val="00FA06EF"/>
    <w:rsid w:val="00FA07B0"/>
    <w:rsid w:val="00FA0807"/>
    <w:rsid w:val="00FA0A6A"/>
    <w:rsid w:val="00FA0EB8"/>
    <w:rsid w:val="00FA1345"/>
    <w:rsid w:val="00FA14B7"/>
    <w:rsid w:val="00FA1761"/>
    <w:rsid w:val="00FA2A1F"/>
    <w:rsid w:val="00FA2BA9"/>
    <w:rsid w:val="00FA2E6A"/>
    <w:rsid w:val="00FA31CF"/>
    <w:rsid w:val="00FA3CCA"/>
    <w:rsid w:val="00FA3CE3"/>
    <w:rsid w:val="00FA3E5E"/>
    <w:rsid w:val="00FA4485"/>
    <w:rsid w:val="00FA4883"/>
    <w:rsid w:val="00FA4A61"/>
    <w:rsid w:val="00FA4E92"/>
    <w:rsid w:val="00FA51E2"/>
    <w:rsid w:val="00FA525D"/>
    <w:rsid w:val="00FA563F"/>
    <w:rsid w:val="00FA59F0"/>
    <w:rsid w:val="00FA60B6"/>
    <w:rsid w:val="00FA62E0"/>
    <w:rsid w:val="00FA638B"/>
    <w:rsid w:val="00FA64A2"/>
    <w:rsid w:val="00FA6634"/>
    <w:rsid w:val="00FA6A6A"/>
    <w:rsid w:val="00FA6AFA"/>
    <w:rsid w:val="00FA6FB5"/>
    <w:rsid w:val="00FA7564"/>
    <w:rsid w:val="00FA75A2"/>
    <w:rsid w:val="00FA7D84"/>
    <w:rsid w:val="00FB00C2"/>
    <w:rsid w:val="00FB0172"/>
    <w:rsid w:val="00FB0704"/>
    <w:rsid w:val="00FB0804"/>
    <w:rsid w:val="00FB09C5"/>
    <w:rsid w:val="00FB183F"/>
    <w:rsid w:val="00FB18DA"/>
    <w:rsid w:val="00FB19B3"/>
    <w:rsid w:val="00FB19C9"/>
    <w:rsid w:val="00FB1A91"/>
    <w:rsid w:val="00FB2130"/>
    <w:rsid w:val="00FB241F"/>
    <w:rsid w:val="00FB2C62"/>
    <w:rsid w:val="00FB31AA"/>
    <w:rsid w:val="00FB31B2"/>
    <w:rsid w:val="00FB3577"/>
    <w:rsid w:val="00FB3699"/>
    <w:rsid w:val="00FB3958"/>
    <w:rsid w:val="00FB3A69"/>
    <w:rsid w:val="00FB3B05"/>
    <w:rsid w:val="00FB3C9E"/>
    <w:rsid w:val="00FB3DF0"/>
    <w:rsid w:val="00FB3E3D"/>
    <w:rsid w:val="00FB4117"/>
    <w:rsid w:val="00FB41B5"/>
    <w:rsid w:val="00FB41C2"/>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72"/>
    <w:rsid w:val="00FC73D0"/>
    <w:rsid w:val="00FD0497"/>
    <w:rsid w:val="00FD0796"/>
    <w:rsid w:val="00FD0937"/>
    <w:rsid w:val="00FD0AAD"/>
    <w:rsid w:val="00FD0AAF"/>
    <w:rsid w:val="00FD13B3"/>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4B7"/>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458"/>
    <w:rsid w:val="00FE6459"/>
    <w:rsid w:val="00FE64CD"/>
    <w:rsid w:val="00FE6640"/>
    <w:rsid w:val="00FE66AE"/>
    <w:rsid w:val="00FE6821"/>
    <w:rsid w:val="00FE69C5"/>
    <w:rsid w:val="00FE69C6"/>
    <w:rsid w:val="00FE6B07"/>
    <w:rsid w:val="00FE6DFD"/>
    <w:rsid w:val="00FE706E"/>
    <w:rsid w:val="00FE7869"/>
    <w:rsid w:val="00FE79E2"/>
    <w:rsid w:val="00FE7C2E"/>
    <w:rsid w:val="00FF0C6E"/>
    <w:rsid w:val="00FF0DAF"/>
    <w:rsid w:val="00FF1437"/>
    <w:rsid w:val="00FF14AD"/>
    <w:rsid w:val="00FF1694"/>
    <w:rsid w:val="00FF1C4B"/>
    <w:rsid w:val="00FF1E81"/>
    <w:rsid w:val="00FF1FFF"/>
    <w:rsid w:val="00FF2308"/>
    <w:rsid w:val="00FF2671"/>
    <w:rsid w:val="00FF2734"/>
    <w:rsid w:val="00FF28CE"/>
    <w:rsid w:val="00FF2FB3"/>
    <w:rsid w:val="00FF30B9"/>
    <w:rsid w:val="00FF33AA"/>
    <w:rsid w:val="00FF357A"/>
    <w:rsid w:val="00FF37B3"/>
    <w:rsid w:val="00FF3B8E"/>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375537"/>
  <w15:chartTrackingRefBased/>
  <w15:docId w15:val="{1F5975EA-F5A8-4FF1-8912-1A98D58D5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2FBA"/>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8">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9">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a">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b">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c">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d">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R4_bullets"/>
    <w:basedOn w:val="a"/>
    <w:link w:val="afe"/>
    <w:uiPriority w:val="34"/>
    <w:qFormat/>
    <w:rsid w:val="00D6696D"/>
    <w:pPr>
      <w:spacing w:after="0"/>
      <w:ind w:left="720"/>
      <w:contextualSpacing/>
    </w:pPr>
    <w:rPr>
      <w:rFonts w:eastAsia="Times New Roman"/>
      <w:sz w:val="24"/>
      <w:szCs w:val="24"/>
      <w:lang w:val="x-none"/>
    </w:rPr>
  </w:style>
  <w:style w:type="paragraph" w:styleId="aff">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0">
    <w:name w:val="Revision"/>
    <w:hidden/>
    <w:uiPriority w:val="99"/>
    <w:semiHidden/>
    <w:rsid w:val="00E206FD"/>
    <w:rPr>
      <w:rFonts w:ascii="Times New Roman" w:hAnsi="Times New Roman"/>
      <w:lang w:val="en-GB" w:eastAsia="en-US"/>
    </w:rPr>
  </w:style>
  <w:style w:type="character" w:styleId="aff1">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d"/>
    <w:uiPriority w:val="34"/>
    <w:qFormat/>
    <w:locked/>
    <w:rsid w:val="00A23FB2"/>
    <w:rPr>
      <w:rFonts w:ascii="Times New Roman" w:eastAsia="Times New Roman" w:hAnsi="Times New Roman"/>
      <w:sz w:val="24"/>
      <w:szCs w:val="24"/>
      <w:lang w:eastAsia="en-US"/>
    </w:rPr>
  </w:style>
  <w:style w:type="character" w:styleId="aff2">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apple-converted-space">
    <w:name w:val="apple-converted-space"/>
    <w:rsid w:val="000A3CA6"/>
  </w:style>
  <w:style w:type="table" w:customStyle="1" w:styleId="12">
    <w:name w:val="网格型1"/>
    <w:basedOn w:val="a1"/>
    <w:next w:val="af9"/>
    <w:qFormat/>
    <w:rsid w:val="00544896"/>
    <w:pPr>
      <w:overflowPunct w:val="0"/>
      <w:autoSpaceDE w:val="0"/>
      <w:autoSpaceDN w:val="0"/>
      <w:adjustRightInd w:val="0"/>
      <w:spacing w:after="180" w:line="276"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287472908">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1195921845">
          <w:marLeft w:val="108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195389">
      <w:bodyDiv w:val="1"/>
      <w:marLeft w:val="0"/>
      <w:marRight w:val="0"/>
      <w:marTop w:val="0"/>
      <w:marBottom w:val="0"/>
      <w:divBdr>
        <w:top w:val="none" w:sz="0" w:space="0" w:color="auto"/>
        <w:left w:val="none" w:sz="0" w:space="0" w:color="auto"/>
        <w:bottom w:val="none" w:sz="0" w:space="0" w:color="auto"/>
        <w:right w:val="none" w:sz="0" w:space="0" w:color="auto"/>
      </w:divBdr>
      <w:divsChild>
        <w:div w:id="609703538">
          <w:marLeft w:val="360"/>
          <w:marRight w:val="0"/>
          <w:marTop w:val="200"/>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3717024">
      <w:bodyDiv w:val="1"/>
      <w:marLeft w:val="0"/>
      <w:marRight w:val="0"/>
      <w:marTop w:val="0"/>
      <w:marBottom w:val="0"/>
      <w:divBdr>
        <w:top w:val="none" w:sz="0" w:space="0" w:color="auto"/>
        <w:left w:val="none" w:sz="0" w:space="0" w:color="auto"/>
        <w:bottom w:val="none" w:sz="0" w:space="0" w:color="auto"/>
        <w:right w:val="none" w:sz="0" w:space="0" w:color="auto"/>
      </w:divBdr>
    </w:div>
    <w:div w:id="207884271">
      <w:bodyDiv w:val="1"/>
      <w:marLeft w:val="0"/>
      <w:marRight w:val="0"/>
      <w:marTop w:val="0"/>
      <w:marBottom w:val="0"/>
      <w:divBdr>
        <w:top w:val="none" w:sz="0" w:space="0" w:color="auto"/>
        <w:left w:val="none" w:sz="0" w:space="0" w:color="auto"/>
        <w:bottom w:val="none" w:sz="0" w:space="0" w:color="auto"/>
        <w:right w:val="none" w:sz="0" w:space="0" w:color="auto"/>
      </w:divBdr>
      <w:divsChild>
        <w:div w:id="12720879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0332058">
      <w:bodyDiv w:val="1"/>
      <w:marLeft w:val="0"/>
      <w:marRight w:val="0"/>
      <w:marTop w:val="0"/>
      <w:marBottom w:val="0"/>
      <w:divBdr>
        <w:top w:val="none" w:sz="0" w:space="0" w:color="auto"/>
        <w:left w:val="none" w:sz="0" w:space="0" w:color="auto"/>
        <w:bottom w:val="none" w:sz="0" w:space="0" w:color="auto"/>
        <w:right w:val="none" w:sz="0" w:space="0" w:color="auto"/>
      </w:divBdr>
      <w:divsChild>
        <w:div w:id="302273338">
          <w:marLeft w:val="1800"/>
          <w:marRight w:val="0"/>
          <w:marTop w:val="100"/>
          <w:marBottom w:val="0"/>
          <w:divBdr>
            <w:top w:val="none" w:sz="0" w:space="0" w:color="auto"/>
            <w:left w:val="none" w:sz="0" w:space="0" w:color="auto"/>
            <w:bottom w:val="none" w:sz="0" w:space="0" w:color="auto"/>
            <w:right w:val="none" w:sz="0" w:space="0" w:color="auto"/>
          </w:divBdr>
        </w:div>
        <w:div w:id="378167982">
          <w:marLeft w:val="1080"/>
          <w:marRight w:val="0"/>
          <w:marTop w:val="100"/>
          <w:marBottom w:val="0"/>
          <w:divBdr>
            <w:top w:val="none" w:sz="0" w:space="0" w:color="auto"/>
            <w:left w:val="none" w:sz="0" w:space="0" w:color="auto"/>
            <w:bottom w:val="none" w:sz="0" w:space="0" w:color="auto"/>
            <w:right w:val="none" w:sz="0" w:space="0" w:color="auto"/>
          </w:divBdr>
        </w:div>
        <w:div w:id="621037729">
          <w:marLeft w:val="1800"/>
          <w:marRight w:val="0"/>
          <w:marTop w:val="100"/>
          <w:marBottom w:val="0"/>
          <w:divBdr>
            <w:top w:val="none" w:sz="0" w:space="0" w:color="auto"/>
            <w:left w:val="none" w:sz="0" w:space="0" w:color="auto"/>
            <w:bottom w:val="none" w:sz="0" w:space="0" w:color="auto"/>
            <w:right w:val="none" w:sz="0" w:space="0" w:color="auto"/>
          </w:divBdr>
        </w:div>
        <w:div w:id="1343584808">
          <w:marLeft w:val="1800"/>
          <w:marRight w:val="0"/>
          <w:marTop w:val="100"/>
          <w:marBottom w:val="0"/>
          <w:divBdr>
            <w:top w:val="none" w:sz="0" w:space="0" w:color="auto"/>
            <w:left w:val="none" w:sz="0" w:space="0" w:color="auto"/>
            <w:bottom w:val="none" w:sz="0" w:space="0" w:color="auto"/>
            <w:right w:val="none" w:sz="0" w:space="0" w:color="auto"/>
          </w:divBdr>
        </w:div>
        <w:div w:id="1584681573">
          <w:marLeft w:val="1080"/>
          <w:marRight w:val="0"/>
          <w:marTop w:val="100"/>
          <w:marBottom w:val="0"/>
          <w:divBdr>
            <w:top w:val="none" w:sz="0" w:space="0" w:color="auto"/>
            <w:left w:val="none" w:sz="0" w:space="0" w:color="auto"/>
            <w:bottom w:val="none" w:sz="0" w:space="0" w:color="auto"/>
            <w:right w:val="none" w:sz="0" w:space="0" w:color="auto"/>
          </w:divBdr>
        </w:div>
        <w:div w:id="1680305794">
          <w:marLeft w:val="1080"/>
          <w:marRight w:val="0"/>
          <w:marTop w:val="100"/>
          <w:marBottom w:val="0"/>
          <w:divBdr>
            <w:top w:val="none" w:sz="0" w:space="0" w:color="auto"/>
            <w:left w:val="none" w:sz="0" w:space="0" w:color="auto"/>
            <w:bottom w:val="none" w:sz="0" w:space="0" w:color="auto"/>
            <w:right w:val="none" w:sz="0" w:space="0" w:color="auto"/>
          </w:divBdr>
        </w:div>
        <w:div w:id="1991595592">
          <w:marLeft w:val="1800"/>
          <w:marRight w:val="0"/>
          <w:marTop w:val="100"/>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8686980">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20084935">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37986498">
      <w:bodyDiv w:val="1"/>
      <w:marLeft w:val="0"/>
      <w:marRight w:val="0"/>
      <w:marTop w:val="0"/>
      <w:marBottom w:val="0"/>
      <w:divBdr>
        <w:top w:val="none" w:sz="0" w:space="0" w:color="auto"/>
        <w:left w:val="none" w:sz="0" w:space="0" w:color="auto"/>
        <w:bottom w:val="none" w:sz="0" w:space="0" w:color="auto"/>
        <w:right w:val="none" w:sz="0" w:space="0" w:color="auto"/>
      </w:divBdr>
    </w:div>
    <w:div w:id="46925472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354314">
      <w:bodyDiv w:val="1"/>
      <w:marLeft w:val="0"/>
      <w:marRight w:val="0"/>
      <w:marTop w:val="0"/>
      <w:marBottom w:val="0"/>
      <w:divBdr>
        <w:top w:val="none" w:sz="0" w:space="0" w:color="auto"/>
        <w:left w:val="none" w:sz="0" w:space="0" w:color="auto"/>
        <w:bottom w:val="none" w:sz="0" w:space="0" w:color="auto"/>
        <w:right w:val="none" w:sz="0" w:space="0" w:color="auto"/>
      </w:divBdr>
      <w:divsChild>
        <w:div w:id="331839754">
          <w:marLeft w:val="1800"/>
          <w:marRight w:val="0"/>
          <w:marTop w:val="100"/>
          <w:marBottom w:val="0"/>
          <w:divBdr>
            <w:top w:val="none" w:sz="0" w:space="0" w:color="auto"/>
            <w:left w:val="none" w:sz="0" w:space="0" w:color="auto"/>
            <w:bottom w:val="none" w:sz="0" w:space="0" w:color="auto"/>
            <w:right w:val="none" w:sz="0" w:space="0" w:color="auto"/>
          </w:divBdr>
        </w:div>
        <w:div w:id="584263603">
          <w:marLeft w:val="1080"/>
          <w:marRight w:val="0"/>
          <w:marTop w:val="100"/>
          <w:marBottom w:val="0"/>
          <w:divBdr>
            <w:top w:val="none" w:sz="0" w:space="0" w:color="auto"/>
            <w:left w:val="none" w:sz="0" w:space="0" w:color="auto"/>
            <w:bottom w:val="none" w:sz="0" w:space="0" w:color="auto"/>
            <w:right w:val="none" w:sz="0" w:space="0" w:color="auto"/>
          </w:divBdr>
        </w:div>
        <w:div w:id="1266037240">
          <w:marLeft w:val="1800"/>
          <w:marRight w:val="0"/>
          <w:marTop w:val="100"/>
          <w:marBottom w:val="0"/>
          <w:divBdr>
            <w:top w:val="none" w:sz="0" w:space="0" w:color="auto"/>
            <w:left w:val="none" w:sz="0" w:space="0" w:color="auto"/>
            <w:bottom w:val="none" w:sz="0" w:space="0" w:color="auto"/>
            <w:right w:val="none" w:sz="0" w:space="0" w:color="auto"/>
          </w:divBdr>
        </w:div>
        <w:div w:id="1331635564">
          <w:marLeft w:val="1080"/>
          <w:marRight w:val="0"/>
          <w:marTop w:val="100"/>
          <w:marBottom w:val="0"/>
          <w:divBdr>
            <w:top w:val="none" w:sz="0" w:space="0" w:color="auto"/>
            <w:left w:val="none" w:sz="0" w:space="0" w:color="auto"/>
            <w:bottom w:val="none" w:sz="0" w:space="0" w:color="auto"/>
            <w:right w:val="none" w:sz="0" w:space="0" w:color="auto"/>
          </w:divBdr>
        </w:div>
        <w:div w:id="1392195392">
          <w:marLeft w:val="1800"/>
          <w:marRight w:val="0"/>
          <w:marTop w:val="100"/>
          <w:marBottom w:val="0"/>
          <w:divBdr>
            <w:top w:val="none" w:sz="0" w:space="0" w:color="auto"/>
            <w:left w:val="none" w:sz="0" w:space="0" w:color="auto"/>
            <w:bottom w:val="none" w:sz="0" w:space="0" w:color="auto"/>
            <w:right w:val="none" w:sz="0" w:space="0" w:color="auto"/>
          </w:divBdr>
        </w:div>
        <w:div w:id="1511675415">
          <w:marLeft w:val="1800"/>
          <w:marRight w:val="0"/>
          <w:marTop w:val="100"/>
          <w:marBottom w:val="0"/>
          <w:divBdr>
            <w:top w:val="none" w:sz="0" w:space="0" w:color="auto"/>
            <w:left w:val="none" w:sz="0" w:space="0" w:color="auto"/>
            <w:bottom w:val="none" w:sz="0" w:space="0" w:color="auto"/>
            <w:right w:val="none" w:sz="0" w:space="0" w:color="auto"/>
          </w:divBdr>
        </w:div>
        <w:div w:id="1517960120">
          <w:marLeft w:val="1080"/>
          <w:marRight w:val="0"/>
          <w:marTop w:val="100"/>
          <w:marBottom w:val="0"/>
          <w:divBdr>
            <w:top w:val="none" w:sz="0" w:space="0" w:color="auto"/>
            <w:left w:val="none" w:sz="0" w:space="0" w:color="auto"/>
            <w:bottom w:val="none" w:sz="0" w:space="0" w:color="auto"/>
            <w:right w:val="none" w:sz="0" w:space="0" w:color="auto"/>
          </w:divBdr>
        </w:div>
        <w:div w:id="1727097556">
          <w:marLeft w:val="1800"/>
          <w:marRight w:val="0"/>
          <w:marTop w:val="10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09579556">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8444685">
      <w:bodyDiv w:val="1"/>
      <w:marLeft w:val="0"/>
      <w:marRight w:val="0"/>
      <w:marTop w:val="0"/>
      <w:marBottom w:val="0"/>
      <w:divBdr>
        <w:top w:val="none" w:sz="0" w:space="0" w:color="auto"/>
        <w:left w:val="none" w:sz="0" w:space="0" w:color="auto"/>
        <w:bottom w:val="none" w:sz="0" w:space="0" w:color="auto"/>
        <w:right w:val="none" w:sz="0" w:space="0" w:color="auto"/>
      </w:divBdr>
      <w:divsChild>
        <w:div w:id="179634686">
          <w:marLeft w:val="1800"/>
          <w:marRight w:val="0"/>
          <w:marTop w:val="100"/>
          <w:marBottom w:val="0"/>
          <w:divBdr>
            <w:top w:val="none" w:sz="0" w:space="0" w:color="auto"/>
            <w:left w:val="none" w:sz="0" w:space="0" w:color="auto"/>
            <w:bottom w:val="none" w:sz="0" w:space="0" w:color="auto"/>
            <w:right w:val="none" w:sz="0" w:space="0" w:color="auto"/>
          </w:divBdr>
        </w:div>
        <w:div w:id="357245176">
          <w:marLeft w:val="1080"/>
          <w:marRight w:val="0"/>
          <w:marTop w:val="100"/>
          <w:marBottom w:val="0"/>
          <w:divBdr>
            <w:top w:val="none" w:sz="0" w:space="0" w:color="auto"/>
            <w:left w:val="none" w:sz="0" w:space="0" w:color="auto"/>
            <w:bottom w:val="none" w:sz="0" w:space="0" w:color="auto"/>
            <w:right w:val="none" w:sz="0" w:space="0" w:color="auto"/>
          </w:divBdr>
        </w:div>
        <w:div w:id="391588573">
          <w:marLeft w:val="1080"/>
          <w:marRight w:val="0"/>
          <w:marTop w:val="100"/>
          <w:marBottom w:val="0"/>
          <w:divBdr>
            <w:top w:val="none" w:sz="0" w:space="0" w:color="auto"/>
            <w:left w:val="none" w:sz="0" w:space="0" w:color="auto"/>
            <w:bottom w:val="none" w:sz="0" w:space="0" w:color="auto"/>
            <w:right w:val="none" w:sz="0" w:space="0" w:color="auto"/>
          </w:divBdr>
        </w:div>
        <w:div w:id="475952787">
          <w:marLeft w:val="1800"/>
          <w:marRight w:val="0"/>
          <w:marTop w:val="100"/>
          <w:marBottom w:val="0"/>
          <w:divBdr>
            <w:top w:val="none" w:sz="0" w:space="0" w:color="auto"/>
            <w:left w:val="none" w:sz="0" w:space="0" w:color="auto"/>
            <w:bottom w:val="none" w:sz="0" w:space="0" w:color="auto"/>
            <w:right w:val="none" w:sz="0" w:space="0" w:color="auto"/>
          </w:divBdr>
        </w:div>
        <w:div w:id="659770772">
          <w:marLeft w:val="1080"/>
          <w:marRight w:val="0"/>
          <w:marTop w:val="100"/>
          <w:marBottom w:val="0"/>
          <w:divBdr>
            <w:top w:val="none" w:sz="0" w:space="0" w:color="auto"/>
            <w:left w:val="none" w:sz="0" w:space="0" w:color="auto"/>
            <w:bottom w:val="none" w:sz="0" w:space="0" w:color="auto"/>
            <w:right w:val="none" w:sz="0" w:space="0" w:color="auto"/>
          </w:divBdr>
        </w:div>
        <w:div w:id="1142575869">
          <w:marLeft w:val="1800"/>
          <w:marRight w:val="0"/>
          <w:marTop w:val="100"/>
          <w:marBottom w:val="0"/>
          <w:divBdr>
            <w:top w:val="none" w:sz="0" w:space="0" w:color="auto"/>
            <w:left w:val="none" w:sz="0" w:space="0" w:color="auto"/>
            <w:bottom w:val="none" w:sz="0" w:space="0" w:color="auto"/>
            <w:right w:val="none" w:sz="0" w:space="0" w:color="auto"/>
          </w:divBdr>
        </w:div>
        <w:div w:id="1381369155">
          <w:marLeft w:val="1800"/>
          <w:marRight w:val="0"/>
          <w:marTop w:val="100"/>
          <w:marBottom w:val="0"/>
          <w:divBdr>
            <w:top w:val="none" w:sz="0" w:space="0" w:color="auto"/>
            <w:left w:val="none" w:sz="0" w:space="0" w:color="auto"/>
            <w:bottom w:val="none" w:sz="0" w:space="0" w:color="auto"/>
            <w:right w:val="none" w:sz="0" w:space="0" w:color="auto"/>
          </w:divBdr>
        </w:div>
        <w:div w:id="1971088180">
          <w:marLeft w:val="1800"/>
          <w:marRight w:val="0"/>
          <w:marTop w:val="10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773324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72195034">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016275182">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982077216">
          <w:marLeft w:val="1166"/>
          <w:marRight w:val="0"/>
          <w:marTop w:val="0"/>
          <w:marBottom w:val="0"/>
          <w:divBdr>
            <w:top w:val="none" w:sz="0" w:space="0" w:color="auto"/>
            <w:left w:val="none" w:sz="0" w:space="0" w:color="auto"/>
            <w:bottom w:val="none" w:sz="0" w:space="0" w:color="auto"/>
            <w:right w:val="none" w:sz="0" w:space="0" w:color="auto"/>
          </w:divBdr>
        </w:div>
      </w:divsChild>
    </w:div>
    <w:div w:id="1559437576">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7523964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97141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828366">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12210673">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777482">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536546712">
          <w:marLeft w:val="2606"/>
          <w:marRight w:val="0"/>
          <w:marTop w:val="0"/>
          <w:marBottom w:val="0"/>
          <w:divBdr>
            <w:top w:val="none" w:sz="0" w:space="0" w:color="auto"/>
            <w:left w:val="none" w:sz="0" w:space="0" w:color="auto"/>
            <w:bottom w:val="none" w:sz="0" w:space="0" w:color="auto"/>
            <w:right w:val="none" w:sz="0" w:space="0" w:color="auto"/>
          </w:divBdr>
        </w:div>
        <w:div w:id="90560719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6911925">
      <w:bodyDiv w:val="1"/>
      <w:marLeft w:val="0"/>
      <w:marRight w:val="0"/>
      <w:marTop w:val="0"/>
      <w:marBottom w:val="0"/>
      <w:divBdr>
        <w:top w:val="none" w:sz="0" w:space="0" w:color="auto"/>
        <w:left w:val="none" w:sz="0" w:space="0" w:color="auto"/>
        <w:bottom w:val="none" w:sz="0" w:space="0" w:color="auto"/>
        <w:right w:val="none" w:sz="0" w:space="0" w:color="auto"/>
      </w:divBdr>
      <w:divsChild>
        <w:div w:id="156768850">
          <w:marLeft w:val="1800"/>
          <w:marRight w:val="0"/>
          <w:marTop w:val="100"/>
          <w:marBottom w:val="0"/>
          <w:divBdr>
            <w:top w:val="none" w:sz="0" w:space="0" w:color="auto"/>
            <w:left w:val="none" w:sz="0" w:space="0" w:color="auto"/>
            <w:bottom w:val="none" w:sz="0" w:space="0" w:color="auto"/>
            <w:right w:val="none" w:sz="0" w:space="0" w:color="auto"/>
          </w:divBdr>
        </w:div>
        <w:div w:id="196549568">
          <w:marLeft w:val="1800"/>
          <w:marRight w:val="0"/>
          <w:marTop w:val="100"/>
          <w:marBottom w:val="0"/>
          <w:divBdr>
            <w:top w:val="none" w:sz="0" w:space="0" w:color="auto"/>
            <w:left w:val="none" w:sz="0" w:space="0" w:color="auto"/>
            <w:bottom w:val="none" w:sz="0" w:space="0" w:color="auto"/>
            <w:right w:val="none" w:sz="0" w:space="0" w:color="auto"/>
          </w:divBdr>
        </w:div>
        <w:div w:id="248539853">
          <w:marLeft w:val="1080"/>
          <w:marRight w:val="0"/>
          <w:marTop w:val="100"/>
          <w:marBottom w:val="0"/>
          <w:divBdr>
            <w:top w:val="none" w:sz="0" w:space="0" w:color="auto"/>
            <w:left w:val="none" w:sz="0" w:space="0" w:color="auto"/>
            <w:bottom w:val="none" w:sz="0" w:space="0" w:color="auto"/>
            <w:right w:val="none" w:sz="0" w:space="0" w:color="auto"/>
          </w:divBdr>
        </w:div>
        <w:div w:id="470245087">
          <w:marLeft w:val="1080"/>
          <w:marRight w:val="0"/>
          <w:marTop w:val="100"/>
          <w:marBottom w:val="0"/>
          <w:divBdr>
            <w:top w:val="none" w:sz="0" w:space="0" w:color="auto"/>
            <w:left w:val="none" w:sz="0" w:space="0" w:color="auto"/>
            <w:bottom w:val="none" w:sz="0" w:space="0" w:color="auto"/>
            <w:right w:val="none" w:sz="0" w:space="0" w:color="auto"/>
          </w:divBdr>
        </w:div>
        <w:div w:id="989594554">
          <w:marLeft w:val="1800"/>
          <w:marRight w:val="0"/>
          <w:marTop w:val="100"/>
          <w:marBottom w:val="0"/>
          <w:divBdr>
            <w:top w:val="none" w:sz="0" w:space="0" w:color="auto"/>
            <w:left w:val="none" w:sz="0" w:space="0" w:color="auto"/>
            <w:bottom w:val="none" w:sz="0" w:space="0" w:color="auto"/>
            <w:right w:val="none" w:sz="0" w:space="0" w:color="auto"/>
          </w:divBdr>
        </w:div>
        <w:div w:id="1048265077">
          <w:marLeft w:val="1800"/>
          <w:marRight w:val="0"/>
          <w:marTop w:val="100"/>
          <w:marBottom w:val="0"/>
          <w:divBdr>
            <w:top w:val="none" w:sz="0" w:space="0" w:color="auto"/>
            <w:left w:val="none" w:sz="0" w:space="0" w:color="auto"/>
            <w:bottom w:val="none" w:sz="0" w:space="0" w:color="auto"/>
            <w:right w:val="none" w:sz="0" w:space="0" w:color="auto"/>
          </w:divBdr>
        </w:div>
        <w:div w:id="1522552905">
          <w:marLeft w:val="1800"/>
          <w:marRight w:val="0"/>
          <w:marTop w:val="100"/>
          <w:marBottom w:val="0"/>
          <w:divBdr>
            <w:top w:val="none" w:sz="0" w:space="0" w:color="auto"/>
            <w:left w:val="none" w:sz="0" w:space="0" w:color="auto"/>
            <w:bottom w:val="none" w:sz="0" w:space="0" w:color="auto"/>
            <w:right w:val="none" w:sz="0" w:space="0" w:color="auto"/>
          </w:divBdr>
        </w:div>
        <w:div w:id="2113234115">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74061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1512474">
      <w:bodyDiv w:val="1"/>
      <w:marLeft w:val="0"/>
      <w:marRight w:val="0"/>
      <w:marTop w:val="0"/>
      <w:marBottom w:val="0"/>
      <w:divBdr>
        <w:top w:val="none" w:sz="0" w:space="0" w:color="auto"/>
        <w:left w:val="none" w:sz="0" w:space="0" w:color="auto"/>
        <w:bottom w:val="none" w:sz="0" w:space="0" w:color="auto"/>
        <w:right w:val="none" w:sz="0" w:space="0" w:color="auto"/>
      </w:divBdr>
      <w:divsChild>
        <w:div w:id="371422225">
          <w:marLeft w:val="1800"/>
          <w:marRight w:val="0"/>
          <w:marTop w:val="100"/>
          <w:marBottom w:val="0"/>
          <w:divBdr>
            <w:top w:val="none" w:sz="0" w:space="0" w:color="auto"/>
            <w:left w:val="none" w:sz="0" w:space="0" w:color="auto"/>
            <w:bottom w:val="none" w:sz="0" w:space="0" w:color="auto"/>
            <w:right w:val="none" w:sz="0" w:space="0" w:color="auto"/>
          </w:divBdr>
        </w:div>
        <w:div w:id="410854175">
          <w:marLeft w:val="1080"/>
          <w:marRight w:val="0"/>
          <w:marTop w:val="100"/>
          <w:marBottom w:val="0"/>
          <w:divBdr>
            <w:top w:val="none" w:sz="0" w:space="0" w:color="auto"/>
            <w:left w:val="none" w:sz="0" w:space="0" w:color="auto"/>
            <w:bottom w:val="none" w:sz="0" w:space="0" w:color="auto"/>
            <w:right w:val="none" w:sz="0" w:space="0" w:color="auto"/>
          </w:divBdr>
        </w:div>
        <w:div w:id="631206321">
          <w:marLeft w:val="1800"/>
          <w:marRight w:val="0"/>
          <w:marTop w:val="100"/>
          <w:marBottom w:val="0"/>
          <w:divBdr>
            <w:top w:val="none" w:sz="0" w:space="0" w:color="auto"/>
            <w:left w:val="none" w:sz="0" w:space="0" w:color="auto"/>
            <w:bottom w:val="none" w:sz="0" w:space="0" w:color="auto"/>
            <w:right w:val="none" w:sz="0" w:space="0" w:color="auto"/>
          </w:divBdr>
        </w:div>
        <w:div w:id="693117267">
          <w:marLeft w:val="1800"/>
          <w:marRight w:val="0"/>
          <w:marTop w:val="100"/>
          <w:marBottom w:val="0"/>
          <w:divBdr>
            <w:top w:val="none" w:sz="0" w:space="0" w:color="auto"/>
            <w:left w:val="none" w:sz="0" w:space="0" w:color="auto"/>
            <w:bottom w:val="none" w:sz="0" w:space="0" w:color="auto"/>
            <w:right w:val="none" w:sz="0" w:space="0" w:color="auto"/>
          </w:divBdr>
        </w:div>
        <w:div w:id="918174117">
          <w:marLeft w:val="1800"/>
          <w:marRight w:val="0"/>
          <w:marTop w:val="100"/>
          <w:marBottom w:val="0"/>
          <w:divBdr>
            <w:top w:val="none" w:sz="0" w:space="0" w:color="auto"/>
            <w:left w:val="none" w:sz="0" w:space="0" w:color="auto"/>
            <w:bottom w:val="none" w:sz="0" w:space="0" w:color="auto"/>
            <w:right w:val="none" w:sz="0" w:space="0" w:color="auto"/>
          </w:divBdr>
        </w:div>
        <w:div w:id="923414416">
          <w:marLeft w:val="1080"/>
          <w:marRight w:val="0"/>
          <w:marTop w:val="100"/>
          <w:marBottom w:val="0"/>
          <w:divBdr>
            <w:top w:val="none" w:sz="0" w:space="0" w:color="auto"/>
            <w:left w:val="none" w:sz="0" w:space="0" w:color="auto"/>
            <w:bottom w:val="none" w:sz="0" w:space="0" w:color="auto"/>
            <w:right w:val="none" w:sz="0" w:space="0" w:color="auto"/>
          </w:divBdr>
        </w:div>
        <w:div w:id="1175802897">
          <w:marLeft w:val="1080"/>
          <w:marRight w:val="0"/>
          <w:marTop w:val="100"/>
          <w:marBottom w:val="0"/>
          <w:divBdr>
            <w:top w:val="none" w:sz="0" w:space="0" w:color="auto"/>
            <w:left w:val="none" w:sz="0" w:space="0" w:color="auto"/>
            <w:bottom w:val="none" w:sz="0" w:space="0" w:color="auto"/>
            <w:right w:val="none" w:sz="0" w:space="0" w:color="auto"/>
          </w:divBdr>
        </w:div>
        <w:div w:id="1223175442">
          <w:marLeft w:val="1080"/>
          <w:marRight w:val="0"/>
          <w:marTop w:val="100"/>
          <w:marBottom w:val="0"/>
          <w:divBdr>
            <w:top w:val="none" w:sz="0" w:space="0" w:color="auto"/>
            <w:left w:val="none" w:sz="0" w:space="0" w:color="auto"/>
            <w:bottom w:val="none" w:sz="0" w:space="0" w:color="auto"/>
            <w:right w:val="none" w:sz="0" w:space="0" w:color="auto"/>
          </w:divBdr>
        </w:div>
        <w:div w:id="1423993901">
          <w:marLeft w:val="1800"/>
          <w:marRight w:val="0"/>
          <w:marTop w:val="100"/>
          <w:marBottom w:val="0"/>
          <w:divBdr>
            <w:top w:val="none" w:sz="0" w:space="0" w:color="auto"/>
            <w:left w:val="none" w:sz="0" w:space="0" w:color="auto"/>
            <w:bottom w:val="none" w:sz="0" w:space="0" w:color="auto"/>
            <w:right w:val="none" w:sz="0" w:space="0" w:color="auto"/>
          </w:divBdr>
        </w:div>
        <w:div w:id="2050186197">
          <w:marLeft w:val="1800"/>
          <w:marRight w:val="0"/>
          <w:marTop w:val="100"/>
          <w:marBottom w:val="0"/>
          <w:divBdr>
            <w:top w:val="none" w:sz="0" w:space="0" w:color="auto"/>
            <w:left w:val="none" w:sz="0" w:space="0" w:color="auto"/>
            <w:bottom w:val="none" w:sz="0" w:space="0" w:color="auto"/>
            <w:right w:val="none" w:sz="0" w:space="0" w:color="auto"/>
          </w:divBdr>
        </w:div>
        <w:div w:id="2081831107">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F12284-7136-4545-B6F0-533AB4B7B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TotalTime>
  <Pages>1</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cp:revision>
  <cp:lastPrinted>2009-04-22T06:01:00Z</cp:lastPrinted>
  <dcterms:created xsi:type="dcterms:W3CDTF">2023-08-11T11:13:00Z</dcterms:created>
  <dcterms:modified xsi:type="dcterms:W3CDTF">2023-08-11T11:19:00Z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(3)dGYbZuR7rr1dSFR5pU94kqhynEfLgBlszbxR3/z4EdtljrjZGlNE7j8pTMAmhJUb4z10cdj2
luxlLfdjwsm3s/u6V8IqOVeLd7tYP7prc5OM1NXWNTG2i8ODDCGcjAABJEe+b0WmWNP2x73n
+P2PPvi+D3w/v4U2qqUNwDcXC4pcuf9U9SRXCYTLcCDdJF8HNkWPJKR3Qu9iizZ4tDi9oedo
/+nS8IkBdZpVK2aGIV</vt:lpwstr>
  </property>
  <property fmtid="{D5CDD505-2E9C-101B-9397-08002B2CF9AE}" pid="17" name="_2015_ms_pID_725343_00">
    <vt:lpwstr>_2015_ms_pID_725343</vt:lpwstr>
  </property>
  <property fmtid="{D5CDD505-2E9C-101B-9397-08002B2CF9AE}" pid="18" name="_2015_ms_pID_7253431">
    <vt:lpwstr>hn7zXTTnEtgC7VENZk684ScFw7VAez7M7fVg0v7X4q7uWqCxy1CGVP
eCyllh1vdS38HZn1LFHcKBTge2X7Vm8B3QxEp/z2CRjhTfG3qedSFgmCr0zfywtcpMQkET9J
bijZIwhd2vZHMBygWd6igS1C9BYQcLxMOZBVGnxpAx4jQGo00WE0cOMtV2E8c1JonjQAFcZZ
n2l/VGJpGX+GNmzbro6Ijc4TxI0xdjiqKMzo</vt:lpwstr>
  </property>
  <property fmtid="{D5CDD505-2E9C-101B-9397-08002B2CF9AE}" pid="19" name="_2015_ms_pID_7253431_00">
    <vt:lpwstr>_2015_ms_pID_7253431</vt:lpwstr>
  </property>
  <property fmtid="{D5CDD505-2E9C-101B-9397-08002B2CF9AE}" pid="20" name="_2015_ms_pID_7253432">
    <vt:lpwstr>AANK8nW8zu1+b0j6PB1mNuQcJArWQRXE5Q+g
XWciVW7rXi4bDzCoyCChUi5wWpiCeK7no0HWEy16iXlc75qu/1Y=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