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E317AB" w:rsidRPr="00E317AB">
        <w:rPr>
          <w:rFonts w:ascii="Arial" w:hAnsi="Arial" w:cs="Arial"/>
          <w:b/>
          <w:sz w:val="24"/>
          <w:lang w:val="en-US" w:eastAsia="zh-CN"/>
        </w:rPr>
        <w:t>R4-2312850</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E1CC1" w:rsidRPr="00DE1CC1">
        <w:rPr>
          <w:rFonts w:ascii="Arial" w:eastAsia="宋体" w:hAnsi="Arial"/>
          <w:b/>
          <w:sz w:val="24"/>
          <w:lang w:val="en-US" w:eastAsia="zh-CN"/>
        </w:rPr>
        <w:t xml:space="preserve">Discussion on option </w:t>
      </w:r>
      <w:r w:rsidR="001517AB">
        <w:rPr>
          <w:rFonts w:ascii="Arial" w:eastAsia="宋体" w:hAnsi="Arial"/>
          <w:b/>
          <w:sz w:val="24"/>
          <w:lang w:val="en-US" w:eastAsia="zh-CN"/>
        </w:rPr>
        <w:t>C</w:t>
      </w:r>
      <w:r w:rsidR="00DE1CC1" w:rsidRPr="00DE1CC1">
        <w:rPr>
          <w:rFonts w:ascii="Arial" w:eastAsia="宋体" w:hAnsi="Arial"/>
          <w:b/>
          <w:sz w:val="24"/>
          <w:lang w:val="en-US" w:eastAsia="zh-CN"/>
        </w:rPr>
        <w:t xml:space="preserve"> for BWP without restriction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w:t>
      </w:r>
      <w:r w:rsidR="00DE1CC1">
        <w:rPr>
          <w:rFonts w:ascii="Arial" w:eastAsia="宋体" w:hAnsi="Arial"/>
          <w:b/>
          <w:sz w:val="24"/>
          <w:lang w:val="en-US" w:eastAsia="zh-CN"/>
        </w:rPr>
        <w:t>10</w:t>
      </w:r>
      <w:r w:rsidR="00FD3C31">
        <w:rPr>
          <w:rFonts w:ascii="Arial" w:eastAsia="宋体" w:hAnsi="Arial"/>
          <w:b/>
          <w:sz w:val="24"/>
          <w:lang w:val="en-US" w:eastAsia="zh-CN"/>
        </w:rPr>
        <w:t>.2.</w:t>
      </w:r>
      <w:r w:rsidR="001517AB">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7081C">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1517AB" w:rsidRDefault="00DE1CC1" w:rsidP="00DE1CC1">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Pr>
          <w:rFonts w:eastAsia="宋体" w:hint="eastAsia"/>
          <w:lang w:eastAsia="zh-CN"/>
        </w:rPr>
        <w:t>option</w:t>
      </w:r>
      <w:r>
        <w:rPr>
          <w:rFonts w:eastAsia="宋体"/>
          <w:lang w:eastAsia="zh-CN"/>
        </w:rPr>
        <w:t xml:space="preserve"> </w:t>
      </w:r>
      <w:r w:rsidR="001517AB" w:rsidRPr="001517AB">
        <w:rPr>
          <w:rFonts w:eastAsia="宋体"/>
          <w:lang w:eastAsia="zh-CN"/>
        </w:rPr>
        <w:t>C</w:t>
      </w:r>
      <w:r>
        <w:rPr>
          <w:rFonts w:eastAsia="宋体"/>
          <w:lang w:eastAsia="zh-CN"/>
        </w:rPr>
        <w:t xml:space="preserve"> for BWP without restriction are discussed in RAN4#10</w:t>
      </w:r>
      <w:r w:rsidR="00DB0E47">
        <w:rPr>
          <w:rFonts w:eastAsia="宋体"/>
          <w:lang w:eastAsia="zh-CN"/>
        </w:rPr>
        <w:t>7</w:t>
      </w:r>
      <w:r>
        <w:rPr>
          <w:rFonts w:eastAsia="宋体"/>
          <w:lang w:eastAsia="zh-CN"/>
        </w:rPr>
        <w:t xml:space="preserve"> and the outcomes are captured in [1]. Based on [1]</w:t>
      </w:r>
      <w:r w:rsidR="001517AB">
        <w:rPr>
          <w:rFonts w:eastAsia="宋体"/>
          <w:lang w:eastAsia="zh-CN"/>
        </w:rPr>
        <w:t xml:space="preserve"> the following</w:t>
      </w:r>
      <w:r w:rsidR="003F4847">
        <w:rPr>
          <w:rFonts w:eastAsia="宋体"/>
          <w:lang w:eastAsia="zh-CN"/>
        </w:rPr>
        <w:t xml:space="preserve"> issue </w:t>
      </w:r>
      <w:r w:rsidR="001517AB">
        <w:rPr>
          <w:rFonts w:eastAsia="宋体"/>
          <w:lang w:eastAsia="zh-CN"/>
        </w:rPr>
        <w:t>needs to be further discussed.</w:t>
      </w:r>
      <w:r w:rsidR="003F4847">
        <w:rPr>
          <w:rFonts w:eastAsia="宋体"/>
          <w:lang w:eastAsia="zh-CN"/>
        </w:rPr>
        <w:t xml:space="preserve"> </w:t>
      </w:r>
    </w:p>
    <w:p w:rsidR="001517AB" w:rsidRPr="001517AB" w:rsidRDefault="001517AB" w:rsidP="001517AB">
      <w:pPr>
        <w:pStyle w:val="afe"/>
        <w:numPr>
          <w:ilvl w:val="0"/>
          <w:numId w:val="26"/>
        </w:numPr>
        <w:spacing w:before="120" w:after="120"/>
        <w:rPr>
          <w:rFonts w:eastAsia="宋体"/>
          <w:lang w:eastAsia="zh-CN"/>
        </w:rPr>
      </w:pPr>
      <w:r w:rsidRPr="001517AB">
        <w:rPr>
          <w:rFonts w:eastAsia="宋体"/>
          <w:lang w:eastAsia="zh-CN"/>
        </w:rPr>
        <w:t>Clarification on existing timing requirements</w:t>
      </w:r>
    </w:p>
    <w:p w:rsidR="00DE1CC1" w:rsidRDefault="003F4847" w:rsidP="00DE1CC1">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During RAN#100, the WID is revised [2]</w:t>
      </w:r>
      <w:r w:rsidR="00F74D0A">
        <w:rPr>
          <w:rFonts w:eastAsia="宋体" w:hint="eastAsia"/>
          <w:lang w:eastAsia="zh-CN"/>
        </w:rPr>
        <w:t>,</w:t>
      </w:r>
      <w:r>
        <w:rPr>
          <w:rFonts w:eastAsia="宋体"/>
          <w:lang w:eastAsia="zh-CN"/>
        </w:rPr>
        <w:t xml:space="preserve"> and </w:t>
      </w:r>
      <w:r w:rsidRPr="00FE1F9A">
        <w:rPr>
          <w:bCs/>
          <w:lang w:val="en-US" w:eastAsia="ja-JP"/>
        </w:rPr>
        <w:t xml:space="preserve">support </w:t>
      </w:r>
      <w:r>
        <w:rPr>
          <w:bCs/>
          <w:lang w:val="en-US" w:eastAsia="ja-JP"/>
        </w:rPr>
        <w:t xml:space="preserve">of </w:t>
      </w:r>
      <w:r w:rsidRPr="00FE1F9A">
        <w:rPr>
          <w:bCs/>
          <w:lang w:val="en-US" w:eastAsia="ja-JP"/>
        </w:rPr>
        <w:t xml:space="preserve">L3 intra-frequency measurements </w:t>
      </w:r>
      <w:r w:rsidR="001517AB">
        <w:rPr>
          <w:bCs/>
          <w:lang w:val="en-US" w:eastAsia="ja-JP"/>
        </w:rPr>
        <w:t>based on NCD-SSB</w:t>
      </w:r>
      <w:r>
        <w:rPr>
          <w:bCs/>
          <w:lang w:val="en-US" w:eastAsia="ja-JP"/>
        </w:rPr>
        <w:t xml:space="preserve"> for option </w:t>
      </w:r>
      <w:r w:rsidR="001517AB">
        <w:rPr>
          <w:bCs/>
          <w:lang w:val="en-US" w:eastAsia="ja-JP"/>
        </w:rPr>
        <w:t>C</w:t>
      </w:r>
      <w:r>
        <w:rPr>
          <w:bCs/>
          <w:lang w:val="en-US" w:eastAsia="ja-JP"/>
        </w:rPr>
        <w:t xml:space="preserve"> is added </w:t>
      </w:r>
      <w:r w:rsidR="009F4299">
        <w:rPr>
          <w:bCs/>
          <w:lang w:val="en-US" w:eastAsia="ja-JP"/>
        </w:rPr>
        <w:t>in</w:t>
      </w:r>
      <w:r>
        <w:rPr>
          <w:bCs/>
          <w:lang w:val="en-US" w:eastAsia="ja-JP"/>
        </w:rPr>
        <w:t xml:space="preserve"> a new objective.</w:t>
      </w:r>
    </w:p>
    <w:p w:rsidR="00DE1CC1" w:rsidRDefault="003F4847" w:rsidP="00DE1CC1">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sidRPr="003F4847">
        <w:rPr>
          <w:rFonts w:eastAsia="宋体"/>
          <w:lang w:eastAsia="zh-CN"/>
        </w:rPr>
        <w:t xml:space="preserve">L3 intra-frequency measurements </w:t>
      </w:r>
      <w:r w:rsidR="001517AB">
        <w:rPr>
          <w:bCs/>
          <w:lang w:eastAsia="ja-JP"/>
        </w:rPr>
        <w:t>based on NCD-SSB</w:t>
      </w:r>
    </w:p>
    <w:p w:rsidR="0027081C" w:rsidRPr="00856CC7" w:rsidRDefault="00DE1CC1" w:rsidP="00DE1CC1">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Pr>
          <w:rFonts w:eastAsia="宋体" w:hint="eastAsia"/>
          <w:lang w:eastAsia="zh-CN"/>
        </w:rPr>
        <w:t>option</w:t>
      </w:r>
      <w:r>
        <w:rPr>
          <w:rFonts w:eastAsia="宋体"/>
          <w:lang w:eastAsia="zh-CN"/>
        </w:rPr>
        <w:t xml:space="preserve"> </w:t>
      </w:r>
      <w:r w:rsidR="001517AB" w:rsidRPr="001517AB">
        <w:rPr>
          <w:rFonts w:eastAsia="宋体"/>
          <w:lang w:eastAsia="zh-CN"/>
        </w:rPr>
        <w:t>C</w:t>
      </w:r>
      <w:r>
        <w:rPr>
          <w:rFonts w:eastAsia="宋体"/>
          <w:lang w:eastAsia="zh-CN"/>
        </w:rPr>
        <w:t xml:space="preserve"> for BWP without restriction.</w:t>
      </w:r>
    </w:p>
    <w:p w:rsidR="00B719B0" w:rsidRDefault="00FA0C0C" w:rsidP="00E4186F">
      <w:pPr>
        <w:pStyle w:val="1"/>
        <w:jc w:val="both"/>
        <w:rPr>
          <w:lang w:val="en-US"/>
        </w:rPr>
      </w:pPr>
      <w:r>
        <w:rPr>
          <w:lang w:val="en-US"/>
        </w:rPr>
        <w:t>Discussion</w:t>
      </w:r>
    </w:p>
    <w:p w:rsidR="001517AB" w:rsidRDefault="001517AB" w:rsidP="001517AB">
      <w:pPr>
        <w:pStyle w:val="2"/>
        <w:rPr>
          <w:lang w:eastAsia="zh-CN"/>
        </w:rPr>
      </w:pPr>
      <w:r w:rsidRPr="001517AB">
        <w:rPr>
          <w:lang w:eastAsia="zh-CN"/>
        </w:rPr>
        <w:t>Clarification on existing timing requirements</w:t>
      </w:r>
    </w:p>
    <w:tbl>
      <w:tblPr>
        <w:tblStyle w:val="afa"/>
        <w:tblW w:w="0" w:type="auto"/>
        <w:tblLook w:val="04A0" w:firstRow="1" w:lastRow="0" w:firstColumn="1" w:lastColumn="0" w:noHBand="0" w:noVBand="1"/>
      </w:tblPr>
      <w:tblGrid>
        <w:gridCol w:w="9621"/>
      </w:tblGrid>
      <w:tr w:rsidR="001517AB" w:rsidTr="001517AB">
        <w:tc>
          <w:tcPr>
            <w:tcW w:w="9621" w:type="dxa"/>
          </w:tcPr>
          <w:p w:rsidR="001517AB" w:rsidRPr="001517AB" w:rsidRDefault="001517AB" w:rsidP="001517AB">
            <w:pPr>
              <w:spacing w:beforeLines="0" w:before="0" w:afterLines="0" w:after="180"/>
              <w:outlineLvl w:val="3"/>
              <w:rPr>
                <w:rFonts w:eastAsia="宋体"/>
                <w:b/>
                <w:color w:val="000000"/>
                <w:sz w:val="20"/>
                <w:u w:val="single"/>
                <w:lang w:eastAsia="ko-KR"/>
              </w:rPr>
            </w:pPr>
            <w:r w:rsidRPr="001517AB">
              <w:rPr>
                <w:rFonts w:eastAsia="宋体"/>
                <w:b/>
                <w:color w:val="000000"/>
                <w:sz w:val="20"/>
                <w:u w:val="single"/>
                <w:lang w:eastAsia="ko-KR"/>
              </w:rPr>
              <w:t>Issue 4-3: Clarification on existing timing requirements for supporting Option C</w:t>
            </w:r>
          </w:p>
          <w:p w:rsidR="001517AB" w:rsidRPr="001517AB" w:rsidRDefault="001517AB" w:rsidP="001517AB">
            <w:pPr>
              <w:spacing w:beforeLines="0" w:before="0" w:after="120"/>
              <w:rPr>
                <w:rFonts w:eastAsia="宋体"/>
                <w:color w:val="000000"/>
                <w:sz w:val="20"/>
                <w:szCs w:val="24"/>
                <w:lang w:eastAsia="zh-CN"/>
              </w:rPr>
            </w:pPr>
            <w:r w:rsidRPr="001517AB">
              <w:rPr>
                <w:rFonts w:eastAsia="宋体"/>
                <w:b/>
                <w:bCs/>
                <w:color w:val="0070C0"/>
                <w:sz w:val="20"/>
                <w:szCs w:val="24"/>
                <w:lang w:eastAsia="zh-CN"/>
              </w:rPr>
              <w:t xml:space="preserve">&lt;Agreement &gt;: </w:t>
            </w:r>
          </w:p>
          <w:p w:rsidR="001517AB" w:rsidRPr="001517AB" w:rsidRDefault="001517AB" w:rsidP="001517AB">
            <w:pPr>
              <w:numPr>
                <w:ilvl w:val="0"/>
                <w:numId w:val="17"/>
              </w:numPr>
              <w:spacing w:beforeLines="0" w:before="0" w:afterLines="0" w:after="120"/>
              <w:ind w:left="720"/>
              <w:rPr>
                <w:rFonts w:eastAsia="宋体"/>
                <w:color w:val="000000"/>
                <w:sz w:val="20"/>
                <w:szCs w:val="24"/>
                <w:lang w:eastAsia="zh-CN"/>
              </w:rPr>
            </w:pPr>
            <w:r w:rsidRPr="001517AB">
              <w:rPr>
                <w:rFonts w:eastAsia="宋体"/>
                <w:color w:val="000000"/>
                <w:sz w:val="20"/>
                <w:szCs w:val="24"/>
                <w:lang w:eastAsia="zh-CN"/>
              </w:rPr>
              <w:t>The current SSB-based timing requirement can be also applied to non-</w:t>
            </w:r>
            <w:proofErr w:type="spellStart"/>
            <w:r w:rsidRPr="001517AB">
              <w:rPr>
                <w:rFonts w:eastAsia="宋体"/>
                <w:color w:val="000000"/>
                <w:sz w:val="20"/>
                <w:szCs w:val="24"/>
                <w:lang w:eastAsia="zh-CN"/>
              </w:rPr>
              <w:t>RedCap</w:t>
            </w:r>
            <w:proofErr w:type="spellEnd"/>
            <w:r w:rsidRPr="001517AB">
              <w:rPr>
                <w:rFonts w:eastAsia="宋体"/>
                <w:color w:val="000000"/>
                <w:sz w:val="20"/>
                <w:szCs w:val="24"/>
                <w:lang w:eastAsia="zh-CN"/>
              </w:rPr>
              <w:t xml:space="preserve"> UE with NCD-CCB support.</w:t>
            </w:r>
          </w:p>
          <w:p w:rsidR="001517AB" w:rsidRPr="001517AB" w:rsidRDefault="001517AB" w:rsidP="001517AB">
            <w:pPr>
              <w:numPr>
                <w:ilvl w:val="0"/>
                <w:numId w:val="17"/>
              </w:numPr>
              <w:spacing w:beforeLines="0" w:before="0" w:afterLines="0" w:after="120"/>
              <w:ind w:left="720"/>
              <w:rPr>
                <w:rFonts w:eastAsia="宋体"/>
                <w:color w:val="000000"/>
                <w:sz w:val="20"/>
                <w:szCs w:val="24"/>
                <w:lang w:eastAsia="zh-CN"/>
              </w:rPr>
            </w:pPr>
            <w:r w:rsidRPr="001517AB">
              <w:rPr>
                <w:rFonts w:eastAsia="宋体"/>
                <w:color w:val="000000"/>
                <w:sz w:val="20"/>
                <w:szCs w:val="24"/>
                <w:lang w:eastAsia="zh-CN"/>
              </w:rPr>
              <w:t>FFS whether/what additional clarification are needed.</w:t>
            </w:r>
          </w:p>
        </w:tc>
      </w:tr>
    </w:tbl>
    <w:p w:rsidR="001517AB" w:rsidRPr="00BC4D54" w:rsidRDefault="001517AB" w:rsidP="001517AB">
      <w:pPr>
        <w:spacing w:before="120" w:after="120"/>
        <w:rPr>
          <w:rFonts w:eastAsiaTheme="minorEastAsia"/>
          <w:b/>
          <w:lang w:val="en-US" w:eastAsia="zh-CN"/>
        </w:rPr>
      </w:pPr>
      <w:r>
        <w:rPr>
          <w:rFonts w:eastAsiaTheme="minorEastAsia"/>
          <w:lang w:val="en-US" w:eastAsia="zh-CN"/>
        </w:rPr>
        <w:t xml:space="preserve">For </w:t>
      </w:r>
      <w:proofErr w:type="spellStart"/>
      <w:r>
        <w:rPr>
          <w:rFonts w:eastAsiaTheme="minorEastAsia"/>
          <w:lang w:val="en-US" w:eastAsia="zh-CN"/>
        </w:rPr>
        <w:t>RedCap</w:t>
      </w:r>
      <w:proofErr w:type="spellEnd"/>
      <w:r>
        <w:rPr>
          <w:rFonts w:eastAsiaTheme="minorEastAsia"/>
          <w:lang w:val="en-US" w:eastAsia="zh-CN"/>
        </w:rPr>
        <w:t>, RAN4 updated the applicability condition of UE timing requirements to include both CD- and NCD-SSB. Basically, both can be used for time tracking.</w:t>
      </w:r>
    </w:p>
    <w:tbl>
      <w:tblPr>
        <w:tblStyle w:val="afa"/>
        <w:tblW w:w="0" w:type="auto"/>
        <w:tblLook w:val="04A0" w:firstRow="1" w:lastRow="0" w:firstColumn="1" w:lastColumn="0" w:noHBand="0" w:noVBand="1"/>
      </w:tblPr>
      <w:tblGrid>
        <w:gridCol w:w="9621"/>
      </w:tblGrid>
      <w:tr w:rsidR="001517AB" w:rsidTr="00AF64BC">
        <w:tc>
          <w:tcPr>
            <w:tcW w:w="9621" w:type="dxa"/>
          </w:tcPr>
          <w:p w:rsidR="001517AB" w:rsidRPr="00DE2C68" w:rsidRDefault="001517AB" w:rsidP="00AF64BC">
            <w:pPr>
              <w:pStyle w:val="3"/>
              <w:numPr>
                <w:ilvl w:val="0"/>
                <w:numId w:val="0"/>
              </w:numPr>
              <w:ind w:left="720" w:hanging="720"/>
              <w:outlineLvl w:val="2"/>
            </w:pPr>
            <w:r w:rsidRPr="009C5807">
              <w:t>7.</w:t>
            </w:r>
            <w:r w:rsidRPr="0017787A">
              <w:t>1A</w:t>
            </w:r>
            <w:r w:rsidRPr="009C5807">
              <w:t>.2</w:t>
            </w:r>
            <w:r w:rsidRPr="009C5807">
              <w:tab/>
              <w:t>Requirements</w:t>
            </w:r>
          </w:p>
          <w:p w:rsidR="001517AB" w:rsidRPr="003A0FCF" w:rsidRDefault="001517AB" w:rsidP="00AF64BC">
            <w:pPr>
              <w:spacing w:before="120" w:after="120"/>
              <w:rPr>
                <w:rFonts w:cs="v4.2.0"/>
                <w:strike/>
              </w:rPr>
            </w:pPr>
            <w:r w:rsidRPr="00C63D1A">
              <w:rPr>
                <w:rFonts w:cs="v4.2.0"/>
              </w:rPr>
              <w:t xml:space="preserve">The UE shall meet the </w:t>
            </w:r>
            <w:proofErr w:type="spellStart"/>
            <w:r w:rsidRPr="00C63D1A">
              <w:rPr>
                <w:rFonts w:cs="v4.2.0"/>
              </w:rPr>
              <w:t>Te</w:t>
            </w:r>
            <w:proofErr w:type="spellEnd"/>
            <w:r w:rsidRPr="00C63D1A">
              <w:rPr>
                <w:rFonts w:cs="v4.2.0"/>
              </w:rPr>
              <w:t xml:space="preserve"> requirement for an initial transmission provided that at least one SSB </w:t>
            </w:r>
            <w:r w:rsidRPr="00FB0338">
              <w:rPr>
                <w:rFonts w:cs="v4.2.0"/>
                <w:lang w:eastAsia="zh-CN"/>
              </w:rPr>
              <w:t>(</w:t>
            </w:r>
            <w:r w:rsidRPr="0050327B">
              <w:rPr>
                <w:rFonts w:cs="v4.2.0"/>
                <w:highlight w:val="yellow"/>
                <w:lang w:eastAsia="zh-CN"/>
              </w:rPr>
              <w:t>CD-SSB or NCD-SSB</w:t>
            </w:r>
            <w:r w:rsidRPr="00FB0338">
              <w:rPr>
                <w:rFonts w:cs="v4.2.0"/>
                <w:lang w:eastAsia="zh-CN"/>
              </w:rPr>
              <w:t>)</w:t>
            </w:r>
            <w:r w:rsidRPr="00FB0338">
              <w:rPr>
                <w:rFonts w:cs="v4.2.0"/>
              </w:rPr>
              <w:t xml:space="preserve">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w:t>
            </w:r>
            <w:proofErr w:type="spellStart"/>
            <w:r w:rsidRPr="009D0040">
              <w:rPr>
                <w:rFonts w:cs="v4.2.0"/>
              </w:rPr>
              <w:t>ms</w:t>
            </w:r>
            <w:proofErr w:type="spellEnd"/>
            <w:r w:rsidRPr="009D0040">
              <w:rPr>
                <w:rFonts w:cs="v4.2.0"/>
              </w:rPr>
              <w:t xml:space="preserve"> </w:t>
            </w:r>
            <w:r w:rsidRPr="00AF5628">
              <w:rPr>
                <w:rFonts w:cs="v4.2.0"/>
              </w:rPr>
              <w:t>on the condition that:</w:t>
            </w:r>
          </w:p>
          <w:p w:rsidR="001517AB" w:rsidRPr="00AF5628" w:rsidRDefault="001517AB" w:rsidP="00AF64BC">
            <w:pPr>
              <w:pStyle w:val="B10"/>
              <w:spacing w:before="120" w:after="120"/>
              <w:rPr>
                <w:lang w:val="en-US"/>
              </w:rPr>
            </w:pPr>
            <w:r>
              <w:rPr>
                <w:lang w:val="en-US"/>
              </w:rPr>
              <w:t>-</w:t>
            </w:r>
            <w:r>
              <w:rPr>
                <w:lang w:val="en-US"/>
              </w:rPr>
              <w:tab/>
            </w:r>
            <w:r w:rsidRPr="00AF5628">
              <w:rPr>
                <w:lang w:val="en-US"/>
              </w:rPr>
              <w:t xml:space="preserve">the SSB is within the UE’s active </w:t>
            </w:r>
            <w:r w:rsidRPr="00AF5628">
              <w:rPr>
                <w:iCs/>
                <w:lang w:val="en-US"/>
              </w:rPr>
              <w:t>BWP</w:t>
            </w:r>
            <w:r w:rsidRPr="00AF5628">
              <w:rPr>
                <w:lang w:val="en-US"/>
              </w:rPr>
              <w:t xml:space="preserve">, or </w:t>
            </w:r>
          </w:p>
          <w:p w:rsidR="001517AB" w:rsidRPr="00DE2C68" w:rsidRDefault="001517AB" w:rsidP="00AF64BC">
            <w:pPr>
              <w:pStyle w:val="B10"/>
              <w:spacing w:before="120" w:after="120"/>
              <w:rPr>
                <w:lang w:val="en-US"/>
              </w:rPr>
            </w:pPr>
            <w:r>
              <w:rPr>
                <w:lang w:val="en-US"/>
              </w:rPr>
              <w:t>-</w:t>
            </w:r>
            <w:r>
              <w:rPr>
                <w:lang w:val="en-US"/>
              </w:rPr>
              <w:tab/>
            </w:r>
            <w:r w:rsidRPr="00AF5628">
              <w:rPr>
                <w:lang w:val="en-US"/>
              </w:rPr>
              <w:t xml:space="preserve">the SSB is not within the UE’s active </w:t>
            </w:r>
            <w:r w:rsidRPr="00AF5628">
              <w:rPr>
                <w:iCs/>
                <w:lang w:val="en-US"/>
              </w:rPr>
              <w:t>BWP</w:t>
            </w:r>
            <w:r w:rsidRPr="00AF5628">
              <w:rPr>
                <w:lang w:val="en-US"/>
              </w:rPr>
              <w:t>, and the measurement gap is configured</w:t>
            </w:r>
            <w:r>
              <w:rPr>
                <w:lang w:val="en-US"/>
              </w:rPr>
              <w:t>.</w:t>
            </w:r>
          </w:p>
        </w:tc>
      </w:tr>
    </w:tbl>
    <w:p w:rsidR="001517AB" w:rsidRPr="00222768" w:rsidRDefault="001517AB" w:rsidP="001517AB">
      <w:pPr>
        <w:spacing w:before="120" w:after="120"/>
        <w:rPr>
          <w:rFonts w:eastAsiaTheme="minorEastAsia"/>
          <w:lang w:val="en-US" w:eastAsia="zh-CN"/>
        </w:rPr>
      </w:pPr>
      <w:r w:rsidRPr="00222768">
        <w:rPr>
          <w:rFonts w:eastAsiaTheme="minorEastAsia"/>
          <w:lang w:val="en-US" w:eastAsia="zh-CN"/>
        </w:rPr>
        <w:t>In our view, the applicability condition can be re-used for non-</w:t>
      </w:r>
      <w:proofErr w:type="spellStart"/>
      <w:r w:rsidRPr="00222768">
        <w:rPr>
          <w:rFonts w:eastAsiaTheme="minorEastAsia"/>
          <w:lang w:val="en-US" w:eastAsia="zh-CN"/>
        </w:rPr>
        <w:t>RedCap</w:t>
      </w:r>
      <w:proofErr w:type="spellEnd"/>
      <w:r w:rsidRPr="00222768">
        <w:rPr>
          <w:rFonts w:eastAsiaTheme="minorEastAsia"/>
          <w:lang w:val="en-US" w:eastAsia="zh-CN"/>
        </w:rPr>
        <w:t xml:space="preserve"> UE with option C.</w:t>
      </w:r>
    </w:p>
    <w:p w:rsidR="001517AB" w:rsidRDefault="001517AB" w:rsidP="001517AB">
      <w:pPr>
        <w:spacing w:before="120" w:after="120"/>
        <w:rPr>
          <w:rFonts w:eastAsiaTheme="minorEastAsia"/>
          <w:lang w:eastAsia="zh-CN"/>
        </w:rPr>
      </w:pPr>
      <w:r w:rsidRPr="00222768">
        <w:rPr>
          <w:rFonts w:eastAsiaTheme="minorEastAsia"/>
          <w:b/>
          <w:lang w:val="en-US" w:eastAsia="zh-CN"/>
        </w:rPr>
        <w:t xml:space="preserve">Proposal </w:t>
      </w:r>
      <w:r>
        <w:rPr>
          <w:rFonts w:eastAsiaTheme="minorEastAsia"/>
          <w:b/>
          <w:lang w:val="en-US" w:eastAsia="zh-CN"/>
        </w:rPr>
        <w:t>1</w:t>
      </w:r>
      <w:r w:rsidRPr="00222768">
        <w:rPr>
          <w:rFonts w:eastAsiaTheme="minorEastAsia"/>
          <w:b/>
          <w:lang w:val="en-US" w:eastAsia="zh-CN"/>
        </w:rPr>
        <w:t xml:space="preserve">: RAN4 to include NCD-SSB in the applicability condition for timing requirements, same as timing requirement for </w:t>
      </w:r>
      <w:proofErr w:type="spellStart"/>
      <w:r w:rsidRPr="00222768">
        <w:rPr>
          <w:rFonts w:eastAsiaTheme="minorEastAsia"/>
          <w:b/>
          <w:lang w:val="en-US" w:eastAsia="zh-CN"/>
        </w:rPr>
        <w:t>RedCap</w:t>
      </w:r>
      <w:proofErr w:type="spellEnd"/>
      <w:r w:rsidRPr="00222768">
        <w:rPr>
          <w:rFonts w:eastAsiaTheme="minorEastAsia"/>
          <w:b/>
          <w:lang w:val="en-US" w:eastAsia="zh-CN"/>
        </w:rPr>
        <w:t>.</w:t>
      </w:r>
    </w:p>
    <w:p w:rsidR="001517AB" w:rsidRDefault="001517AB" w:rsidP="001517AB">
      <w:pPr>
        <w:pStyle w:val="2"/>
        <w:rPr>
          <w:bCs/>
          <w:lang w:val="en-US" w:eastAsia="ja-JP"/>
        </w:rPr>
      </w:pPr>
      <w:r w:rsidRPr="003F4847">
        <w:rPr>
          <w:lang w:eastAsia="zh-CN"/>
        </w:rPr>
        <w:t xml:space="preserve">L3 intra-frequency measurements </w:t>
      </w:r>
      <w:r>
        <w:rPr>
          <w:bCs/>
          <w:lang w:val="en-US" w:eastAsia="ja-JP"/>
        </w:rPr>
        <w:t>based on NCD-SSB</w:t>
      </w:r>
    </w:p>
    <w:tbl>
      <w:tblPr>
        <w:tblStyle w:val="afa"/>
        <w:tblW w:w="0" w:type="auto"/>
        <w:tblLook w:val="04A0" w:firstRow="1" w:lastRow="0" w:firstColumn="1" w:lastColumn="0" w:noHBand="0" w:noVBand="1"/>
      </w:tblPr>
      <w:tblGrid>
        <w:gridCol w:w="9621"/>
      </w:tblGrid>
      <w:tr w:rsidR="001517AB" w:rsidTr="00AF64BC">
        <w:tc>
          <w:tcPr>
            <w:tcW w:w="9621" w:type="dxa"/>
          </w:tcPr>
          <w:p w:rsidR="001517AB" w:rsidRPr="009F4299" w:rsidRDefault="001517AB" w:rsidP="00AF64BC">
            <w:pPr>
              <w:overflowPunct w:val="0"/>
              <w:autoSpaceDE w:val="0"/>
              <w:autoSpaceDN w:val="0"/>
              <w:adjustRightInd w:val="0"/>
              <w:spacing w:beforeLines="0" w:before="0" w:afterLines="0" w:after="120"/>
              <w:textAlignment w:val="baseline"/>
              <w:rPr>
                <w:rFonts w:eastAsia="Yu Mincho"/>
                <w:bCs/>
                <w:sz w:val="20"/>
                <w:lang w:eastAsia="ja-JP"/>
              </w:rPr>
            </w:pPr>
            <w:r w:rsidRPr="009F4299">
              <w:rPr>
                <w:rFonts w:eastAsia="Yu Mincho"/>
                <w:bCs/>
                <w:sz w:val="20"/>
                <w:lang w:eastAsia="ja-JP"/>
              </w:rPr>
              <w:t xml:space="preserve">2) </w:t>
            </w:r>
            <w:r w:rsidRPr="009F4299">
              <w:rPr>
                <w:rFonts w:eastAsia="Yu Mincho"/>
                <w:bCs/>
                <w:sz w:val="20"/>
                <w:lang w:val="en-US" w:eastAsia="ja-JP"/>
              </w:rPr>
              <w:t>Specify the necessary requirements to support L3 intra-frequency measurements without gaps (RAN4)</w:t>
            </w:r>
          </w:p>
          <w:p w:rsidR="001517AB" w:rsidRPr="001517AB" w:rsidRDefault="001517AB" w:rsidP="00AF64BC">
            <w:pPr>
              <w:numPr>
                <w:ilvl w:val="0"/>
                <w:numId w:val="25"/>
              </w:numPr>
              <w:overflowPunct w:val="0"/>
              <w:autoSpaceDE w:val="0"/>
              <w:autoSpaceDN w:val="0"/>
              <w:adjustRightInd w:val="0"/>
              <w:spacing w:beforeLines="0" w:before="0" w:afterLines="0" w:after="120"/>
              <w:textAlignment w:val="baseline"/>
              <w:rPr>
                <w:rFonts w:eastAsia="等线"/>
                <w:sz w:val="20"/>
                <w:lang w:val="en-US" w:eastAsia="zh-CN"/>
              </w:rPr>
            </w:pPr>
            <w:r w:rsidRPr="001517AB">
              <w:rPr>
                <w:rFonts w:eastAsia="等线"/>
                <w:sz w:val="20"/>
                <w:lang w:val="en-US" w:eastAsia="zh-CN"/>
              </w:rPr>
              <w:t>For Option B-1-1</w:t>
            </w:r>
          </w:p>
          <w:p w:rsidR="001517AB" w:rsidRPr="001517AB" w:rsidRDefault="001517AB" w:rsidP="00AF64BC">
            <w:pPr>
              <w:numPr>
                <w:ilvl w:val="1"/>
                <w:numId w:val="25"/>
              </w:numPr>
              <w:overflowPunct w:val="0"/>
              <w:autoSpaceDE w:val="0"/>
              <w:autoSpaceDN w:val="0"/>
              <w:adjustRightInd w:val="0"/>
              <w:spacing w:beforeLines="0" w:before="0" w:afterLines="0" w:after="120"/>
              <w:textAlignment w:val="baseline"/>
              <w:rPr>
                <w:rFonts w:eastAsia="等线"/>
                <w:sz w:val="20"/>
                <w:lang w:val="en-US" w:eastAsia="zh-CN"/>
              </w:rPr>
            </w:pPr>
            <w:r w:rsidRPr="001517AB">
              <w:rPr>
                <w:rFonts w:eastAsia="等线"/>
                <w:sz w:val="20"/>
                <w:lang w:val="en-US" w:eastAsia="zh-CN"/>
              </w:rPr>
              <w:lastRenderedPageBreak/>
              <w:t>Specify applicability of legacy intra-frequency L3 measurements without gap and corresponding UE capabilities, if needed.</w:t>
            </w:r>
          </w:p>
          <w:p w:rsidR="001517AB" w:rsidRPr="001517AB" w:rsidRDefault="001517AB" w:rsidP="00AF64BC">
            <w:pPr>
              <w:numPr>
                <w:ilvl w:val="1"/>
                <w:numId w:val="25"/>
              </w:numPr>
              <w:overflowPunct w:val="0"/>
              <w:autoSpaceDE w:val="0"/>
              <w:autoSpaceDN w:val="0"/>
              <w:adjustRightInd w:val="0"/>
              <w:spacing w:beforeLines="0" w:before="0" w:afterLines="0" w:after="120"/>
              <w:textAlignment w:val="baseline"/>
              <w:rPr>
                <w:rFonts w:eastAsia="等线"/>
                <w:sz w:val="20"/>
                <w:lang w:val="en-US" w:eastAsia="zh-CN"/>
              </w:rPr>
            </w:pPr>
            <w:r w:rsidRPr="001517AB">
              <w:rPr>
                <w:rFonts w:eastAsia="等线"/>
                <w:sz w:val="20"/>
                <w:lang w:val="en-US" w:eastAsia="zh-CN"/>
              </w:rPr>
              <w:t xml:space="preserve">Note: </w:t>
            </w:r>
            <w:bookmarkStart w:id="1" w:name="_Hlk141523004"/>
            <w:r w:rsidRPr="001517AB">
              <w:rPr>
                <w:rFonts w:eastAsia="等线"/>
                <w:sz w:val="20"/>
                <w:lang w:val="en-US" w:eastAsia="zh-CN"/>
              </w:rPr>
              <w:t>UEs capable of Option B-1-1 BWP operation can optionally support L3 intra-frequency measurements with gaps</w:t>
            </w:r>
            <w:bookmarkEnd w:id="1"/>
            <w:r w:rsidRPr="001517AB">
              <w:rPr>
                <w:rFonts w:eastAsia="等线"/>
                <w:sz w:val="20"/>
                <w:lang w:val="en-US" w:eastAsia="zh-CN"/>
              </w:rPr>
              <w:t>.</w:t>
            </w:r>
          </w:p>
          <w:p w:rsidR="001517AB" w:rsidRPr="001517AB" w:rsidRDefault="001517AB" w:rsidP="00AF64BC">
            <w:pPr>
              <w:numPr>
                <w:ilvl w:val="0"/>
                <w:numId w:val="25"/>
              </w:numPr>
              <w:overflowPunct w:val="0"/>
              <w:autoSpaceDE w:val="0"/>
              <w:autoSpaceDN w:val="0"/>
              <w:adjustRightInd w:val="0"/>
              <w:spacing w:beforeLines="0" w:before="0" w:afterLines="0" w:after="120"/>
              <w:textAlignment w:val="baseline"/>
              <w:rPr>
                <w:rFonts w:eastAsia="等线"/>
                <w:sz w:val="20"/>
                <w:highlight w:val="cyan"/>
                <w:lang w:val="en-US" w:eastAsia="zh-CN"/>
              </w:rPr>
            </w:pPr>
            <w:r w:rsidRPr="001517AB">
              <w:rPr>
                <w:rFonts w:eastAsia="等线"/>
                <w:sz w:val="20"/>
                <w:highlight w:val="cyan"/>
                <w:lang w:val="en-US" w:eastAsia="zh-CN"/>
              </w:rPr>
              <w:t>For Option C</w:t>
            </w:r>
          </w:p>
          <w:p w:rsidR="001517AB" w:rsidRPr="001517AB" w:rsidRDefault="001517AB" w:rsidP="00AF64BC">
            <w:pPr>
              <w:numPr>
                <w:ilvl w:val="1"/>
                <w:numId w:val="25"/>
              </w:numPr>
              <w:overflowPunct w:val="0"/>
              <w:autoSpaceDE w:val="0"/>
              <w:autoSpaceDN w:val="0"/>
              <w:adjustRightInd w:val="0"/>
              <w:spacing w:beforeLines="0" w:before="0" w:afterLines="0" w:after="120"/>
              <w:textAlignment w:val="baseline"/>
              <w:rPr>
                <w:rFonts w:eastAsia="等线"/>
                <w:sz w:val="20"/>
                <w:highlight w:val="cyan"/>
                <w:lang w:val="en-US" w:eastAsia="zh-CN"/>
              </w:rPr>
            </w:pPr>
            <w:r w:rsidRPr="001517AB">
              <w:rPr>
                <w:rFonts w:eastAsia="等线"/>
                <w:sz w:val="20"/>
                <w:highlight w:val="cyan"/>
                <w:lang w:val="en-US" w:eastAsia="zh-CN"/>
              </w:rPr>
              <w:t xml:space="preserve">Specify requirements for L3 intra-frequency measurements based on existing </w:t>
            </w:r>
            <w:proofErr w:type="spellStart"/>
            <w:r w:rsidRPr="001517AB">
              <w:rPr>
                <w:rFonts w:eastAsia="等线"/>
                <w:sz w:val="20"/>
                <w:highlight w:val="cyan"/>
                <w:lang w:val="en-US" w:eastAsia="zh-CN"/>
              </w:rPr>
              <w:t>RedCap</w:t>
            </w:r>
            <w:proofErr w:type="spellEnd"/>
            <w:r w:rsidRPr="001517AB">
              <w:rPr>
                <w:rFonts w:eastAsia="等线"/>
                <w:sz w:val="20"/>
                <w:highlight w:val="cyan"/>
                <w:lang w:val="en-US" w:eastAsia="zh-CN"/>
              </w:rPr>
              <w:t xml:space="preserve"> NCD-SSB requirements.</w:t>
            </w:r>
          </w:p>
          <w:p w:rsidR="001517AB" w:rsidRPr="009F4299" w:rsidRDefault="001517AB" w:rsidP="00AF64BC">
            <w:pPr>
              <w:numPr>
                <w:ilvl w:val="0"/>
                <w:numId w:val="25"/>
              </w:numPr>
              <w:overflowPunct w:val="0"/>
              <w:autoSpaceDE w:val="0"/>
              <w:autoSpaceDN w:val="0"/>
              <w:adjustRightInd w:val="0"/>
              <w:spacing w:beforeLines="0" w:before="0" w:afterLines="0" w:after="120"/>
              <w:textAlignment w:val="baseline"/>
              <w:rPr>
                <w:rFonts w:eastAsia="等线"/>
                <w:sz w:val="20"/>
                <w:lang w:val="en-US" w:eastAsia="zh-CN"/>
              </w:rPr>
            </w:pPr>
            <w:r w:rsidRPr="009F4299">
              <w:rPr>
                <w:rFonts w:eastAsia="等线"/>
                <w:sz w:val="20"/>
                <w:lang w:val="en-US" w:eastAsia="zh-CN"/>
              </w:rPr>
              <w:t xml:space="preserve">Note: further check in RAN #101 on whether any work is required to support L3 intra-frequency measurements without gaps for Option B-1-2 </w:t>
            </w:r>
          </w:p>
        </w:tc>
      </w:tr>
    </w:tbl>
    <w:p w:rsidR="001517AB" w:rsidRPr="00BC4D54" w:rsidRDefault="001517AB" w:rsidP="001517AB">
      <w:pPr>
        <w:spacing w:before="120" w:after="120"/>
        <w:rPr>
          <w:rFonts w:eastAsiaTheme="minorEastAsia"/>
          <w:b/>
          <w:lang w:val="en-US" w:eastAsia="zh-CN"/>
        </w:rPr>
      </w:pPr>
      <w:r>
        <w:rPr>
          <w:rFonts w:eastAsiaTheme="minorEastAsia"/>
          <w:lang w:val="en-US" w:eastAsia="zh-CN"/>
        </w:rPr>
        <w:lastRenderedPageBreak/>
        <w:t xml:space="preserve">For </w:t>
      </w:r>
      <w:proofErr w:type="spellStart"/>
      <w:r>
        <w:rPr>
          <w:rFonts w:eastAsiaTheme="minorEastAsia"/>
          <w:lang w:val="en-US" w:eastAsia="zh-CN"/>
        </w:rPr>
        <w:t>RedCap</w:t>
      </w:r>
      <w:proofErr w:type="spellEnd"/>
      <w:r>
        <w:rPr>
          <w:rFonts w:eastAsiaTheme="minorEastAsia"/>
          <w:lang w:val="en-US" w:eastAsia="zh-CN"/>
        </w:rPr>
        <w:t xml:space="preserve">, RAN4 updated the definition of intra- and inter-frequency measurements. </w:t>
      </w:r>
      <w:r w:rsidRPr="002C72C9">
        <w:rPr>
          <w:rFonts w:eastAsiaTheme="minorEastAsia"/>
          <w:lang w:val="en-US" w:eastAsia="zh-CN"/>
        </w:rPr>
        <w:t xml:space="preserve">The reference SSB is the SSB defined in BWP-specific </w:t>
      </w:r>
      <w:proofErr w:type="spellStart"/>
      <w:r w:rsidRPr="002C72C9">
        <w:rPr>
          <w:rFonts w:eastAsiaTheme="minorEastAsia"/>
          <w:i/>
          <w:lang w:val="en-US" w:eastAsia="zh-CN"/>
        </w:rPr>
        <w:t>servingCellMO</w:t>
      </w:r>
      <w:proofErr w:type="spellEnd"/>
      <w:r w:rsidRPr="002C72C9">
        <w:rPr>
          <w:rFonts w:eastAsiaTheme="minorEastAsia"/>
          <w:lang w:val="en-US" w:eastAsia="zh-CN"/>
        </w:rPr>
        <w:t xml:space="preserve"> under </w:t>
      </w:r>
      <w:r w:rsidRPr="002C72C9">
        <w:rPr>
          <w:rFonts w:eastAsiaTheme="minorEastAsia"/>
          <w:i/>
          <w:lang w:val="en-US" w:eastAsia="zh-CN"/>
        </w:rPr>
        <w:t>BWP-</w:t>
      </w:r>
      <w:proofErr w:type="spellStart"/>
      <w:r w:rsidRPr="002C72C9">
        <w:rPr>
          <w:rFonts w:eastAsiaTheme="minorEastAsia"/>
          <w:i/>
          <w:lang w:val="en-US" w:eastAsia="zh-CN"/>
        </w:rPr>
        <w:t>DownlinkDedicated</w:t>
      </w:r>
      <w:proofErr w:type="spellEnd"/>
      <w:r w:rsidRPr="002C72C9">
        <w:rPr>
          <w:rFonts w:eastAsiaTheme="minorEastAsia"/>
          <w:lang w:val="en-US" w:eastAsia="zh-CN"/>
        </w:rPr>
        <w:t xml:space="preserve"> of active DL BWP. If the field is absent, the reference SSB is the SSB defined in </w:t>
      </w:r>
      <w:proofErr w:type="spellStart"/>
      <w:r w:rsidRPr="002C72C9">
        <w:rPr>
          <w:rFonts w:eastAsiaTheme="minorEastAsia"/>
          <w:i/>
          <w:lang w:val="en-US" w:eastAsia="zh-CN"/>
        </w:rPr>
        <w:t>servingCellMO</w:t>
      </w:r>
      <w:proofErr w:type="spellEnd"/>
      <w:r w:rsidRPr="002C72C9">
        <w:rPr>
          <w:rFonts w:eastAsiaTheme="minorEastAsia"/>
          <w:lang w:val="en-US" w:eastAsia="zh-CN"/>
        </w:rPr>
        <w:t xml:space="preserve"> under </w:t>
      </w:r>
      <w:proofErr w:type="spellStart"/>
      <w:r w:rsidRPr="002C72C9">
        <w:rPr>
          <w:rFonts w:eastAsiaTheme="minorEastAsia"/>
          <w:i/>
          <w:lang w:val="en-US" w:eastAsia="zh-CN"/>
        </w:rPr>
        <w:t>ServingCellConfig</w:t>
      </w:r>
      <w:proofErr w:type="spellEnd"/>
      <w:r w:rsidRPr="002C72C9">
        <w:rPr>
          <w:rFonts w:eastAsiaTheme="minorEastAsia"/>
          <w:lang w:val="en-US" w:eastAsia="zh-CN"/>
        </w:rPr>
        <w:t xml:space="preserve"> [2]</w:t>
      </w:r>
      <w:r>
        <w:rPr>
          <w:rFonts w:eastAsiaTheme="minorEastAsia"/>
          <w:lang w:val="en-US" w:eastAsia="zh-CN"/>
        </w:rPr>
        <w:t xml:space="preserve">. </w:t>
      </w:r>
      <w:r>
        <w:rPr>
          <w:rFonts w:eastAsiaTheme="minorEastAsia" w:hint="eastAsia"/>
          <w:lang w:val="en-US" w:eastAsia="zh-CN"/>
        </w:rPr>
        <w:t>Accordingly</w:t>
      </w:r>
      <w:r>
        <w:rPr>
          <w:rFonts w:eastAsiaTheme="minorEastAsia"/>
          <w:lang w:val="en-US" w:eastAsia="zh-CN"/>
        </w:rPr>
        <w:t>, RAN4 also defined requirements for transition of intra-frequency between CD-SSB NCD-SSB, transition of a measurement between intra- and inter-frequency.</w:t>
      </w:r>
    </w:p>
    <w:tbl>
      <w:tblPr>
        <w:tblStyle w:val="afa"/>
        <w:tblW w:w="0" w:type="auto"/>
        <w:tblLook w:val="04A0" w:firstRow="1" w:lastRow="0" w:firstColumn="1" w:lastColumn="0" w:noHBand="0" w:noVBand="1"/>
      </w:tblPr>
      <w:tblGrid>
        <w:gridCol w:w="9621"/>
      </w:tblGrid>
      <w:tr w:rsidR="001517AB" w:rsidTr="00AF64BC">
        <w:tc>
          <w:tcPr>
            <w:tcW w:w="9621" w:type="dxa"/>
          </w:tcPr>
          <w:p w:rsidR="001517AB" w:rsidRPr="00C74ED5" w:rsidRDefault="001517AB" w:rsidP="00AF64BC">
            <w:pPr>
              <w:keepNext/>
              <w:keepLines/>
              <w:overflowPunct w:val="0"/>
              <w:autoSpaceDE w:val="0"/>
              <w:autoSpaceDN w:val="0"/>
              <w:adjustRightInd w:val="0"/>
              <w:spacing w:beforeLines="0" w:before="120" w:afterLines="0" w:after="180"/>
              <w:textAlignment w:val="baseline"/>
              <w:outlineLvl w:val="2"/>
              <w:rPr>
                <w:rFonts w:ascii="Arial" w:eastAsia="Times New Roman" w:hAnsi="Arial"/>
                <w:sz w:val="28"/>
                <w:lang w:eastAsia="en-GB"/>
              </w:rPr>
            </w:pPr>
            <w:r w:rsidRPr="00C74ED5">
              <w:rPr>
                <w:rFonts w:ascii="Arial" w:eastAsia="Times New Roman" w:hAnsi="Arial"/>
                <w:sz w:val="28"/>
                <w:lang w:eastAsia="en-GB"/>
              </w:rPr>
              <w:t>9.2B.1</w:t>
            </w:r>
            <w:r w:rsidRPr="00C74ED5">
              <w:rPr>
                <w:rFonts w:ascii="Arial" w:eastAsia="Times New Roman" w:hAnsi="Arial"/>
                <w:sz w:val="28"/>
                <w:lang w:eastAsia="en-GB"/>
              </w:rPr>
              <w:tab/>
              <w:t>Introduction</w:t>
            </w:r>
          </w:p>
          <w:p w:rsidR="001517AB" w:rsidRDefault="001517AB" w:rsidP="00AF64BC">
            <w:pPr>
              <w:overflowPunct w:val="0"/>
              <w:autoSpaceDE w:val="0"/>
              <w:autoSpaceDN w:val="0"/>
              <w:adjustRightInd w:val="0"/>
              <w:spacing w:beforeLines="0" w:before="0" w:afterLines="0" w:after="180"/>
              <w:textAlignment w:val="baseline"/>
              <w:rPr>
                <w:rFonts w:eastAsia="Yu Mincho"/>
                <w:bCs/>
                <w:sz w:val="20"/>
                <w:lang w:val="en-US" w:eastAsia="ko-KR"/>
              </w:rPr>
            </w:pPr>
            <w:r w:rsidRPr="00C74ED5">
              <w:rPr>
                <w:rFonts w:eastAsia="Times New Roman"/>
                <w:sz w:val="20"/>
                <w:lang w:eastAsia="en-GB"/>
              </w:rPr>
              <w:t xml:space="preserve">A measurement is defined as </w:t>
            </w:r>
            <w:proofErr w:type="gramStart"/>
            <w:r w:rsidRPr="00C74ED5">
              <w:rPr>
                <w:rFonts w:eastAsia="Times New Roman"/>
                <w:sz w:val="20"/>
                <w:lang w:eastAsia="en-GB"/>
              </w:rPr>
              <w:t>a</w:t>
            </w:r>
            <w:proofErr w:type="gramEnd"/>
            <w:r w:rsidRPr="00C74ED5">
              <w:rPr>
                <w:rFonts w:eastAsia="Times New Roman"/>
                <w:sz w:val="20"/>
                <w:lang w:eastAsia="en-GB"/>
              </w:rPr>
              <w:t xml:space="preserve">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C74ED5">
              <w:rPr>
                <w:rFonts w:eastAsia="Malgun Gothic"/>
                <w:bCs/>
                <w:sz w:val="20"/>
                <w:lang w:val="en-US" w:eastAsia="ko-KR"/>
              </w:rPr>
              <w:t xml:space="preserve"> </w:t>
            </w:r>
            <w:r w:rsidRPr="00C74ED5">
              <w:rPr>
                <w:rFonts w:eastAsia="Times New Roman"/>
                <w:bCs/>
                <w:sz w:val="20"/>
                <w:lang w:val="en-US" w:eastAsia="ko-KR"/>
              </w:rPr>
              <w:t xml:space="preserve">SSB defined in BWP-specific </w:t>
            </w:r>
            <w:proofErr w:type="spellStart"/>
            <w:r w:rsidRPr="00C74ED5">
              <w:rPr>
                <w:rFonts w:eastAsia="Times New Roman"/>
                <w:bCs/>
                <w:i/>
                <w:sz w:val="20"/>
                <w:lang w:val="en-US" w:eastAsia="ko-KR"/>
              </w:rPr>
              <w:t>servingCellMO</w:t>
            </w:r>
            <w:proofErr w:type="spellEnd"/>
            <w:r w:rsidRPr="00C74ED5">
              <w:rPr>
                <w:rFonts w:eastAsia="Times New Roman"/>
                <w:bCs/>
                <w:sz w:val="20"/>
                <w:lang w:val="en-US" w:eastAsia="ko-KR"/>
              </w:rPr>
              <w:t xml:space="preserve"> under </w:t>
            </w:r>
            <w:r w:rsidRPr="00C74ED5">
              <w:rPr>
                <w:rFonts w:eastAsia="Times New Roman"/>
                <w:bCs/>
                <w:i/>
                <w:sz w:val="20"/>
                <w:lang w:val="en-US" w:eastAsia="ko-KR"/>
              </w:rPr>
              <w:t>BWP-</w:t>
            </w:r>
            <w:proofErr w:type="spellStart"/>
            <w:r w:rsidRPr="00C74ED5">
              <w:rPr>
                <w:rFonts w:eastAsia="Times New Roman"/>
                <w:bCs/>
                <w:i/>
                <w:sz w:val="20"/>
                <w:lang w:val="en-US" w:eastAsia="ko-KR"/>
              </w:rPr>
              <w:t>DownlinkDedicated</w:t>
            </w:r>
            <w:proofErr w:type="spellEnd"/>
            <w:r w:rsidRPr="00C74ED5">
              <w:rPr>
                <w:rFonts w:eastAsia="Times New Roman"/>
                <w:bCs/>
                <w:sz w:val="20"/>
                <w:lang w:val="en-US" w:eastAsia="ko-KR"/>
              </w:rPr>
              <w:t xml:space="preserve"> of active DL BWP. If the field is absent, </w:t>
            </w:r>
            <w:r w:rsidRPr="00C74ED5">
              <w:rPr>
                <w:rFonts w:eastAsia="Yu Mincho"/>
                <w:sz w:val="20"/>
                <w:lang w:val="en-US" w:eastAsia="en-GB"/>
              </w:rPr>
              <w:t xml:space="preserve">the reference SSB is the </w:t>
            </w:r>
            <w:r w:rsidRPr="00C74ED5">
              <w:rPr>
                <w:rFonts w:eastAsia="Yu Mincho"/>
                <w:sz w:val="20"/>
                <w:lang w:eastAsia="en-GB"/>
              </w:rPr>
              <w:t xml:space="preserve">SSB defined in </w:t>
            </w:r>
            <w:proofErr w:type="spellStart"/>
            <w:r w:rsidRPr="00C74ED5">
              <w:rPr>
                <w:rFonts w:eastAsia="Yu Mincho"/>
                <w:i/>
                <w:sz w:val="20"/>
                <w:lang w:eastAsia="en-GB"/>
              </w:rPr>
              <w:t>servingCellMO</w:t>
            </w:r>
            <w:proofErr w:type="spellEnd"/>
            <w:r w:rsidRPr="00C74ED5">
              <w:rPr>
                <w:rFonts w:eastAsia="Yu Mincho"/>
                <w:sz w:val="20"/>
                <w:lang w:eastAsia="en-GB"/>
              </w:rPr>
              <w:t xml:space="preserve"> under </w:t>
            </w:r>
            <w:proofErr w:type="spellStart"/>
            <w:r w:rsidRPr="00C74ED5">
              <w:rPr>
                <w:rFonts w:eastAsia="Yu Mincho"/>
                <w:i/>
                <w:sz w:val="20"/>
                <w:lang w:eastAsia="en-GB"/>
              </w:rPr>
              <w:t>ServingCellConfig</w:t>
            </w:r>
            <w:proofErr w:type="spellEnd"/>
            <w:r w:rsidRPr="00C74ED5">
              <w:rPr>
                <w:rFonts w:eastAsia="Yu Mincho"/>
                <w:iCs/>
                <w:sz w:val="20"/>
                <w:lang w:eastAsia="en-GB"/>
              </w:rPr>
              <w:t xml:space="preserve"> [2]</w:t>
            </w:r>
            <w:r w:rsidRPr="00C74ED5">
              <w:rPr>
                <w:rFonts w:eastAsia="Yu Mincho"/>
                <w:bCs/>
                <w:sz w:val="20"/>
                <w:lang w:val="en-US" w:eastAsia="ko-KR"/>
              </w:rPr>
              <w:t>.</w:t>
            </w:r>
          </w:p>
          <w:p w:rsidR="001517AB" w:rsidRPr="000E7831" w:rsidRDefault="001517AB" w:rsidP="00AF64BC">
            <w:pPr>
              <w:overflowPunct w:val="0"/>
              <w:autoSpaceDE w:val="0"/>
              <w:autoSpaceDN w:val="0"/>
              <w:adjustRightInd w:val="0"/>
              <w:spacing w:beforeLines="0" w:before="0" w:afterLines="0" w:after="180"/>
              <w:textAlignment w:val="baseline"/>
              <w:rPr>
                <w:rFonts w:eastAsia="Times New Roman"/>
                <w:sz w:val="20"/>
                <w:lang w:eastAsia="en-GB"/>
              </w:rPr>
            </w:pPr>
          </w:p>
          <w:p w:rsidR="001517AB" w:rsidRPr="000E7831" w:rsidRDefault="001517AB" w:rsidP="00AF64BC">
            <w:pPr>
              <w:keepNext/>
              <w:keepLines/>
              <w:overflowPunct w:val="0"/>
              <w:autoSpaceDE w:val="0"/>
              <w:autoSpaceDN w:val="0"/>
              <w:adjustRightInd w:val="0"/>
              <w:spacing w:beforeLines="0" w:before="120" w:afterLines="0" w:after="180"/>
              <w:textAlignment w:val="baseline"/>
              <w:outlineLvl w:val="2"/>
              <w:rPr>
                <w:rFonts w:ascii="Arial" w:eastAsia="Times New Roman" w:hAnsi="Arial"/>
                <w:sz w:val="28"/>
                <w:lang w:eastAsia="en-GB"/>
              </w:rPr>
            </w:pPr>
            <w:r w:rsidRPr="000E7831">
              <w:rPr>
                <w:rFonts w:ascii="Arial" w:eastAsia="Times New Roman" w:hAnsi="Arial"/>
                <w:sz w:val="28"/>
                <w:lang w:eastAsia="en-GB"/>
              </w:rPr>
              <w:t>9.1A.6</w:t>
            </w:r>
            <w:r w:rsidRPr="000E7831">
              <w:rPr>
                <w:rFonts w:ascii="Arial" w:eastAsia="Times New Roman" w:hAnsi="Arial"/>
                <w:sz w:val="28"/>
                <w:lang w:eastAsia="en-GB"/>
              </w:rPr>
              <w:tab/>
              <w:t>Minimum requirement at transitions</w:t>
            </w:r>
          </w:p>
          <w:p w:rsidR="001517AB" w:rsidRPr="000E7831" w:rsidRDefault="001517AB" w:rsidP="00AF64BC">
            <w:pPr>
              <w:overflowPunct w:val="0"/>
              <w:autoSpaceDE w:val="0"/>
              <w:autoSpaceDN w:val="0"/>
              <w:adjustRightInd w:val="0"/>
              <w:spacing w:beforeLines="0" w:before="0" w:afterLines="0" w:after="180"/>
              <w:textAlignment w:val="baseline"/>
              <w:rPr>
                <w:rFonts w:eastAsia="Times New Roman"/>
                <w:sz w:val="20"/>
                <w:lang w:eastAsia="ko-KR"/>
              </w:rPr>
            </w:pPr>
            <w:r w:rsidRPr="000E7831">
              <w:rPr>
                <w:rFonts w:eastAsia="Times New Roman"/>
                <w:sz w:val="20"/>
                <w:lang w:eastAsia="ko-KR"/>
              </w:rPr>
              <w:t xml:space="preserve">When the intra-frequency measurement transitions from measurements performed on CD-SSB to measurements performed on NCD-SSB or vice versa due to BWP switching during one cell identification period, </w:t>
            </w:r>
            <w:r w:rsidRPr="000E7831">
              <w:rPr>
                <w:rFonts w:eastAsia="Times New Roman"/>
                <w:sz w:val="20"/>
                <w:lang w:eastAsia="en-GB"/>
              </w:rPr>
              <w:t xml:space="preserve">the UE shall use a </w:t>
            </w:r>
            <w:r w:rsidRPr="000E7831">
              <w:rPr>
                <w:rFonts w:eastAsia="Times New Roman"/>
                <w:sz w:val="20"/>
                <w:lang w:eastAsia="ko-KR"/>
              </w:rPr>
              <w:t>cell identification</w:t>
            </w:r>
            <w:r w:rsidRPr="000E7831">
              <w:rPr>
                <w:rFonts w:eastAsia="Times New Roman"/>
                <w:sz w:val="20"/>
                <w:lang w:eastAsia="en-GB"/>
              </w:rPr>
              <w:t xml:space="preserve"> period that is the maximum of the </w:t>
            </w:r>
            <w:r w:rsidRPr="000E7831">
              <w:rPr>
                <w:rFonts w:eastAsia="Times New Roman"/>
                <w:sz w:val="20"/>
                <w:lang w:eastAsia="ko-KR"/>
              </w:rPr>
              <w:t>cell identification</w:t>
            </w:r>
            <w:r w:rsidRPr="000E7831">
              <w:rPr>
                <w:rFonts w:eastAsia="Times New Roman"/>
                <w:sz w:val="20"/>
                <w:lang w:eastAsia="en-GB"/>
              </w:rPr>
              <w:t xml:space="preserve"> periods corresponding to the first SSB type and the second SSB type after the BWP switching</w:t>
            </w:r>
            <w:r w:rsidRPr="000E7831">
              <w:rPr>
                <w:rFonts w:eastAsia="Times New Roman"/>
                <w:sz w:val="20"/>
                <w:lang w:eastAsia="ko-KR"/>
              </w:rPr>
              <w:t>.</w:t>
            </w:r>
          </w:p>
          <w:p w:rsidR="001517AB" w:rsidRPr="000E7831" w:rsidRDefault="001517AB" w:rsidP="00AF64BC">
            <w:pPr>
              <w:overflowPunct w:val="0"/>
              <w:autoSpaceDE w:val="0"/>
              <w:autoSpaceDN w:val="0"/>
              <w:adjustRightInd w:val="0"/>
              <w:spacing w:beforeLines="0" w:before="0" w:afterLines="0" w:after="180"/>
              <w:textAlignment w:val="baseline"/>
              <w:rPr>
                <w:rFonts w:eastAsia="Times New Roman"/>
                <w:sz w:val="20"/>
                <w:lang w:eastAsia="ko-KR"/>
              </w:rPr>
            </w:pPr>
            <w:r w:rsidRPr="000E7831">
              <w:rPr>
                <w:rFonts w:eastAsia="Times New Roman"/>
                <w:sz w:val="20"/>
                <w:lang w:eastAsia="ko-KR"/>
              </w:rPr>
              <w:t xml:space="preserve">When the intra-frequency measurement transitions from measurements performed on CD-SSB to measurements performed on NCD-SSB or vice versa due to BWP switching during one measurement period, </w:t>
            </w:r>
            <w:r w:rsidRPr="000E7831">
              <w:rPr>
                <w:rFonts w:eastAsia="Times New Roman"/>
                <w:sz w:val="20"/>
                <w:lang w:eastAsia="en-GB"/>
              </w:rPr>
              <w:t xml:space="preserve">the UE shall use a </w:t>
            </w:r>
            <w:r w:rsidRPr="000E7831">
              <w:rPr>
                <w:rFonts w:eastAsia="Times New Roman"/>
                <w:sz w:val="20"/>
                <w:lang w:eastAsia="ko-KR"/>
              </w:rPr>
              <w:t>measurement</w:t>
            </w:r>
            <w:r w:rsidRPr="000E7831">
              <w:rPr>
                <w:rFonts w:eastAsia="Times New Roman"/>
                <w:sz w:val="20"/>
                <w:lang w:eastAsia="en-GB"/>
              </w:rPr>
              <w:t xml:space="preserve"> period that is the maximum of the </w:t>
            </w:r>
            <w:r w:rsidRPr="000E7831">
              <w:rPr>
                <w:rFonts w:eastAsia="Times New Roman"/>
                <w:sz w:val="20"/>
                <w:lang w:eastAsia="ko-KR"/>
              </w:rPr>
              <w:t>measurement</w:t>
            </w:r>
            <w:r w:rsidRPr="000E7831">
              <w:rPr>
                <w:rFonts w:eastAsia="Times New Roman"/>
                <w:sz w:val="20"/>
                <w:lang w:eastAsia="en-GB"/>
              </w:rPr>
              <w:t xml:space="preserve"> periods corresponding to the first SSB type and the second SSB type after the BWP switching</w:t>
            </w:r>
            <w:r w:rsidRPr="000E7831">
              <w:rPr>
                <w:rFonts w:eastAsia="Times New Roman"/>
                <w:sz w:val="20"/>
                <w:lang w:eastAsia="ko-KR"/>
              </w:rPr>
              <w:t>.</w:t>
            </w:r>
          </w:p>
          <w:p w:rsidR="001517AB" w:rsidRPr="000E7831" w:rsidRDefault="001517AB" w:rsidP="00AF64BC">
            <w:pPr>
              <w:overflowPunct w:val="0"/>
              <w:autoSpaceDE w:val="0"/>
              <w:autoSpaceDN w:val="0"/>
              <w:adjustRightInd w:val="0"/>
              <w:spacing w:beforeLines="0" w:before="0" w:afterLines="0" w:after="180"/>
              <w:textAlignment w:val="baseline"/>
              <w:rPr>
                <w:rFonts w:eastAsia="Times New Roman"/>
                <w:sz w:val="20"/>
                <w:lang w:eastAsia="ko-KR"/>
              </w:rPr>
            </w:pPr>
            <w:r w:rsidRPr="000E7831">
              <w:rPr>
                <w:rFonts w:eastAsia="Times New Roman"/>
                <w:sz w:val="20"/>
                <w:lang w:eastAsia="ko-KR"/>
              </w:rPr>
              <w:t xml:space="preserve">When the measurement on one measurement object transitions from inter-frequency measurement to intra-frequency measurement or vice versa due to BWP switching during one cell identification period, </w:t>
            </w:r>
            <w:r w:rsidRPr="000E7831">
              <w:rPr>
                <w:rFonts w:eastAsia="Times New Roman"/>
                <w:sz w:val="20"/>
                <w:lang w:eastAsia="en-GB"/>
              </w:rPr>
              <w:t xml:space="preserve">the UE shall use a </w:t>
            </w:r>
            <w:r w:rsidRPr="000E7831">
              <w:rPr>
                <w:rFonts w:eastAsia="Times New Roman"/>
                <w:sz w:val="20"/>
                <w:lang w:eastAsia="ko-KR"/>
              </w:rPr>
              <w:t>cell identification</w:t>
            </w:r>
            <w:r w:rsidRPr="000E7831">
              <w:rPr>
                <w:rFonts w:eastAsia="Times New Roman"/>
                <w:sz w:val="20"/>
                <w:lang w:eastAsia="en-GB"/>
              </w:rPr>
              <w:t xml:space="preserve"> period that is the maximum of the </w:t>
            </w:r>
            <w:r w:rsidRPr="000E7831">
              <w:rPr>
                <w:rFonts w:eastAsia="Times New Roman"/>
                <w:sz w:val="20"/>
                <w:lang w:eastAsia="ko-KR"/>
              </w:rPr>
              <w:t>cell identification</w:t>
            </w:r>
            <w:r w:rsidRPr="000E7831">
              <w:rPr>
                <w:rFonts w:eastAsia="Times New Roman"/>
                <w:sz w:val="20"/>
                <w:lang w:eastAsia="en-GB"/>
              </w:rPr>
              <w:t xml:space="preserve"> periods corresponding to the first SSB type and the second SSB type after the BWP switching.</w:t>
            </w:r>
          </w:p>
          <w:p w:rsidR="001517AB" w:rsidRPr="000E7831" w:rsidRDefault="001517AB" w:rsidP="00AF64BC">
            <w:pPr>
              <w:overflowPunct w:val="0"/>
              <w:autoSpaceDE w:val="0"/>
              <w:autoSpaceDN w:val="0"/>
              <w:adjustRightInd w:val="0"/>
              <w:spacing w:beforeLines="0" w:before="0" w:afterLines="0" w:after="180"/>
              <w:textAlignment w:val="baseline"/>
              <w:rPr>
                <w:rFonts w:eastAsia="Times New Roman"/>
                <w:sz w:val="20"/>
                <w:lang w:eastAsia="ko-KR"/>
              </w:rPr>
            </w:pPr>
            <w:r w:rsidRPr="000E7831">
              <w:rPr>
                <w:rFonts w:eastAsia="Times New Roman"/>
                <w:sz w:val="20"/>
                <w:lang w:eastAsia="ko-KR"/>
              </w:rPr>
              <w:t xml:space="preserve">When the measurement on one measurement object transitions from inter-frequency measurement to intra-frequency measurement or vice versa due to BWP switching during one measurement period, </w:t>
            </w:r>
            <w:r w:rsidRPr="000E7831">
              <w:rPr>
                <w:rFonts w:eastAsia="Times New Roman"/>
                <w:sz w:val="20"/>
                <w:lang w:eastAsia="en-GB"/>
              </w:rPr>
              <w:t xml:space="preserve">the UE shall use a </w:t>
            </w:r>
            <w:r w:rsidRPr="000E7831">
              <w:rPr>
                <w:rFonts w:eastAsia="Times New Roman"/>
                <w:sz w:val="20"/>
                <w:lang w:eastAsia="ko-KR"/>
              </w:rPr>
              <w:t>measurement</w:t>
            </w:r>
            <w:r w:rsidRPr="000E7831">
              <w:rPr>
                <w:rFonts w:eastAsia="Times New Roman"/>
                <w:sz w:val="20"/>
                <w:lang w:eastAsia="en-GB"/>
              </w:rPr>
              <w:t xml:space="preserve"> period that is the maximum of the </w:t>
            </w:r>
            <w:r w:rsidRPr="000E7831">
              <w:rPr>
                <w:rFonts w:eastAsia="Times New Roman"/>
                <w:sz w:val="20"/>
                <w:lang w:eastAsia="ko-KR"/>
              </w:rPr>
              <w:t>measurement</w:t>
            </w:r>
            <w:r w:rsidRPr="000E7831">
              <w:rPr>
                <w:rFonts w:eastAsia="Times New Roman"/>
                <w:sz w:val="20"/>
                <w:lang w:eastAsia="en-GB"/>
              </w:rPr>
              <w:t xml:space="preserve"> periods corresponding to the first SSB type and the second SSB type after the BWP </w:t>
            </w:r>
            <w:proofErr w:type="gramStart"/>
            <w:r w:rsidRPr="000E7831">
              <w:rPr>
                <w:rFonts w:eastAsia="Times New Roman"/>
                <w:sz w:val="20"/>
                <w:lang w:eastAsia="en-GB"/>
              </w:rPr>
              <w:t>switching</w:t>
            </w:r>
            <w:r w:rsidRPr="000E7831" w:rsidDel="00D25DDC">
              <w:rPr>
                <w:rFonts w:eastAsia="Times New Roman"/>
                <w:sz w:val="20"/>
                <w:lang w:eastAsia="ko-KR"/>
              </w:rPr>
              <w:t xml:space="preserve"> </w:t>
            </w:r>
            <w:r w:rsidRPr="000E7831">
              <w:rPr>
                <w:rFonts w:eastAsia="Times New Roman"/>
                <w:sz w:val="20"/>
                <w:lang w:eastAsia="ko-KR"/>
              </w:rPr>
              <w:t>.</w:t>
            </w:r>
            <w:proofErr w:type="gramEnd"/>
          </w:p>
          <w:p w:rsidR="001517AB" w:rsidRPr="00635CC0" w:rsidRDefault="001517AB" w:rsidP="00AF64BC">
            <w:pPr>
              <w:overflowPunct w:val="0"/>
              <w:autoSpaceDE w:val="0"/>
              <w:autoSpaceDN w:val="0"/>
              <w:adjustRightInd w:val="0"/>
              <w:spacing w:beforeLines="0" w:before="0" w:afterLines="0" w:after="180"/>
              <w:textAlignment w:val="baseline"/>
              <w:rPr>
                <w:rFonts w:eastAsia="Malgun Gothic"/>
                <w:bCs/>
                <w:sz w:val="20"/>
                <w:lang w:val="en-US" w:eastAsia="ko-KR"/>
              </w:rPr>
            </w:pPr>
            <w:r w:rsidRPr="000E7831">
              <w:rPr>
                <w:rFonts w:eastAsia="Times New Roman"/>
                <w:sz w:val="20"/>
                <w:lang w:eastAsia="ko-KR"/>
              </w:rPr>
              <w:t>Subsequent to the above-mentioned measurement periods and/or cell identification periods, the cell identification and measurement period requirements on each measurement object are based on the SSB type after the BWP switch.</w:t>
            </w:r>
          </w:p>
        </w:tc>
      </w:tr>
    </w:tbl>
    <w:p w:rsidR="001517AB" w:rsidRPr="00FF2674" w:rsidRDefault="001517AB" w:rsidP="001517AB">
      <w:pPr>
        <w:spacing w:before="120" w:after="120"/>
        <w:rPr>
          <w:rFonts w:eastAsiaTheme="minorEastAsia"/>
          <w:lang w:eastAsia="zh-CN"/>
        </w:rPr>
      </w:pPr>
      <w:r w:rsidRPr="009A5FCF">
        <w:rPr>
          <w:rFonts w:eastAsiaTheme="minorEastAsia"/>
          <w:lang w:val="en-US" w:eastAsia="zh-CN"/>
        </w:rPr>
        <w:t xml:space="preserve">In our view, </w:t>
      </w:r>
      <w:r>
        <w:rPr>
          <w:rFonts w:eastAsiaTheme="minorEastAsia"/>
          <w:lang w:val="en-US" w:eastAsia="zh-CN"/>
        </w:rPr>
        <w:t xml:space="preserve">the </w:t>
      </w:r>
      <w:proofErr w:type="spellStart"/>
      <w:r>
        <w:rPr>
          <w:rFonts w:eastAsiaTheme="minorEastAsia"/>
          <w:lang w:val="en-US" w:eastAsia="zh-CN"/>
        </w:rPr>
        <w:t>RedCap</w:t>
      </w:r>
      <w:proofErr w:type="spellEnd"/>
      <w:r>
        <w:rPr>
          <w:rFonts w:eastAsiaTheme="minorEastAsia"/>
          <w:lang w:val="en-US" w:eastAsia="zh-CN"/>
        </w:rPr>
        <w:t xml:space="preserve"> requirements can be </w:t>
      </w:r>
      <w:r w:rsidRPr="00222768">
        <w:rPr>
          <w:rFonts w:eastAsiaTheme="minorEastAsia"/>
          <w:lang w:val="en-US" w:eastAsia="zh-CN"/>
        </w:rPr>
        <w:t>re-used for non-</w:t>
      </w:r>
      <w:proofErr w:type="spellStart"/>
      <w:r w:rsidRPr="00222768">
        <w:rPr>
          <w:rFonts w:eastAsiaTheme="minorEastAsia"/>
          <w:lang w:val="en-US" w:eastAsia="zh-CN"/>
        </w:rPr>
        <w:t>RedCap</w:t>
      </w:r>
      <w:proofErr w:type="spellEnd"/>
      <w:r w:rsidRPr="00222768">
        <w:rPr>
          <w:rFonts w:eastAsiaTheme="minorEastAsia"/>
          <w:lang w:val="en-US" w:eastAsia="zh-CN"/>
        </w:rPr>
        <w:t xml:space="preserve"> UE with option C</w:t>
      </w:r>
      <w:r>
        <w:rPr>
          <w:rFonts w:eastAsiaTheme="minorEastAsia"/>
          <w:lang w:val="en-US" w:eastAsia="zh-CN"/>
        </w:rPr>
        <w:t xml:space="preserve">. </w:t>
      </w:r>
    </w:p>
    <w:p w:rsidR="001517AB" w:rsidRPr="001517AB" w:rsidRDefault="001517AB" w:rsidP="001517AB">
      <w:pPr>
        <w:spacing w:before="120" w:after="120"/>
        <w:rPr>
          <w:lang w:eastAsia="ja-JP"/>
        </w:rPr>
      </w:pPr>
      <w:r w:rsidRPr="00FB4DA2">
        <w:rPr>
          <w:rFonts w:eastAsiaTheme="minorEastAsia" w:hint="eastAsia"/>
          <w:b/>
          <w:lang w:eastAsia="zh-CN"/>
        </w:rPr>
        <w:t>P</w:t>
      </w:r>
      <w:r w:rsidRPr="00FB4DA2">
        <w:rPr>
          <w:rFonts w:eastAsiaTheme="minorEastAsia"/>
          <w:b/>
          <w:lang w:eastAsia="zh-CN"/>
        </w:rPr>
        <w:t xml:space="preserve">roposal </w:t>
      </w:r>
      <w:r>
        <w:rPr>
          <w:rFonts w:eastAsiaTheme="minorEastAsia"/>
          <w:b/>
          <w:lang w:eastAsia="zh-CN"/>
        </w:rPr>
        <w:t>2</w:t>
      </w:r>
      <w:r w:rsidRPr="00FB4DA2">
        <w:rPr>
          <w:rFonts w:eastAsiaTheme="minorEastAsia"/>
          <w:b/>
          <w:lang w:eastAsia="zh-CN"/>
        </w:rPr>
        <w:t xml:space="preserve">: </w:t>
      </w:r>
      <w:r>
        <w:rPr>
          <w:rFonts w:eastAsiaTheme="minorEastAsia"/>
          <w:b/>
          <w:lang w:eastAsia="zh-CN"/>
        </w:rPr>
        <w:t>R</w:t>
      </w:r>
      <w:r w:rsidRPr="00635CC0">
        <w:rPr>
          <w:rFonts w:eastAsiaTheme="minorEastAsia"/>
          <w:b/>
          <w:lang w:eastAsia="zh-CN"/>
        </w:rPr>
        <w:t xml:space="preserve">e-use the intra-/inter-frequency definition </w:t>
      </w:r>
      <w:r>
        <w:rPr>
          <w:rFonts w:eastAsiaTheme="minorEastAsia"/>
          <w:b/>
          <w:lang w:val="en-US" w:eastAsia="zh-CN"/>
        </w:rPr>
        <w:t>and requirements for transition between CD-SSB and NCD-SSB for L3 measurement</w:t>
      </w:r>
      <w:r w:rsidRPr="00635CC0">
        <w:rPr>
          <w:rFonts w:eastAsiaTheme="minorEastAsia"/>
          <w:b/>
          <w:lang w:eastAsia="zh-CN"/>
        </w:rPr>
        <w:t xml:space="preserve"> from </w:t>
      </w:r>
      <w:proofErr w:type="spellStart"/>
      <w:r w:rsidRPr="00635CC0">
        <w:rPr>
          <w:rFonts w:eastAsiaTheme="minorEastAsia"/>
          <w:b/>
          <w:lang w:eastAsia="zh-CN"/>
        </w:rPr>
        <w:t>RedCap</w:t>
      </w:r>
      <w:proofErr w:type="spellEnd"/>
      <w:r>
        <w:rPr>
          <w:rFonts w:eastAsiaTheme="minorEastAsia"/>
          <w:b/>
          <w:lang w:eastAsia="zh-CN"/>
        </w:rPr>
        <w:t xml:space="preserve"> for UE supporting option C.</w:t>
      </w:r>
    </w:p>
    <w:p w:rsidR="00FA0C0C" w:rsidRDefault="00FA0C0C" w:rsidP="00FA0C0C">
      <w:pPr>
        <w:pStyle w:val="1"/>
        <w:jc w:val="both"/>
        <w:rPr>
          <w:lang w:val="en-US"/>
        </w:rPr>
      </w:pPr>
      <w:r>
        <w:rPr>
          <w:lang w:val="en-US"/>
        </w:rPr>
        <w:lastRenderedPageBreak/>
        <w:t>Conclusions</w:t>
      </w:r>
    </w:p>
    <w:p w:rsidR="00DE1CC1" w:rsidRDefault="00DE1CC1" w:rsidP="00DE1CC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Pr="00D12E24">
        <w:rPr>
          <w:rFonts w:eastAsia="宋体"/>
          <w:lang w:eastAsia="zh-CN"/>
        </w:rPr>
        <w:t xml:space="preserve">our views </w:t>
      </w:r>
      <w:r>
        <w:rPr>
          <w:rFonts w:eastAsia="宋体"/>
          <w:lang w:eastAsia="zh-CN"/>
        </w:rPr>
        <w:t>on</w:t>
      </w:r>
      <w:r w:rsidRPr="00263019">
        <w:rPr>
          <w:rFonts w:eastAsia="宋体"/>
          <w:lang w:eastAsia="zh-CN"/>
        </w:rPr>
        <w:t xml:space="preserve">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Pr>
          <w:rFonts w:eastAsia="宋体" w:hint="eastAsia"/>
          <w:lang w:eastAsia="zh-CN"/>
        </w:rPr>
        <w:t>option</w:t>
      </w:r>
      <w:r>
        <w:rPr>
          <w:rFonts w:eastAsia="宋体"/>
          <w:lang w:eastAsia="zh-CN"/>
        </w:rPr>
        <w:t xml:space="preserve"> </w:t>
      </w:r>
      <w:r w:rsidR="001517AB" w:rsidRPr="001517AB">
        <w:rPr>
          <w:rFonts w:eastAsia="宋体"/>
          <w:lang w:eastAsia="zh-CN"/>
        </w:rPr>
        <w:t>C</w:t>
      </w:r>
      <w:r>
        <w:rPr>
          <w:rFonts w:eastAsia="宋体"/>
          <w:lang w:eastAsia="zh-CN"/>
        </w:rPr>
        <w:t xml:space="preserve"> for BWP without restriction.</w:t>
      </w:r>
    </w:p>
    <w:p w:rsidR="001517AB" w:rsidRDefault="001517AB" w:rsidP="001517AB">
      <w:pPr>
        <w:spacing w:before="120" w:after="120"/>
        <w:rPr>
          <w:rFonts w:eastAsiaTheme="minorEastAsia"/>
          <w:lang w:eastAsia="zh-CN"/>
        </w:rPr>
      </w:pPr>
      <w:r w:rsidRPr="00222768">
        <w:rPr>
          <w:rFonts w:eastAsiaTheme="minorEastAsia"/>
          <w:b/>
          <w:lang w:val="en-US" w:eastAsia="zh-CN"/>
        </w:rPr>
        <w:t xml:space="preserve">Proposal </w:t>
      </w:r>
      <w:r>
        <w:rPr>
          <w:rFonts w:eastAsiaTheme="minorEastAsia"/>
          <w:b/>
          <w:lang w:val="en-US" w:eastAsia="zh-CN"/>
        </w:rPr>
        <w:t>1</w:t>
      </w:r>
      <w:r w:rsidRPr="00222768">
        <w:rPr>
          <w:rFonts w:eastAsiaTheme="minorEastAsia"/>
          <w:b/>
          <w:lang w:val="en-US" w:eastAsia="zh-CN"/>
        </w:rPr>
        <w:t xml:space="preserve">: RAN4 to include NCD-SSB in the applicability condition for timing requirements, same as timing requirement for </w:t>
      </w:r>
      <w:proofErr w:type="spellStart"/>
      <w:r w:rsidRPr="00222768">
        <w:rPr>
          <w:rFonts w:eastAsiaTheme="minorEastAsia"/>
          <w:b/>
          <w:lang w:val="en-US" w:eastAsia="zh-CN"/>
        </w:rPr>
        <w:t>RedCap</w:t>
      </w:r>
      <w:proofErr w:type="spellEnd"/>
      <w:r w:rsidRPr="00222768">
        <w:rPr>
          <w:rFonts w:eastAsiaTheme="minorEastAsia"/>
          <w:b/>
          <w:lang w:val="en-US" w:eastAsia="zh-CN"/>
        </w:rPr>
        <w:t>.</w:t>
      </w:r>
    </w:p>
    <w:p w:rsidR="009E383C" w:rsidRPr="001517AB" w:rsidRDefault="001517AB" w:rsidP="009E383C">
      <w:pPr>
        <w:spacing w:before="120" w:after="120"/>
        <w:rPr>
          <w:lang w:eastAsia="ja-JP"/>
        </w:rPr>
      </w:pPr>
      <w:r w:rsidRPr="00FB4DA2">
        <w:rPr>
          <w:rFonts w:eastAsiaTheme="minorEastAsia" w:hint="eastAsia"/>
          <w:b/>
          <w:lang w:eastAsia="zh-CN"/>
        </w:rPr>
        <w:t>P</w:t>
      </w:r>
      <w:r w:rsidRPr="00FB4DA2">
        <w:rPr>
          <w:rFonts w:eastAsiaTheme="minorEastAsia"/>
          <w:b/>
          <w:lang w:eastAsia="zh-CN"/>
        </w:rPr>
        <w:t xml:space="preserve">roposal </w:t>
      </w:r>
      <w:r>
        <w:rPr>
          <w:rFonts w:eastAsiaTheme="minorEastAsia"/>
          <w:b/>
          <w:lang w:eastAsia="zh-CN"/>
        </w:rPr>
        <w:t>2</w:t>
      </w:r>
      <w:r w:rsidRPr="00FB4DA2">
        <w:rPr>
          <w:rFonts w:eastAsiaTheme="minorEastAsia"/>
          <w:b/>
          <w:lang w:eastAsia="zh-CN"/>
        </w:rPr>
        <w:t xml:space="preserve">: </w:t>
      </w:r>
      <w:r>
        <w:rPr>
          <w:rFonts w:eastAsiaTheme="minorEastAsia"/>
          <w:b/>
          <w:lang w:eastAsia="zh-CN"/>
        </w:rPr>
        <w:t>R</w:t>
      </w:r>
      <w:r w:rsidRPr="00635CC0">
        <w:rPr>
          <w:rFonts w:eastAsiaTheme="minorEastAsia"/>
          <w:b/>
          <w:lang w:eastAsia="zh-CN"/>
        </w:rPr>
        <w:t xml:space="preserve">e-use the intra-/inter-frequency definition </w:t>
      </w:r>
      <w:r>
        <w:rPr>
          <w:rFonts w:eastAsiaTheme="minorEastAsia"/>
          <w:b/>
          <w:lang w:val="en-US" w:eastAsia="zh-CN"/>
        </w:rPr>
        <w:t>and requirements for transition between CD-SSB and NCD-SSB for L3 measurement</w:t>
      </w:r>
      <w:r w:rsidRPr="00635CC0">
        <w:rPr>
          <w:rFonts w:eastAsiaTheme="minorEastAsia"/>
          <w:b/>
          <w:lang w:eastAsia="zh-CN"/>
        </w:rPr>
        <w:t xml:space="preserve"> from </w:t>
      </w:r>
      <w:proofErr w:type="spellStart"/>
      <w:r w:rsidRPr="00635CC0">
        <w:rPr>
          <w:rFonts w:eastAsiaTheme="minorEastAsia"/>
          <w:b/>
          <w:lang w:eastAsia="zh-CN"/>
        </w:rPr>
        <w:t>RedCap</w:t>
      </w:r>
      <w:proofErr w:type="spellEnd"/>
      <w:r>
        <w:rPr>
          <w:rFonts w:eastAsiaTheme="minorEastAsia"/>
          <w:b/>
          <w:lang w:eastAsia="zh-CN"/>
        </w:rPr>
        <w:t xml:space="preserve"> for UE supporting option C.</w:t>
      </w:r>
    </w:p>
    <w:p w:rsidR="00FA0C0C" w:rsidRDefault="00FA0C0C" w:rsidP="00FA0C0C">
      <w:pPr>
        <w:pStyle w:val="1"/>
        <w:jc w:val="both"/>
        <w:rPr>
          <w:lang w:val="en-US"/>
        </w:rPr>
      </w:pPr>
      <w:r w:rsidRPr="00C0754F">
        <w:rPr>
          <w:lang w:val="en-US"/>
        </w:rPr>
        <w:t>Reference</w:t>
      </w:r>
    </w:p>
    <w:p w:rsidR="00481750" w:rsidRDefault="00FD3C31" w:rsidP="00481750">
      <w:pPr>
        <w:numPr>
          <w:ilvl w:val="0"/>
          <w:numId w:val="5"/>
        </w:numPr>
        <w:spacing w:before="120" w:after="120"/>
        <w:rPr>
          <w:rFonts w:eastAsia="宋体"/>
          <w:lang w:val="en-US" w:eastAsia="zh-CN"/>
        </w:rPr>
      </w:pPr>
      <w:r w:rsidRPr="00FD3C31">
        <w:rPr>
          <w:rFonts w:eastAsia="宋体"/>
          <w:lang w:val="en-US" w:eastAsia="zh-CN"/>
        </w:rPr>
        <w:t>R4-23101</w:t>
      </w:r>
      <w:r w:rsidR="00DE1CC1">
        <w:rPr>
          <w:rFonts w:eastAsia="宋体"/>
          <w:lang w:val="en-US" w:eastAsia="zh-CN"/>
        </w:rPr>
        <w:t>76</w:t>
      </w:r>
      <w:r w:rsidR="001D083D">
        <w:rPr>
          <w:rFonts w:eastAsia="宋体"/>
          <w:lang w:val="en-US" w:eastAsia="zh-CN"/>
        </w:rPr>
        <w:t xml:space="preserve">, </w:t>
      </w:r>
      <w:r w:rsidR="00DE1CC1" w:rsidRPr="00DE1CC1">
        <w:rPr>
          <w:rFonts w:eastAsia="宋体"/>
          <w:lang w:val="en-US" w:eastAsia="zh-CN"/>
        </w:rPr>
        <w:t>WF on NR BWP operation without restriction</w:t>
      </w:r>
      <w:r w:rsidR="001D083D">
        <w:rPr>
          <w:rFonts w:eastAsia="宋体"/>
          <w:lang w:val="en-US" w:eastAsia="zh-CN"/>
        </w:rPr>
        <w:t>,</w:t>
      </w:r>
      <w:r w:rsidR="002302EF">
        <w:rPr>
          <w:rFonts w:eastAsia="宋体"/>
          <w:lang w:val="en-US" w:eastAsia="zh-CN"/>
        </w:rPr>
        <w:t xml:space="preserve"> </w:t>
      </w:r>
      <w:r>
        <w:rPr>
          <w:rFonts w:eastAsia="宋体"/>
          <w:lang w:val="en-US" w:eastAsia="zh-CN"/>
        </w:rPr>
        <w:t>vivo</w:t>
      </w:r>
    </w:p>
    <w:p w:rsidR="003F4847" w:rsidRPr="0027081C" w:rsidRDefault="003F4847" w:rsidP="00481750">
      <w:pPr>
        <w:numPr>
          <w:ilvl w:val="0"/>
          <w:numId w:val="5"/>
        </w:numPr>
        <w:spacing w:before="120" w:after="120"/>
        <w:rPr>
          <w:rFonts w:eastAsia="宋体"/>
          <w:lang w:val="en-US" w:eastAsia="zh-CN"/>
        </w:rPr>
      </w:pPr>
      <w:r w:rsidRPr="003F4847">
        <w:rPr>
          <w:rFonts w:eastAsia="宋体"/>
          <w:lang w:val="en-US" w:eastAsia="zh-CN"/>
        </w:rPr>
        <w:t>RP-231486</w:t>
      </w:r>
      <w:r>
        <w:rPr>
          <w:rFonts w:eastAsia="宋体"/>
          <w:lang w:val="en-US" w:eastAsia="zh-CN"/>
        </w:rPr>
        <w:t xml:space="preserve">, </w:t>
      </w:r>
      <w:r w:rsidRPr="003F4847">
        <w:rPr>
          <w:rFonts w:eastAsia="宋体"/>
          <w:lang w:val="en-US" w:eastAsia="zh-CN"/>
        </w:rPr>
        <w:t xml:space="preserve">Revised WID: Complete the specification support for </w:t>
      </w:r>
      <w:proofErr w:type="spellStart"/>
      <w:r w:rsidRPr="003F4847">
        <w:rPr>
          <w:rFonts w:eastAsia="宋体"/>
          <w:lang w:val="en-US" w:eastAsia="zh-CN"/>
        </w:rPr>
        <w:t>BandWidth</w:t>
      </w:r>
      <w:proofErr w:type="spellEnd"/>
      <w:r w:rsidRPr="003F4847">
        <w:rPr>
          <w:rFonts w:eastAsia="宋体"/>
          <w:lang w:val="en-US" w:eastAsia="zh-CN"/>
        </w:rPr>
        <w:t xml:space="preserve"> Part operation without restriction in NR</w:t>
      </w:r>
      <w:r>
        <w:rPr>
          <w:rFonts w:eastAsia="宋体"/>
          <w:lang w:val="en-US" w:eastAsia="zh-CN"/>
        </w:rPr>
        <w:t xml:space="preserve">, </w:t>
      </w:r>
      <w:r w:rsidRPr="003F4847">
        <w:rPr>
          <w:rFonts w:eastAsia="宋体"/>
          <w:lang w:val="en-US" w:eastAsia="zh-CN"/>
        </w:rPr>
        <w:t>Vodafone, vivo</w:t>
      </w:r>
    </w:p>
    <w:sectPr w:rsidR="003F4847" w:rsidRPr="0027081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7349" w:rsidRDefault="00487349">
      <w:pPr>
        <w:spacing w:before="120" w:after="120"/>
      </w:pPr>
      <w:r>
        <w:separator/>
      </w:r>
    </w:p>
  </w:endnote>
  <w:endnote w:type="continuationSeparator" w:id="0">
    <w:p w:rsidR="00487349" w:rsidRDefault="0048734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61945" w:rsidRDefault="0016194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61945" w:rsidRDefault="0016194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7349" w:rsidRDefault="00487349">
      <w:pPr>
        <w:spacing w:before="120" w:after="120"/>
      </w:pPr>
      <w:r>
        <w:separator/>
      </w:r>
    </w:p>
  </w:footnote>
  <w:footnote w:type="continuationSeparator" w:id="0">
    <w:p w:rsidR="00487349" w:rsidRDefault="0048734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2B4B64"/>
    <w:multiLevelType w:val="hybridMultilevel"/>
    <w:tmpl w:val="82CAF294"/>
    <w:lvl w:ilvl="0" w:tplc="0DA487B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7417C"/>
    <w:multiLevelType w:val="hybridMultilevel"/>
    <w:tmpl w:val="879C0F0C"/>
    <w:lvl w:ilvl="0" w:tplc="D918223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19"/>
  </w:num>
  <w:num w:numId="3">
    <w:abstractNumId w:val="23"/>
  </w:num>
  <w:num w:numId="4">
    <w:abstractNumId w:val="6"/>
  </w:num>
  <w:num w:numId="5">
    <w:abstractNumId w:val="10"/>
  </w:num>
  <w:num w:numId="6">
    <w:abstractNumId w:val="18"/>
  </w:num>
  <w:num w:numId="7">
    <w:abstractNumId w:val="13"/>
  </w:num>
  <w:num w:numId="8">
    <w:abstractNumId w:val="25"/>
    <w:lvlOverride w:ilvl="0">
      <w:startOverride w:val="1"/>
    </w:lvlOverride>
  </w:num>
  <w:num w:numId="9">
    <w:abstractNumId w:val="16"/>
  </w:num>
  <w:num w:numId="10">
    <w:abstractNumId w:val="21"/>
  </w:num>
  <w:num w:numId="11">
    <w:abstractNumId w:val="17"/>
  </w:num>
  <w:num w:numId="12">
    <w:abstractNumId w:val="22"/>
  </w:num>
  <w:num w:numId="13">
    <w:abstractNumId w:val="20"/>
  </w:num>
  <w:num w:numId="14">
    <w:abstractNumId w:val="12"/>
  </w:num>
  <w:num w:numId="15">
    <w:abstractNumId w:val="3"/>
  </w:num>
  <w:num w:numId="16">
    <w:abstractNumId w:val="2"/>
  </w:num>
  <w:num w:numId="17">
    <w:abstractNumId w:val="14"/>
  </w:num>
  <w:num w:numId="18">
    <w:abstractNumId w:val="15"/>
  </w:num>
  <w:num w:numId="19">
    <w:abstractNumId w:val="7"/>
  </w:num>
  <w:num w:numId="20">
    <w:abstractNumId w:val="4"/>
  </w:num>
  <w:num w:numId="21">
    <w:abstractNumId w:val="5"/>
  </w:num>
  <w:num w:numId="22">
    <w:abstractNumId w:val="0"/>
  </w:num>
  <w:num w:numId="23">
    <w:abstractNumId w:val="1"/>
  </w:num>
  <w:num w:numId="24">
    <w:abstractNumId w:val="9"/>
  </w:num>
  <w:num w:numId="25">
    <w:abstractNumId w:val="8"/>
  </w:num>
  <w:num w:numId="2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C4"/>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08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92"/>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3B"/>
    <w:rsid w:val="000420FB"/>
    <w:rsid w:val="0004262C"/>
    <w:rsid w:val="00042A5F"/>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A34"/>
    <w:rsid w:val="0006427B"/>
    <w:rsid w:val="000642D1"/>
    <w:rsid w:val="000643A3"/>
    <w:rsid w:val="0006440F"/>
    <w:rsid w:val="000644E7"/>
    <w:rsid w:val="0006517A"/>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418"/>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950"/>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1BD"/>
    <w:rsid w:val="000D14F3"/>
    <w:rsid w:val="000D19C5"/>
    <w:rsid w:val="000D1A28"/>
    <w:rsid w:val="000D1BB3"/>
    <w:rsid w:val="000D248A"/>
    <w:rsid w:val="000D2519"/>
    <w:rsid w:val="000D2D12"/>
    <w:rsid w:val="000D2E2A"/>
    <w:rsid w:val="000D30F0"/>
    <w:rsid w:val="000D326B"/>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754"/>
    <w:rsid w:val="00123906"/>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13E"/>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C3F"/>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7AB"/>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D3D"/>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945"/>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11"/>
    <w:rsid w:val="00171C42"/>
    <w:rsid w:val="00171E83"/>
    <w:rsid w:val="0017260C"/>
    <w:rsid w:val="00172E29"/>
    <w:rsid w:val="00173182"/>
    <w:rsid w:val="00173664"/>
    <w:rsid w:val="00173EAF"/>
    <w:rsid w:val="001742EB"/>
    <w:rsid w:val="001743D9"/>
    <w:rsid w:val="00174596"/>
    <w:rsid w:val="00174874"/>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0A"/>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75F"/>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47D"/>
    <w:rsid w:val="001D1841"/>
    <w:rsid w:val="001D19A2"/>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063"/>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105"/>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2EF"/>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6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28"/>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3CDC"/>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1F3"/>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01C"/>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81C"/>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3EB1"/>
    <w:rsid w:val="002B446A"/>
    <w:rsid w:val="002B46B8"/>
    <w:rsid w:val="002B49F3"/>
    <w:rsid w:val="002B4D87"/>
    <w:rsid w:val="002B51C5"/>
    <w:rsid w:val="002B538E"/>
    <w:rsid w:val="002B591F"/>
    <w:rsid w:val="002B5AE1"/>
    <w:rsid w:val="002B60FC"/>
    <w:rsid w:val="002B6395"/>
    <w:rsid w:val="002B6CD8"/>
    <w:rsid w:val="002B6E69"/>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AB"/>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4F38"/>
    <w:rsid w:val="002F5270"/>
    <w:rsid w:val="002F536B"/>
    <w:rsid w:val="002F5564"/>
    <w:rsid w:val="002F5839"/>
    <w:rsid w:val="002F60C8"/>
    <w:rsid w:val="002F6549"/>
    <w:rsid w:val="002F6570"/>
    <w:rsid w:val="002F6DBB"/>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FC"/>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1BC"/>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5D8"/>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14"/>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77"/>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0C3"/>
    <w:rsid w:val="00384597"/>
    <w:rsid w:val="00384A48"/>
    <w:rsid w:val="00384C3E"/>
    <w:rsid w:val="00384DC1"/>
    <w:rsid w:val="00384F48"/>
    <w:rsid w:val="00385043"/>
    <w:rsid w:val="00385334"/>
    <w:rsid w:val="00385414"/>
    <w:rsid w:val="00385B2B"/>
    <w:rsid w:val="00385D57"/>
    <w:rsid w:val="0038603B"/>
    <w:rsid w:val="003861E5"/>
    <w:rsid w:val="00386288"/>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625"/>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CD"/>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2EE7"/>
    <w:rsid w:val="003D3214"/>
    <w:rsid w:val="003D3513"/>
    <w:rsid w:val="003D3F5E"/>
    <w:rsid w:val="003D414B"/>
    <w:rsid w:val="003D41F2"/>
    <w:rsid w:val="003D4566"/>
    <w:rsid w:val="003D4AA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3FF"/>
    <w:rsid w:val="003F3623"/>
    <w:rsid w:val="003F3764"/>
    <w:rsid w:val="003F3BE1"/>
    <w:rsid w:val="003F3C05"/>
    <w:rsid w:val="003F3D6B"/>
    <w:rsid w:val="003F45F1"/>
    <w:rsid w:val="003F4847"/>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00"/>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977"/>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710"/>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01"/>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CC"/>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365"/>
    <w:rsid w:val="00457444"/>
    <w:rsid w:val="004576FE"/>
    <w:rsid w:val="00457981"/>
    <w:rsid w:val="00457E61"/>
    <w:rsid w:val="00457EE2"/>
    <w:rsid w:val="004600CD"/>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5ED"/>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77F84"/>
    <w:rsid w:val="00480032"/>
    <w:rsid w:val="004802D4"/>
    <w:rsid w:val="0048062D"/>
    <w:rsid w:val="00480A38"/>
    <w:rsid w:val="00480E94"/>
    <w:rsid w:val="004812C6"/>
    <w:rsid w:val="00481750"/>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349"/>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9F7"/>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2E6C"/>
    <w:rsid w:val="004F37F0"/>
    <w:rsid w:val="004F40F8"/>
    <w:rsid w:val="004F4207"/>
    <w:rsid w:val="004F4823"/>
    <w:rsid w:val="004F49FE"/>
    <w:rsid w:val="004F4B02"/>
    <w:rsid w:val="004F4C69"/>
    <w:rsid w:val="004F5552"/>
    <w:rsid w:val="004F5B53"/>
    <w:rsid w:val="004F5CA3"/>
    <w:rsid w:val="004F5D10"/>
    <w:rsid w:val="004F6043"/>
    <w:rsid w:val="004F6299"/>
    <w:rsid w:val="004F6420"/>
    <w:rsid w:val="004F692F"/>
    <w:rsid w:val="004F7198"/>
    <w:rsid w:val="004F7334"/>
    <w:rsid w:val="004F79DA"/>
    <w:rsid w:val="004F7BBD"/>
    <w:rsid w:val="004F7BCF"/>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58AE"/>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DA8"/>
    <w:rsid w:val="00576F9D"/>
    <w:rsid w:val="005778B6"/>
    <w:rsid w:val="00577B06"/>
    <w:rsid w:val="00577F9C"/>
    <w:rsid w:val="00580234"/>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7F"/>
    <w:rsid w:val="005A00D1"/>
    <w:rsid w:val="005A02C6"/>
    <w:rsid w:val="005A0618"/>
    <w:rsid w:val="005A085B"/>
    <w:rsid w:val="005A0A5D"/>
    <w:rsid w:val="005A0C94"/>
    <w:rsid w:val="005A0F9A"/>
    <w:rsid w:val="005A1200"/>
    <w:rsid w:val="005A125A"/>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53"/>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142"/>
    <w:rsid w:val="005E3C68"/>
    <w:rsid w:val="005E4302"/>
    <w:rsid w:val="005E46A7"/>
    <w:rsid w:val="005E4868"/>
    <w:rsid w:val="005E48C2"/>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6D"/>
    <w:rsid w:val="00601935"/>
    <w:rsid w:val="00601E48"/>
    <w:rsid w:val="00601FF2"/>
    <w:rsid w:val="006029C0"/>
    <w:rsid w:val="00602EFC"/>
    <w:rsid w:val="00603617"/>
    <w:rsid w:val="0060376B"/>
    <w:rsid w:val="00603D2B"/>
    <w:rsid w:val="00603F89"/>
    <w:rsid w:val="00604099"/>
    <w:rsid w:val="006041A7"/>
    <w:rsid w:val="006043F8"/>
    <w:rsid w:val="006046B6"/>
    <w:rsid w:val="00604C2C"/>
    <w:rsid w:val="00604D89"/>
    <w:rsid w:val="00604F53"/>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A4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484"/>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3B3"/>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4E07"/>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1DD"/>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D42"/>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1A0"/>
    <w:rsid w:val="00755327"/>
    <w:rsid w:val="00755446"/>
    <w:rsid w:val="007555B3"/>
    <w:rsid w:val="00755BF9"/>
    <w:rsid w:val="00756052"/>
    <w:rsid w:val="00756289"/>
    <w:rsid w:val="007565D6"/>
    <w:rsid w:val="00756BAF"/>
    <w:rsid w:val="00756C62"/>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13A"/>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92A"/>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58A"/>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C7DA3"/>
    <w:rsid w:val="007D0082"/>
    <w:rsid w:val="007D03EB"/>
    <w:rsid w:val="007D052D"/>
    <w:rsid w:val="007D0620"/>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9D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C43"/>
    <w:rsid w:val="00827DFA"/>
    <w:rsid w:val="00827F68"/>
    <w:rsid w:val="00827FBF"/>
    <w:rsid w:val="008302B5"/>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CC7"/>
    <w:rsid w:val="00856ED7"/>
    <w:rsid w:val="00856FF7"/>
    <w:rsid w:val="0085703F"/>
    <w:rsid w:val="00857125"/>
    <w:rsid w:val="0085775F"/>
    <w:rsid w:val="008577BB"/>
    <w:rsid w:val="008579BE"/>
    <w:rsid w:val="00857AA3"/>
    <w:rsid w:val="00857C6F"/>
    <w:rsid w:val="00857D5C"/>
    <w:rsid w:val="0086037C"/>
    <w:rsid w:val="00860860"/>
    <w:rsid w:val="008608BC"/>
    <w:rsid w:val="00860C4C"/>
    <w:rsid w:val="00860C8E"/>
    <w:rsid w:val="0086158D"/>
    <w:rsid w:val="008616D7"/>
    <w:rsid w:val="00861799"/>
    <w:rsid w:val="00861E01"/>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A98"/>
    <w:rsid w:val="00882E2E"/>
    <w:rsid w:val="00882EE0"/>
    <w:rsid w:val="00883121"/>
    <w:rsid w:val="00883201"/>
    <w:rsid w:val="0088329C"/>
    <w:rsid w:val="0088329E"/>
    <w:rsid w:val="0088364E"/>
    <w:rsid w:val="008838D1"/>
    <w:rsid w:val="00883903"/>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17F"/>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AE1"/>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9E0"/>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64E"/>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6F9"/>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4"/>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48"/>
    <w:rsid w:val="00951373"/>
    <w:rsid w:val="00951552"/>
    <w:rsid w:val="00951AD5"/>
    <w:rsid w:val="00951E7A"/>
    <w:rsid w:val="00951F10"/>
    <w:rsid w:val="009521D0"/>
    <w:rsid w:val="009524F4"/>
    <w:rsid w:val="009526C6"/>
    <w:rsid w:val="00952AEA"/>
    <w:rsid w:val="00952D75"/>
    <w:rsid w:val="00952DF5"/>
    <w:rsid w:val="00952EAF"/>
    <w:rsid w:val="00953160"/>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35E"/>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757"/>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3404"/>
    <w:rsid w:val="009B43EE"/>
    <w:rsid w:val="009B4625"/>
    <w:rsid w:val="009B4740"/>
    <w:rsid w:val="009B47BE"/>
    <w:rsid w:val="009B48FB"/>
    <w:rsid w:val="009B4C6B"/>
    <w:rsid w:val="009B4D50"/>
    <w:rsid w:val="009B4D59"/>
    <w:rsid w:val="009B4E0E"/>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6FA8"/>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989"/>
    <w:rsid w:val="009E2BA0"/>
    <w:rsid w:val="009E2E80"/>
    <w:rsid w:val="009E34CD"/>
    <w:rsid w:val="009E3797"/>
    <w:rsid w:val="009E383C"/>
    <w:rsid w:val="009E3852"/>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299"/>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6FAD"/>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DCB"/>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9A9"/>
    <w:rsid w:val="00A35DAF"/>
    <w:rsid w:val="00A35EE6"/>
    <w:rsid w:val="00A365C4"/>
    <w:rsid w:val="00A36601"/>
    <w:rsid w:val="00A36725"/>
    <w:rsid w:val="00A36D0C"/>
    <w:rsid w:val="00A36FC4"/>
    <w:rsid w:val="00A37AB7"/>
    <w:rsid w:val="00A37E38"/>
    <w:rsid w:val="00A4008E"/>
    <w:rsid w:val="00A402A3"/>
    <w:rsid w:val="00A405E4"/>
    <w:rsid w:val="00A4061C"/>
    <w:rsid w:val="00A406A7"/>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0"/>
    <w:rsid w:val="00A52888"/>
    <w:rsid w:val="00A52DB0"/>
    <w:rsid w:val="00A52DD9"/>
    <w:rsid w:val="00A53B94"/>
    <w:rsid w:val="00A5416F"/>
    <w:rsid w:val="00A5425E"/>
    <w:rsid w:val="00A54360"/>
    <w:rsid w:val="00A54576"/>
    <w:rsid w:val="00A545ED"/>
    <w:rsid w:val="00A549D9"/>
    <w:rsid w:val="00A54DD6"/>
    <w:rsid w:val="00A55AB3"/>
    <w:rsid w:val="00A55C0E"/>
    <w:rsid w:val="00A55EDB"/>
    <w:rsid w:val="00A5606A"/>
    <w:rsid w:val="00A56269"/>
    <w:rsid w:val="00A5636C"/>
    <w:rsid w:val="00A56378"/>
    <w:rsid w:val="00A5639A"/>
    <w:rsid w:val="00A5641A"/>
    <w:rsid w:val="00A56BE4"/>
    <w:rsid w:val="00A56DCF"/>
    <w:rsid w:val="00A56FCE"/>
    <w:rsid w:val="00A5700D"/>
    <w:rsid w:val="00A57636"/>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38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77DE9"/>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555"/>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68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66C"/>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1D07"/>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6F"/>
    <w:rsid w:val="00B16642"/>
    <w:rsid w:val="00B16721"/>
    <w:rsid w:val="00B167AB"/>
    <w:rsid w:val="00B16C4A"/>
    <w:rsid w:val="00B17053"/>
    <w:rsid w:val="00B17BE6"/>
    <w:rsid w:val="00B17BEB"/>
    <w:rsid w:val="00B17E67"/>
    <w:rsid w:val="00B200DE"/>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2CA"/>
    <w:rsid w:val="00B24831"/>
    <w:rsid w:val="00B24983"/>
    <w:rsid w:val="00B24AB8"/>
    <w:rsid w:val="00B24D99"/>
    <w:rsid w:val="00B251D6"/>
    <w:rsid w:val="00B25447"/>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5E2B"/>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646"/>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932"/>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87A2F"/>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D45"/>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A97"/>
    <w:rsid w:val="00BE5C60"/>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AFD"/>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18"/>
    <w:rsid w:val="00C07E34"/>
    <w:rsid w:val="00C07FC4"/>
    <w:rsid w:val="00C10013"/>
    <w:rsid w:val="00C100EF"/>
    <w:rsid w:val="00C1010C"/>
    <w:rsid w:val="00C10CEB"/>
    <w:rsid w:val="00C11B32"/>
    <w:rsid w:val="00C11D7B"/>
    <w:rsid w:val="00C12017"/>
    <w:rsid w:val="00C1261E"/>
    <w:rsid w:val="00C12625"/>
    <w:rsid w:val="00C12B81"/>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A3D"/>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886"/>
    <w:rsid w:val="00C70E86"/>
    <w:rsid w:val="00C716E7"/>
    <w:rsid w:val="00C716FC"/>
    <w:rsid w:val="00C71A06"/>
    <w:rsid w:val="00C71F6E"/>
    <w:rsid w:val="00C71FFB"/>
    <w:rsid w:val="00C722BD"/>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45"/>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8D3"/>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97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5FF6"/>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355"/>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00"/>
    <w:rsid w:val="00CF31CC"/>
    <w:rsid w:val="00CF39FD"/>
    <w:rsid w:val="00CF3CB9"/>
    <w:rsid w:val="00CF3FF9"/>
    <w:rsid w:val="00CF42D1"/>
    <w:rsid w:val="00CF4868"/>
    <w:rsid w:val="00CF49A0"/>
    <w:rsid w:val="00CF5442"/>
    <w:rsid w:val="00CF55D5"/>
    <w:rsid w:val="00CF5DC3"/>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3B"/>
    <w:rsid w:val="00D15FCD"/>
    <w:rsid w:val="00D1601B"/>
    <w:rsid w:val="00D1613A"/>
    <w:rsid w:val="00D16190"/>
    <w:rsid w:val="00D16331"/>
    <w:rsid w:val="00D16406"/>
    <w:rsid w:val="00D16526"/>
    <w:rsid w:val="00D16656"/>
    <w:rsid w:val="00D169B6"/>
    <w:rsid w:val="00D16A8A"/>
    <w:rsid w:val="00D16E15"/>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9A"/>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59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5B"/>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9B"/>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A51"/>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0A7"/>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0E47"/>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C1"/>
    <w:rsid w:val="00DE1CF4"/>
    <w:rsid w:val="00DE1D76"/>
    <w:rsid w:val="00DE204B"/>
    <w:rsid w:val="00DE22C6"/>
    <w:rsid w:val="00DE258A"/>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7C"/>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41"/>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AE3"/>
    <w:rsid w:val="00E23FF0"/>
    <w:rsid w:val="00E246DB"/>
    <w:rsid w:val="00E24BF1"/>
    <w:rsid w:val="00E2504A"/>
    <w:rsid w:val="00E25241"/>
    <w:rsid w:val="00E2558C"/>
    <w:rsid w:val="00E25727"/>
    <w:rsid w:val="00E25840"/>
    <w:rsid w:val="00E258BF"/>
    <w:rsid w:val="00E25E2A"/>
    <w:rsid w:val="00E26154"/>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7AB"/>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59"/>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0F6E"/>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8D6"/>
    <w:rsid w:val="00E70933"/>
    <w:rsid w:val="00E70AF2"/>
    <w:rsid w:val="00E70BC5"/>
    <w:rsid w:val="00E70C8C"/>
    <w:rsid w:val="00E711F0"/>
    <w:rsid w:val="00E714A6"/>
    <w:rsid w:val="00E717C8"/>
    <w:rsid w:val="00E71D27"/>
    <w:rsid w:val="00E71F94"/>
    <w:rsid w:val="00E72358"/>
    <w:rsid w:val="00E7271C"/>
    <w:rsid w:val="00E7289B"/>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286"/>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09E"/>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576"/>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E35"/>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4D0A"/>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C87"/>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9E"/>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577"/>
    <w:rsid w:val="00FB35A2"/>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3EBF"/>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C31"/>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C4D8E47B-B337-4A14-A3A6-9B43D57F6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11677</TotalTime>
  <Pages>3</Pages>
  <Words>911</Words>
  <Characters>5198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111</cp:revision>
  <cp:lastPrinted>2009-04-22T06:01:00Z</cp:lastPrinted>
  <dcterms:created xsi:type="dcterms:W3CDTF">2023-05-06T02:02:00Z</dcterms:created>
  <dcterms:modified xsi:type="dcterms:W3CDTF">2023-08-11T11:29:00Z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(3)QeYOkFkaqknFh3rI5xuKMQOTJBKIv/SivD1t8v/Ns8CAr1b0cS4oL1qmSaINc601JfcOrvlJ
QqTBRZ0KfPNx/RCXLIY7GTCIssH/ojGMWb5QGWFz8MvTXdKQS/VfK5Mvj3AGr5riXTiwISBX
TfHTaGTDzLA+2n5Q36vlKyGqv5AhfBc7Q3d/caVEMox8iiHLD3z9ci0S8JoMzPHzXNtVlh1E
d2w+MoRFlrtE5bYUBh</vt:lpwstr>
  </property>
  <property fmtid="{D5CDD505-2E9C-101B-9397-08002B2CF9AE}" pid="17" name="_2015_ms_pID_725343_00">
    <vt:lpwstr>_2015_ms_pID_725343</vt:lpwstr>
  </property>
  <property fmtid="{D5CDD505-2E9C-101B-9397-08002B2CF9AE}" pid="18" name="_2015_ms_pID_7253431">
    <vt:lpwstr>50TM7aCzJnDbHyCLoC6hm0esh8Ds7zjSzhVIpWD6ueSmHsnE2ZOD1s
7pxVDhxb260bM3PS0wKu/xXuBsZ/oyQtxLuW/+3P/n3Msn6oZOC/jdUK++IThHnqHxqY4+ET
vo0i8776DoUJmR4064TaOAy1Q2LkNwVltutquo6Ue+3aGLYEmNztW1LWs+rdOkWD4DWPngBB
aTlE5brhRhrZq4hYTiYuWtAm/d5xYeGXThBP</vt:lpwstr>
  </property>
  <property fmtid="{D5CDD505-2E9C-101B-9397-08002B2CF9AE}" pid="19" name="_2015_ms_pID_7253431_00">
    <vt:lpwstr>_2015_ms_pID_7253431</vt:lpwstr>
  </property>
  <property fmtid="{D5CDD505-2E9C-101B-9397-08002B2CF9AE}" pid="20" name="_2015_ms_pID_7253432">
    <vt:lpwstr>t7HWx7ZAgv3I1kFq6Fe9QLsfQV6fLbLHAMQ7
YRecaIzh1UWsPKowr3BNsgNVdAodzvxZb6uvINFTY8tkQrigR3c=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