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D5386C" w:rsidRPr="00D5386C">
        <w:rPr>
          <w:rFonts w:ascii="Arial" w:hAnsi="Arial" w:cs="Arial"/>
          <w:b/>
          <w:sz w:val="24"/>
          <w:lang w:val="en-US" w:eastAsia="zh-CN"/>
        </w:rPr>
        <w:t>R4-2312844</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A3CA5" w:rsidRPr="00AA3CA5">
        <w:rPr>
          <w:rFonts w:ascii="Arial" w:eastAsia="宋体" w:hAnsi="Arial"/>
          <w:b/>
          <w:sz w:val="24"/>
          <w:lang w:val="en-US" w:eastAsia="zh-CN"/>
        </w:rPr>
        <w:t>Discussion on RRM requirements for NTN in above 10 GHz bands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w:t>
      </w:r>
      <w:r w:rsidR="00FD3C31">
        <w:rPr>
          <w:rFonts w:ascii="Arial" w:eastAsia="宋体" w:hAnsi="Arial"/>
          <w:b/>
          <w:sz w:val="24"/>
          <w:lang w:val="en-US" w:eastAsia="zh-CN"/>
        </w:rPr>
        <w:t>2</w:t>
      </w:r>
      <w:r w:rsidR="00AA3CA5">
        <w:rPr>
          <w:rFonts w:ascii="Arial" w:eastAsia="宋体" w:hAnsi="Arial"/>
          <w:b/>
          <w:sz w:val="24"/>
          <w:lang w:val="en-US" w:eastAsia="zh-CN"/>
        </w:rPr>
        <w:t>6.5.1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7081C">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27081C" w:rsidRDefault="0027081C" w:rsidP="0027081C">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sidR="00AA3CA5">
        <w:rPr>
          <w:rFonts w:eastAsia="宋体"/>
          <w:lang w:eastAsia="zh-CN"/>
        </w:rPr>
        <w:t xml:space="preserve">NTN operation in above 10GHz </w:t>
      </w:r>
      <w:r>
        <w:rPr>
          <w:rFonts w:eastAsia="宋体"/>
          <w:lang w:eastAsia="zh-CN"/>
        </w:rPr>
        <w:t>are discussed in RAN4#10</w:t>
      </w:r>
      <w:r w:rsidR="00AA3CA5">
        <w:rPr>
          <w:rFonts w:eastAsia="宋体"/>
          <w:lang w:eastAsia="zh-CN"/>
        </w:rPr>
        <w:t>7</w:t>
      </w:r>
      <w:r>
        <w:rPr>
          <w:rFonts w:eastAsia="宋体"/>
          <w:lang w:eastAsia="zh-CN"/>
        </w:rPr>
        <w:t xml:space="preserve"> and the outcomes are captured in [1]. Based on [1] the following issues need to be further discussed.</w:t>
      </w:r>
    </w:p>
    <w:p w:rsidR="0027081C" w:rsidRDefault="00AA3CA5" w:rsidP="0027081C">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Timing </w:t>
      </w:r>
    </w:p>
    <w:p w:rsidR="0027081C" w:rsidRDefault="00AA3CA5" w:rsidP="0027081C">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and mobility</w:t>
      </w:r>
    </w:p>
    <w:p w:rsidR="0027081C" w:rsidRPr="00D12E24" w:rsidRDefault="0027081C" w:rsidP="0027081C">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sidR="00AA3CA5">
        <w:rPr>
          <w:rFonts w:eastAsia="宋体"/>
          <w:lang w:eastAsia="zh-CN"/>
        </w:rPr>
        <w:t>NTN operation in above 10GHz</w:t>
      </w:r>
      <w:r>
        <w:rPr>
          <w:rFonts w:eastAsia="宋体"/>
          <w:lang w:eastAsia="zh-CN"/>
        </w:rPr>
        <w:t>.</w:t>
      </w:r>
    </w:p>
    <w:p w:rsidR="00B719B0" w:rsidRDefault="00FA0C0C" w:rsidP="00E4186F">
      <w:pPr>
        <w:pStyle w:val="1"/>
        <w:jc w:val="both"/>
        <w:rPr>
          <w:lang w:val="en-US"/>
        </w:rPr>
      </w:pPr>
      <w:r>
        <w:rPr>
          <w:lang w:val="en-US"/>
        </w:rPr>
        <w:t>Discussion</w:t>
      </w:r>
    </w:p>
    <w:p w:rsidR="00AA3CA5" w:rsidRDefault="00AA3CA5" w:rsidP="00AA3CA5">
      <w:pPr>
        <w:pStyle w:val="2"/>
        <w:rPr>
          <w:lang w:eastAsia="zh-CN"/>
        </w:rPr>
      </w:pPr>
      <w:r>
        <w:rPr>
          <w:lang w:eastAsia="zh-CN"/>
        </w:rPr>
        <w:t xml:space="preserve">Timing </w:t>
      </w:r>
    </w:p>
    <w:tbl>
      <w:tblPr>
        <w:tblStyle w:val="afa"/>
        <w:tblW w:w="0" w:type="auto"/>
        <w:tblLook w:val="04A0" w:firstRow="1" w:lastRow="0" w:firstColumn="1" w:lastColumn="0" w:noHBand="0" w:noVBand="1"/>
      </w:tblPr>
      <w:tblGrid>
        <w:gridCol w:w="9621"/>
      </w:tblGrid>
      <w:tr w:rsidR="00AA3CA5" w:rsidTr="00AA3CA5">
        <w:tc>
          <w:tcPr>
            <w:tcW w:w="9621" w:type="dxa"/>
          </w:tcPr>
          <w:p w:rsidR="00AA3CA5" w:rsidRPr="00AA3CA5" w:rsidRDefault="00AA3CA5" w:rsidP="00AA3CA5">
            <w:pPr>
              <w:spacing w:beforeLines="0" w:before="0" w:afterLines="0" w:after="180" w:line="276" w:lineRule="auto"/>
              <w:outlineLvl w:val="2"/>
              <w:rPr>
                <w:rFonts w:eastAsia="等线"/>
                <w:b/>
                <w:sz w:val="20"/>
                <w:u w:val="single"/>
                <w:lang w:eastAsia="ko-KR"/>
              </w:rPr>
            </w:pPr>
            <w:r w:rsidRPr="00AA3CA5">
              <w:rPr>
                <w:rFonts w:eastAsia="等线"/>
                <w:b/>
                <w:sz w:val="20"/>
                <w:u w:val="single"/>
                <w:lang w:eastAsia="ko-KR"/>
              </w:rPr>
              <w:t>Issue 2-1: UE UL Timing Accuracy Requirements for UL SCSs of 60kHz and 120kHz</w:t>
            </w:r>
          </w:p>
          <w:p w:rsidR="00AA3CA5" w:rsidRPr="00AA3CA5" w:rsidRDefault="00AA3CA5" w:rsidP="00AA3CA5">
            <w:pPr>
              <w:spacing w:beforeLines="0" w:before="0" w:afterLines="0" w:after="120" w:line="252" w:lineRule="auto"/>
              <w:ind w:firstLine="284"/>
              <w:rPr>
                <w:rFonts w:eastAsia="等线"/>
                <w:b/>
                <w:bCs/>
                <w:sz w:val="20"/>
                <w:u w:val="single"/>
                <w:lang w:eastAsia="ja-JP"/>
              </w:rPr>
            </w:pPr>
            <w:r w:rsidRPr="00AA3CA5">
              <w:rPr>
                <w:rFonts w:eastAsia="等线"/>
                <w:b/>
                <w:bCs/>
                <w:sz w:val="20"/>
                <w:u w:val="single"/>
                <w:lang w:eastAsia="ja-JP"/>
              </w:rPr>
              <w:t>Agreement:</w:t>
            </w:r>
          </w:p>
          <w:p w:rsidR="00AA3CA5" w:rsidRPr="00AA3CA5" w:rsidRDefault="00AA3CA5" w:rsidP="00AA3CA5">
            <w:pPr>
              <w:numPr>
                <w:ilvl w:val="0"/>
                <w:numId w:val="11"/>
              </w:numPr>
              <w:overflowPunct w:val="0"/>
              <w:autoSpaceDE w:val="0"/>
              <w:autoSpaceDN w:val="0"/>
              <w:adjustRightInd w:val="0"/>
              <w:spacing w:beforeLines="0" w:before="0" w:afterLines="0" w:after="180" w:line="276" w:lineRule="auto"/>
              <w:ind w:left="644"/>
              <w:textAlignment w:val="baseline"/>
              <w:rPr>
                <w:sz w:val="20"/>
                <w:lang w:eastAsia="ja-JP"/>
              </w:rPr>
            </w:pPr>
            <w:r w:rsidRPr="00AA3CA5">
              <w:rPr>
                <w:sz w:val="20"/>
                <w:lang w:eastAsia="ja-JP"/>
              </w:rPr>
              <w:t>The assumption of the maximum total positioning error due to UE location and Satellite position estimation error shall be tightened as below:</w:t>
            </w:r>
          </w:p>
          <w:p w:rsidR="00AA3CA5" w:rsidRPr="00AA3CA5" w:rsidRDefault="00AA3CA5" w:rsidP="00AA3CA5">
            <w:pPr>
              <w:numPr>
                <w:ilvl w:val="1"/>
                <w:numId w:val="11"/>
              </w:numPr>
              <w:overflowPunct w:val="0"/>
              <w:autoSpaceDE w:val="0"/>
              <w:autoSpaceDN w:val="0"/>
              <w:adjustRightInd w:val="0"/>
              <w:spacing w:beforeLines="0" w:before="0" w:afterLines="0" w:after="180" w:line="276" w:lineRule="auto"/>
              <w:ind w:left="1364"/>
              <w:textAlignment w:val="baseline"/>
              <w:rPr>
                <w:sz w:val="20"/>
                <w:lang w:eastAsia="ja-JP"/>
              </w:rPr>
            </w:pPr>
            <w:r w:rsidRPr="00AA3CA5">
              <w:rPr>
                <w:sz w:val="20"/>
                <w:lang w:eastAsia="ja-JP"/>
              </w:rPr>
              <w:t>For UL SCS of 60kHz, [X] meters.</w:t>
            </w:r>
          </w:p>
          <w:p w:rsidR="00AA3CA5" w:rsidRPr="00AA3CA5" w:rsidRDefault="00AA3CA5" w:rsidP="00AA3CA5">
            <w:pPr>
              <w:numPr>
                <w:ilvl w:val="1"/>
                <w:numId w:val="11"/>
              </w:numPr>
              <w:overflowPunct w:val="0"/>
              <w:autoSpaceDE w:val="0"/>
              <w:autoSpaceDN w:val="0"/>
              <w:adjustRightInd w:val="0"/>
              <w:spacing w:beforeLines="0" w:before="0" w:afterLines="0" w:after="180" w:line="276" w:lineRule="auto"/>
              <w:ind w:left="1364"/>
              <w:textAlignment w:val="baseline"/>
              <w:rPr>
                <w:sz w:val="20"/>
                <w:lang w:eastAsia="ja-JP"/>
              </w:rPr>
            </w:pPr>
            <w:r w:rsidRPr="00AA3CA5">
              <w:rPr>
                <w:sz w:val="20"/>
                <w:lang w:eastAsia="ja-JP"/>
              </w:rPr>
              <w:t>For UL SCS of 120kHz, [Y] meters</w:t>
            </w:r>
          </w:p>
          <w:p w:rsidR="00AA3CA5" w:rsidRPr="00AA3CA5" w:rsidRDefault="00AA3CA5" w:rsidP="00AA3CA5">
            <w:pPr>
              <w:numPr>
                <w:ilvl w:val="1"/>
                <w:numId w:val="11"/>
              </w:numPr>
              <w:overflowPunct w:val="0"/>
              <w:autoSpaceDE w:val="0"/>
              <w:autoSpaceDN w:val="0"/>
              <w:adjustRightInd w:val="0"/>
              <w:spacing w:beforeLines="0" w:before="0" w:afterLines="0" w:after="180" w:line="276" w:lineRule="auto"/>
              <w:ind w:left="1364"/>
              <w:textAlignment w:val="baseline"/>
              <w:rPr>
                <w:sz w:val="20"/>
                <w:lang w:eastAsia="ja-JP"/>
              </w:rPr>
            </w:pPr>
            <w:r w:rsidRPr="00AA3CA5">
              <w:rPr>
                <w:sz w:val="20"/>
                <w:lang w:eastAsia="ja-JP"/>
              </w:rPr>
              <w:t>The above is applicable only when SSB SCS is equal to or higher than 120kHz</w:t>
            </w:r>
          </w:p>
          <w:p w:rsidR="00AA3CA5" w:rsidRPr="00AA3CA5" w:rsidRDefault="00AA3CA5" w:rsidP="00AA3CA5">
            <w:pPr>
              <w:numPr>
                <w:ilvl w:val="1"/>
                <w:numId w:val="11"/>
              </w:numPr>
              <w:overflowPunct w:val="0"/>
              <w:autoSpaceDE w:val="0"/>
              <w:autoSpaceDN w:val="0"/>
              <w:adjustRightInd w:val="0"/>
              <w:spacing w:beforeLines="0" w:before="0" w:afterLines="0" w:after="180" w:line="276" w:lineRule="auto"/>
              <w:ind w:left="1364"/>
              <w:textAlignment w:val="baseline"/>
              <w:rPr>
                <w:sz w:val="20"/>
                <w:lang w:eastAsia="ja-JP"/>
              </w:rPr>
            </w:pPr>
            <w:r w:rsidRPr="00AA3CA5">
              <w:rPr>
                <w:sz w:val="20"/>
                <w:lang w:eastAsia="ja-JP"/>
              </w:rPr>
              <w:t>FFS on whether applicable to UE in mobile platform.</w:t>
            </w:r>
          </w:p>
          <w:p w:rsidR="00AA3CA5" w:rsidRPr="00AA3CA5" w:rsidRDefault="00AA3CA5" w:rsidP="00AA3CA5">
            <w:pPr>
              <w:numPr>
                <w:ilvl w:val="1"/>
                <w:numId w:val="11"/>
              </w:numPr>
              <w:overflowPunct w:val="0"/>
              <w:autoSpaceDE w:val="0"/>
              <w:autoSpaceDN w:val="0"/>
              <w:adjustRightInd w:val="0"/>
              <w:spacing w:beforeLines="0" w:before="0" w:afterLines="0" w:after="180" w:line="276" w:lineRule="auto"/>
              <w:ind w:left="1364"/>
              <w:textAlignment w:val="baseline"/>
              <w:rPr>
                <w:sz w:val="20"/>
                <w:lang w:eastAsia="ja-JP"/>
              </w:rPr>
            </w:pPr>
            <w:r w:rsidRPr="00AA3CA5">
              <w:rPr>
                <w:sz w:val="20"/>
                <w:lang w:eastAsia="ja-JP"/>
              </w:rPr>
              <w:t>FFS on whether and how to connect the tightened UE positioning error to the advanced GNSS capability or UE type.</w:t>
            </w:r>
          </w:p>
          <w:p w:rsidR="00AA3CA5" w:rsidRPr="00AA3CA5" w:rsidRDefault="00AA3CA5" w:rsidP="00AA3CA5">
            <w:pPr>
              <w:numPr>
                <w:ilvl w:val="1"/>
                <w:numId w:val="11"/>
              </w:numPr>
              <w:overflowPunct w:val="0"/>
              <w:autoSpaceDE w:val="0"/>
              <w:autoSpaceDN w:val="0"/>
              <w:adjustRightInd w:val="0"/>
              <w:spacing w:beforeLines="0" w:before="0" w:afterLines="0" w:after="180" w:line="276" w:lineRule="auto"/>
              <w:ind w:left="1364"/>
              <w:textAlignment w:val="baseline"/>
              <w:rPr>
                <w:sz w:val="20"/>
                <w:lang w:eastAsia="ja-JP"/>
              </w:rPr>
            </w:pPr>
            <w:r w:rsidRPr="00AA3CA5">
              <w:rPr>
                <w:sz w:val="20"/>
                <w:lang w:eastAsia="ja-JP"/>
              </w:rPr>
              <w:tab/>
              <w:t>FFS whether to use different requirements for different types of devices defined in the RF session and/or different satellite types</w:t>
            </w:r>
          </w:p>
          <w:p w:rsidR="00AA3CA5" w:rsidRPr="00AA3CA5" w:rsidRDefault="00AA3CA5" w:rsidP="00AA3CA5">
            <w:pPr>
              <w:numPr>
                <w:ilvl w:val="1"/>
                <w:numId w:val="11"/>
              </w:numPr>
              <w:overflowPunct w:val="0"/>
              <w:autoSpaceDE w:val="0"/>
              <w:autoSpaceDN w:val="0"/>
              <w:adjustRightInd w:val="0"/>
              <w:spacing w:beforeLines="0" w:before="0" w:afterLines="0" w:after="180" w:line="276" w:lineRule="auto"/>
              <w:ind w:left="1364"/>
              <w:textAlignment w:val="baseline"/>
              <w:rPr>
                <w:sz w:val="20"/>
                <w:lang w:eastAsia="ja-JP"/>
              </w:rPr>
            </w:pPr>
            <w:r w:rsidRPr="00AA3CA5">
              <w:rPr>
                <w:sz w:val="20"/>
                <w:lang w:eastAsia="ja-JP"/>
              </w:rPr>
              <w:t>FFS on different UE UL Timing Accuracy Requirements for different physical signals/channels, e.g. relaxed requirements for PRACH for certain PRACH formats, compared to other signal/channels.</w:t>
            </w:r>
          </w:p>
        </w:tc>
      </w:tr>
    </w:tbl>
    <w:p w:rsidR="00E97602" w:rsidRDefault="00E97602" w:rsidP="00E97602">
      <w:pPr>
        <w:spacing w:before="120" w:after="120"/>
        <w:rPr>
          <w:rFonts w:eastAsiaTheme="minorEastAsia"/>
          <w:lang w:eastAsia="zh-CN"/>
        </w:rPr>
      </w:pPr>
      <w:r>
        <w:rPr>
          <w:rFonts w:eastAsiaTheme="minorEastAsia" w:hint="eastAsia"/>
          <w:lang w:eastAsia="zh-CN"/>
        </w:rPr>
        <w:t>R</w:t>
      </w:r>
      <w:r>
        <w:rPr>
          <w:rFonts w:eastAsiaTheme="minorEastAsia"/>
          <w:lang w:eastAsia="zh-CN"/>
        </w:rPr>
        <w:t>AN4</w:t>
      </w:r>
      <w:r w:rsidR="00590BFE">
        <w:rPr>
          <w:rFonts w:eastAsiaTheme="minorEastAsia"/>
          <w:lang w:eastAsia="zh-CN"/>
        </w:rPr>
        <w:t>#106-bis-e</w:t>
      </w:r>
      <w:r>
        <w:rPr>
          <w:rFonts w:eastAsiaTheme="minorEastAsia"/>
          <w:lang w:eastAsia="zh-CN"/>
        </w:rPr>
        <w:t xml:space="preserve"> agrees to tighten the assumption on </w:t>
      </w:r>
      <w:r w:rsidRPr="00DA42FB">
        <w:rPr>
          <w:rFonts w:eastAsiaTheme="minorEastAsia"/>
          <w:lang w:eastAsia="zh-CN"/>
        </w:rPr>
        <w:t xml:space="preserve">UE location and </w:t>
      </w:r>
      <w:r>
        <w:rPr>
          <w:rFonts w:eastAsiaTheme="minorEastAsia"/>
          <w:lang w:eastAsia="zh-CN"/>
        </w:rPr>
        <w:t>s</w:t>
      </w:r>
      <w:r w:rsidRPr="00DA42FB">
        <w:rPr>
          <w:rFonts w:eastAsiaTheme="minorEastAsia"/>
          <w:lang w:eastAsia="zh-CN"/>
        </w:rPr>
        <w:t>atellite position estimation error</w:t>
      </w:r>
      <w:r>
        <w:rPr>
          <w:rFonts w:eastAsiaTheme="minorEastAsia"/>
          <w:lang w:eastAsia="zh-CN"/>
        </w:rPr>
        <w:t xml:space="preserve"> for defining the timing requirements for 60kHz and 120kHz UL SCS. </w:t>
      </w:r>
      <w:r w:rsidR="00627EB3">
        <w:rPr>
          <w:rFonts w:eastAsiaTheme="minorEastAsia"/>
          <w:lang w:eastAsia="zh-CN"/>
        </w:rPr>
        <w:t>There was no conclusion in RAN4#107.</w:t>
      </w:r>
    </w:p>
    <w:p w:rsidR="00627EB3" w:rsidRDefault="00E97602" w:rsidP="00627EB3">
      <w:pPr>
        <w:spacing w:before="120" w:after="120"/>
        <w:rPr>
          <w:rFonts w:eastAsiaTheme="minorEastAsia"/>
          <w:lang w:eastAsia="zh-CN"/>
        </w:rPr>
      </w:pPr>
      <w:r>
        <w:rPr>
          <w:rFonts w:eastAsiaTheme="minorEastAsia"/>
          <w:lang w:eastAsia="zh-CN"/>
        </w:rPr>
        <w:t xml:space="preserve">On </w:t>
      </w:r>
      <w:r>
        <w:rPr>
          <w:rFonts w:eastAsiaTheme="minorEastAsia" w:hint="eastAsia"/>
          <w:lang w:eastAsia="zh-CN"/>
        </w:rPr>
        <w:t>G</w:t>
      </w:r>
      <w:r>
        <w:rPr>
          <w:rFonts w:eastAsiaTheme="minorEastAsia"/>
          <w:lang w:eastAsia="zh-CN"/>
        </w:rPr>
        <w:t>NSS error, we suggest to re-use the requirements in 38.171</w:t>
      </w:r>
      <w:r w:rsidR="00627EB3">
        <w:rPr>
          <w:rFonts w:eastAsiaTheme="minorEastAsia"/>
          <w:lang w:eastAsia="zh-CN"/>
        </w:rPr>
        <w:t xml:space="preserve"> as assumption rather than defining new advanced GNSS capability</w:t>
      </w:r>
      <w:r w:rsidR="005A6DEA">
        <w:rPr>
          <w:rFonts w:eastAsiaTheme="minorEastAsia"/>
          <w:lang w:eastAsia="zh-CN"/>
        </w:rPr>
        <w:t xml:space="preserve">. In 38.171 there are two types of requirements, one for </w:t>
      </w:r>
      <w:r w:rsidR="005A6DEA" w:rsidRPr="005A6DEA">
        <w:rPr>
          <w:rFonts w:eastAsiaTheme="minorEastAsia"/>
          <w:lang w:eastAsia="zh-CN"/>
        </w:rPr>
        <w:t>UE supports A-GPS L1 C/A only</w:t>
      </w:r>
      <w:r w:rsidR="005A6DEA">
        <w:rPr>
          <w:rFonts w:eastAsiaTheme="minorEastAsia"/>
          <w:lang w:eastAsia="zh-CN"/>
        </w:rPr>
        <w:t xml:space="preserve">, and the other for </w:t>
      </w:r>
      <w:r w:rsidR="005A6DEA" w:rsidRPr="005A6DEA">
        <w:rPr>
          <w:rFonts w:eastAsiaTheme="minorEastAsia"/>
          <w:lang w:eastAsia="zh-CN"/>
        </w:rPr>
        <w:t>UE supports other or additional GNSSs</w:t>
      </w:r>
      <w:r w:rsidR="005A6DEA">
        <w:rPr>
          <w:rFonts w:eastAsiaTheme="minorEastAsia"/>
          <w:lang w:eastAsia="zh-CN"/>
        </w:rPr>
        <w:t>. As a compromise, we are fine to use the latter, which provides better accuracy performance, as assumption for NTN.</w:t>
      </w:r>
    </w:p>
    <w:p w:rsidR="00E97602" w:rsidRDefault="00E97602" w:rsidP="00E97602">
      <w:pPr>
        <w:spacing w:before="120" w:after="120"/>
        <w:rPr>
          <w:rFonts w:eastAsiaTheme="minorEastAsia"/>
          <w:lang w:eastAsia="zh-CN"/>
        </w:rPr>
      </w:pPr>
      <w:r>
        <w:rPr>
          <w:rFonts w:eastAsiaTheme="minorEastAsia"/>
          <w:lang w:eastAsia="zh-CN"/>
        </w:rPr>
        <w:lastRenderedPageBreak/>
        <w:t>In clause 6.2.1 the nominal accuracy under ideal GNSS condition is 15m, which is for non-mobility scenario. For mobility scenario, in clause 6.5.1 the accuracy is defined as 50m</w:t>
      </w:r>
      <w:r w:rsidR="005A6DEA">
        <w:rPr>
          <w:rFonts w:eastAsiaTheme="minorEastAsia"/>
          <w:lang w:eastAsia="zh-CN"/>
        </w:rPr>
        <w:t>. W</w:t>
      </w:r>
      <w:r>
        <w:rPr>
          <w:rFonts w:eastAsiaTheme="minorEastAsia"/>
          <w:lang w:eastAsia="zh-CN"/>
        </w:rPr>
        <w:t xml:space="preserve">e suggest to take </w:t>
      </w:r>
      <w:r w:rsidR="005A6DEA">
        <w:rPr>
          <w:rFonts w:eastAsiaTheme="minorEastAsia"/>
          <w:lang w:eastAsia="zh-CN"/>
        </w:rPr>
        <w:t>them</w:t>
      </w:r>
      <w:r>
        <w:rPr>
          <w:rFonts w:eastAsiaTheme="minorEastAsia"/>
          <w:lang w:eastAsia="zh-CN"/>
        </w:rPr>
        <w:t xml:space="preserve"> as baseline</w:t>
      </w:r>
      <w:r w:rsidR="005A6DEA">
        <w:rPr>
          <w:rFonts w:eastAsiaTheme="minorEastAsia"/>
          <w:lang w:eastAsia="zh-CN"/>
        </w:rPr>
        <w:t xml:space="preserve"> and define different requirements for fixed and mobile UEs. </w:t>
      </w:r>
    </w:p>
    <w:p w:rsidR="00E02DF9" w:rsidRDefault="00E02DF9" w:rsidP="00E97602">
      <w:pPr>
        <w:spacing w:before="120" w:after="120"/>
        <w:rPr>
          <w:rFonts w:eastAsiaTheme="minorEastAsia"/>
          <w:lang w:eastAsia="zh-CN"/>
        </w:rPr>
      </w:pPr>
      <w:r>
        <w:rPr>
          <w:rFonts w:eastAsiaTheme="minorEastAsia"/>
          <w:lang w:eastAsia="zh-CN"/>
        </w:rPr>
        <w:t>In last meeting, some companies mentioned that RF session is also discussing d</w:t>
      </w:r>
      <w:r w:rsidRPr="00E02DF9">
        <w:rPr>
          <w:rFonts w:eastAsiaTheme="minorEastAsia"/>
          <w:lang w:eastAsia="zh-CN"/>
        </w:rPr>
        <w:t>ifferentiat</w:t>
      </w:r>
      <w:r>
        <w:rPr>
          <w:rFonts w:eastAsiaTheme="minorEastAsia"/>
          <w:lang w:eastAsia="zh-CN"/>
        </w:rPr>
        <w:t>ion of</w:t>
      </w:r>
      <w:r w:rsidRPr="00E02DF9">
        <w:rPr>
          <w:rFonts w:eastAsiaTheme="minorEastAsia"/>
          <w:lang w:eastAsia="zh-CN"/>
        </w:rPr>
        <w:t xml:space="preserve"> UE types from mobility perspective</w:t>
      </w:r>
      <w:r>
        <w:rPr>
          <w:rFonts w:eastAsiaTheme="minorEastAsia"/>
          <w:lang w:eastAsia="zh-CN"/>
        </w:rPr>
        <w:t xml:space="preserve">, and there was no conclusion. We agree with the observation, and we are also fine to wait for the RF conclusion. However, it is noted that even RF decides not to differentiate </w:t>
      </w:r>
      <w:r w:rsidRPr="00E02DF9">
        <w:rPr>
          <w:rFonts w:eastAsiaTheme="minorEastAsia"/>
          <w:lang w:eastAsia="zh-CN"/>
        </w:rPr>
        <w:t>UE types from mobility perspective</w:t>
      </w:r>
      <w:r>
        <w:rPr>
          <w:rFonts w:eastAsiaTheme="minorEastAsia"/>
          <w:lang w:eastAsia="zh-CN"/>
        </w:rPr>
        <w:t>, in RRM side we still need to differentiate because the GNSS performance is quite dependent on UE mobility.</w:t>
      </w:r>
    </w:p>
    <w:p w:rsidR="00E97602" w:rsidRDefault="00E97602" w:rsidP="00E97602">
      <w:pPr>
        <w:spacing w:before="120" w:after="120"/>
        <w:rPr>
          <w:rFonts w:eastAsiaTheme="minorEastAsia"/>
          <w:lang w:eastAsia="zh-CN"/>
        </w:rPr>
      </w:pPr>
      <w:r>
        <w:rPr>
          <w:rFonts w:eastAsiaTheme="minorEastAsia"/>
          <w:lang w:eastAsia="zh-CN"/>
        </w:rPr>
        <w:t>On s</w:t>
      </w:r>
      <w:r w:rsidRPr="00DA42FB">
        <w:rPr>
          <w:rFonts w:eastAsiaTheme="minorEastAsia"/>
          <w:lang w:eastAsia="zh-CN"/>
        </w:rPr>
        <w:t>atellite position estimation error</w:t>
      </w:r>
      <w:r>
        <w:rPr>
          <w:rFonts w:eastAsiaTheme="minorEastAsia"/>
          <w:lang w:eastAsia="zh-CN"/>
        </w:rPr>
        <w:t xml:space="preserve">, it depends on the accuracy of the ephemeris information itself and how frequent </w:t>
      </w:r>
      <w:proofErr w:type="spellStart"/>
      <w:r>
        <w:rPr>
          <w:rFonts w:eastAsiaTheme="minorEastAsia"/>
          <w:lang w:eastAsia="zh-CN"/>
        </w:rPr>
        <w:t>gNB</w:t>
      </w:r>
      <w:proofErr w:type="spellEnd"/>
      <w:r>
        <w:rPr>
          <w:rFonts w:eastAsiaTheme="minorEastAsia"/>
          <w:lang w:eastAsia="zh-CN"/>
        </w:rPr>
        <w:t xml:space="preserve">/UE would update the estimation (validity timer of the ephemeris information). Assuming </w:t>
      </w:r>
      <w:r>
        <w:rPr>
          <w:rFonts w:eastAsia="宋体"/>
          <w:lang w:eastAsia="zh-CN"/>
        </w:rPr>
        <w:t xml:space="preserve">ephemeris information update period &lt;= 10s, a </w:t>
      </w:r>
      <w:r>
        <w:rPr>
          <w:rFonts w:eastAsiaTheme="minorEastAsia"/>
          <w:lang w:eastAsia="zh-CN"/>
        </w:rPr>
        <w:t>s</w:t>
      </w:r>
      <w:r w:rsidRPr="00DA42FB">
        <w:rPr>
          <w:rFonts w:eastAsiaTheme="minorEastAsia"/>
          <w:lang w:eastAsia="zh-CN"/>
        </w:rPr>
        <w:t>atellite position estimation error</w:t>
      </w:r>
      <w:r>
        <w:rPr>
          <w:rFonts w:eastAsiaTheme="minorEastAsia"/>
          <w:lang w:eastAsia="zh-CN"/>
        </w:rPr>
        <w:t xml:space="preserve"> of 2</w:t>
      </w:r>
      <w:r w:rsidR="00E02DF9">
        <w:rPr>
          <w:rFonts w:eastAsiaTheme="minorEastAsia"/>
          <w:lang w:eastAsia="zh-CN"/>
        </w:rPr>
        <w:t>0</w:t>
      </w:r>
      <w:r>
        <w:rPr>
          <w:rFonts w:eastAsiaTheme="minorEastAsia"/>
          <w:lang w:eastAsia="zh-CN"/>
        </w:rPr>
        <w:t>m can be considered.</w:t>
      </w:r>
    </w:p>
    <w:p w:rsidR="00E02DF9" w:rsidRDefault="00E02DF9" w:rsidP="00E97602">
      <w:pPr>
        <w:spacing w:before="120" w:after="120"/>
        <w:rPr>
          <w:rFonts w:eastAsiaTheme="minorEastAsia"/>
          <w:lang w:eastAsia="zh-CN"/>
        </w:rPr>
      </w:pPr>
      <w:r>
        <w:rPr>
          <w:rFonts w:eastAsiaTheme="minorEastAsia"/>
          <w:lang w:eastAsia="zh-CN"/>
        </w:rPr>
        <w:t>The resulted timing error is shown in Table 1.</w:t>
      </w:r>
    </w:p>
    <w:p w:rsidR="00E02DF9" w:rsidRPr="00E75FFC" w:rsidRDefault="00E02DF9" w:rsidP="00E02DF9">
      <w:pPr>
        <w:spacing w:before="120" w:after="120"/>
        <w:jc w:val="center"/>
        <w:rPr>
          <w:rFonts w:eastAsiaTheme="minorEastAsia"/>
          <w:b/>
          <w:lang w:eastAsia="zh-CN"/>
        </w:rPr>
      </w:pPr>
      <w:r w:rsidRPr="00E75FFC">
        <w:rPr>
          <w:rFonts w:eastAsiaTheme="minorEastAsia"/>
          <w:b/>
          <w:lang w:eastAsia="zh-CN"/>
        </w:rPr>
        <w:t>Table 1: Timing error with tightened assumption and ratio compared to CP</w:t>
      </w:r>
    </w:p>
    <w:p w:rsidR="00E02DF9" w:rsidRPr="00E97602" w:rsidRDefault="00E02DF9" w:rsidP="00E02DF9">
      <w:pPr>
        <w:spacing w:before="120" w:after="120"/>
        <w:rPr>
          <w:rFonts w:eastAsiaTheme="minorEastAsia"/>
          <w:lang w:eastAsia="zh-CN"/>
        </w:rPr>
      </w:pPr>
      <w:r w:rsidRPr="00E02DF9">
        <w:rPr>
          <w:rFonts w:hint="eastAsia"/>
          <w:noProof/>
        </w:rPr>
        <w:drawing>
          <wp:inline distT="0" distB="0" distL="0" distR="0" wp14:anchorId="234C96D4" wp14:editId="4C42FD16">
            <wp:extent cx="6115685" cy="113041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685" cy="1130412"/>
                    </a:xfrm>
                    <a:prstGeom prst="rect">
                      <a:avLst/>
                    </a:prstGeom>
                    <a:noFill/>
                    <a:ln>
                      <a:noFill/>
                    </a:ln>
                  </pic:spPr>
                </pic:pic>
              </a:graphicData>
            </a:graphic>
          </wp:inline>
        </w:drawing>
      </w:r>
    </w:p>
    <w:p w:rsidR="00E02DF9" w:rsidRPr="00AA3CA5" w:rsidRDefault="00021B4B" w:rsidP="00E02DF9">
      <w:pPr>
        <w:spacing w:before="120" w:after="120"/>
        <w:rPr>
          <w:rFonts w:eastAsiaTheme="minorEastAsia"/>
          <w:lang w:eastAsia="zh-CN"/>
        </w:rPr>
      </w:pPr>
      <w:r>
        <w:rPr>
          <w:rFonts w:eastAsiaTheme="minorEastAsia"/>
          <w:lang w:eastAsia="zh-CN"/>
        </w:rPr>
        <w:t>It can be seen that the ratio of the timing error compared to CP is obviously larger than TN</w:t>
      </w:r>
      <w:r w:rsidR="00D13937">
        <w:rPr>
          <w:rFonts w:eastAsiaTheme="minorEastAsia"/>
          <w:lang w:eastAsia="zh-CN"/>
        </w:rPr>
        <w:t xml:space="preserve"> for some cases</w:t>
      </w:r>
      <w:r>
        <w:rPr>
          <w:rFonts w:eastAsiaTheme="minorEastAsia"/>
          <w:lang w:eastAsia="zh-CN"/>
        </w:rPr>
        <w:t xml:space="preserve">. In last meeting, some companies raised the concern on the impact to UL demodulation performance. </w:t>
      </w:r>
      <w:r w:rsidR="00D13937">
        <w:rPr>
          <w:rFonts w:eastAsiaTheme="minorEastAsia"/>
          <w:lang w:eastAsia="zh-CN"/>
        </w:rPr>
        <w:t xml:space="preserve">We do share the concern, but we assume the impacts should be tolerable. </w:t>
      </w:r>
    </w:p>
    <w:p w:rsidR="00590BFE" w:rsidRDefault="00590BFE" w:rsidP="00E97602">
      <w:pPr>
        <w:spacing w:before="120" w:after="120"/>
        <w:rPr>
          <w:rFonts w:eastAsiaTheme="minorEastAsia"/>
          <w:lang w:eastAsia="zh-CN"/>
        </w:rPr>
      </w:pPr>
      <w:r>
        <w:rPr>
          <w:rFonts w:eastAsiaTheme="minorEastAsia"/>
          <w:lang w:eastAsia="zh-CN"/>
        </w:rPr>
        <w:t xml:space="preserve">Timing error </w:t>
      </w:r>
      <w:r w:rsidR="00D13937">
        <w:rPr>
          <w:rFonts w:eastAsiaTheme="minorEastAsia"/>
          <w:lang w:eastAsia="zh-CN"/>
        </w:rPr>
        <w:t xml:space="preserve">requirements are </w:t>
      </w:r>
      <w:r>
        <w:rPr>
          <w:rFonts w:eastAsiaTheme="minorEastAsia"/>
          <w:lang w:eastAsia="zh-CN"/>
        </w:rPr>
        <w:t>for initial transmission</w:t>
      </w:r>
      <w:r w:rsidR="00D13937">
        <w:rPr>
          <w:rFonts w:eastAsiaTheme="minorEastAsia"/>
          <w:lang w:eastAsia="zh-CN"/>
        </w:rPr>
        <w:t>s</w:t>
      </w:r>
      <w:r>
        <w:rPr>
          <w:rFonts w:eastAsiaTheme="minorEastAsia"/>
          <w:lang w:eastAsia="zh-CN"/>
        </w:rPr>
        <w:t xml:space="preserve">, </w:t>
      </w:r>
      <w:r w:rsidR="00D13937">
        <w:rPr>
          <w:rFonts w:eastAsiaTheme="minorEastAsia"/>
          <w:lang w:eastAsia="zh-CN"/>
        </w:rPr>
        <w:t xml:space="preserve">and in NTN scenario it is mainly concerned with PRACH transmission. During normal data Tx phase, </w:t>
      </w:r>
      <w:r>
        <w:rPr>
          <w:rFonts w:eastAsiaTheme="minorEastAsia"/>
          <w:lang w:eastAsia="zh-CN"/>
        </w:rPr>
        <w:t xml:space="preserve">NW can use closed loop TA to </w:t>
      </w:r>
      <w:r w:rsidR="00D13937">
        <w:rPr>
          <w:rFonts w:eastAsiaTheme="minorEastAsia"/>
          <w:lang w:eastAsia="zh-CN"/>
        </w:rPr>
        <w:t>correct</w:t>
      </w:r>
      <w:r>
        <w:rPr>
          <w:rFonts w:eastAsiaTheme="minorEastAsia"/>
          <w:lang w:eastAsia="zh-CN"/>
        </w:rPr>
        <w:t xml:space="preserve"> the timing, and the timing error observed </w:t>
      </w:r>
      <w:r w:rsidR="00D13937">
        <w:rPr>
          <w:rFonts w:eastAsiaTheme="minorEastAsia"/>
          <w:lang w:eastAsia="zh-CN"/>
        </w:rPr>
        <w:t xml:space="preserve">is smaller than the above requirements most of the time. </w:t>
      </w:r>
    </w:p>
    <w:p w:rsidR="00590BFE" w:rsidRDefault="00D13937" w:rsidP="00E97602">
      <w:pPr>
        <w:spacing w:before="120" w:after="120"/>
        <w:rPr>
          <w:rFonts w:eastAsiaTheme="minorEastAsia"/>
          <w:lang w:eastAsia="zh-CN"/>
        </w:rPr>
      </w:pPr>
      <w:r>
        <w:rPr>
          <w:rFonts w:eastAsiaTheme="minorEastAsia"/>
          <w:lang w:eastAsia="zh-CN"/>
        </w:rPr>
        <w:t xml:space="preserve">The same point was also raised up by some companies last meeting, and it is FFS whether to use different requirements for different </w:t>
      </w:r>
      <w:r w:rsidRPr="00590BFE">
        <w:rPr>
          <w:rFonts w:eastAsiaTheme="minorEastAsia"/>
          <w:lang w:eastAsia="zh-CN"/>
        </w:rPr>
        <w:t>UL channels and signals</w:t>
      </w:r>
      <w:r>
        <w:rPr>
          <w:rFonts w:eastAsiaTheme="minorEastAsia"/>
          <w:lang w:eastAsia="zh-CN"/>
        </w:rPr>
        <w:t>. In our view, s</w:t>
      </w:r>
      <w:r w:rsidRPr="00590BFE">
        <w:rPr>
          <w:rFonts w:eastAsiaTheme="minorEastAsia"/>
          <w:lang w:eastAsia="zh-CN"/>
        </w:rPr>
        <w:t xml:space="preserve">ame requirements </w:t>
      </w:r>
      <w:r>
        <w:rPr>
          <w:rFonts w:eastAsiaTheme="minorEastAsia"/>
          <w:lang w:eastAsia="zh-CN"/>
        </w:rPr>
        <w:t xml:space="preserve">should </w:t>
      </w:r>
      <w:r w:rsidRPr="00590BFE">
        <w:rPr>
          <w:rFonts w:eastAsiaTheme="minorEastAsia"/>
          <w:lang w:eastAsia="zh-CN"/>
        </w:rPr>
        <w:t>apply for all UL channels and signals</w:t>
      </w:r>
      <w:r>
        <w:rPr>
          <w:rFonts w:eastAsiaTheme="minorEastAsia"/>
          <w:lang w:eastAsia="zh-CN"/>
        </w:rPr>
        <w:t xml:space="preserve"> because TA is included in the reference time.</w:t>
      </w:r>
      <w:r w:rsidR="00232F10">
        <w:rPr>
          <w:rFonts w:eastAsiaTheme="minorEastAsia"/>
          <w:lang w:eastAsia="zh-CN"/>
        </w:rPr>
        <w:t xml:space="preserve"> The actual TA is up to NW, and an accurate TA does not mean UE is expected to meet a more tightened requirement. </w:t>
      </w:r>
    </w:p>
    <w:tbl>
      <w:tblPr>
        <w:tblStyle w:val="afa"/>
        <w:tblW w:w="0" w:type="auto"/>
        <w:tblLook w:val="04A0" w:firstRow="1" w:lastRow="0" w:firstColumn="1" w:lastColumn="0" w:noHBand="0" w:noVBand="1"/>
      </w:tblPr>
      <w:tblGrid>
        <w:gridCol w:w="9621"/>
      </w:tblGrid>
      <w:tr w:rsidR="00232F10" w:rsidTr="00232F10">
        <w:tc>
          <w:tcPr>
            <w:tcW w:w="9621" w:type="dxa"/>
          </w:tcPr>
          <w:p w:rsidR="00232F10" w:rsidRPr="00232F10" w:rsidRDefault="00232F10" w:rsidP="00E97602">
            <w:pPr>
              <w:spacing w:before="120" w:after="120"/>
              <w:rPr>
                <w:rFonts w:eastAsia="宋体" w:cs="v4.2.0"/>
              </w:rPr>
            </w:pPr>
            <w:r w:rsidRPr="005B4D4F">
              <w:rPr>
                <w:rFonts w:eastAsia="宋体" w:cs="v4.2.0"/>
              </w:rPr>
              <w:t xml:space="preserve">The UE shall meet the </w:t>
            </w:r>
            <w:proofErr w:type="spellStart"/>
            <w:r w:rsidRPr="005B4D4F">
              <w:rPr>
                <w:rFonts w:eastAsia="宋体" w:cs="v4.2.0"/>
              </w:rPr>
              <w:t>T</w:t>
            </w:r>
            <w:r w:rsidRPr="005B4D4F">
              <w:rPr>
                <w:rFonts w:eastAsia="宋体" w:cs="v4.2.0"/>
                <w:vertAlign w:val="subscript"/>
              </w:rPr>
              <w:t>e_NTN</w:t>
            </w:r>
            <w:proofErr w:type="spellEnd"/>
            <w:r w:rsidRPr="005B4D4F">
              <w:rPr>
                <w:rFonts w:eastAsia="宋体" w:cs="v4.2.0"/>
              </w:rPr>
              <w:t xml:space="preserve"> requirement for an initial transmission provided that at least one SSB is available at the UE during the last 160 </w:t>
            </w:r>
            <w:proofErr w:type="spellStart"/>
            <w:r w:rsidRPr="005B4D4F">
              <w:rPr>
                <w:rFonts w:eastAsia="宋体" w:cs="v4.2.0"/>
              </w:rPr>
              <w:t>ms</w:t>
            </w:r>
            <w:proofErr w:type="spellEnd"/>
            <w:r w:rsidRPr="005B4D4F">
              <w:rPr>
                <w:rFonts w:eastAsia="宋体" w:cs="v4.2.0"/>
              </w:rPr>
              <w:t>.</w:t>
            </w:r>
            <w:r w:rsidRPr="000F143A">
              <w:rPr>
                <w:rFonts w:cs="v4.2.0"/>
              </w:rPr>
              <w:t xml:space="preserve"> </w:t>
            </w:r>
            <w:r>
              <w:rPr>
                <w:rFonts w:cs="v4.2.0"/>
              </w:rPr>
              <w:t xml:space="preserve">and the UE has a validity time running for </w:t>
            </w:r>
            <w:proofErr w:type="spellStart"/>
            <w:proofErr w:type="gramStart"/>
            <w:r w:rsidRPr="00F33C74">
              <w:rPr>
                <w:rFonts w:cs="v4.2.0"/>
                <w:i/>
              </w:rPr>
              <w:t>N</w:t>
            </w:r>
            <w:r w:rsidRPr="00F33C74">
              <w:rPr>
                <w:rFonts w:cs="v4.2.0"/>
                <w:vertAlign w:val="subscript"/>
              </w:rPr>
              <w:t>TA,common</w:t>
            </w:r>
            <w:proofErr w:type="spellEnd"/>
            <w:proofErr w:type="gramEnd"/>
            <w:r w:rsidRPr="00F33C74">
              <w:rPr>
                <w:i/>
              </w:rPr>
              <w:t xml:space="preserve"> </w:t>
            </w:r>
            <w:r>
              <w:rPr>
                <w:rFonts w:cs="v4.2.0"/>
                <w:i/>
              </w:rPr>
              <w:t xml:space="preserve"> </w:t>
            </w:r>
            <w:r>
              <w:rPr>
                <w:rFonts w:cs="v4.2.0"/>
                <w:iCs/>
              </w:rPr>
              <w:t xml:space="preserve">and  </w:t>
            </w:r>
            <w:r w:rsidRPr="00F33C74">
              <w:rPr>
                <w:rFonts w:cs="v4.2.0"/>
                <w:i/>
              </w:rPr>
              <w:t>N</w:t>
            </w:r>
            <w:r w:rsidRPr="00F33C74">
              <w:rPr>
                <w:rFonts w:cs="v4.2.0"/>
                <w:vertAlign w:val="subscript"/>
              </w:rPr>
              <w:t>TA,UE-specific</w:t>
            </w:r>
            <w:r w:rsidRPr="00C43797">
              <w:rPr>
                <w:rFonts w:eastAsia="宋体" w:cs="v4.2.0"/>
              </w:rPr>
              <w:t>.</w:t>
            </w:r>
            <w:r w:rsidRPr="005B4D4F">
              <w:rPr>
                <w:rFonts w:eastAsia="宋体"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b/>
                          <w:color w:val="FF0000"/>
                        </w:rPr>
                      </m:ctrlPr>
                    </m:sSubPr>
                    <m:e>
                      <m:r>
                        <m:rPr>
                          <m:sty m:val="b"/>
                        </m:rPr>
                        <w:rPr>
                          <w:rFonts w:ascii="Cambria Math" w:hAnsi="Cambria Math"/>
                          <w:color w:val="FF0000"/>
                        </w:rPr>
                        <m:t>N</m:t>
                      </m:r>
                    </m:e>
                    <m:sub>
                      <m:r>
                        <m:rPr>
                          <m:nor/>
                        </m:rPr>
                        <w:rPr>
                          <w:rFonts w:ascii="Cambria Math" w:hAnsi="Cambria Math"/>
                          <w:b/>
                          <w:color w:val="FF0000"/>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宋体" w:cs="v4.2.0"/>
              </w:rPr>
              <w:t>.</w:t>
            </w:r>
          </w:p>
        </w:tc>
      </w:tr>
    </w:tbl>
    <w:p w:rsidR="00E97602" w:rsidRPr="00AE2657" w:rsidRDefault="00E97602" w:rsidP="00E97602">
      <w:pPr>
        <w:spacing w:before="120" w:after="120"/>
        <w:rPr>
          <w:rFonts w:eastAsiaTheme="minorEastAsia"/>
          <w:b/>
          <w:lang w:eastAsia="zh-CN"/>
        </w:rPr>
      </w:pPr>
      <w:r w:rsidRPr="00AE2657">
        <w:rPr>
          <w:rFonts w:eastAsiaTheme="minorEastAsia" w:hint="eastAsia"/>
          <w:b/>
          <w:lang w:eastAsia="zh-CN"/>
        </w:rPr>
        <w:t>P</w:t>
      </w:r>
      <w:r w:rsidRPr="00AE2657">
        <w:rPr>
          <w:rFonts w:eastAsiaTheme="minorEastAsia"/>
          <w:b/>
          <w:lang w:eastAsia="zh-CN"/>
        </w:rPr>
        <w:t xml:space="preserve">roposal </w:t>
      </w:r>
      <w:r w:rsidR="004A68A7">
        <w:rPr>
          <w:rFonts w:eastAsiaTheme="minorEastAsia"/>
          <w:b/>
          <w:lang w:eastAsia="zh-CN"/>
        </w:rPr>
        <w:t>1</w:t>
      </w:r>
      <w:r w:rsidRPr="00AE2657">
        <w:rPr>
          <w:rFonts w:eastAsiaTheme="minorEastAsia"/>
          <w:b/>
          <w:lang w:eastAsia="zh-CN"/>
        </w:rPr>
        <w:t xml:space="preserve">: RAN4 to </w:t>
      </w:r>
      <w:r>
        <w:rPr>
          <w:rFonts w:eastAsiaTheme="minorEastAsia"/>
          <w:b/>
          <w:lang w:eastAsia="zh-CN"/>
        </w:rPr>
        <w:t>adopt</w:t>
      </w:r>
      <w:r w:rsidRPr="00AE2657">
        <w:rPr>
          <w:rFonts w:eastAsiaTheme="minorEastAsia"/>
          <w:b/>
          <w:lang w:eastAsia="zh-CN"/>
        </w:rPr>
        <w:t xml:space="preserve"> the following assumptions</w:t>
      </w:r>
      <w:r>
        <w:rPr>
          <w:rFonts w:eastAsiaTheme="minorEastAsia"/>
          <w:b/>
          <w:lang w:eastAsia="zh-CN"/>
        </w:rPr>
        <w:t xml:space="preserve"> for</w:t>
      </w:r>
      <w:r w:rsidRPr="00AE2657">
        <w:rPr>
          <w:rFonts w:eastAsiaTheme="minorEastAsia"/>
          <w:b/>
          <w:lang w:eastAsia="zh-CN"/>
        </w:rPr>
        <w:t xml:space="preserve"> timing accuracy for NTN in Ka band</w:t>
      </w:r>
    </w:p>
    <w:p w:rsidR="00E97602" w:rsidRDefault="00E97602" w:rsidP="00E97602">
      <w:pPr>
        <w:pStyle w:val="afe"/>
        <w:numPr>
          <w:ilvl w:val="0"/>
          <w:numId w:val="19"/>
        </w:numPr>
        <w:overflowPunct w:val="0"/>
        <w:autoSpaceDE w:val="0"/>
        <w:autoSpaceDN w:val="0"/>
        <w:adjustRightInd w:val="0"/>
        <w:spacing w:beforeLines="0" w:before="120" w:afterLines="0" w:after="120"/>
        <w:textAlignment w:val="baseline"/>
        <w:rPr>
          <w:rFonts w:eastAsia="宋体"/>
          <w:b/>
          <w:lang w:eastAsia="zh-CN"/>
        </w:rPr>
      </w:pPr>
      <w:r>
        <w:rPr>
          <w:rFonts w:eastAsia="宋体" w:hint="eastAsia"/>
          <w:b/>
          <w:lang w:eastAsia="zh-CN"/>
        </w:rPr>
        <w:t>X</w:t>
      </w:r>
      <w:r>
        <w:rPr>
          <w:rFonts w:eastAsia="宋体"/>
          <w:b/>
          <w:lang w:eastAsia="zh-CN"/>
        </w:rPr>
        <w:t>=Y</w:t>
      </w:r>
      <w:proofErr w:type="gramStart"/>
      <w:r>
        <w:rPr>
          <w:rFonts w:eastAsia="宋体"/>
          <w:b/>
          <w:lang w:eastAsia="zh-CN"/>
        </w:rPr>
        <w:t>=</w:t>
      </w:r>
      <w:r w:rsidR="00E02DF9">
        <w:rPr>
          <w:rFonts w:eastAsia="宋体"/>
          <w:b/>
          <w:lang w:eastAsia="zh-CN"/>
        </w:rPr>
        <w:t>[</w:t>
      </w:r>
      <w:proofErr w:type="gramEnd"/>
      <w:r w:rsidR="00E02DF9">
        <w:rPr>
          <w:rFonts w:eastAsia="宋体"/>
          <w:b/>
          <w:lang w:eastAsia="zh-CN"/>
        </w:rPr>
        <w:t>35]</w:t>
      </w:r>
      <w:r>
        <w:rPr>
          <w:rFonts w:eastAsia="宋体"/>
          <w:b/>
          <w:lang w:eastAsia="zh-CN"/>
        </w:rPr>
        <w:t xml:space="preserve">m for </w:t>
      </w:r>
      <w:r w:rsidR="00490D04">
        <w:rPr>
          <w:rFonts w:eastAsia="宋体"/>
          <w:b/>
          <w:lang w:eastAsia="zh-CN"/>
        </w:rPr>
        <w:t xml:space="preserve">fixed </w:t>
      </w:r>
      <w:r>
        <w:rPr>
          <w:rFonts w:eastAsia="宋体"/>
          <w:b/>
          <w:lang w:eastAsia="zh-CN"/>
        </w:rPr>
        <w:t xml:space="preserve">UE, </w:t>
      </w:r>
      <w:r>
        <w:rPr>
          <w:rFonts w:eastAsia="宋体" w:hint="eastAsia"/>
          <w:b/>
          <w:lang w:eastAsia="zh-CN"/>
        </w:rPr>
        <w:t>X</w:t>
      </w:r>
      <w:r>
        <w:rPr>
          <w:rFonts w:eastAsia="宋体"/>
          <w:b/>
          <w:lang w:eastAsia="zh-CN"/>
        </w:rPr>
        <w:t>=Y=</w:t>
      </w:r>
      <w:r w:rsidR="00E02DF9">
        <w:rPr>
          <w:rFonts w:eastAsia="宋体"/>
          <w:b/>
          <w:lang w:eastAsia="zh-CN"/>
        </w:rPr>
        <w:t>[</w:t>
      </w:r>
      <w:r>
        <w:rPr>
          <w:rFonts w:eastAsia="宋体"/>
          <w:b/>
          <w:lang w:eastAsia="zh-CN"/>
        </w:rPr>
        <w:t>7</w:t>
      </w:r>
      <w:r w:rsidR="00E02DF9">
        <w:rPr>
          <w:rFonts w:eastAsia="宋体"/>
          <w:b/>
          <w:lang w:eastAsia="zh-CN"/>
        </w:rPr>
        <w:t>0]</w:t>
      </w:r>
      <w:r>
        <w:rPr>
          <w:rFonts w:eastAsia="宋体"/>
          <w:b/>
          <w:lang w:eastAsia="zh-CN"/>
        </w:rPr>
        <w:t xml:space="preserve">m for </w:t>
      </w:r>
      <w:r w:rsidR="00490D04">
        <w:rPr>
          <w:rFonts w:eastAsia="宋体"/>
          <w:b/>
          <w:lang w:eastAsia="zh-CN"/>
        </w:rPr>
        <w:t xml:space="preserve">mobile </w:t>
      </w:r>
      <w:r>
        <w:rPr>
          <w:rFonts w:eastAsia="宋体"/>
          <w:b/>
          <w:lang w:eastAsia="zh-CN"/>
        </w:rPr>
        <w:t>UE</w:t>
      </w:r>
    </w:p>
    <w:p w:rsidR="00E97602" w:rsidRDefault="00490D04" w:rsidP="00590BFE">
      <w:pPr>
        <w:pStyle w:val="afe"/>
        <w:numPr>
          <w:ilvl w:val="0"/>
          <w:numId w:val="19"/>
        </w:num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FFS definitions of</w:t>
      </w:r>
      <w:r w:rsidRPr="00490D04">
        <w:rPr>
          <w:rFonts w:eastAsia="宋体"/>
          <w:b/>
          <w:lang w:eastAsia="zh-CN"/>
        </w:rPr>
        <w:t xml:space="preserve"> </w:t>
      </w:r>
      <w:r>
        <w:rPr>
          <w:rFonts w:eastAsia="宋体"/>
          <w:b/>
          <w:lang w:eastAsia="zh-CN"/>
        </w:rPr>
        <w:t xml:space="preserve">fixed and mobile </w:t>
      </w:r>
      <w:r w:rsidRPr="00490D04">
        <w:rPr>
          <w:rFonts w:eastAsia="宋体"/>
          <w:b/>
          <w:lang w:eastAsia="zh-CN"/>
        </w:rPr>
        <w:t>UE</w:t>
      </w:r>
    </w:p>
    <w:p w:rsidR="00490D04" w:rsidRPr="00590BFE" w:rsidRDefault="00590BFE" w:rsidP="00590BFE">
      <w:pPr>
        <w:pStyle w:val="afe"/>
        <w:numPr>
          <w:ilvl w:val="0"/>
          <w:numId w:val="19"/>
        </w:num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Same requirements apply for all UL channels and signals</w:t>
      </w:r>
    </w:p>
    <w:p w:rsidR="00AA3CA5" w:rsidRDefault="00AA3CA5" w:rsidP="00AA3CA5">
      <w:pPr>
        <w:pStyle w:val="2"/>
        <w:rPr>
          <w:lang w:eastAsia="zh-CN"/>
        </w:rPr>
      </w:pPr>
      <w:r>
        <w:rPr>
          <w:lang w:eastAsia="zh-CN"/>
        </w:rPr>
        <w:t>Measurement and mobility</w:t>
      </w:r>
    </w:p>
    <w:tbl>
      <w:tblPr>
        <w:tblStyle w:val="afa"/>
        <w:tblW w:w="0" w:type="auto"/>
        <w:tblLook w:val="04A0" w:firstRow="1" w:lastRow="0" w:firstColumn="1" w:lastColumn="0" w:noHBand="0" w:noVBand="1"/>
      </w:tblPr>
      <w:tblGrid>
        <w:gridCol w:w="9621"/>
      </w:tblGrid>
      <w:tr w:rsidR="00232F10" w:rsidTr="00232F10">
        <w:tc>
          <w:tcPr>
            <w:tcW w:w="9621" w:type="dxa"/>
          </w:tcPr>
          <w:p w:rsidR="00232F10" w:rsidRDefault="00232F10" w:rsidP="00AA3CA5">
            <w:pPr>
              <w:spacing w:before="120" w:after="120"/>
              <w:rPr>
                <w:rFonts w:eastAsiaTheme="minorEastAsia"/>
                <w:lang w:eastAsia="zh-CN"/>
              </w:rPr>
            </w:pPr>
            <w:r w:rsidRPr="00232F10">
              <w:rPr>
                <w:rFonts w:eastAsiaTheme="minorEastAsia"/>
                <w:lang w:eastAsia="zh-CN"/>
              </w:rPr>
              <w:t>TSG RAN tasks RAN4 to scope the work needed to define the RRM requirements (i.e. beam steering related) necessary for NR-NTN UEs operating in the NTN example band (i.e. Ka band) based on associated assumptions of the UE architecture (including beam steering capabilities)</w:t>
            </w:r>
          </w:p>
        </w:tc>
      </w:tr>
    </w:tbl>
    <w:p w:rsidR="00AA3CA5" w:rsidRDefault="00FA32FD" w:rsidP="00AA3CA5">
      <w:pPr>
        <w:spacing w:before="120" w:after="120"/>
        <w:rPr>
          <w:rFonts w:eastAsiaTheme="minorEastAsia"/>
          <w:lang w:eastAsia="zh-CN"/>
        </w:rPr>
      </w:pPr>
      <w:r>
        <w:rPr>
          <w:rFonts w:eastAsiaTheme="minorEastAsia"/>
          <w:lang w:eastAsia="zh-CN"/>
        </w:rPr>
        <w:t>Based on RF discussion, there are 8 possible scenarios that are being considered, based on the combination of following factors.</w:t>
      </w:r>
    </w:p>
    <w:p w:rsidR="00AA3CA5" w:rsidRDefault="00AA3CA5" w:rsidP="00AA3CA5">
      <w:pPr>
        <w:spacing w:before="120" w:after="120"/>
        <w:rPr>
          <w:rFonts w:eastAsiaTheme="minorEastAsia"/>
          <w:lang w:eastAsia="zh-CN"/>
        </w:rPr>
      </w:pPr>
    </w:p>
    <w:p w:rsidR="00F0475E" w:rsidRPr="00F0475E" w:rsidRDefault="00F0475E" w:rsidP="00F0475E">
      <w:pPr>
        <w:pStyle w:val="afe"/>
        <w:numPr>
          <w:ilvl w:val="0"/>
          <w:numId w:val="19"/>
        </w:numPr>
        <w:spacing w:before="120" w:after="120"/>
        <w:rPr>
          <w:rFonts w:eastAsiaTheme="minorEastAsia"/>
          <w:lang w:eastAsia="zh-CN"/>
        </w:rPr>
      </w:pPr>
      <w:r w:rsidRPr="00F0475E">
        <w:rPr>
          <w:rFonts w:eastAsiaTheme="minorEastAsia" w:hint="eastAsia"/>
          <w:lang w:eastAsia="zh-CN"/>
        </w:rPr>
        <w:lastRenderedPageBreak/>
        <w:t>U</w:t>
      </w:r>
      <w:r w:rsidRPr="00F0475E">
        <w:rPr>
          <w:rFonts w:eastAsiaTheme="minorEastAsia"/>
          <w:lang w:eastAsia="zh-CN"/>
        </w:rPr>
        <w:t xml:space="preserve">E antenna assumption: </w:t>
      </w:r>
      <w:r w:rsidRPr="00F0475E">
        <w:rPr>
          <w:rFonts w:eastAsia="Malgun Gothic"/>
          <w:lang w:eastAsia="zh-CN"/>
        </w:rPr>
        <w:t>mechanical steering (e.g. parabolic) and electronic steering (e.g. phase array)</w:t>
      </w:r>
    </w:p>
    <w:p w:rsidR="00F0475E" w:rsidRDefault="00F0475E" w:rsidP="00F0475E">
      <w:pPr>
        <w:pStyle w:val="afe"/>
        <w:numPr>
          <w:ilvl w:val="0"/>
          <w:numId w:val="19"/>
        </w:numPr>
        <w:spacing w:before="120" w:after="120"/>
        <w:rPr>
          <w:rFonts w:eastAsiaTheme="minorEastAsia"/>
          <w:lang w:eastAsia="zh-CN"/>
        </w:rPr>
      </w:pPr>
      <w:r>
        <w:rPr>
          <w:rFonts w:eastAsiaTheme="minorEastAsia"/>
          <w:lang w:eastAsia="zh-CN"/>
        </w:rPr>
        <w:t>Satellite type: GSO and NGSO</w:t>
      </w:r>
    </w:p>
    <w:p w:rsidR="00F0475E" w:rsidRDefault="00F0475E" w:rsidP="00F0475E">
      <w:pPr>
        <w:pStyle w:val="afe"/>
        <w:numPr>
          <w:ilvl w:val="0"/>
          <w:numId w:val="19"/>
        </w:numPr>
        <w:spacing w:before="120" w:after="120"/>
        <w:rPr>
          <w:rFonts w:eastAsiaTheme="minorEastAsia"/>
          <w:lang w:eastAsia="zh-CN"/>
        </w:rPr>
      </w:pPr>
      <w:r>
        <w:rPr>
          <w:rFonts w:eastAsiaTheme="minorEastAsia" w:hint="eastAsia"/>
          <w:lang w:eastAsia="zh-CN"/>
        </w:rPr>
        <w:t>U</w:t>
      </w:r>
      <w:r>
        <w:rPr>
          <w:rFonts w:eastAsiaTheme="minorEastAsia"/>
          <w:lang w:eastAsia="zh-CN"/>
        </w:rPr>
        <w:t>E mobility: fixed UE and mobile UE</w:t>
      </w:r>
    </w:p>
    <w:p w:rsidR="00F0475E" w:rsidRDefault="00FA32FD" w:rsidP="00F0475E">
      <w:pPr>
        <w:spacing w:before="120" w:after="120"/>
        <w:rPr>
          <w:rFonts w:eastAsia="Malgun Gothic"/>
          <w:lang w:val="en-US" w:eastAsia="zh-CN"/>
        </w:rPr>
      </w:pPr>
      <w:r>
        <w:rPr>
          <w:rFonts w:eastAsiaTheme="minorEastAsia"/>
          <w:lang w:eastAsia="zh-CN"/>
        </w:rPr>
        <w:t xml:space="preserve">In our view, defining requirements for all combinations are quite effort consuming as each combination may require specific consideration when defining requirements. On the other hand, not all combinations are practical, e.g. with </w:t>
      </w:r>
      <w:r w:rsidRPr="00F0475E">
        <w:rPr>
          <w:rFonts w:eastAsia="Malgun Gothic"/>
          <w:lang w:val="en-US" w:eastAsia="zh-CN"/>
        </w:rPr>
        <w:t>mechanical steering</w:t>
      </w:r>
      <w:r>
        <w:rPr>
          <w:rFonts w:eastAsia="Malgun Gothic"/>
          <w:lang w:val="en-US" w:eastAsia="zh-CN"/>
        </w:rPr>
        <w:t xml:space="preserve"> UE may not be able to track the fast-moving LEO satellite. As </w:t>
      </w:r>
      <w:r w:rsidR="008673D2">
        <w:rPr>
          <w:rFonts w:eastAsia="Malgun Gothic"/>
          <w:lang w:val="en-US" w:eastAsia="zh-CN"/>
        </w:rPr>
        <w:t xml:space="preserve">it </w:t>
      </w:r>
      <w:proofErr w:type="spellStart"/>
      <w:r w:rsidR="008673D2">
        <w:rPr>
          <w:rFonts w:eastAsia="Malgun Gothic"/>
          <w:lang w:val="en-US" w:eastAsia="zh-CN"/>
        </w:rPr>
        <w:t>hass</w:t>
      </w:r>
      <w:proofErr w:type="spellEnd"/>
      <w:r w:rsidR="008673D2">
        <w:rPr>
          <w:rFonts w:eastAsia="Malgun Gothic"/>
          <w:lang w:val="en-US" w:eastAsia="zh-CN"/>
        </w:rPr>
        <w:t xml:space="preserve"> not been decided in RF session for which scenarios to define RF requirements</w:t>
      </w:r>
      <w:r>
        <w:rPr>
          <w:rFonts w:eastAsia="Malgun Gothic"/>
          <w:lang w:val="en-US" w:eastAsia="zh-CN"/>
        </w:rPr>
        <w:t>, as general principle, we suggest to wait for RF conclusion before discussing which scenarios to be considered for RRM requirements.</w:t>
      </w:r>
    </w:p>
    <w:p w:rsidR="00FA32FD" w:rsidRPr="00FA32FD" w:rsidRDefault="00FA32FD" w:rsidP="00FA32FD">
      <w:pPr>
        <w:overflowPunct w:val="0"/>
        <w:autoSpaceDE w:val="0"/>
        <w:autoSpaceDN w:val="0"/>
        <w:adjustRightInd w:val="0"/>
        <w:spacing w:beforeLines="0" w:before="120" w:afterLines="0" w:after="120"/>
        <w:textAlignment w:val="baseline"/>
        <w:rPr>
          <w:rFonts w:eastAsiaTheme="minorEastAsia"/>
          <w:b/>
          <w:lang w:val="en-US" w:eastAsia="zh-CN"/>
        </w:rPr>
      </w:pPr>
      <w:r w:rsidRPr="00FA32FD">
        <w:rPr>
          <w:rFonts w:eastAsiaTheme="minorEastAsia"/>
          <w:b/>
          <w:lang w:eastAsia="zh-CN"/>
        </w:rPr>
        <w:t>Proposal 2: RAN4 to discuss which scenarios are considered for measurement and mobility requirements among combinations of the following factors</w:t>
      </w:r>
      <w:r>
        <w:rPr>
          <w:rFonts w:eastAsiaTheme="minorEastAsia"/>
          <w:b/>
          <w:lang w:eastAsia="zh-CN"/>
        </w:rPr>
        <w:t>. RF conclusions are to be considered.</w:t>
      </w:r>
    </w:p>
    <w:p w:rsidR="00FA32FD" w:rsidRPr="00FA32FD" w:rsidRDefault="00FA32FD" w:rsidP="00FA32FD">
      <w:pPr>
        <w:pStyle w:val="afe"/>
        <w:numPr>
          <w:ilvl w:val="0"/>
          <w:numId w:val="19"/>
        </w:numPr>
        <w:spacing w:before="120" w:after="120"/>
        <w:rPr>
          <w:rFonts w:eastAsiaTheme="minorEastAsia"/>
          <w:b/>
          <w:lang w:eastAsia="zh-CN"/>
        </w:rPr>
      </w:pPr>
      <w:r w:rsidRPr="00FA32FD">
        <w:rPr>
          <w:rFonts w:eastAsiaTheme="minorEastAsia" w:hint="eastAsia"/>
          <w:b/>
          <w:lang w:eastAsia="zh-CN"/>
        </w:rPr>
        <w:t>U</w:t>
      </w:r>
      <w:r w:rsidRPr="00FA32FD">
        <w:rPr>
          <w:rFonts w:eastAsiaTheme="minorEastAsia"/>
          <w:b/>
          <w:lang w:eastAsia="zh-CN"/>
        </w:rPr>
        <w:t xml:space="preserve">E antenna assumption: </w:t>
      </w:r>
      <w:r w:rsidRPr="00FA32FD">
        <w:rPr>
          <w:rFonts w:eastAsia="Malgun Gothic"/>
          <w:b/>
          <w:lang w:eastAsia="zh-CN"/>
        </w:rPr>
        <w:t>mechanical steering and electronic steering</w:t>
      </w:r>
    </w:p>
    <w:p w:rsidR="00FA32FD" w:rsidRPr="00FA32FD" w:rsidRDefault="00FA32FD" w:rsidP="00FA32FD">
      <w:pPr>
        <w:pStyle w:val="afe"/>
        <w:numPr>
          <w:ilvl w:val="0"/>
          <w:numId w:val="19"/>
        </w:numPr>
        <w:spacing w:before="120" w:after="120"/>
        <w:rPr>
          <w:rFonts w:eastAsiaTheme="minorEastAsia"/>
          <w:b/>
          <w:lang w:eastAsia="zh-CN"/>
        </w:rPr>
      </w:pPr>
      <w:r w:rsidRPr="00FA32FD">
        <w:rPr>
          <w:rFonts w:eastAsiaTheme="minorEastAsia"/>
          <w:b/>
          <w:lang w:eastAsia="zh-CN"/>
        </w:rPr>
        <w:t>Satellite type: GSO and NGSO</w:t>
      </w:r>
    </w:p>
    <w:p w:rsidR="00FA32FD" w:rsidRPr="00FA32FD" w:rsidRDefault="00FA32FD" w:rsidP="00FA32FD">
      <w:pPr>
        <w:pStyle w:val="afe"/>
        <w:numPr>
          <w:ilvl w:val="0"/>
          <w:numId w:val="19"/>
        </w:numPr>
        <w:spacing w:before="120" w:after="120"/>
        <w:rPr>
          <w:rFonts w:eastAsiaTheme="minorEastAsia"/>
          <w:b/>
          <w:lang w:eastAsia="zh-CN"/>
        </w:rPr>
      </w:pPr>
      <w:r w:rsidRPr="00FA32FD">
        <w:rPr>
          <w:rFonts w:eastAsiaTheme="minorEastAsia" w:hint="eastAsia"/>
          <w:b/>
          <w:lang w:eastAsia="zh-CN"/>
        </w:rPr>
        <w:t>U</w:t>
      </w:r>
      <w:r w:rsidRPr="00FA32FD">
        <w:rPr>
          <w:rFonts w:eastAsiaTheme="minorEastAsia"/>
          <w:b/>
          <w:lang w:eastAsia="zh-CN"/>
        </w:rPr>
        <w:t>E mobility: fixed UE and mobile UE</w:t>
      </w:r>
    </w:p>
    <w:p w:rsidR="00F0475E" w:rsidRDefault="008673D2" w:rsidP="00F0475E">
      <w:pPr>
        <w:spacing w:before="120" w:after="120"/>
        <w:rPr>
          <w:rFonts w:eastAsiaTheme="minorEastAsia"/>
          <w:lang w:eastAsia="zh-CN"/>
        </w:rPr>
      </w:pPr>
      <w:r>
        <w:rPr>
          <w:rFonts w:eastAsiaTheme="minorEastAsia"/>
          <w:lang w:val="en-US" w:eastAsia="zh-CN"/>
        </w:rPr>
        <w:t>In addition, a</w:t>
      </w:r>
      <w:r>
        <w:rPr>
          <w:rFonts w:eastAsiaTheme="minorEastAsia"/>
          <w:lang w:eastAsia="zh-CN"/>
        </w:rPr>
        <w:t>according</w:t>
      </w:r>
      <w:r w:rsidR="000D7F9B">
        <w:rPr>
          <w:rFonts w:eastAsiaTheme="minorEastAsia"/>
          <w:lang w:eastAsia="zh-CN"/>
        </w:rPr>
        <w:t xml:space="preserve"> to</w:t>
      </w:r>
      <w:r w:rsidR="00F0475E">
        <w:rPr>
          <w:rFonts w:eastAsiaTheme="minorEastAsia"/>
          <w:lang w:eastAsia="zh-CN"/>
        </w:rPr>
        <w:t xml:space="preserve"> WID, </w:t>
      </w:r>
      <w:r w:rsidR="000D7F9B">
        <w:rPr>
          <w:rFonts w:eastAsiaTheme="minorEastAsia"/>
          <w:lang w:eastAsia="zh-CN"/>
        </w:rPr>
        <w:t>ESIM is not considered in NGSO scenario, so we do not need to consider mobile UE in NGSO scenario.</w:t>
      </w:r>
      <w:r>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0D7F9B" w:rsidTr="000D7F9B">
        <w:tc>
          <w:tcPr>
            <w:tcW w:w="9621" w:type="dxa"/>
          </w:tcPr>
          <w:p w:rsidR="000D7F9B" w:rsidRPr="000D7F9B" w:rsidRDefault="000D7F9B" w:rsidP="000D7F9B">
            <w:pPr>
              <w:overflowPunct w:val="0"/>
              <w:autoSpaceDE w:val="0"/>
              <w:autoSpaceDN w:val="0"/>
              <w:adjustRightInd w:val="0"/>
              <w:spacing w:beforeLines="0" w:before="120" w:afterLines="0" w:after="120"/>
              <w:rPr>
                <w:rFonts w:eastAsia="等线"/>
                <w:bCs/>
                <w:sz w:val="20"/>
                <w:lang w:eastAsia="en-GB"/>
              </w:rPr>
            </w:pPr>
            <w:r w:rsidRPr="000D7F9B">
              <w:rPr>
                <w:rFonts w:eastAsia="等线"/>
                <w:bCs/>
                <w:sz w:val="20"/>
                <w:lang w:eastAsia="en-GB"/>
              </w:rPr>
              <w:t>The following assumptions are taken a baseline for this work:</w:t>
            </w:r>
          </w:p>
          <w:p w:rsidR="000D7F9B" w:rsidRPr="000D7F9B" w:rsidRDefault="000D7F9B" w:rsidP="000D7F9B">
            <w:pPr>
              <w:numPr>
                <w:ilvl w:val="0"/>
                <w:numId w:val="24"/>
              </w:numPr>
              <w:overflowPunct w:val="0"/>
              <w:autoSpaceDE w:val="0"/>
              <w:autoSpaceDN w:val="0"/>
              <w:adjustRightInd w:val="0"/>
              <w:spacing w:beforeLines="0" w:before="0" w:afterLines="0" w:after="0"/>
              <w:rPr>
                <w:rFonts w:eastAsia="等线"/>
                <w:bCs/>
                <w:sz w:val="20"/>
                <w:lang w:eastAsia="en-GB"/>
              </w:rPr>
            </w:pPr>
            <w:r w:rsidRPr="000D7F9B">
              <w:rPr>
                <w:rFonts w:eastAsia="等线"/>
                <w:bCs/>
                <w:sz w:val="20"/>
                <w:lang w:eastAsia="en-GB"/>
              </w:rPr>
              <w:t>GSO and NGSO (e.g. LEO, MEO, HEO) based satellite access to be considered</w:t>
            </w:r>
          </w:p>
          <w:p w:rsidR="000D7F9B" w:rsidRPr="000D7F9B" w:rsidRDefault="000D7F9B" w:rsidP="000D7F9B">
            <w:pPr>
              <w:numPr>
                <w:ilvl w:val="1"/>
                <w:numId w:val="24"/>
              </w:numPr>
              <w:overflowPunct w:val="0"/>
              <w:autoSpaceDE w:val="0"/>
              <w:autoSpaceDN w:val="0"/>
              <w:adjustRightInd w:val="0"/>
              <w:spacing w:beforeLines="0" w:before="0" w:afterLines="0" w:after="0"/>
              <w:rPr>
                <w:rFonts w:eastAsia="等线"/>
                <w:bCs/>
                <w:sz w:val="20"/>
                <w:highlight w:val="yellow"/>
                <w:lang w:eastAsia="en-GB"/>
              </w:rPr>
            </w:pPr>
            <w:r w:rsidRPr="000D7F9B">
              <w:rPr>
                <w:rFonts w:eastAsia="等线"/>
                <w:bCs/>
                <w:sz w:val="20"/>
                <w:highlight w:val="yellow"/>
                <w:lang w:eastAsia="en-GB"/>
              </w:rPr>
              <w:t xml:space="preserve">ESIM scenarios for NGSO in Ka band are not considered in this WI. </w:t>
            </w:r>
          </w:p>
          <w:p w:rsidR="000D7F9B" w:rsidRPr="000D7F9B" w:rsidRDefault="000D7F9B" w:rsidP="000D7F9B">
            <w:pPr>
              <w:numPr>
                <w:ilvl w:val="0"/>
                <w:numId w:val="24"/>
              </w:numPr>
              <w:overflowPunct w:val="0"/>
              <w:autoSpaceDE w:val="0"/>
              <w:autoSpaceDN w:val="0"/>
              <w:adjustRightInd w:val="0"/>
              <w:spacing w:beforeLines="0" w:before="0" w:afterLines="0" w:after="0"/>
              <w:rPr>
                <w:rFonts w:eastAsia="等线"/>
                <w:bCs/>
                <w:sz w:val="20"/>
                <w:lang w:eastAsia="en-GB"/>
              </w:rPr>
            </w:pPr>
            <w:r w:rsidRPr="000D7F9B">
              <w:rPr>
                <w:rFonts w:eastAsia="等线"/>
                <w:bCs/>
                <w:sz w:val="20"/>
                <w:lang w:eastAsia="en-GB"/>
              </w:rPr>
              <w:t>Targeted UE types: fixed and mobile VSAT. VSAT UE characteristics from TR38.821 to be considered in priority but additional NTN UE classes may be considered if justified</w:t>
            </w:r>
          </w:p>
          <w:p w:rsidR="000D7F9B" w:rsidRPr="000D7F9B" w:rsidRDefault="000D7F9B" w:rsidP="000D7F9B">
            <w:pPr>
              <w:numPr>
                <w:ilvl w:val="1"/>
                <w:numId w:val="24"/>
              </w:numPr>
              <w:overflowPunct w:val="0"/>
              <w:autoSpaceDE w:val="0"/>
              <w:autoSpaceDN w:val="0"/>
              <w:adjustRightInd w:val="0"/>
              <w:spacing w:beforeLines="0" w:before="0" w:afterLines="0" w:after="0"/>
              <w:rPr>
                <w:rFonts w:eastAsia="等线"/>
                <w:bCs/>
                <w:sz w:val="20"/>
                <w:lang w:eastAsia="en-GB"/>
              </w:rPr>
            </w:pPr>
            <w:r w:rsidRPr="000D7F9B">
              <w:rPr>
                <w:rFonts w:eastAsia="等线"/>
                <w:bCs/>
                <w:sz w:val="20"/>
                <w:lang w:eastAsia="en-GB"/>
              </w:rPr>
              <w:t>Regarding mobile VSAT, three types of terminal and scenario exist; airborne, maritime and land based ESIM.</w:t>
            </w:r>
            <w:r w:rsidRPr="000D7F9B">
              <w:rPr>
                <w:rFonts w:eastAsia="等线"/>
                <w:sz w:val="20"/>
                <w:lang w:eastAsia="en-GB"/>
              </w:rPr>
              <w:t xml:space="preserve"> </w:t>
            </w:r>
            <w:r w:rsidRPr="000D7F9B">
              <w:rPr>
                <w:rFonts w:eastAsia="等线"/>
                <w:bCs/>
                <w:sz w:val="20"/>
                <w:lang w:eastAsia="en-GB"/>
              </w:rPr>
              <w:t>Which type(s) to be specified depends on the outcome of the regulation analysis and co-existence study.</w:t>
            </w:r>
          </w:p>
          <w:p w:rsidR="000D7F9B" w:rsidRPr="000D7F9B" w:rsidRDefault="000D7F9B" w:rsidP="000D7F9B">
            <w:pPr>
              <w:numPr>
                <w:ilvl w:val="0"/>
                <w:numId w:val="24"/>
              </w:numPr>
              <w:overflowPunct w:val="0"/>
              <w:autoSpaceDE w:val="0"/>
              <w:autoSpaceDN w:val="0"/>
              <w:adjustRightInd w:val="0"/>
              <w:spacing w:beforeLines="0" w:before="0" w:afterLines="0" w:after="0"/>
              <w:rPr>
                <w:rFonts w:eastAsia="等线"/>
                <w:bCs/>
                <w:sz w:val="20"/>
                <w:lang w:eastAsia="en-GB"/>
              </w:rPr>
            </w:pPr>
            <w:r w:rsidRPr="000D7F9B">
              <w:rPr>
                <w:rFonts w:eastAsia="等线"/>
                <w:bCs/>
                <w:sz w:val="20"/>
                <w:lang w:eastAsia="en-GB"/>
              </w:rPr>
              <w:t>FDD mode is assumed for satellite operation above 10 GHz, while TDD mode is assumed for terrestrial operation in FR2</w:t>
            </w:r>
          </w:p>
          <w:p w:rsidR="000D7F9B" w:rsidRPr="000D7F9B" w:rsidRDefault="000D7F9B" w:rsidP="000D7F9B">
            <w:pPr>
              <w:numPr>
                <w:ilvl w:val="0"/>
                <w:numId w:val="24"/>
              </w:numPr>
              <w:overflowPunct w:val="0"/>
              <w:autoSpaceDE w:val="0"/>
              <w:autoSpaceDN w:val="0"/>
              <w:adjustRightInd w:val="0"/>
              <w:spacing w:beforeLines="0" w:before="120" w:afterLines="0" w:after="120"/>
              <w:rPr>
                <w:rFonts w:eastAsiaTheme="minorEastAsia"/>
                <w:lang w:eastAsia="zh-CN"/>
              </w:rPr>
            </w:pPr>
            <w:r w:rsidRPr="000D7F9B">
              <w:rPr>
                <w:rFonts w:eastAsia="等线"/>
                <w:bCs/>
                <w:sz w:val="20"/>
                <w:lang w:eastAsia="en-GB"/>
              </w:rPr>
              <w:t>The ITU-R harmonized Ka band will serve as reference</w:t>
            </w:r>
          </w:p>
          <w:p w:rsidR="000D7F9B" w:rsidRDefault="000D7F9B" w:rsidP="000D7F9B">
            <w:pPr>
              <w:numPr>
                <w:ilvl w:val="0"/>
                <w:numId w:val="24"/>
              </w:numPr>
              <w:overflowPunct w:val="0"/>
              <w:autoSpaceDE w:val="0"/>
              <w:autoSpaceDN w:val="0"/>
              <w:adjustRightInd w:val="0"/>
              <w:spacing w:beforeLines="0" w:before="120" w:afterLines="0" w:after="120"/>
              <w:rPr>
                <w:rFonts w:eastAsiaTheme="minorEastAsia"/>
                <w:lang w:eastAsia="zh-CN"/>
              </w:rPr>
            </w:pPr>
            <w:r w:rsidRPr="000D7F9B">
              <w:rPr>
                <w:rFonts w:eastAsia="等线"/>
                <w:bCs/>
                <w:sz w:val="20"/>
                <w:lang w:eastAsia="en-GB"/>
              </w:rPr>
              <w:t>Co-existence between overlapping NTN and TN band portions is out of scope of this work item. This aspect will be captured in the specification.</w:t>
            </w:r>
          </w:p>
        </w:tc>
      </w:tr>
    </w:tbl>
    <w:p w:rsidR="000D7F9B" w:rsidRPr="000D7F9B" w:rsidRDefault="008673D2" w:rsidP="00F0475E">
      <w:pPr>
        <w:spacing w:before="120" w:after="120"/>
        <w:rPr>
          <w:rFonts w:eastAsiaTheme="minorEastAsia"/>
          <w:lang w:eastAsia="zh-CN"/>
        </w:rPr>
      </w:pPr>
      <w:r>
        <w:rPr>
          <w:rFonts w:eastAsiaTheme="minorEastAsia"/>
          <w:lang w:eastAsia="zh-CN"/>
        </w:rPr>
        <w:t>This will also simplify the RRM work since it can be difficult to define meaningful requirements for mobility and measurement when UE needs to do Rx beam steering and BS is moving fast.</w:t>
      </w:r>
    </w:p>
    <w:p w:rsidR="00823B66" w:rsidRPr="008673D2" w:rsidRDefault="00823B66" w:rsidP="00AA3CA5">
      <w:pPr>
        <w:overflowPunct w:val="0"/>
        <w:autoSpaceDE w:val="0"/>
        <w:autoSpaceDN w:val="0"/>
        <w:adjustRightInd w:val="0"/>
        <w:spacing w:beforeLines="0" w:before="120" w:afterLines="0" w:after="120"/>
        <w:textAlignment w:val="baseline"/>
        <w:rPr>
          <w:rFonts w:eastAsiaTheme="minorEastAsia"/>
          <w:b/>
          <w:lang w:eastAsia="zh-CN"/>
        </w:rPr>
      </w:pPr>
      <w:r w:rsidRPr="008673D2">
        <w:rPr>
          <w:rFonts w:eastAsiaTheme="minorEastAsia"/>
          <w:b/>
          <w:lang w:eastAsia="zh-CN"/>
        </w:rPr>
        <w:t xml:space="preserve">Proposal 3: </w:t>
      </w:r>
      <w:r w:rsidR="008673D2">
        <w:rPr>
          <w:rFonts w:eastAsiaTheme="minorEastAsia"/>
          <w:b/>
          <w:lang w:eastAsia="zh-CN"/>
        </w:rPr>
        <w:t xml:space="preserve">RAN4 not to define </w:t>
      </w:r>
      <w:r w:rsidRPr="008673D2">
        <w:rPr>
          <w:rFonts w:eastAsiaTheme="minorEastAsia"/>
          <w:b/>
          <w:lang w:eastAsia="zh-CN"/>
        </w:rPr>
        <w:t>RRM requirement for mobile UE with LEO satellite.</w:t>
      </w:r>
    </w:p>
    <w:p w:rsidR="00823B66" w:rsidRDefault="007D7781" w:rsidP="00AA3CA5">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 xml:space="preserve">For UE with </w:t>
      </w:r>
      <w:r w:rsidRPr="004C4FD0">
        <w:rPr>
          <w:rFonts w:eastAsiaTheme="minorEastAsia"/>
          <w:lang w:eastAsia="zh-CN"/>
        </w:rPr>
        <w:t xml:space="preserve">electronic </w:t>
      </w:r>
      <w:r>
        <w:rPr>
          <w:rFonts w:eastAsiaTheme="minorEastAsia"/>
          <w:lang w:eastAsia="zh-CN"/>
        </w:rPr>
        <w:t xml:space="preserve">beam </w:t>
      </w:r>
      <w:r w:rsidRPr="004C4FD0">
        <w:rPr>
          <w:rFonts w:eastAsiaTheme="minorEastAsia"/>
          <w:lang w:eastAsia="zh-CN"/>
        </w:rPr>
        <w:t>steering</w:t>
      </w:r>
      <w:r>
        <w:rPr>
          <w:rFonts w:eastAsiaTheme="minorEastAsia"/>
          <w:lang w:eastAsia="zh-CN"/>
        </w:rPr>
        <w:t xml:space="preserve">, the Rx beam steering can be similar to FR2 TN UE, and we can use existing requirement to regulate the Rx beam steering performance, e.g. L1/L3 measurement and HO etc. Rx beam sweeping needs to be assumed in the requirements for those procedures. Of course, the scaling factor may be reduced compared to the TN value of 8. Too long delay may lead to outdated action especially with LEO satellite, and the number of Rx beams can be reduced based on predictable satellite location. </w:t>
      </w:r>
    </w:p>
    <w:p w:rsidR="00823B66" w:rsidRPr="007D7781" w:rsidRDefault="00823B66" w:rsidP="00AA3CA5">
      <w:pPr>
        <w:overflowPunct w:val="0"/>
        <w:autoSpaceDE w:val="0"/>
        <w:autoSpaceDN w:val="0"/>
        <w:adjustRightInd w:val="0"/>
        <w:spacing w:beforeLines="0" w:before="120" w:afterLines="0" w:after="120"/>
        <w:textAlignment w:val="baseline"/>
        <w:rPr>
          <w:rFonts w:eastAsiaTheme="minorEastAsia"/>
          <w:b/>
          <w:lang w:eastAsia="zh-CN"/>
        </w:rPr>
      </w:pPr>
      <w:r w:rsidRPr="007D7781">
        <w:rPr>
          <w:rFonts w:eastAsiaTheme="minorEastAsia" w:hint="eastAsia"/>
          <w:b/>
          <w:lang w:eastAsia="zh-CN"/>
        </w:rPr>
        <w:t>P</w:t>
      </w:r>
      <w:r w:rsidRPr="007D7781">
        <w:rPr>
          <w:rFonts w:eastAsiaTheme="minorEastAsia"/>
          <w:b/>
          <w:lang w:eastAsia="zh-CN"/>
        </w:rPr>
        <w:t xml:space="preserve">roposal 4: For UE with </w:t>
      </w:r>
      <w:r w:rsidR="004C4FD0" w:rsidRPr="007D7781">
        <w:rPr>
          <w:rFonts w:eastAsiaTheme="minorEastAsia"/>
          <w:b/>
          <w:lang w:eastAsia="zh-CN"/>
        </w:rPr>
        <w:t>electronic beam steering</w:t>
      </w:r>
      <w:r w:rsidRPr="007D7781">
        <w:rPr>
          <w:rFonts w:eastAsiaTheme="minorEastAsia"/>
          <w:b/>
          <w:lang w:eastAsia="zh-CN"/>
        </w:rPr>
        <w:t xml:space="preserve">, Rx beam sweeping is assumed in </w:t>
      </w:r>
      <w:r w:rsidR="004C4FD0" w:rsidRPr="007D7781">
        <w:rPr>
          <w:rFonts w:eastAsiaTheme="minorEastAsia"/>
          <w:b/>
          <w:lang w:eastAsia="zh-CN"/>
        </w:rPr>
        <w:t>measurement and mobility requirements like in FR2 TN, FFS the scaling factor.</w:t>
      </w:r>
    </w:p>
    <w:p w:rsidR="007D7781" w:rsidRDefault="007D7781" w:rsidP="007D7781">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For UE with mechanical</w:t>
      </w:r>
      <w:r w:rsidRPr="004C4FD0">
        <w:rPr>
          <w:rFonts w:eastAsiaTheme="minorEastAsia"/>
          <w:lang w:eastAsia="zh-CN"/>
        </w:rPr>
        <w:t xml:space="preserve"> </w:t>
      </w:r>
      <w:r>
        <w:rPr>
          <w:rFonts w:eastAsiaTheme="minorEastAsia"/>
          <w:lang w:eastAsia="zh-CN"/>
        </w:rPr>
        <w:t xml:space="preserve">beam </w:t>
      </w:r>
      <w:r w:rsidRPr="004C4FD0">
        <w:rPr>
          <w:rFonts w:eastAsiaTheme="minorEastAsia"/>
          <w:lang w:eastAsia="zh-CN"/>
        </w:rPr>
        <w:t>steering</w:t>
      </w:r>
      <w:r>
        <w:rPr>
          <w:rFonts w:eastAsiaTheme="minorEastAsia"/>
          <w:lang w:eastAsia="zh-CN"/>
        </w:rPr>
        <w:t xml:space="preserve">, the Rx beam switching time can be rather long, and it is not fully clear to us how the Rx beam steering works for such UE when it moves, e.g. would the UE continuously adapt the orientation of the reflector </w:t>
      </w:r>
      <w:r w:rsidR="0032666E">
        <w:rPr>
          <w:rFonts w:eastAsiaTheme="minorEastAsia"/>
          <w:lang w:eastAsia="zh-CN"/>
        </w:rPr>
        <w:t xml:space="preserve">or it will keep the orientation until the link is dropped. Depending on how such UE would work, </w:t>
      </w:r>
      <w:r w:rsidR="0032666E" w:rsidRPr="0032666E">
        <w:rPr>
          <w:rFonts w:eastAsiaTheme="minorEastAsia"/>
          <w:lang w:eastAsia="zh-CN"/>
        </w:rPr>
        <w:t xml:space="preserve">RAN4 </w:t>
      </w:r>
      <w:r w:rsidR="0032666E">
        <w:rPr>
          <w:rFonts w:eastAsiaTheme="minorEastAsia"/>
          <w:lang w:eastAsia="zh-CN"/>
        </w:rPr>
        <w:t xml:space="preserve">can further </w:t>
      </w:r>
      <w:r w:rsidR="0032666E" w:rsidRPr="0032666E">
        <w:rPr>
          <w:rFonts w:eastAsiaTheme="minorEastAsia"/>
          <w:lang w:eastAsia="zh-CN"/>
        </w:rPr>
        <w:t>discuss which requirements are used to regulate the Rx beam steering capability</w:t>
      </w:r>
      <w:r w:rsidR="0032666E">
        <w:rPr>
          <w:rFonts w:eastAsiaTheme="minorEastAsia"/>
          <w:lang w:eastAsia="zh-CN"/>
        </w:rPr>
        <w:t xml:space="preserve">, e.g. whether the existing L1/L3 measurement and HO requirements are applicable, or some new requirements are needed. </w:t>
      </w:r>
    </w:p>
    <w:p w:rsidR="00823B66" w:rsidRPr="0032666E" w:rsidRDefault="004C4FD0" w:rsidP="00AA3CA5">
      <w:pPr>
        <w:overflowPunct w:val="0"/>
        <w:autoSpaceDE w:val="0"/>
        <w:autoSpaceDN w:val="0"/>
        <w:adjustRightInd w:val="0"/>
        <w:spacing w:beforeLines="0" w:before="120" w:afterLines="0" w:after="120"/>
        <w:textAlignment w:val="baseline"/>
        <w:rPr>
          <w:rFonts w:eastAsiaTheme="minorEastAsia"/>
          <w:b/>
          <w:lang w:eastAsia="zh-CN"/>
        </w:rPr>
      </w:pPr>
      <w:r w:rsidRPr="0032666E">
        <w:rPr>
          <w:rFonts w:eastAsiaTheme="minorEastAsia"/>
          <w:b/>
          <w:lang w:eastAsia="zh-CN"/>
        </w:rPr>
        <w:t xml:space="preserve">Proposal 5: </w:t>
      </w:r>
      <w:r w:rsidR="00B60A8F" w:rsidRPr="0032666E">
        <w:rPr>
          <w:rFonts w:eastAsiaTheme="minorEastAsia"/>
          <w:b/>
          <w:lang w:eastAsia="zh-CN"/>
        </w:rPr>
        <w:t xml:space="preserve">For UE with mechanical beam steering, </w:t>
      </w:r>
      <w:r w:rsidRPr="0032666E">
        <w:rPr>
          <w:rFonts w:eastAsiaTheme="minorEastAsia"/>
          <w:b/>
          <w:lang w:eastAsia="zh-CN"/>
        </w:rPr>
        <w:t xml:space="preserve">RAN4 to discuss </w:t>
      </w:r>
      <w:r w:rsidR="00B60A8F" w:rsidRPr="0032666E">
        <w:rPr>
          <w:rFonts w:eastAsiaTheme="minorEastAsia"/>
          <w:b/>
          <w:lang w:eastAsia="zh-CN"/>
        </w:rPr>
        <w:t xml:space="preserve">which requirements are used to </w:t>
      </w:r>
      <w:r w:rsidR="0032666E">
        <w:rPr>
          <w:rFonts w:eastAsiaTheme="minorEastAsia"/>
          <w:b/>
          <w:lang w:eastAsia="zh-CN"/>
        </w:rPr>
        <w:t>guarantee</w:t>
      </w:r>
      <w:r w:rsidR="00B60A8F" w:rsidRPr="0032666E">
        <w:rPr>
          <w:rFonts w:eastAsiaTheme="minorEastAsia"/>
          <w:b/>
          <w:lang w:eastAsia="zh-CN"/>
        </w:rPr>
        <w:t xml:space="preserve"> the</w:t>
      </w:r>
      <w:r w:rsidRPr="0032666E">
        <w:rPr>
          <w:rFonts w:eastAsiaTheme="minorEastAsia"/>
          <w:b/>
          <w:lang w:eastAsia="zh-CN"/>
        </w:rPr>
        <w:t xml:space="preserve"> </w:t>
      </w:r>
      <w:r w:rsidR="00B60A8F" w:rsidRPr="0032666E">
        <w:rPr>
          <w:rFonts w:eastAsiaTheme="minorEastAsia"/>
          <w:b/>
          <w:lang w:eastAsia="zh-CN"/>
        </w:rPr>
        <w:t xml:space="preserve">Rx beam steering </w:t>
      </w:r>
      <w:r w:rsidR="0032666E">
        <w:rPr>
          <w:rFonts w:eastAsiaTheme="minorEastAsia"/>
          <w:b/>
          <w:lang w:eastAsia="zh-CN"/>
        </w:rPr>
        <w:t>performance</w:t>
      </w:r>
      <w:r w:rsidR="00B60A8F" w:rsidRPr="0032666E">
        <w:rPr>
          <w:rFonts w:eastAsiaTheme="minorEastAsia"/>
          <w:b/>
          <w:lang w:eastAsia="zh-CN"/>
        </w:rPr>
        <w:t xml:space="preserve">. </w:t>
      </w:r>
    </w:p>
    <w:p w:rsidR="00FA0C0C" w:rsidRDefault="00FA0C0C" w:rsidP="00FA0C0C">
      <w:pPr>
        <w:pStyle w:val="1"/>
        <w:jc w:val="both"/>
        <w:rPr>
          <w:lang w:val="en-US"/>
        </w:rPr>
      </w:pPr>
      <w:r>
        <w:rPr>
          <w:lang w:val="en-US"/>
        </w:rPr>
        <w:lastRenderedPageBreak/>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27081C">
        <w:rPr>
          <w:rFonts w:eastAsia="宋体" w:hint="eastAsia"/>
          <w:lang w:eastAsia="zh-CN"/>
        </w:rPr>
        <w:t>RRM</w:t>
      </w:r>
      <w:r w:rsidR="0027081C">
        <w:rPr>
          <w:rFonts w:eastAsia="宋体"/>
          <w:lang w:eastAsia="zh-CN"/>
        </w:rPr>
        <w:t xml:space="preserve"> </w:t>
      </w:r>
      <w:r w:rsidR="0027081C">
        <w:rPr>
          <w:rFonts w:eastAsia="宋体" w:hint="eastAsia"/>
          <w:lang w:eastAsia="zh-CN"/>
        </w:rPr>
        <w:t>requirements</w:t>
      </w:r>
      <w:r w:rsidR="0027081C">
        <w:rPr>
          <w:rFonts w:eastAsia="宋体"/>
          <w:lang w:eastAsia="zh-CN"/>
        </w:rPr>
        <w:t xml:space="preserve"> for </w:t>
      </w:r>
      <w:r w:rsidR="00AA3CA5">
        <w:rPr>
          <w:rFonts w:eastAsia="宋体"/>
          <w:lang w:eastAsia="zh-CN"/>
        </w:rPr>
        <w:t>NTN operation in above 10GHz</w:t>
      </w:r>
      <w:r>
        <w:rPr>
          <w:rFonts w:eastAsia="宋体"/>
          <w:lang w:eastAsia="zh-CN"/>
        </w:rPr>
        <w:t>.</w:t>
      </w:r>
    </w:p>
    <w:p w:rsidR="0032666E" w:rsidRPr="00AE2657" w:rsidRDefault="0032666E" w:rsidP="0032666E">
      <w:pPr>
        <w:spacing w:before="120" w:after="120"/>
        <w:rPr>
          <w:rFonts w:eastAsiaTheme="minorEastAsia"/>
          <w:b/>
          <w:lang w:eastAsia="zh-CN"/>
        </w:rPr>
      </w:pPr>
      <w:r w:rsidRPr="00AE2657">
        <w:rPr>
          <w:rFonts w:eastAsiaTheme="minorEastAsia" w:hint="eastAsia"/>
          <w:b/>
          <w:lang w:eastAsia="zh-CN"/>
        </w:rPr>
        <w:t>P</w:t>
      </w:r>
      <w:r w:rsidRPr="00AE2657">
        <w:rPr>
          <w:rFonts w:eastAsiaTheme="minorEastAsia"/>
          <w:b/>
          <w:lang w:eastAsia="zh-CN"/>
        </w:rPr>
        <w:t xml:space="preserve">roposal </w:t>
      </w:r>
      <w:r>
        <w:rPr>
          <w:rFonts w:eastAsiaTheme="minorEastAsia"/>
          <w:b/>
          <w:lang w:eastAsia="zh-CN"/>
        </w:rPr>
        <w:t>1</w:t>
      </w:r>
      <w:r w:rsidRPr="00AE2657">
        <w:rPr>
          <w:rFonts w:eastAsiaTheme="minorEastAsia"/>
          <w:b/>
          <w:lang w:eastAsia="zh-CN"/>
        </w:rPr>
        <w:t xml:space="preserve">: RAN4 to </w:t>
      </w:r>
      <w:r>
        <w:rPr>
          <w:rFonts w:eastAsiaTheme="minorEastAsia"/>
          <w:b/>
          <w:lang w:eastAsia="zh-CN"/>
        </w:rPr>
        <w:t>adopt</w:t>
      </w:r>
      <w:r w:rsidRPr="00AE2657">
        <w:rPr>
          <w:rFonts w:eastAsiaTheme="minorEastAsia"/>
          <w:b/>
          <w:lang w:eastAsia="zh-CN"/>
        </w:rPr>
        <w:t xml:space="preserve"> the following assumptions</w:t>
      </w:r>
      <w:r>
        <w:rPr>
          <w:rFonts w:eastAsiaTheme="minorEastAsia"/>
          <w:b/>
          <w:lang w:eastAsia="zh-CN"/>
        </w:rPr>
        <w:t xml:space="preserve"> for</w:t>
      </w:r>
      <w:r w:rsidRPr="00AE2657">
        <w:rPr>
          <w:rFonts w:eastAsiaTheme="minorEastAsia"/>
          <w:b/>
          <w:lang w:eastAsia="zh-CN"/>
        </w:rPr>
        <w:t xml:space="preserve"> timing accuracy for NTN in Ka band</w:t>
      </w:r>
    </w:p>
    <w:p w:rsidR="0032666E" w:rsidRDefault="0032666E" w:rsidP="0032666E">
      <w:pPr>
        <w:pStyle w:val="afe"/>
        <w:numPr>
          <w:ilvl w:val="0"/>
          <w:numId w:val="19"/>
        </w:numPr>
        <w:overflowPunct w:val="0"/>
        <w:autoSpaceDE w:val="0"/>
        <w:autoSpaceDN w:val="0"/>
        <w:adjustRightInd w:val="0"/>
        <w:spacing w:beforeLines="0" w:before="120" w:afterLines="0" w:after="120"/>
        <w:textAlignment w:val="baseline"/>
        <w:rPr>
          <w:rFonts w:eastAsia="宋体"/>
          <w:b/>
          <w:lang w:eastAsia="zh-CN"/>
        </w:rPr>
      </w:pPr>
      <w:r>
        <w:rPr>
          <w:rFonts w:eastAsia="宋体" w:hint="eastAsia"/>
          <w:b/>
          <w:lang w:eastAsia="zh-CN"/>
        </w:rPr>
        <w:t>X</w:t>
      </w:r>
      <w:r>
        <w:rPr>
          <w:rFonts w:eastAsia="宋体"/>
          <w:b/>
          <w:lang w:eastAsia="zh-CN"/>
        </w:rPr>
        <w:t>=Y</w:t>
      </w:r>
      <w:proofErr w:type="gramStart"/>
      <w:r>
        <w:rPr>
          <w:rFonts w:eastAsia="宋体"/>
          <w:b/>
          <w:lang w:eastAsia="zh-CN"/>
        </w:rPr>
        <w:t>=[</w:t>
      </w:r>
      <w:proofErr w:type="gramEnd"/>
      <w:r>
        <w:rPr>
          <w:rFonts w:eastAsia="宋体"/>
          <w:b/>
          <w:lang w:eastAsia="zh-CN"/>
        </w:rPr>
        <w:t xml:space="preserve">35]m for fixed UE, </w:t>
      </w:r>
      <w:r>
        <w:rPr>
          <w:rFonts w:eastAsia="宋体" w:hint="eastAsia"/>
          <w:b/>
          <w:lang w:eastAsia="zh-CN"/>
        </w:rPr>
        <w:t>X</w:t>
      </w:r>
      <w:r>
        <w:rPr>
          <w:rFonts w:eastAsia="宋体"/>
          <w:b/>
          <w:lang w:eastAsia="zh-CN"/>
        </w:rPr>
        <w:t>=Y=[70]m for mobile UE</w:t>
      </w:r>
    </w:p>
    <w:p w:rsidR="0032666E" w:rsidRDefault="0032666E" w:rsidP="0032666E">
      <w:pPr>
        <w:pStyle w:val="afe"/>
        <w:numPr>
          <w:ilvl w:val="0"/>
          <w:numId w:val="19"/>
        </w:num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FFS definitions of</w:t>
      </w:r>
      <w:r w:rsidRPr="00490D04">
        <w:rPr>
          <w:rFonts w:eastAsia="宋体"/>
          <w:b/>
          <w:lang w:eastAsia="zh-CN"/>
        </w:rPr>
        <w:t xml:space="preserve"> </w:t>
      </w:r>
      <w:r>
        <w:rPr>
          <w:rFonts w:eastAsia="宋体"/>
          <w:b/>
          <w:lang w:eastAsia="zh-CN"/>
        </w:rPr>
        <w:t xml:space="preserve">fixed and mobile </w:t>
      </w:r>
      <w:r w:rsidRPr="00490D04">
        <w:rPr>
          <w:rFonts w:eastAsia="宋体"/>
          <w:b/>
          <w:lang w:eastAsia="zh-CN"/>
        </w:rPr>
        <w:t>UE</w:t>
      </w:r>
    </w:p>
    <w:p w:rsidR="0032666E" w:rsidRPr="00590BFE" w:rsidRDefault="0032666E" w:rsidP="0032666E">
      <w:pPr>
        <w:pStyle w:val="afe"/>
        <w:numPr>
          <w:ilvl w:val="0"/>
          <w:numId w:val="19"/>
        </w:num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Same requirements apply for all UL channels and signals</w:t>
      </w:r>
    </w:p>
    <w:p w:rsidR="0032666E" w:rsidRPr="00FA32FD" w:rsidRDefault="0032666E" w:rsidP="0032666E">
      <w:pPr>
        <w:overflowPunct w:val="0"/>
        <w:autoSpaceDE w:val="0"/>
        <w:autoSpaceDN w:val="0"/>
        <w:adjustRightInd w:val="0"/>
        <w:spacing w:beforeLines="0" w:before="120" w:afterLines="0" w:after="120"/>
        <w:textAlignment w:val="baseline"/>
        <w:rPr>
          <w:rFonts w:eastAsiaTheme="minorEastAsia"/>
          <w:b/>
          <w:lang w:val="en-US" w:eastAsia="zh-CN"/>
        </w:rPr>
      </w:pPr>
      <w:r w:rsidRPr="00FA32FD">
        <w:rPr>
          <w:rFonts w:eastAsiaTheme="minorEastAsia"/>
          <w:b/>
          <w:lang w:eastAsia="zh-CN"/>
        </w:rPr>
        <w:t>Proposal 2: RAN4 to discuss which scenarios are considered for measurement and mobility requirements among combinations of the following factors</w:t>
      </w:r>
      <w:r>
        <w:rPr>
          <w:rFonts w:eastAsiaTheme="minorEastAsia"/>
          <w:b/>
          <w:lang w:eastAsia="zh-CN"/>
        </w:rPr>
        <w:t>. RF conclusions are to be considered.</w:t>
      </w:r>
    </w:p>
    <w:p w:rsidR="0032666E" w:rsidRPr="00FA32FD" w:rsidRDefault="0032666E" w:rsidP="0032666E">
      <w:pPr>
        <w:pStyle w:val="afe"/>
        <w:numPr>
          <w:ilvl w:val="0"/>
          <w:numId w:val="19"/>
        </w:numPr>
        <w:spacing w:before="120" w:after="120"/>
        <w:rPr>
          <w:rFonts w:eastAsiaTheme="minorEastAsia"/>
          <w:b/>
          <w:lang w:eastAsia="zh-CN"/>
        </w:rPr>
      </w:pPr>
      <w:r w:rsidRPr="00FA32FD">
        <w:rPr>
          <w:rFonts w:eastAsiaTheme="minorEastAsia" w:hint="eastAsia"/>
          <w:b/>
          <w:lang w:eastAsia="zh-CN"/>
        </w:rPr>
        <w:t>U</w:t>
      </w:r>
      <w:r w:rsidRPr="00FA32FD">
        <w:rPr>
          <w:rFonts w:eastAsiaTheme="minorEastAsia"/>
          <w:b/>
          <w:lang w:eastAsia="zh-CN"/>
        </w:rPr>
        <w:t xml:space="preserve">E antenna assumption: </w:t>
      </w:r>
      <w:r w:rsidRPr="00FA32FD">
        <w:rPr>
          <w:rFonts w:eastAsia="Malgun Gothic"/>
          <w:b/>
          <w:lang w:eastAsia="zh-CN"/>
        </w:rPr>
        <w:t>mechanical steering and electronic steering</w:t>
      </w:r>
    </w:p>
    <w:p w:rsidR="0032666E" w:rsidRPr="00FA32FD" w:rsidRDefault="0032666E" w:rsidP="0032666E">
      <w:pPr>
        <w:pStyle w:val="afe"/>
        <w:numPr>
          <w:ilvl w:val="0"/>
          <w:numId w:val="19"/>
        </w:numPr>
        <w:spacing w:before="120" w:after="120"/>
        <w:rPr>
          <w:rFonts w:eastAsiaTheme="minorEastAsia"/>
          <w:b/>
          <w:lang w:eastAsia="zh-CN"/>
        </w:rPr>
      </w:pPr>
      <w:r w:rsidRPr="00FA32FD">
        <w:rPr>
          <w:rFonts w:eastAsiaTheme="minorEastAsia"/>
          <w:b/>
          <w:lang w:eastAsia="zh-CN"/>
        </w:rPr>
        <w:t>Satellite type: GSO and NGSO</w:t>
      </w:r>
    </w:p>
    <w:p w:rsidR="0032666E" w:rsidRPr="00FA32FD" w:rsidRDefault="0032666E" w:rsidP="0032666E">
      <w:pPr>
        <w:pStyle w:val="afe"/>
        <w:numPr>
          <w:ilvl w:val="0"/>
          <w:numId w:val="19"/>
        </w:numPr>
        <w:spacing w:before="120" w:after="120"/>
        <w:rPr>
          <w:rFonts w:eastAsiaTheme="minorEastAsia"/>
          <w:b/>
          <w:lang w:eastAsia="zh-CN"/>
        </w:rPr>
      </w:pPr>
      <w:r w:rsidRPr="00FA32FD">
        <w:rPr>
          <w:rFonts w:eastAsiaTheme="minorEastAsia" w:hint="eastAsia"/>
          <w:b/>
          <w:lang w:eastAsia="zh-CN"/>
        </w:rPr>
        <w:t>U</w:t>
      </w:r>
      <w:r w:rsidRPr="00FA32FD">
        <w:rPr>
          <w:rFonts w:eastAsiaTheme="minorEastAsia"/>
          <w:b/>
          <w:lang w:eastAsia="zh-CN"/>
        </w:rPr>
        <w:t>E mobility: fixed UE and mobile UE</w:t>
      </w:r>
    </w:p>
    <w:p w:rsidR="0032666E" w:rsidRPr="008673D2" w:rsidRDefault="0032666E" w:rsidP="0032666E">
      <w:pPr>
        <w:overflowPunct w:val="0"/>
        <w:autoSpaceDE w:val="0"/>
        <w:autoSpaceDN w:val="0"/>
        <w:adjustRightInd w:val="0"/>
        <w:spacing w:beforeLines="0" w:before="120" w:afterLines="0" w:after="120"/>
        <w:textAlignment w:val="baseline"/>
        <w:rPr>
          <w:rFonts w:eastAsiaTheme="minorEastAsia"/>
          <w:b/>
          <w:lang w:eastAsia="zh-CN"/>
        </w:rPr>
      </w:pPr>
      <w:r w:rsidRPr="008673D2">
        <w:rPr>
          <w:rFonts w:eastAsiaTheme="minorEastAsia"/>
          <w:b/>
          <w:lang w:eastAsia="zh-CN"/>
        </w:rPr>
        <w:t xml:space="preserve">Proposal 3: </w:t>
      </w:r>
      <w:r>
        <w:rPr>
          <w:rFonts w:eastAsiaTheme="minorEastAsia"/>
          <w:b/>
          <w:lang w:eastAsia="zh-CN"/>
        </w:rPr>
        <w:t xml:space="preserve">RAN4 not to define </w:t>
      </w:r>
      <w:r w:rsidRPr="008673D2">
        <w:rPr>
          <w:rFonts w:eastAsiaTheme="minorEastAsia"/>
          <w:b/>
          <w:lang w:eastAsia="zh-CN"/>
        </w:rPr>
        <w:t>RRM requirement for mobile UE with LEO satellite.</w:t>
      </w:r>
    </w:p>
    <w:p w:rsidR="0032666E" w:rsidRPr="007D7781" w:rsidRDefault="0032666E" w:rsidP="0032666E">
      <w:pPr>
        <w:overflowPunct w:val="0"/>
        <w:autoSpaceDE w:val="0"/>
        <w:autoSpaceDN w:val="0"/>
        <w:adjustRightInd w:val="0"/>
        <w:spacing w:beforeLines="0" w:before="120" w:afterLines="0" w:after="120"/>
        <w:textAlignment w:val="baseline"/>
        <w:rPr>
          <w:rFonts w:eastAsiaTheme="minorEastAsia"/>
          <w:b/>
          <w:lang w:eastAsia="zh-CN"/>
        </w:rPr>
      </w:pPr>
      <w:r w:rsidRPr="007D7781">
        <w:rPr>
          <w:rFonts w:eastAsiaTheme="minorEastAsia" w:hint="eastAsia"/>
          <w:b/>
          <w:lang w:eastAsia="zh-CN"/>
        </w:rPr>
        <w:t>P</w:t>
      </w:r>
      <w:r w:rsidRPr="007D7781">
        <w:rPr>
          <w:rFonts w:eastAsiaTheme="minorEastAsia"/>
          <w:b/>
          <w:lang w:eastAsia="zh-CN"/>
        </w:rPr>
        <w:t>roposal 4: For UE with electronic beam steering, Rx beam sweeping is assumed in measurement and mobility requirements like in FR2 TN, FFS the scaling factor.</w:t>
      </w:r>
    </w:p>
    <w:p w:rsidR="00E7289B" w:rsidRPr="0032666E" w:rsidRDefault="0032666E" w:rsidP="00AA3CA5">
      <w:pPr>
        <w:overflowPunct w:val="0"/>
        <w:autoSpaceDE w:val="0"/>
        <w:autoSpaceDN w:val="0"/>
        <w:adjustRightInd w:val="0"/>
        <w:spacing w:beforeLines="0" w:before="120" w:afterLines="0" w:after="120"/>
        <w:textAlignment w:val="baseline"/>
        <w:rPr>
          <w:rFonts w:eastAsiaTheme="minorEastAsia"/>
          <w:b/>
          <w:lang w:eastAsia="zh-CN"/>
        </w:rPr>
      </w:pPr>
      <w:r w:rsidRPr="0032666E">
        <w:rPr>
          <w:rFonts w:eastAsiaTheme="minorEastAsia"/>
          <w:b/>
          <w:lang w:eastAsia="zh-CN"/>
        </w:rPr>
        <w:t xml:space="preserve">Proposal 5: For UE with mechanical beam steering, RAN4 to discuss which requirements are used to </w:t>
      </w:r>
      <w:r>
        <w:rPr>
          <w:rFonts w:eastAsiaTheme="minorEastAsia"/>
          <w:b/>
          <w:lang w:eastAsia="zh-CN"/>
        </w:rPr>
        <w:t>guarantee</w:t>
      </w:r>
      <w:r w:rsidRPr="0032666E">
        <w:rPr>
          <w:rFonts w:eastAsiaTheme="minorEastAsia"/>
          <w:b/>
          <w:lang w:eastAsia="zh-CN"/>
        </w:rPr>
        <w:t xml:space="preserve"> the Rx beam steering </w:t>
      </w:r>
      <w:r>
        <w:rPr>
          <w:rFonts w:eastAsiaTheme="minorEastAsia"/>
          <w:b/>
          <w:lang w:eastAsia="zh-CN"/>
        </w:rPr>
        <w:t>performance</w:t>
      </w:r>
      <w:r w:rsidRPr="0032666E">
        <w:rPr>
          <w:rFonts w:eastAsiaTheme="minorEastAsia"/>
          <w:b/>
          <w:lang w:eastAsia="zh-CN"/>
        </w:rPr>
        <w:t xml:space="preserve">. </w:t>
      </w:r>
    </w:p>
    <w:p w:rsidR="00FA0C0C" w:rsidRDefault="00FA0C0C" w:rsidP="00FA0C0C">
      <w:pPr>
        <w:pStyle w:val="1"/>
        <w:jc w:val="both"/>
        <w:rPr>
          <w:lang w:val="en-US"/>
        </w:rPr>
      </w:pPr>
      <w:r w:rsidRPr="00C0754F">
        <w:rPr>
          <w:lang w:val="en-US"/>
        </w:rPr>
        <w:t>Reference</w:t>
      </w:r>
    </w:p>
    <w:p w:rsidR="00481750" w:rsidRPr="0027081C" w:rsidRDefault="00FD3C31" w:rsidP="00481750">
      <w:pPr>
        <w:numPr>
          <w:ilvl w:val="0"/>
          <w:numId w:val="5"/>
        </w:numPr>
        <w:spacing w:before="120" w:after="120"/>
        <w:rPr>
          <w:rFonts w:eastAsia="宋体"/>
          <w:lang w:val="en-US" w:eastAsia="zh-CN"/>
        </w:rPr>
      </w:pPr>
      <w:r w:rsidRPr="00FD3C31">
        <w:rPr>
          <w:rFonts w:eastAsia="宋体"/>
          <w:lang w:val="en-US" w:eastAsia="zh-CN"/>
        </w:rPr>
        <w:t>R4-231016</w:t>
      </w:r>
      <w:r w:rsidR="00AA3CA5">
        <w:rPr>
          <w:rFonts w:eastAsia="宋体"/>
          <w:lang w:val="en-US" w:eastAsia="zh-CN"/>
        </w:rPr>
        <w:t>8</w:t>
      </w:r>
      <w:r w:rsidR="001D083D">
        <w:rPr>
          <w:rFonts w:eastAsia="宋体"/>
          <w:lang w:val="en-US" w:eastAsia="zh-CN"/>
        </w:rPr>
        <w:t xml:space="preserve">, </w:t>
      </w:r>
      <w:r w:rsidR="00AA3CA5" w:rsidRPr="00AA3CA5">
        <w:rPr>
          <w:rFonts w:eastAsia="宋体"/>
          <w:lang w:val="en-US" w:eastAsia="zh-CN"/>
        </w:rPr>
        <w:t>WF on NR NTN enhancements RRM requirements</w:t>
      </w:r>
      <w:r w:rsidR="001D083D">
        <w:rPr>
          <w:rFonts w:eastAsia="宋体"/>
          <w:lang w:val="en-US" w:eastAsia="zh-CN"/>
        </w:rPr>
        <w:t>,</w:t>
      </w:r>
      <w:r w:rsidR="002302EF">
        <w:rPr>
          <w:rFonts w:eastAsia="宋体"/>
          <w:lang w:val="en-US" w:eastAsia="zh-CN"/>
        </w:rPr>
        <w:t xml:space="preserve"> </w:t>
      </w:r>
      <w:r w:rsidR="00AA3CA5" w:rsidRPr="00AA3CA5">
        <w:rPr>
          <w:rFonts w:eastAsia="宋体"/>
          <w:lang w:val="en-US" w:eastAsia="zh-CN"/>
        </w:rPr>
        <w:t>Moderator (Qualcomm Incorporated)</w:t>
      </w:r>
    </w:p>
    <w:sectPr w:rsidR="00481750" w:rsidRPr="0027081C"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36EF" w:rsidRDefault="004E36EF">
      <w:pPr>
        <w:spacing w:before="120" w:after="120"/>
      </w:pPr>
      <w:r>
        <w:separator/>
      </w:r>
    </w:p>
  </w:endnote>
  <w:endnote w:type="continuationSeparator" w:id="0">
    <w:p w:rsidR="004E36EF" w:rsidRDefault="004E36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61945" w:rsidRDefault="0016194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61945" w:rsidRDefault="0016194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36EF" w:rsidRDefault="004E36EF">
      <w:pPr>
        <w:spacing w:before="120" w:after="120"/>
      </w:pPr>
      <w:r>
        <w:separator/>
      </w:r>
    </w:p>
  </w:footnote>
  <w:footnote w:type="continuationSeparator" w:id="0">
    <w:p w:rsidR="004E36EF" w:rsidRDefault="004E36E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2B4B64"/>
    <w:multiLevelType w:val="hybridMultilevel"/>
    <w:tmpl w:val="82CAF294"/>
    <w:lvl w:ilvl="0" w:tplc="0DA487B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18"/>
  </w:num>
  <w:num w:numId="3">
    <w:abstractNumId w:val="22"/>
  </w:num>
  <w:num w:numId="4">
    <w:abstractNumId w:val="7"/>
  </w:num>
  <w:num w:numId="5">
    <w:abstractNumId w:val="9"/>
  </w:num>
  <w:num w:numId="6">
    <w:abstractNumId w:val="17"/>
  </w:num>
  <w:num w:numId="7">
    <w:abstractNumId w:val="12"/>
  </w:num>
  <w:num w:numId="8">
    <w:abstractNumId w:val="23"/>
    <w:lvlOverride w:ilvl="0">
      <w:startOverride w:val="1"/>
    </w:lvlOverride>
  </w:num>
  <w:num w:numId="9">
    <w:abstractNumId w:val="15"/>
  </w:num>
  <w:num w:numId="10">
    <w:abstractNumId w:val="20"/>
  </w:num>
  <w:num w:numId="11">
    <w:abstractNumId w:val="16"/>
  </w:num>
  <w:num w:numId="12">
    <w:abstractNumId w:val="21"/>
  </w:num>
  <w:num w:numId="13">
    <w:abstractNumId w:val="19"/>
  </w:num>
  <w:num w:numId="14">
    <w:abstractNumId w:val="11"/>
  </w:num>
  <w:num w:numId="15">
    <w:abstractNumId w:val="4"/>
  </w:num>
  <w:num w:numId="16">
    <w:abstractNumId w:val="2"/>
  </w:num>
  <w:num w:numId="17">
    <w:abstractNumId w:val="13"/>
  </w:num>
  <w:num w:numId="18">
    <w:abstractNumId w:val="14"/>
  </w:num>
  <w:num w:numId="19">
    <w:abstractNumId w:val="8"/>
  </w:num>
  <w:num w:numId="20">
    <w:abstractNumId w:val="5"/>
  </w:num>
  <w:num w:numId="21">
    <w:abstractNumId w:val="6"/>
  </w:num>
  <w:num w:numId="22">
    <w:abstractNumId w:val="0"/>
  </w:num>
  <w:num w:numId="23">
    <w:abstractNumId w:val="1"/>
  </w:num>
  <w:num w:numId="24">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C4"/>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086"/>
    <w:rsid w:val="00017195"/>
    <w:rsid w:val="00017422"/>
    <w:rsid w:val="00017A58"/>
    <w:rsid w:val="00020690"/>
    <w:rsid w:val="0002087D"/>
    <w:rsid w:val="00020BD6"/>
    <w:rsid w:val="00020E63"/>
    <w:rsid w:val="00021396"/>
    <w:rsid w:val="000215F8"/>
    <w:rsid w:val="000217CA"/>
    <w:rsid w:val="0002180A"/>
    <w:rsid w:val="00021B4B"/>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92"/>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3B"/>
    <w:rsid w:val="000420FB"/>
    <w:rsid w:val="0004262C"/>
    <w:rsid w:val="00042A5F"/>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A34"/>
    <w:rsid w:val="0006427B"/>
    <w:rsid w:val="000642D1"/>
    <w:rsid w:val="000643A3"/>
    <w:rsid w:val="0006440F"/>
    <w:rsid w:val="000644E7"/>
    <w:rsid w:val="0006517A"/>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3CE8"/>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418"/>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950"/>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1BD"/>
    <w:rsid w:val="000D14F3"/>
    <w:rsid w:val="000D19C5"/>
    <w:rsid w:val="000D1A28"/>
    <w:rsid w:val="000D1BB3"/>
    <w:rsid w:val="000D248A"/>
    <w:rsid w:val="000D2519"/>
    <w:rsid w:val="000D2D12"/>
    <w:rsid w:val="000D2E2A"/>
    <w:rsid w:val="000D30F0"/>
    <w:rsid w:val="000D326B"/>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D7F9B"/>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06"/>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13E"/>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C3F"/>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D3D"/>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945"/>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11"/>
    <w:rsid w:val="00171C42"/>
    <w:rsid w:val="00171E83"/>
    <w:rsid w:val="0017260C"/>
    <w:rsid w:val="00172E29"/>
    <w:rsid w:val="00173182"/>
    <w:rsid w:val="00173664"/>
    <w:rsid w:val="00173EAF"/>
    <w:rsid w:val="001742EB"/>
    <w:rsid w:val="001743D9"/>
    <w:rsid w:val="00174596"/>
    <w:rsid w:val="00174874"/>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0A"/>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75F"/>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47D"/>
    <w:rsid w:val="001D1841"/>
    <w:rsid w:val="001D19A2"/>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2EF"/>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10"/>
    <w:rsid w:val="00232F73"/>
    <w:rsid w:val="00233007"/>
    <w:rsid w:val="00233355"/>
    <w:rsid w:val="002336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28"/>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3CDC"/>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1F3"/>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01C"/>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81C"/>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3EB1"/>
    <w:rsid w:val="002B446A"/>
    <w:rsid w:val="002B46B8"/>
    <w:rsid w:val="002B49F3"/>
    <w:rsid w:val="002B4D87"/>
    <w:rsid w:val="002B51C5"/>
    <w:rsid w:val="002B538E"/>
    <w:rsid w:val="002B591F"/>
    <w:rsid w:val="002B5AE1"/>
    <w:rsid w:val="002B60FC"/>
    <w:rsid w:val="002B6395"/>
    <w:rsid w:val="002B6CD8"/>
    <w:rsid w:val="002B6E69"/>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AB"/>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4F38"/>
    <w:rsid w:val="002F5270"/>
    <w:rsid w:val="002F536B"/>
    <w:rsid w:val="002F5564"/>
    <w:rsid w:val="002F5839"/>
    <w:rsid w:val="002F60C8"/>
    <w:rsid w:val="002F6549"/>
    <w:rsid w:val="002F6570"/>
    <w:rsid w:val="002F6DBB"/>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FC"/>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66E"/>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5D8"/>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14"/>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77"/>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0C3"/>
    <w:rsid w:val="00384597"/>
    <w:rsid w:val="00384A48"/>
    <w:rsid w:val="00384C3E"/>
    <w:rsid w:val="00384DC1"/>
    <w:rsid w:val="00384F48"/>
    <w:rsid w:val="00385043"/>
    <w:rsid w:val="00385334"/>
    <w:rsid w:val="00385414"/>
    <w:rsid w:val="00385B2B"/>
    <w:rsid w:val="00385D57"/>
    <w:rsid w:val="0038603B"/>
    <w:rsid w:val="003861E5"/>
    <w:rsid w:val="00386288"/>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CD"/>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3FF"/>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062"/>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00"/>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977"/>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710"/>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01"/>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CC"/>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365"/>
    <w:rsid w:val="00457444"/>
    <w:rsid w:val="004576FE"/>
    <w:rsid w:val="00457981"/>
    <w:rsid w:val="00457E61"/>
    <w:rsid w:val="00457EE2"/>
    <w:rsid w:val="004600CD"/>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5ED"/>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77F84"/>
    <w:rsid w:val="00480032"/>
    <w:rsid w:val="004802D4"/>
    <w:rsid w:val="0048062D"/>
    <w:rsid w:val="00480A38"/>
    <w:rsid w:val="00480E94"/>
    <w:rsid w:val="004812C6"/>
    <w:rsid w:val="00481750"/>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04"/>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8A7"/>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9F7"/>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4FD0"/>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6EF"/>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2E6C"/>
    <w:rsid w:val="004F37F0"/>
    <w:rsid w:val="004F40F8"/>
    <w:rsid w:val="004F4207"/>
    <w:rsid w:val="004F4823"/>
    <w:rsid w:val="004F49FE"/>
    <w:rsid w:val="004F4B02"/>
    <w:rsid w:val="004F4C69"/>
    <w:rsid w:val="004F5552"/>
    <w:rsid w:val="004F5B53"/>
    <w:rsid w:val="004F5CA3"/>
    <w:rsid w:val="004F5D10"/>
    <w:rsid w:val="004F6043"/>
    <w:rsid w:val="004F6299"/>
    <w:rsid w:val="004F6420"/>
    <w:rsid w:val="004F692F"/>
    <w:rsid w:val="004F7198"/>
    <w:rsid w:val="004F7334"/>
    <w:rsid w:val="004F79DA"/>
    <w:rsid w:val="004F7BBD"/>
    <w:rsid w:val="004F7BCF"/>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58AE"/>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DA8"/>
    <w:rsid w:val="00576F9D"/>
    <w:rsid w:val="005778B6"/>
    <w:rsid w:val="00577B06"/>
    <w:rsid w:val="00577F9C"/>
    <w:rsid w:val="00580234"/>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BF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7F"/>
    <w:rsid w:val="005A00D1"/>
    <w:rsid w:val="005A02C6"/>
    <w:rsid w:val="005A0618"/>
    <w:rsid w:val="005A085B"/>
    <w:rsid w:val="005A0A5D"/>
    <w:rsid w:val="005A0C94"/>
    <w:rsid w:val="005A0F9A"/>
    <w:rsid w:val="005A1200"/>
    <w:rsid w:val="005A125A"/>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6DEA"/>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142"/>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935"/>
    <w:rsid w:val="00601E48"/>
    <w:rsid w:val="00601FF2"/>
    <w:rsid w:val="006029C0"/>
    <w:rsid w:val="00602EFC"/>
    <w:rsid w:val="00603617"/>
    <w:rsid w:val="0060376B"/>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EB3"/>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A4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484"/>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3B3"/>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4E07"/>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0B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1DD"/>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D42"/>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C62"/>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13A"/>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92A"/>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58A"/>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C7DA3"/>
    <w:rsid w:val="007D0082"/>
    <w:rsid w:val="007D03EB"/>
    <w:rsid w:val="007D052D"/>
    <w:rsid w:val="007D0620"/>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781"/>
    <w:rsid w:val="007D7872"/>
    <w:rsid w:val="007D79D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3B6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2B5"/>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D5C"/>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3D2"/>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A98"/>
    <w:rsid w:val="00882E2E"/>
    <w:rsid w:val="00882EE0"/>
    <w:rsid w:val="00883121"/>
    <w:rsid w:val="00883201"/>
    <w:rsid w:val="0088329C"/>
    <w:rsid w:val="0088329E"/>
    <w:rsid w:val="0088364E"/>
    <w:rsid w:val="008838D1"/>
    <w:rsid w:val="00883903"/>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17F"/>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AE1"/>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9E0"/>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6F9"/>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4"/>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160"/>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35E"/>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757"/>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3404"/>
    <w:rsid w:val="009B43EE"/>
    <w:rsid w:val="009B4625"/>
    <w:rsid w:val="009B4740"/>
    <w:rsid w:val="009B47BE"/>
    <w:rsid w:val="009B48FB"/>
    <w:rsid w:val="009B4C6B"/>
    <w:rsid w:val="009B4D50"/>
    <w:rsid w:val="009B4D59"/>
    <w:rsid w:val="009B4E0E"/>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6FA8"/>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989"/>
    <w:rsid w:val="009E2BA0"/>
    <w:rsid w:val="009E2E80"/>
    <w:rsid w:val="009E34CD"/>
    <w:rsid w:val="009E3797"/>
    <w:rsid w:val="009E3852"/>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DCB"/>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9A9"/>
    <w:rsid w:val="00A35DAF"/>
    <w:rsid w:val="00A35EE6"/>
    <w:rsid w:val="00A365C4"/>
    <w:rsid w:val="00A36601"/>
    <w:rsid w:val="00A36725"/>
    <w:rsid w:val="00A36D0C"/>
    <w:rsid w:val="00A36FC4"/>
    <w:rsid w:val="00A37AB7"/>
    <w:rsid w:val="00A37E38"/>
    <w:rsid w:val="00A4008E"/>
    <w:rsid w:val="00A402A3"/>
    <w:rsid w:val="00A405E4"/>
    <w:rsid w:val="00A4061C"/>
    <w:rsid w:val="00A406A7"/>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0"/>
    <w:rsid w:val="00A52888"/>
    <w:rsid w:val="00A52DB0"/>
    <w:rsid w:val="00A52DD9"/>
    <w:rsid w:val="00A53B94"/>
    <w:rsid w:val="00A5416F"/>
    <w:rsid w:val="00A5425E"/>
    <w:rsid w:val="00A54360"/>
    <w:rsid w:val="00A54576"/>
    <w:rsid w:val="00A545ED"/>
    <w:rsid w:val="00A549D9"/>
    <w:rsid w:val="00A54DD6"/>
    <w:rsid w:val="00A55AB3"/>
    <w:rsid w:val="00A55C0E"/>
    <w:rsid w:val="00A55EDB"/>
    <w:rsid w:val="00A5606A"/>
    <w:rsid w:val="00A56269"/>
    <w:rsid w:val="00A5636C"/>
    <w:rsid w:val="00A56378"/>
    <w:rsid w:val="00A5639A"/>
    <w:rsid w:val="00A5641A"/>
    <w:rsid w:val="00A56BE4"/>
    <w:rsid w:val="00A56DCF"/>
    <w:rsid w:val="00A56FCE"/>
    <w:rsid w:val="00A5700D"/>
    <w:rsid w:val="00A57636"/>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38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77DE9"/>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555"/>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68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3CA5"/>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095"/>
    <w:rsid w:val="00AF03D3"/>
    <w:rsid w:val="00AF0A88"/>
    <w:rsid w:val="00AF0B03"/>
    <w:rsid w:val="00AF16CC"/>
    <w:rsid w:val="00AF19D8"/>
    <w:rsid w:val="00AF1D07"/>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6F"/>
    <w:rsid w:val="00B16642"/>
    <w:rsid w:val="00B16721"/>
    <w:rsid w:val="00B167AB"/>
    <w:rsid w:val="00B16C4A"/>
    <w:rsid w:val="00B17053"/>
    <w:rsid w:val="00B17BE6"/>
    <w:rsid w:val="00B17BEB"/>
    <w:rsid w:val="00B17E67"/>
    <w:rsid w:val="00B200DE"/>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2CA"/>
    <w:rsid w:val="00B24831"/>
    <w:rsid w:val="00B24983"/>
    <w:rsid w:val="00B24AB8"/>
    <w:rsid w:val="00B24D99"/>
    <w:rsid w:val="00B251D6"/>
    <w:rsid w:val="00B25447"/>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5E2B"/>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A8F"/>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932"/>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87A2F"/>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D45"/>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A97"/>
    <w:rsid w:val="00BE5C60"/>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AFD"/>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18"/>
    <w:rsid w:val="00C07E34"/>
    <w:rsid w:val="00C07FC4"/>
    <w:rsid w:val="00C10013"/>
    <w:rsid w:val="00C100EF"/>
    <w:rsid w:val="00C1010C"/>
    <w:rsid w:val="00C10CEB"/>
    <w:rsid w:val="00C11B32"/>
    <w:rsid w:val="00C11D7B"/>
    <w:rsid w:val="00C12017"/>
    <w:rsid w:val="00C1261E"/>
    <w:rsid w:val="00C12625"/>
    <w:rsid w:val="00C12B81"/>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A3D"/>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886"/>
    <w:rsid w:val="00C70E86"/>
    <w:rsid w:val="00C716E7"/>
    <w:rsid w:val="00C716FC"/>
    <w:rsid w:val="00C71A06"/>
    <w:rsid w:val="00C71F6E"/>
    <w:rsid w:val="00C71FFB"/>
    <w:rsid w:val="00C722BD"/>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45"/>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8D3"/>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355"/>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00"/>
    <w:rsid w:val="00CF31CC"/>
    <w:rsid w:val="00CF39FD"/>
    <w:rsid w:val="00CF3CB9"/>
    <w:rsid w:val="00CF3FF9"/>
    <w:rsid w:val="00CF42D1"/>
    <w:rsid w:val="00CF4868"/>
    <w:rsid w:val="00CF49A0"/>
    <w:rsid w:val="00CF5442"/>
    <w:rsid w:val="00CF55D5"/>
    <w:rsid w:val="00CF5DC3"/>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937"/>
    <w:rsid w:val="00D13C3D"/>
    <w:rsid w:val="00D13FC2"/>
    <w:rsid w:val="00D1417E"/>
    <w:rsid w:val="00D14319"/>
    <w:rsid w:val="00D149F1"/>
    <w:rsid w:val="00D14C4B"/>
    <w:rsid w:val="00D14D0E"/>
    <w:rsid w:val="00D15827"/>
    <w:rsid w:val="00D1598B"/>
    <w:rsid w:val="00D15B3B"/>
    <w:rsid w:val="00D15FCD"/>
    <w:rsid w:val="00D1601B"/>
    <w:rsid w:val="00D1613A"/>
    <w:rsid w:val="00D16190"/>
    <w:rsid w:val="00D16331"/>
    <w:rsid w:val="00D16406"/>
    <w:rsid w:val="00D16526"/>
    <w:rsid w:val="00D16656"/>
    <w:rsid w:val="00D169B6"/>
    <w:rsid w:val="00D16A8A"/>
    <w:rsid w:val="00D16E15"/>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9A"/>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59A"/>
    <w:rsid w:val="00D5271B"/>
    <w:rsid w:val="00D52A86"/>
    <w:rsid w:val="00D52AEF"/>
    <w:rsid w:val="00D5324B"/>
    <w:rsid w:val="00D532D0"/>
    <w:rsid w:val="00D5386C"/>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5B"/>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9B"/>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0A7"/>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8A"/>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7C"/>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9"/>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41"/>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AE3"/>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59"/>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0F6E"/>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8D6"/>
    <w:rsid w:val="00E70933"/>
    <w:rsid w:val="00E70AF2"/>
    <w:rsid w:val="00E70BC5"/>
    <w:rsid w:val="00E70C8C"/>
    <w:rsid w:val="00E711F0"/>
    <w:rsid w:val="00E714A6"/>
    <w:rsid w:val="00E717C8"/>
    <w:rsid w:val="00E71D27"/>
    <w:rsid w:val="00E71F94"/>
    <w:rsid w:val="00E72358"/>
    <w:rsid w:val="00E7271C"/>
    <w:rsid w:val="00E7289B"/>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286"/>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602"/>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09E"/>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576"/>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75E"/>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E35"/>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C87"/>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9E"/>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2FD"/>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577"/>
    <w:rsid w:val="00FB35A2"/>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3EBF"/>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C31"/>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58311369">
      <w:bodyDiv w:val="1"/>
      <w:marLeft w:val="0"/>
      <w:marRight w:val="0"/>
      <w:marTop w:val="0"/>
      <w:marBottom w:val="0"/>
      <w:divBdr>
        <w:top w:val="none" w:sz="0" w:space="0" w:color="auto"/>
        <w:left w:val="none" w:sz="0" w:space="0" w:color="auto"/>
        <w:bottom w:val="none" w:sz="0" w:space="0" w:color="auto"/>
        <w:right w:val="none" w:sz="0" w:space="0" w:color="auto"/>
      </w:divBdr>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8D8F90-1E3E-4773-8DBE-19DE3F00A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11603</TotalTime>
  <Pages>4</Pages>
  <Words>1500</Words>
  <Characters>8554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108</cp:revision>
  <cp:lastPrinted>2009-04-22T06:01:00Z</cp:lastPrinted>
  <dcterms:created xsi:type="dcterms:W3CDTF">2023-05-06T02:02:00Z</dcterms:created>
  <dcterms:modified xsi:type="dcterms:W3CDTF">2023-08-11T11:26:00Z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(3)43Tjzs7IfR7cKhsvn4b9OlnYGaXAIV8xXnjHygMnjfawgQUzAj4tZtHzfU5Lz+V7CU3AQlPt
Dg160jqFG+VmczHOJy9xxQR6+GQNHMCjcm2JzQsKHA0LjaZ/gGDL2YfedmzjDymBdKItKjrA
79WnUGaSfaM6bzJr4CXz7DkWlrsxutEQVTiMNu7ZztzFQLAtxbf6ETZ3LNNdLbune+oViagg
uTRxPCL31wM5/fm3rW</vt:lpwstr>
  </property>
  <property fmtid="{D5CDD505-2E9C-101B-9397-08002B2CF9AE}" pid="17" name="_2015_ms_pID_725343_00">
    <vt:lpwstr>_2015_ms_pID_725343</vt:lpwstr>
  </property>
  <property fmtid="{D5CDD505-2E9C-101B-9397-08002B2CF9AE}" pid="18" name="_2015_ms_pID_7253431">
    <vt:lpwstr>NWyBStabG6bisnusQI/e9BEirdvtYjKvMCaHpiHv1zNlewKIyl/NKj
5hVBCgEfR1XK7mFGVzcXK2/nuLuLHSGbJuMzMG6YRthermp1iDXNcUoXHMJ4cGMVv6RdwIoj
QJVMIlHwihOKIF6pTnZcwBTJkc3kPDu9Bup3tufhOeHQjEVgV9z5NyOw/5Lihjvq0sP0s0dw
RPBdtQ2qG77xYSuxoySkVID4tFFsrgLitmEb</vt:lpwstr>
  </property>
  <property fmtid="{D5CDD505-2E9C-101B-9397-08002B2CF9AE}" pid="19" name="_2015_ms_pID_7253431_00">
    <vt:lpwstr>_2015_ms_pID_7253431</vt:lpwstr>
  </property>
  <property fmtid="{D5CDD505-2E9C-101B-9397-08002B2CF9AE}" pid="20" name="_2015_ms_pID_7253432">
    <vt:lpwstr>Pt8dypHrwQV/wQfn2dh2bpdJxmuXjmqra3bg
me/vEw+2IZNwvyElaLw98iLbaeiEJHDFNEKWh4bGqrwWvb0I42Q=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