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ACF1" w14:textId="6B0DBBFF" w:rsidR="00586BEB" w:rsidRPr="00CE0424" w:rsidRDefault="00586BEB" w:rsidP="00586BEB">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39416E">
        <w:t>8</w:t>
      </w:r>
      <w:r w:rsidRPr="00CE0424">
        <w:tab/>
      </w:r>
      <w:r w:rsidR="00460DE1" w:rsidRPr="00460DE1">
        <w:rPr>
          <w:sz w:val="32"/>
          <w:szCs w:val="32"/>
        </w:rPr>
        <w:t>R4-2312623</w:t>
      </w:r>
    </w:p>
    <w:p w14:paraId="01B76C47" w14:textId="71921921" w:rsidR="00586BEB" w:rsidRPr="00CE0424" w:rsidRDefault="0039416E" w:rsidP="00586BEB">
      <w:pPr>
        <w:pStyle w:val="3GPPHeader"/>
      </w:pPr>
      <w:r>
        <w:t>Toulouse, France, 21</w:t>
      </w:r>
      <w:r w:rsidR="00586BEB">
        <w:t xml:space="preserve"> – </w:t>
      </w:r>
      <w:r>
        <w:t xml:space="preserve">25 August </w:t>
      </w:r>
      <w:r w:rsidR="00586BEB" w:rsidRPr="009740F8">
        <w:t>202</w:t>
      </w:r>
      <w:r w:rsidR="00586BEB">
        <w:t>3</w:t>
      </w:r>
    </w:p>
    <w:p w14:paraId="3982483C" w14:textId="2DF124B6"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BB5444" w:rsidRPr="00BB5444">
        <w:rPr>
          <w:sz w:val="22"/>
          <w:lang w:val="en-GB"/>
        </w:rPr>
        <w:t>9.</w:t>
      </w:r>
      <w:r w:rsidR="00D07501">
        <w:rPr>
          <w:sz w:val="22"/>
          <w:lang w:val="en-GB"/>
        </w:rPr>
        <w:t>6</w:t>
      </w:r>
      <w:r w:rsidR="00BB5444" w:rsidRPr="00BB5444">
        <w:rPr>
          <w:sz w:val="22"/>
          <w:lang w:val="en-GB"/>
        </w:rPr>
        <w:t>.4</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6A774DCD"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D20931">
        <w:rPr>
          <w:sz w:val="22"/>
          <w:lang w:val="en-GB"/>
        </w:rPr>
        <w:t xml:space="preserve">Discussions </w:t>
      </w:r>
      <w:r w:rsidR="001449BF">
        <w:rPr>
          <w:sz w:val="22"/>
          <w:lang w:val="en-GB"/>
        </w:rPr>
        <w:t xml:space="preserve">on </w:t>
      </w:r>
      <w:r w:rsidR="00D20931">
        <w:rPr>
          <w:sz w:val="22"/>
          <w:lang w:val="en-GB"/>
        </w:rPr>
        <w:t xml:space="preserve">RRM </w:t>
      </w:r>
      <w:r w:rsidR="001449BF">
        <w:rPr>
          <w:sz w:val="22"/>
          <w:lang w:val="en-GB"/>
        </w:rPr>
        <w:t xml:space="preserve">requirements for </w:t>
      </w:r>
      <w:r w:rsidR="00CF1720">
        <w:rPr>
          <w:sz w:val="22"/>
          <w:lang w:val="en-GB"/>
        </w:rPr>
        <w:t>IoT NTN enhancements</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67F13" w:rsidRDefault="00866FD4" w:rsidP="00CE0424">
      <w:pPr>
        <w:pStyle w:val="Heading1"/>
      </w:pPr>
      <w:r w:rsidRPr="00342785">
        <w:t>1</w:t>
      </w:r>
      <w:r w:rsidRPr="00342785">
        <w:tab/>
      </w:r>
      <w:r w:rsidR="008238D8" w:rsidRPr="00067F13">
        <w:t>Introduction</w:t>
      </w:r>
    </w:p>
    <w:p w14:paraId="6109AD39" w14:textId="28E18EA2" w:rsidR="002B043E" w:rsidRPr="008E0A75" w:rsidRDefault="00353464" w:rsidP="009B0FC2">
      <w:pPr>
        <w:pStyle w:val="BodyText"/>
        <w:rPr>
          <w:rFonts w:ascii="Times New Roman" w:hAnsi="Times New Roman" w:cs="Times New Roman"/>
          <w:sz w:val="22"/>
          <w:lang w:val="en-GB"/>
        </w:rPr>
      </w:pPr>
      <w:r w:rsidRPr="008E0A75">
        <w:rPr>
          <w:rFonts w:ascii="Times New Roman" w:hAnsi="Times New Roman" w:cs="Times New Roman"/>
          <w:sz w:val="22"/>
          <w:lang w:val="en-GB"/>
        </w:rPr>
        <w:t xml:space="preserve">A new Rel-18 work item (WI) on </w:t>
      </w:r>
      <w:r w:rsidR="00342785" w:rsidRPr="008E0A75">
        <w:rPr>
          <w:rFonts w:ascii="Times New Roman" w:hAnsi="Times New Roman" w:cs="Times New Roman"/>
          <w:sz w:val="22"/>
          <w:lang w:val="en-GB"/>
        </w:rPr>
        <w:t xml:space="preserve">IoT NTN enhancements </w:t>
      </w:r>
      <w:r w:rsidRPr="008E0A75">
        <w:rPr>
          <w:rFonts w:ascii="Times New Roman" w:hAnsi="Times New Roman" w:cs="Times New Roman"/>
          <w:sz w:val="22"/>
          <w:lang w:val="en-GB"/>
        </w:rPr>
        <w:t xml:space="preserve">was approved </w:t>
      </w:r>
      <w:r w:rsidR="00C145C1" w:rsidRPr="008E0A75">
        <w:rPr>
          <w:rFonts w:ascii="Times New Roman" w:hAnsi="Times New Roman" w:cs="Times New Roman"/>
          <w:sz w:val="22"/>
          <w:lang w:val="en-GB"/>
        </w:rPr>
        <w:fldChar w:fldCharType="begin"/>
      </w:r>
      <w:r w:rsidR="00C145C1" w:rsidRPr="008E0A75">
        <w:rPr>
          <w:rFonts w:ascii="Times New Roman" w:hAnsi="Times New Roman" w:cs="Times New Roman"/>
          <w:sz w:val="22"/>
          <w:lang w:val="en-GB"/>
        </w:rPr>
        <w:instrText xml:space="preserve"> REF _Ref79043627 \r \h </w:instrText>
      </w:r>
      <w:r w:rsidR="00DB39E3" w:rsidRPr="008E0A75">
        <w:rPr>
          <w:rFonts w:ascii="Times New Roman" w:hAnsi="Times New Roman" w:cs="Times New Roman"/>
          <w:sz w:val="22"/>
          <w:lang w:val="en-GB"/>
        </w:rPr>
        <w:instrText xml:space="preserve"> \* MERGEFORMAT </w:instrText>
      </w:r>
      <w:r w:rsidR="00C145C1" w:rsidRPr="008E0A75">
        <w:rPr>
          <w:rFonts w:ascii="Times New Roman" w:hAnsi="Times New Roman" w:cs="Times New Roman"/>
          <w:sz w:val="22"/>
          <w:lang w:val="en-GB"/>
        </w:rPr>
      </w:r>
      <w:r w:rsidR="00C145C1" w:rsidRPr="008E0A75">
        <w:rPr>
          <w:rFonts w:ascii="Times New Roman" w:hAnsi="Times New Roman" w:cs="Times New Roman"/>
          <w:sz w:val="22"/>
          <w:lang w:val="en-GB"/>
        </w:rPr>
        <w:fldChar w:fldCharType="separate"/>
      </w:r>
      <w:r w:rsidR="00DA78A7" w:rsidRPr="008E0A75">
        <w:rPr>
          <w:rFonts w:ascii="Times New Roman" w:hAnsi="Times New Roman" w:cs="Times New Roman"/>
          <w:sz w:val="22"/>
          <w:lang w:val="en-GB"/>
        </w:rPr>
        <w:t>[1]</w:t>
      </w:r>
      <w:r w:rsidR="00C145C1" w:rsidRPr="008E0A75">
        <w:rPr>
          <w:rFonts w:ascii="Times New Roman" w:hAnsi="Times New Roman" w:cs="Times New Roman"/>
          <w:sz w:val="22"/>
          <w:lang w:val="en-GB"/>
        </w:rPr>
        <w:fldChar w:fldCharType="end"/>
      </w:r>
      <w:r w:rsidR="001924F1" w:rsidRPr="008E0A75">
        <w:rPr>
          <w:rFonts w:ascii="Times New Roman" w:hAnsi="Times New Roman" w:cs="Times New Roman"/>
          <w:sz w:val="22"/>
          <w:lang w:val="en-GB"/>
        </w:rPr>
        <w:t>.</w:t>
      </w:r>
      <w:r w:rsidR="000A428E" w:rsidRPr="008E0A75">
        <w:rPr>
          <w:rFonts w:ascii="Times New Roman" w:hAnsi="Times New Roman" w:cs="Times New Roman"/>
          <w:sz w:val="22"/>
          <w:lang w:val="en-GB"/>
        </w:rPr>
        <w:t xml:space="preserve"> </w:t>
      </w:r>
      <w:r w:rsidR="00896A22" w:rsidRPr="008E0A75">
        <w:rPr>
          <w:rFonts w:ascii="Times New Roman" w:hAnsi="Times New Roman" w:cs="Times New Roman"/>
          <w:sz w:val="22"/>
          <w:lang w:val="en-GB"/>
        </w:rPr>
        <w:t xml:space="preserve">RAN4 </w:t>
      </w:r>
      <w:r w:rsidR="00687FE5" w:rsidRPr="008E0A75">
        <w:rPr>
          <w:rFonts w:ascii="Times New Roman" w:hAnsi="Times New Roman" w:cs="Times New Roman"/>
          <w:sz w:val="22"/>
          <w:lang w:val="en-GB"/>
        </w:rPr>
        <w:t xml:space="preserve">continued to </w:t>
      </w:r>
      <w:r w:rsidR="00896A22" w:rsidRPr="008E0A75">
        <w:rPr>
          <w:rFonts w:ascii="Times New Roman" w:hAnsi="Times New Roman" w:cs="Times New Roman"/>
          <w:sz w:val="22"/>
          <w:lang w:val="en-GB"/>
        </w:rPr>
        <w:t>discuss</w:t>
      </w:r>
      <w:r w:rsidR="00687FE5" w:rsidRPr="008E0A75">
        <w:rPr>
          <w:rFonts w:ascii="Times New Roman" w:hAnsi="Times New Roman" w:cs="Times New Roman"/>
          <w:sz w:val="22"/>
          <w:lang w:val="en-GB"/>
        </w:rPr>
        <w:t xml:space="preserve"> the RRM impact </w:t>
      </w:r>
      <w:r w:rsidR="001513C4" w:rsidRPr="008E0A75">
        <w:rPr>
          <w:rFonts w:ascii="Times New Roman" w:hAnsi="Times New Roman" w:cs="Times New Roman"/>
          <w:sz w:val="22"/>
          <w:lang w:val="en-GB"/>
        </w:rPr>
        <w:t>of this WI which were summarized in [</w:t>
      </w:r>
      <w:r w:rsidR="00DF38BA" w:rsidRPr="008E0A75">
        <w:rPr>
          <w:rFonts w:ascii="Times New Roman" w:hAnsi="Times New Roman" w:cs="Times New Roman"/>
          <w:sz w:val="22"/>
          <w:lang w:val="en-GB"/>
        </w:rPr>
        <w:t>2</w:t>
      </w:r>
      <w:r w:rsidR="001513C4" w:rsidRPr="008E0A75">
        <w:rPr>
          <w:rFonts w:ascii="Times New Roman" w:hAnsi="Times New Roman" w:cs="Times New Roman"/>
          <w:sz w:val="22"/>
          <w:lang w:val="en-GB"/>
        </w:rPr>
        <w:t xml:space="preserve">]. </w:t>
      </w:r>
      <w:r w:rsidR="00896A22" w:rsidRPr="008E0A75">
        <w:rPr>
          <w:rFonts w:ascii="Times New Roman" w:hAnsi="Times New Roman" w:cs="Times New Roman"/>
          <w:sz w:val="22"/>
          <w:lang w:val="en-GB"/>
        </w:rPr>
        <w:t xml:space="preserve"> </w:t>
      </w:r>
      <w:r w:rsidR="000A428E" w:rsidRPr="008E0A75">
        <w:rPr>
          <w:rFonts w:ascii="Times New Roman" w:hAnsi="Times New Roman" w:cs="Times New Roman"/>
          <w:sz w:val="22"/>
          <w:lang w:val="en-GB"/>
        </w:rPr>
        <w:t xml:space="preserve">In this contribution, we provide </w:t>
      </w:r>
      <w:r w:rsidR="001513C4" w:rsidRPr="008E0A75">
        <w:rPr>
          <w:rFonts w:ascii="Times New Roman" w:hAnsi="Times New Roman" w:cs="Times New Roman"/>
          <w:sz w:val="22"/>
          <w:lang w:val="en-GB"/>
        </w:rPr>
        <w:t xml:space="preserve">discuss and provide our view on those. </w:t>
      </w:r>
    </w:p>
    <w:p w14:paraId="3E80FA44" w14:textId="74856EED" w:rsidR="008238D8" w:rsidRPr="006D06B8" w:rsidRDefault="00866FD4" w:rsidP="008238D8">
      <w:pPr>
        <w:pStyle w:val="Heading1"/>
      </w:pPr>
      <w:r w:rsidRPr="006D06B8">
        <w:t>2</w:t>
      </w:r>
      <w:r w:rsidRPr="006D06B8">
        <w:tab/>
      </w:r>
      <w:r w:rsidR="00D71970" w:rsidRPr="006D06B8">
        <w:t>Discussions</w:t>
      </w:r>
    </w:p>
    <w:p w14:paraId="58274FB6" w14:textId="2550956B" w:rsidR="0093023E" w:rsidRPr="006D06B8" w:rsidRDefault="009A36CE" w:rsidP="007D7E6F">
      <w:pPr>
        <w:pStyle w:val="BodyText"/>
        <w:rPr>
          <w:rFonts w:ascii="Times New Roman" w:hAnsi="Times New Roman" w:cs="Times New Roman"/>
          <w:b/>
          <w:bCs/>
          <w:color w:val="000000" w:themeColor="text1"/>
          <w:sz w:val="22"/>
          <w:u w:val="single"/>
          <w:lang w:val="en-GB"/>
        </w:rPr>
      </w:pPr>
      <w:r w:rsidRPr="006D06B8">
        <w:rPr>
          <w:rFonts w:ascii="Times New Roman" w:hAnsi="Times New Roman" w:cs="Times New Roman"/>
          <w:b/>
          <w:bCs/>
          <w:color w:val="000000" w:themeColor="text1"/>
          <w:sz w:val="22"/>
          <w:u w:val="single"/>
          <w:lang w:val="en-GB"/>
        </w:rPr>
        <w:t>Scaling factor for multiple NGSO satellites</w:t>
      </w:r>
    </w:p>
    <w:p w14:paraId="3286B9A7" w14:textId="79E74969" w:rsidR="009A36CE" w:rsidRPr="006D06B8" w:rsidRDefault="00287C86" w:rsidP="007D7E6F">
      <w:pPr>
        <w:pStyle w:val="BodyText"/>
        <w:rPr>
          <w:rFonts w:ascii="Times New Roman" w:hAnsi="Times New Roman" w:cs="Times New Roman"/>
          <w:color w:val="000000" w:themeColor="text1"/>
          <w:sz w:val="22"/>
          <w:lang w:val="en-GB"/>
        </w:rPr>
      </w:pPr>
      <w:r w:rsidRPr="006D06B8">
        <w:rPr>
          <w:rFonts w:ascii="Times New Roman" w:hAnsi="Times New Roman" w:cs="Times New Roman"/>
          <w:color w:val="000000" w:themeColor="text1"/>
          <w:sz w:val="22"/>
          <w:lang w:val="en-GB"/>
        </w:rPr>
        <w:t xml:space="preserve">RAN4 agreed to apply a scaling factor related to the number of NGSO satellites to the intra-frequency </w:t>
      </w:r>
      <w:r w:rsidR="00660635" w:rsidRPr="006D06B8">
        <w:rPr>
          <w:rFonts w:ascii="Times New Roman" w:hAnsi="Times New Roman" w:cs="Times New Roman"/>
          <w:color w:val="000000" w:themeColor="text1"/>
          <w:sz w:val="22"/>
          <w:lang w:val="en-GB"/>
        </w:rPr>
        <w:t xml:space="preserve">delay requirements </w:t>
      </w:r>
      <w:r w:rsidRPr="006D06B8">
        <w:rPr>
          <w:rFonts w:ascii="Times New Roman" w:hAnsi="Times New Roman" w:cs="Times New Roman"/>
          <w:color w:val="000000" w:themeColor="text1"/>
          <w:sz w:val="22"/>
          <w:lang w:val="en-GB"/>
        </w:rPr>
        <w:t xml:space="preserve">and </w:t>
      </w:r>
      <w:r w:rsidR="00660635" w:rsidRPr="006D06B8">
        <w:rPr>
          <w:rFonts w:ascii="Times New Roman" w:hAnsi="Times New Roman" w:cs="Times New Roman"/>
          <w:color w:val="000000" w:themeColor="text1"/>
          <w:sz w:val="22"/>
          <w:lang w:val="en-GB"/>
        </w:rPr>
        <w:t>following agreement was reached [1]:</w:t>
      </w:r>
    </w:p>
    <w:tbl>
      <w:tblPr>
        <w:tblStyle w:val="TableGrid"/>
        <w:tblW w:w="0" w:type="auto"/>
        <w:tblLook w:val="04A0" w:firstRow="1" w:lastRow="0" w:firstColumn="1" w:lastColumn="0" w:noHBand="0" w:noVBand="1"/>
      </w:tblPr>
      <w:tblGrid>
        <w:gridCol w:w="9629"/>
      </w:tblGrid>
      <w:tr w:rsidR="00497183" w:rsidRPr="006D06B8" w14:paraId="7BC19F01" w14:textId="77777777" w:rsidTr="00497183">
        <w:tc>
          <w:tcPr>
            <w:tcW w:w="9629" w:type="dxa"/>
          </w:tcPr>
          <w:p w14:paraId="4DFDEB10" w14:textId="77777777" w:rsidR="00497183" w:rsidRPr="006D06B8" w:rsidRDefault="00497183" w:rsidP="00497183">
            <w:pPr>
              <w:pStyle w:val="Heading4"/>
              <w:ind w:left="0" w:firstLine="0"/>
              <w:rPr>
                <w:lang w:val="en-US"/>
              </w:rPr>
            </w:pPr>
            <w:r w:rsidRPr="006D06B8">
              <w:rPr>
                <w:lang w:val="en-US"/>
              </w:rPr>
              <w:t>Issue 1-2: Scaling factor for multiple NGSO satellites</w:t>
            </w:r>
          </w:p>
          <w:p w14:paraId="212FAED7" w14:textId="77777777" w:rsidR="00497183" w:rsidRPr="006D06B8" w:rsidRDefault="00497183" w:rsidP="002534CB">
            <w:pPr>
              <w:numPr>
                <w:ilvl w:val="0"/>
                <w:numId w:val="14"/>
              </w:numPr>
              <w:overflowPunct w:val="0"/>
              <w:autoSpaceDE w:val="0"/>
              <w:autoSpaceDN w:val="0"/>
              <w:adjustRightInd w:val="0"/>
              <w:spacing w:after="120" w:line="252" w:lineRule="auto"/>
              <w:ind w:left="644"/>
              <w:textAlignment w:val="baseline"/>
              <w:rPr>
                <w:bCs/>
                <w:szCs w:val="24"/>
                <w:lang w:eastAsia="zh-CN"/>
              </w:rPr>
            </w:pPr>
            <w:r w:rsidRPr="006D06B8">
              <w:rPr>
                <w:bCs/>
                <w:szCs w:val="24"/>
                <w:lang w:eastAsia="zh-CN"/>
              </w:rPr>
              <w:t>Agreements</w:t>
            </w:r>
          </w:p>
          <w:p w14:paraId="6BFA48A4" w14:textId="5F64B615" w:rsidR="00497183" w:rsidRPr="006D06B8" w:rsidRDefault="00497183" w:rsidP="002534CB">
            <w:pPr>
              <w:numPr>
                <w:ilvl w:val="1"/>
                <w:numId w:val="14"/>
              </w:numPr>
              <w:overflowPunct w:val="0"/>
              <w:autoSpaceDE w:val="0"/>
              <w:autoSpaceDN w:val="0"/>
              <w:adjustRightInd w:val="0"/>
              <w:spacing w:after="120" w:line="252" w:lineRule="auto"/>
              <w:textAlignment w:val="baseline"/>
              <w:rPr>
                <w:bCs/>
                <w:szCs w:val="24"/>
                <w:lang w:eastAsia="zh-CN"/>
              </w:rPr>
            </w:pPr>
            <w:r w:rsidRPr="006D06B8">
              <w:rPr>
                <w:bCs/>
                <w:szCs w:val="24"/>
                <w:lang w:eastAsia="zh-CN"/>
              </w:rPr>
              <w:t xml:space="preserve">Introduce scaling factor for multiple NGSO satellites for NB intra-frequency </w:t>
            </w:r>
            <w:proofErr w:type="spellStart"/>
            <w:r w:rsidRPr="006D06B8">
              <w:rPr>
                <w:bCs/>
                <w:szCs w:val="24"/>
                <w:lang w:eastAsia="zh-CN"/>
              </w:rPr>
              <w:t>neighbour</w:t>
            </w:r>
            <w:proofErr w:type="spellEnd"/>
            <w:r w:rsidRPr="006D06B8">
              <w:rPr>
                <w:bCs/>
                <w:szCs w:val="24"/>
                <w:lang w:eastAsia="zh-CN"/>
              </w:rPr>
              <w:t xml:space="preserve"> cell measurement in connected mode. FFS for inter-frequency measurements.</w:t>
            </w:r>
          </w:p>
        </w:tc>
      </w:tr>
    </w:tbl>
    <w:p w14:paraId="621C892D" w14:textId="77777777" w:rsidR="002E311D" w:rsidRPr="006D06B8" w:rsidRDefault="002E311D" w:rsidP="007D7E6F">
      <w:pPr>
        <w:pStyle w:val="BodyText"/>
        <w:rPr>
          <w:rFonts w:ascii="Times New Roman" w:hAnsi="Times New Roman" w:cs="Times New Roman"/>
          <w:b/>
          <w:bCs/>
          <w:color w:val="000000" w:themeColor="text1"/>
          <w:sz w:val="22"/>
          <w:u w:val="single"/>
          <w:lang w:val="en-GB"/>
        </w:rPr>
      </w:pPr>
    </w:p>
    <w:p w14:paraId="16BE5AF4" w14:textId="689CF8D8" w:rsidR="00287C86" w:rsidRPr="0006776A" w:rsidRDefault="00A509A5" w:rsidP="007D7E6F">
      <w:pPr>
        <w:pStyle w:val="BodyText"/>
        <w:rPr>
          <w:rFonts w:ascii="Times New Roman" w:hAnsi="Times New Roman" w:cs="Times New Roman"/>
          <w:color w:val="000000" w:themeColor="text1"/>
          <w:sz w:val="22"/>
          <w:lang w:val="en-GB"/>
        </w:rPr>
      </w:pPr>
      <w:r w:rsidRPr="006D06B8">
        <w:rPr>
          <w:rFonts w:ascii="Times New Roman" w:hAnsi="Times New Roman" w:cs="Times New Roman"/>
          <w:color w:val="000000" w:themeColor="text1"/>
          <w:sz w:val="22"/>
          <w:lang w:val="en-GB"/>
        </w:rPr>
        <w:t>It remains open whether to apply the same scaling factor to the inter-frequency measurements.</w:t>
      </w:r>
      <w:r w:rsidR="00327C01" w:rsidRPr="006D06B8">
        <w:rPr>
          <w:rFonts w:ascii="Times New Roman" w:hAnsi="Times New Roman" w:cs="Times New Roman"/>
          <w:color w:val="000000" w:themeColor="text1"/>
          <w:sz w:val="22"/>
          <w:lang w:val="en-GB"/>
        </w:rPr>
        <w:t xml:space="preserve"> The main difference between the intra- and inter-frequency neighbour cell measurement is that the latter </w:t>
      </w:r>
      <w:r w:rsidR="006548FC" w:rsidRPr="006D06B8">
        <w:rPr>
          <w:rFonts w:ascii="Times New Roman" w:hAnsi="Times New Roman" w:cs="Times New Roman"/>
          <w:color w:val="000000" w:themeColor="text1"/>
          <w:sz w:val="22"/>
          <w:lang w:val="en-GB"/>
        </w:rPr>
        <w:t>one is a best effort measurement</w:t>
      </w:r>
      <w:r w:rsidR="007C47DB" w:rsidRPr="006D06B8">
        <w:rPr>
          <w:rFonts w:ascii="Times New Roman" w:hAnsi="Times New Roman" w:cs="Times New Roman"/>
          <w:color w:val="000000" w:themeColor="text1"/>
          <w:sz w:val="22"/>
          <w:lang w:val="en-GB"/>
        </w:rPr>
        <w:t xml:space="preserve"> since </w:t>
      </w:r>
      <w:r w:rsidR="008C2809" w:rsidRPr="006D06B8">
        <w:rPr>
          <w:rFonts w:ascii="Times New Roman" w:hAnsi="Times New Roman" w:cs="Times New Roman"/>
          <w:color w:val="000000" w:themeColor="text1"/>
          <w:sz w:val="22"/>
          <w:lang w:val="en-GB"/>
        </w:rPr>
        <w:t xml:space="preserve">the </w:t>
      </w:r>
      <w:r w:rsidR="006548FC" w:rsidRPr="006D06B8">
        <w:rPr>
          <w:rFonts w:ascii="Times New Roman" w:hAnsi="Times New Roman" w:cs="Times New Roman"/>
          <w:color w:val="000000" w:themeColor="text1"/>
          <w:sz w:val="22"/>
          <w:lang w:val="en-GB"/>
        </w:rPr>
        <w:t xml:space="preserve">measurement </w:t>
      </w:r>
      <w:r w:rsidR="007C47DB" w:rsidRPr="006D06B8">
        <w:rPr>
          <w:rFonts w:ascii="Times New Roman" w:hAnsi="Times New Roman" w:cs="Times New Roman"/>
          <w:color w:val="000000" w:themeColor="text1"/>
          <w:sz w:val="22"/>
          <w:lang w:val="en-GB"/>
        </w:rPr>
        <w:t>occasions</w:t>
      </w:r>
      <w:r w:rsidR="006548FC" w:rsidRPr="006D06B8">
        <w:rPr>
          <w:rFonts w:ascii="Times New Roman" w:hAnsi="Times New Roman" w:cs="Times New Roman"/>
          <w:color w:val="000000" w:themeColor="text1"/>
          <w:sz w:val="22"/>
          <w:lang w:val="en-GB"/>
        </w:rPr>
        <w:t xml:space="preserve"> are not always guarantee</w:t>
      </w:r>
      <w:r w:rsidR="007C47DB" w:rsidRPr="006D06B8">
        <w:rPr>
          <w:rFonts w:ascii="Times New Roman" w:hAnsi="Times New Roman" w:cs="Times New Roman"/>
          <w:color w:val="000000" w:themeColor="text1"/>
          <w:sz w:val="22"/>
          <w:lang w:val="en-GB"/>
        </w:rPr>
        <w:t xml:space="preserve">d. </w:t>
      </w:r>
      <w:r w:rsidR="00EB77C5" w:rsidRPr="006D06B8">
        <w:rPr>
          <w:rFonts w:ascii="Times New Roman" w:hAnsi="Times New Roman" w:cs="Times New Roman"/>
          <w:color w:val="000000" w:themeColor="text1"/>
          <w:sz w:val="22"/>
          <w:lang w:val="en-GB"/>
        </w:rPr>
        <w:t>For example, the cell identification and measurement requirements</w:t>
      </w:r>
      <w:r w:rsidR="00EB77C5">
        <w:rPr>
          <w:rFonts w:ascii="Times New Roman" w:hAnsi="Times New Roman" w:cs="Times New Roman"/>
          <w:color w:val="000000" w:themeColor="text1"/>
          <w:sz w:val="22"/>
          <w:lang w:val="en-GB"/>
        </w:rPr>
        <w:t xml:space="preserve"> </w:t>
      </w:r>
      <w:r w:rsidR="0060172D">
        <w:rPr>
          <w:rFonts w:ascii="Times New Roman" w:hAnsi="Times New Roman" w:cs="Times New Roman"/>
          <w:color w:val="000000" w:themeColor="text1"/>
          <w:sz w:val="22"/>
          <w:lang w:val="en-GB"/>
        </w:rPr>
        <w:t xml:space="preserve">defined in clause 8.14.6.4 in [3] </w:t>
      </w:r>
      <w:r w:rsidR="00214BEC">
        <w:rPr>
          <w:rFonts w:ascii="Times New Roman" w:hAnsi="Times New Roman" w:cs="Times New Roman"/>
          <w:color w:val="000000" w:themeColor="text1"/>
          <w:sz w:val="22"/>
          <w:lang w:val="en-GB"/>
        </w:rPr>
        <w:t xml:space="preserve">apply provided that the </w:t>
      </w:r>
      <w:r w:rsidR="00156E89">
        <w:rPr>
          <w:rFonts w:ascii="Times New Roman" w:hAnsi="Times New Roman" w:cs="Times New Roman"/>
          <w:color w:val="000000" w:themeColor="text1"/>
          <w:sz w:val="22"/>
          <w:lang w:val="en-GB"/>
        </w:rPr>
        <w:t xml:space="preserve">necessary DL signals are available. </w:t>
      </w:r>
      <w:r w:rsidR="00DC689F">
        <w:rPr>
          <w:rFonts w:ascii="Times New Roman" w:hAnsi="Times New Roman" w:cs="Times New Roman"/>
          <w:color w:val="000000" w:themeColor="text1"/>
          <w:sz w:val="22"/>
          <w:lang w:val="en-GB"/>
        </w:rPr>
        <w:t>Therefore,</w:t>
      </w:r>
      <w:r w:rsidR="00495F8F">
        <w:rPr>
          <w:rFonts w:ascii="Times New Roman" w:hAnsi="Times New Roman" w:cs="Times New Roman"/>
          <w:color w:val="000000" w:themeColor="text1"/>
          <w:sz w:val="22"/>
          <w:lang w:val="en-GB"/>
        </w:rPr>
        <w:t xml:space="preserve"> </w:t>
      </w:r>
      <w:r w:rsidR="00CC0A11">
        <w:rPr>
          <w:rFonts w:ascii="Times New Roman" w:hAnsi="Times New Roman" w:cs="Times New Roman"/>
          <w:color w:val="000000" w:themeColor="text1"/>
          <w:sz w:val="22"/>
          <w:lang w:val="en-GB"/>
        </w:rPr>
        <w:t xml:space="preserve">it may not be necessary to </w:t>
      </w:r>
      <w:r w:rsidR="00495F8F">
        <w:rPr>
          <w:rFonts w:ascii="Times New Roman" w:hAnsi="Times New Roman" w:cs="Times New Roman"/>
          <w:color w:val="000000" w:themeColor="text1"/>
          <w:sz w:val="22"/>
          <w:lang w:val="en-GB"/>
        </w:rPr>
        <w:t xml:space="preserve">further extend those delays </w:t>
      </w:r>
      <w:r w:rsidR="00DC689F">
        <w:rPr>
          <w:rFonts w:ascii="Times New Roman" w:hAnsi="Times New Roman" w:cs="Times New Roman"/>
          <w:color w:val="000000" w:themeColor="text1"/>
          <w:sz w:val="22"/>
          <w:lang w:val="en-GB"/>
        </w:rPr>
        <w:t>with scaling factor</w:t>
      </w:r>
      <w:r w:rsidR="008B636B">
        <w:rPr>
          <w:rFonts w:ascii="Times New Roman" w:hAnsi="Times New Roman" w:cs="Times New Roman"/>
          <w:color w:val="000000" w:themeColor="text1"/>
          <w:sz w:val="22"/>
          <w:lang w:val="en-GB"/>
        </w:rPr>
        <w:t>.</w:t>
      </w:r>
      <w:r w:rsidR="00880290">
        <w:rPr>
          <w:rFonts w:ascii="Times New Roman" w:hAnsi="Times New Roman" w:cs="Times New Roman"/>
          <w:color w:val="000000" w:themeColor="text1"/>
          <w:sz w:val="22"/>
          <w:lang w:val="en-GB"/>
        </w:rPr>
        <w:t xml:space="preserve"> However, we </w:t>
      </w:r>
      <w:r w:rsidR="00880290" w:rsidRPr="0006776A">
        <w:rPr>
          <w:rFonts w:ascii="Times New Roman" w:hAnsi="Times New Roman" w:cs="Times New Roman"/>
          <w:color w:val="000000" w:themeColor="text1"/>
          <w:sz w:val="22"/>
          <w:lang w:val="en-GB"/>
        </w:rPr>
        <w:t xml:space="preserve">are open to discuss the options. </w:t>
      </w:r>
      <w:r w:rsidR="008B636B" w:rsidRPr="0006776A">
        <w:rPr>
          <w:rFonts w:ascii="Times New Roman" w:hAnsi="Times New Roman" w:cs="Times New Roman"/>
          <w:color w:val="000000" w:themeColor="text1"/>
          <w:sz w:val="22"/>
          <w:lang w:val="en-GB"/>
        </w:rPr>
        <w:t xml:space="preserve"> </w:t>
      </w:r>
      <w:r w:rsidR="006548FC" w:rsidRPr="0006776A">
        <w:rPr>
          <w:rFonts w:ascii="Times New Roman" w:hAnsi="Times New Roman" w:cs="Times New Roman"/>
          <w:color w:val="000000" w:themeColor="text1"/>
          <w:sz w:val="22"/>
          <w:lang w:val="en-GB"/>
        </w:rPr>
        <w:t xml:space="preserve"> </w:t>
      </w:r>
    </w:p>
    <w:p w14:paraId="738F3185" w14:textId="77777777" w:rsidR="00B809EB" w:rsidRPr="0006776A" w:rsidRDefault="00B809EB" w:rsidP="007D7E6F">
      <w:pPr>
        <w:pStyle w:val="BodyText"/>
        <w:rPr>
          <w:rFonts w:ascii="Times New Roman" w:hAnsi="Times New Roman" w:cs="Times New Roman"/>
          <w:b/>
          <w:bCs/>
          <w:color w:val="000000" w:themeColor="text1"/>
          <w:sz w:val="22"/>
          <w:u w:val="single"/>
          <w:lang w:val="en-GB"/>
        </w:rPr>
      </w:pPr>
    </w:p>
    <w:p w14:paraId="620C9E5E" w14:textId="3E0B2C11" w:rsidR="00331F6A" w:rsidRPr="0006776A" w:rsidRDefault="00F91A4A" w:rsidP="00331F6A">
      <w:pPr>
        <w:pStyle w:val="Proposal"/>
        <w:rPr>
          <w:color w:val="000000" w:themeColor="text1"/>
          <w:lang w:val="en-GB"/>
        </w:rPr>
      </w:pPr>
      <w:r w:rsidRPr="0006776A">
        <w:rPr>
          <w:rFonts w:ascii="Times New Roman" w:hAnsi="Times New Roman" w:cs="Times New Roman"/>
          <w:color w:val="000000" w:themeColor="text1"/>
          <w:sz w:val="22"/>
          <w:lang w:val="en-GB"/>
        </w:rPr>
        <w:t xml:space="preserve">RAN4 to discuss </w:t>
      </w:r>
      <w:r w:rsidR="005A01ED" w:rsidRPr="0006776A">
        <w:rPr>
          <w:rFonts w:ascii="Times New Roman" w:hAnsi="Times New Roman" w:cs="Times New Roman"/>
          <w:color w:val="000000" w:themeColor="text1"/>
          <w:sz w:val="22"/>
          <w:lang w:val="en-GB"/>
        </w:rPr>
        <w:t xml:space="preserve">the </w:t>
      </w:r>
      <w:r w:rsidRPr="0006776A">
        <w:rPr>
          <w:rFonts w:ascii="Times New Roman" w:hAnsi="Times New Roman" w:cs="Times New Roman"/>
          <w:color w:val="000000" w:themeColor="text1"/>
          <w:sz w:val="22"/>
          <w:lang w:val="en-GB"/>
        </w:rPr>
        <w:t xml:space="preserve">need to extend the inter-frequency measurement delay requirements with scaling factor. </w:t>
      </w:r>
    </w:p>
    <w:p w14:paraId="56DC71F5" w14:textId="77777777" w:rsidR="00331F6A" w:rsidRDefault="00331F6A" w:rsidP="007D7E6F">
      <w:pPr>
        <w:pStyle w:val="BodyText"/>
        <w:rPr>
          <w:rFonts w:ascii="Times New Roman" w:hAnsi="Times New Roman" w:cs="Times New Roman"/>
          <w:b/>
          <w:bCs/>
          <w:color w:val="000000" w:themeColor="text1"/>
          <w:sz w:val="22"/>
          <w:u w:val="single"/>
          <w:lang w:val="en-GB"/>
        </w:rPr>
      </w:pPr>
    </w:p>
    <w:p w14:paraId="076F6BB5" w14:textId="010178E2" w:rsidR="001F2526" w:rsidRDefault="009D291E" w:rsidP="007D7E6F">
      <w:pPr>
        <w:pStyle w:val="BodyText"/>
        <w:rPr>
          <w:rFonts w:ascii="Times New Roman" w:hAnsi="Times New Roman" w:cs="Times New Roman"/>
          <w:b/>
          <w:bCs/>
          <w:color w:val="000000" w:themeColor="text1"/>
          <w:sz w:val="22"/>
          <w:u w:val="single"/>
          <w:lang w:val="en-GB"/>
        </w:rPr>
      </w:pPr>
      <w:r>
        <w:rPr>
          <w:rFonts w:ascii="Times New Roman" w:hAnsi="Times New Roman" w:cs="Times New Roman"/>
          <w:b/>
          <w:bCs/>
          <w:color w:val="000000" w:themeColor="text1"/>
          <w:sz w:val="22"/>
          <w:u w:val="single"/>
          <w:lang w:val="en-GB"/>
        </w:rPr>
        <w:t>Location-based cell reselection</w:t>
      </w:r>
    </w:p>
    <w:p w14:paraId="4B251204" w14:textId="4FE7B877" w:rsidR="009D291E" w:rsidRDefault="002534CB" w:rsidP="007D7E6F">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Following agreements were reached</w:t>
      </w:r>
      <w:r w:rsidR="00DB0C96">
        <w:rPr>
          <w:rFonts w:ascii="Times New Roman" w:hAnsi="Times New Roman" w:cs="Times New Roman"/>
          <w:color w:val="000000" w:themeColor="text1"/>
          <w:sz w:val="22"/>
          <w:lang w:val="en-GB"/>
        </w:rPr>
        <w:t xml:space="preserve"> in RAN4 </w:t>
      </w:r>
      <w:r>
        <w:rPr>
          <w:rFonts w:ascii="Times New Roman" w:hAnsi="Times New Roman" w:cs="Times New Roman"/>
          <w:color w:val="000000" w:themeColor="text1"/>
          <w:sz w:val="22"/>
          <w:lang w:val="en-GB"/>
        </w:rPr>
        <w:t>for location-based cell reselection [2]:</w:t>
      </w:r>
    </w:p>
    <w:tbl>
      <w:tblPr>
        <w:tblStyle w:val="TableGrid"/>
        <w:tblW w:w="0" w:type="auto"/>
        <w:tblLook w:val="04A0" w:firstRow="1" w:lastRow="0" w:firstColumn="1" w:lastColumn="0" w:noHBand="0" w:noVBand="1"/>
      </w:tblPr>
      <w:tblGrid>
        <w:gridCol w:w="9629"/>
      </w:tblGrid>
      <w:tr w:rsidR="002534CB" w:rsidRPr="006C13EE" w14:paraId="6E6FC1B3" w14:textId="77777777" w:rsidTr="002534CB">
        <w:tc>
          <w:tcPr>
            <w:tcW w:w="9629" w:type="dxa"/>
          </w:tcPr>
          <w:p w14:paraId="5066F1BA" w14:textId="77777777" w:rsidR="002534CB" w:rsidRPr="006C13EE" w:rsidRDefault="002534CB" w:rsidP="002534CB">
            <w:pPr>
              <w:pStyle w:val="Heading4"/>
              <w:ind w:left="0" w:firstLine="0"/>
            </w:pPr>
            <w:r w:rsidRPr="006C13EE">
              <w:lastRenderedPageBreak/>
              <w:t>Issue 3: Location-based cell reselection</w:t>
            </w:r>
          </w:p>
          <w:p w14:paraId="18545699" w14:textId="77777777" w:rsidR="002534CB" w:rsidRPr="006C13EE" w:rsidRDefault="002534CB" w:rsidP="002534CB">
            <w:pPr>
              <w:pStyle w:val="ListParagraph"/>
              <w:numPr>
                <w:ilvl w:val="0"/>
                <w:numId w:val="16"/>
              </w:numPr>
              <w:overflowPunct w:val="0"/>
              <w:autoSpaceDE w:val="0"/>
              <w:autoSpaceDN w:val="0"/>
              <w:adjustRightInd w:val="0"/>
              <w:spacing w:after="180" w:line="240" w:lineRule="auto"/>
              <w:jc w:val="both"/>
              <w:textAlignment w:val="baseline"/>
              <w:rPr>
                <w:lang w:val="en-US"/>
              </w:rPr>
            </w:pPr>
            <w:r w:rsidRPr="006C13EE">
              <w:rPr>
                <w:rFonts w:eastAsia="SimSun"/>
                <w:szCs w:val="24"/>
                <w:lang w:eastAsia="zh-CN"/>
              </w:rPr>
              <w:t>For location triggered cell reselection measurement,</w:t>
            </w:r>
            <w:r w:rsidRPr="006C13EE">
              <w:rPr>
                <w:lang w:val="en-US"/>
              </w:rPr>
              <w:t xml:space="preserve"> </w:t>
            </w:r>
          </w:p>
          <w:p w14:paraId="768ADFE1" w14:textId="77777777" w:rsidR="002534CB" w:rsidRPr="006C13EE" w:rsidRDefault="002534CB" w:rsidP="002534CB">
            <w:pPr>
              <w:pStyle w:val="ListParagraph"/>
              <w:numPr>
                <w:ilvl w:val="1"/>
                <w:numId w:val="16"/>
              </w:numPr>
              <w:overflowPunct w:val="0"/>
              <w:autoSpaceDE w:val="0"/>
              <w:autoSpaceDN w:val="0"/>
              <w:adjustRightInd w:val="0"/>
              <w:spacing w:after="180" w:line="240" w:lineRule="auto"/>
              <w:jc w:val="both"/>
              <w:textAlignment w:val="baseline"/>
              <w:rPr>
                <w:szCs w:val="24"/>
                <w:lang w:eastAsia="zh-CN"/>
              </w:rPr>
            </w:pPr>
            <w:r w:rsidRPr="006C13EE">
              <w:rPr>
                <w:szCs w:val="24"/>
                <w:lang w:eastAsia="zh-CN"/>
              </w:rPr>
              <w:t xml:space="preserve">For </w:t>
            </w:r>
            <w:proofErr w:type="spellStart"/>
            <w:r w:rsidRPr="006C13EE">
              <w:rPr>
                <w:szCs w:val="24"/>
                <w:lang w:eastAsia="zh-CN"/>
              </w:rPr>
              <w:t>eMTC</w:t>
            </w:r>
            <w:proofErr w:type="spellEnd"/>
            <w:r w:rsidRPr="006C13EE">
              <w:rPr>
                <w:szCs w:val="24"/>
                <w:lang w:eastAsia="zh-CN"/>
              </w:rPr>
              <w:t xml:space="preserve"> and fixed cell, re-use the requirements from NR NTN</w:t>
            </w:r>
            <w:r w:rsidRPr="006C13EE">
              <w:rPr>
                <w:szCs w:val="24"/>
              </w:rPr>
              <w:t xml:space="preserve"> </w:t>
            </w:r>
            <w:r w:rsidRPr="006C13EE">
              <w:rPr>
                <w:szCs w:val="24"/>
                <w:lang w:eastAsia="zh-CN"/>
              </w:rPr>
              <w:t>as a starting point</w:t>
            </w:r>
          </w:p>
          <w:p w14:paraId="48BBB2B3" w14:textId="77777777" w:rsidR="002534CB" w:rsidRPr="006C13EE" w:rsidRDefault="002534CB" w:rsidP="002534CB">
            <w:pPr>
              <w:pStyle w:val="ListParagraph"/>
              <w:numPr>
                <w:ilvl w:val="1"/>
                <w:numId w:val="16"/>
              </w:numPr>
              <w:overflowPunct w:val="0"/>
              <w:autoSpaceDE w:val="0"/>
              <w:autoSpaceDN w:val="0"/>
              <w:adjustRightInd w:val="0"/>
              <w:spacing w:after="180" w:line="240" w:lineRule="auto"/>
              <w:jc w:val="both"/>
              <w:textAlignment w:val="baseline"/>
              <w:rPr>
                <w:szCs w:val="24"/>
                <w:lang w:eastAsia="zh-CN"/>
              </w:rPr>
            </w:pPr>
            <w:r w:rsidRPr="006C13EE">
              <w:rPr>
                <w:szCs w:val="24"/>
                <w:lang w:eastAsia="zh-CN"/>
              </w:rPr>
              <w:t xml:space="preserve">For </w:t>
            </w:r>
            <w:proofErr w:type="spellStart"/>
            <w:r w:rsidRPr="006C13EE">
              <w:rPr>
                <w:szCs w:val="24"/>
                <w:lang w:eastAsia="zh-CN"/>
              </w:rPr>
              <w:t>eMTC</w:t>
            </w:r>
            <w:proofErr w:type="spellEnd"/>
            <w:r w:rsidRPr="006C13EE">
              <w:rPr>
                <w:szCs w:val="24"/>
                <w:lang w:eastAsia="zh-CN"/>
              </w:rPr>
              <w:t xml:space="preserve"> and moving cell, wait for further progress in Rel-18 NR NTN WI</w:t>
            </w:r>
          </w:p>
          <w:p w14:paraId="583117ED" w14:textId="33E6A252" w:rsidR="002534CB" w:rsidRPr="006C13EE" w:rsidRDefault="002534CB" w:rsidP="002534CB">
            <w:pPr>
              <w:pStyle w:val="ListParagraph"/>
              <w:numPr>
                <w:ilvl w:val="1"/>
                <w:numId w:val="16"/>
              </w:numPr>
              <w:overflowPunct w:val="0"/>
              <w:autoSpaceDE w:val="0"/>
              <w:autoSpaceDN w:val="0"/>
              <w:adjustRightInd w:val="0"/>
              <w:spacing w:after="180" w:line="240" w:lineRule="auto"/>
              <w:jc w:val="both"/>
              <w:textAlignment w:val="baseline"/>
              <w:rPr>
                <w:szCs w:val="24"/>
                <w:lang w:eastAsia="zh-CN"/>
              </w:rPr>
            </w:pPr>
            <w:r w:rsidRPr="006C13EE">
              <w:rPr>
                <w:szCs w:val="24"/>
                <w:lang w:eastAsia="zh-CN"/>
              </w:rPr>
              <w:t>FFS whether the requirements are also applicable to NB-IoT pending on further RAN2 agreement</w:t>
            </w:r>
          </w:p>
        </w:tc>
      </w:tr>
    </w:tbl>
    <w:p w14:paraId="6D255542" w14:textId="77777777" w:rsidR="002534CB" w:rsidRPr="006C13EE" w:rsidRDefault="002534CB" w:rsidP="007D7E6F">
      <w:pPr>
        <w:pStyle w:val="BodyText"/>
        <w:rPr>
          <w:rFonts w:ascii="Times New Roman" w:hAnsi="Times New Roman" w:cs="Times New Roman"/>
          <w:color w:val="000000" w:themeColor="text1"/>
          <w:sz w:val="22"/>
          <w:lang w:val="en-GB"/>
        </w:rPr>
      </w:pPr>
    </w:p>
    <w:p w14:paraId="5428E3DB" w14:textId="727052CA" w:rsidR="00A56793" w:rsidRPr="006C13EE" w:rsidRDefault="00A56793" w:rsidP="007D7E6F">
      <w:pPr>
        <w:pStyle w:val="BodyText"/>
        <w:rPr>
          <w:rFonts w:ascii="Times New Roman" w:hAnsi="Times New Roman" w:cs="Times New Roman"/>
          <w:color w:val="000000" w:themeColor="text1"/>
          <w:sz w:val="22"/>
          <w:lang w:val="en-GB"/>
        </w:rPr>
      </w:pPr>
      <w:r w:rsidRPr="006C13EE">
        <w:rPr>
          <w:rFonts w:ascii="Times New Roman" w:hAnsi="Times New Roman" w:cs="Times New Roman"/>
          <w:color w:val="000000" w:themeColor="text1"/>
          <w:sz w:val="22"/>
          <w:lang w:val="en-GB"/>
        </w:rPr>
        <w:t xml:space="preserve">It is recalled that the location-based measurement initiation procedure </w:t>
      </w:r>
      <w:r w:rsidR="008F07CB" w:rsidRPr="006C13EE">
        <w:rPr>
          <w:rFonts w:ascii="Times New Roman" w:hAnsi="Times New Roman" w:cs="Times New Roman"/>
          <w:color w:val="000000" w:themeColor="text1"/>
          <w:sz w:val="22"/>
          <w:lang w:val="en-GB"/>
        </w:rPr>
        <w:t xml:space="preserve">of IoT NTN is </w:t>
      </w:r>
      <w:proofErr w:type="gramStart"/>
      <w:r w:rsidR="008F07CB" w:rsidRPr="006C13EE">
        <w:rPr>
          <w:rFonts w:ascii="Times New Roman" w:hAnsi="Times New Roman" w:cs="Times New Roman"/>
          <w:color w:val="000000" w:themeColor="text1"/>
          <w:sz w:val="22"/>
          <w:lang w:val="en-GB"/>
        </w:rPr>
        <w:t>similar to</w:t>
      </w:r>
      <w:proofErr w:type="gramEnd"/>
      <w:r w:rsidR="008F07CB" w:rsidRPr="006C13EE">
        <w:rPr>
          <w:rFonts w:ascii="Times New Roman" w:hAnsi="Times New Roman" w:cs="Times New Roman"/>
          <w:color w:val="000000" w:themeColor="text1"/>
          <w:sz w:val="22"/>
          <w:lang w:val="en-GB"/>
        </w:rPr>
        <w:t xml:space="preserve"> those defined for </w:t>
      </w:r>
      <w:r w:rsidRPr="006C13EE">
        <w:rPr>
          <w:rFonts w:ascii="Times New Roman" w:hAnsi="Times New Roman" w:cs="Times New Roman"/>
          <w:color w:val="000000" w:themeColor="text1"/>
          <w:sz w:val="22"/>
          <w:lang w:val="en-GB"/>
        </w:rPr>
        <w:t>NR NTN</w:t>
      </w:r>
      <w:r w:rsidR="008F07CB" w:rsidRPr="006C13EE">
        <w:rPr>
          <w:rFonts w:ascii="Times New Roman" w:hAnsi="Times New Roman" w:cs="Times New Roman"/>
          <w:color w:val="000000" w:themeColor="text1"/>
          <w:sz w:val="22"/>
          <w:lang w:val="en-GB"/>
        </w:rPr>
        <w:t>, see RAN2 agreements below</w:t>
      </w:r>
      <w:r w:rsidR="003D2FB5" w:rsidRPr="006C13EE">
        <w:rPr>
          <w:rFonts w:ascii="Times New Roman" w:hAnsi="Times New Roman" w:cs="Times New Roman"/>
          <w:color w:val="000000" w:themeColor="text1"/>
          <w:sz w:val="22"/>
          <w:lang w:val="en-GB"/>
        </w:rPr>
        <w:t xml:space="preserve"> [RAN2#121bis-e]</w:t>
      </w:r>
      <w:r w:rsidRPr="006C13EE">
        <w:rPr>
          <w:rFonts w:ascii="Times New Roman" w:hAnsi="Times New Roman" w:cs="Times New Roman"/>
          <w:color w:val="000000" w:themeColor="text1"/>
          <w:sz w:val="22"/>
          <w:lang w:val="en-GB"/>
        </w:rPr>
        <w:t>:</w:t>
      </w:r>
    </w:p>
    <w:tbl>
      <w:tblPr>
        <w:tblStyle w:val="TableGrid"/>
        <w:tblW w:w="0" w:type="auto"/>
        <w:tblLook w:val="04A0" w:firstRow="1" w:lastRow="0" w:firstColumn="1" w:lastColumn="0" w:noHBand="0" w:noVBand="1"/>
      </w:tblPr>
      <w:tblGrid>
        <w:gridCol w:w="9629"/>
      </w:tblGrid>
      <w:tr w:rsidR="00A56793" w14:paraId="1401A7EB" w14:textId="77777777" w:rsidTr="00A56793">
        <w:tc>
          <w:tcPr>
            <w:tcW w:w="9629" w:type="dxa"/>
          </w:tcPr>
          <w:p w14:paraId="1E93A476" w14:textId="77777777" w:rsidR="00A56793" w:rsidRPr="006C13EE" w:rsidRDefault="00A56793" w:rsidP="00A56793">
            <w:pPr>
              <w:pStyle w:val="ListParagraph"/>
              <w:numPr>
                <w:ilvl w:val="0"/>
                <w:numId w:val="17"/>
              </w:numPr>
              <w:spacing w:after="160"/>
              <w:contextualSpacing/>
              <w:jc w:val="both"/>
            </w:pPr>
            <w:r w:rsidRPr="006C13EE">
              <w:t xml:space="preserve">For </w:t>
            </w:r>
            <w:proofErr w:type="spellStart"/>
            <w:r w:rsidRPr="006C13EE">
              <w:t>eMTC</w:t>
            </w:r>
            <w:proofErr w:type="spellEnd"/>
            <w:r w:rsidRPr="006C13EE">
              <w:t xml:space="preserve"> NTN, for fixed cell, location-based measurement initiation can also be used in RRC_IDLE for cell re-selection purposes (like in NR-NTN)</w:t>
            </w:r>
          </w:p>
          <w:p w14:paraId="21B0BAF9" w14:textId="5506F73F" w:rsidR="00A56793" w:rsidRPr="006C13EE" w:rsidRDefault="00A56793" w:rsidP="007D7E6F">
            <w:pPr>
              <w:pStyle w:val="ListParagraph"/>
              <w:numPr>
                <w:ilvl w:val="0"/>
                <w:numId w:val="17"/>
              </w:numPr>
              <w:spacing w:after="160"/>
              <w:contextualSpacing/>
              <w:jc w:val="both"/>
            </w:pPr>
            <w:r w:rsidRPr="006C13EE">
              <w:t xml:space="preserve">For </w:t>
            </w:r>
            <w:proofErr w:type="spellStart"/>
            <w:r w:rsidRPr="006C13EE">
              <w:t>eMTC</w:t>
            </w:r>
            <w:proofErr w:type="spellEnd"/>
            <w:r w:rsidRPr="006C13EE">
              <w:t xml:space="preserve"> NTN, for moving cell, location-based measurement initiation can also be used in RRC_IDLE for cell re-selection purposes (like in NR-NTN). FFS whether to consider solution that does not require UE to update the GNSS for this same as in connected mode</w:t>
            </w:r>
          </w:p>
        </w:tc>
      </w:tr>
    </w:tbl>
    <w:p w14:paraId="6B7FD5D4" w14:textId="77777777" w:rsidR="00A56793" w:rsidRDefault="00A56793" w:rsidP="007D7E6F">
      <w:pPr>
        <w:pStyle w:val="BodyText"/>
        <w:rPr>
          <w:rFonts w:ascii="Times New Roman" w:hAnsi="Times New Roman" w:cs="Times New Roman"/>
          <w:color w:val="000000" w:themeColor="text1"/>
          <w:sz w:val="22"/>
          <w:lang w:val="en-GB"/>
        </w:rPr>
      </w:pPr>
    </w:p>
    <w:p w14:paraId="1BBC75FD" w14:textId="3F1B0F49" w:rsidR="001576D7" w:rsidRDefault="002E58BB" w:rsidP="0072511B">
      <w:p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It is noted that RAN4 has already defined cell reselection requirements for fixed cell for NR NTN which can be </w:t>
      </w:r>
      <w:r w:rsidR="00BF7935">
        <w:rPr>
          <w:rFonts w:ascii="Times New Roman" w:hAnsi="Times New Roman" w:cs="Times New Roman"/>
          <w:color w:val="000000" w:themeColor="text1"/>
          <w:sz w:val="22"/>
          <w:lang w:val="en-GB"/>
        </w:rPr>
        <w:t>reuse</w:t>
      </w:r>
      <w:r>
        <w:rPr>
          <w:rFonts w:ascii="Times New Roman" w:hAnsi="Times New Roman" w:cs="Times New Roman"/>
          <w:color w:val="000000" w:themeColor="text1"/>
          <w:sz w:val="22"/>
          <w:lang w:val="en-GB"/>
        </w:rPr>
        <w:t>d</w:t>
      </w:r>
      <w:r w:rsidR="00BF7935">
        <w:rPr>
          <w:rFonts w:ascii="Times New Roman" w:hAnsi="Times New Roman" w:cs="Times New Roman"/>
          <w:color w:val="000000" w:themeColor="text1"/>
          <w:sz w:val="22"/>
          <w:lang w:val="en-GB"/>
        </w:rPr>
        <w:t xml:space="preserve"> </w:t>
      </w:r>
      <w:r>
        <w:rPr>
          <w:rFonts w:ascii="Times New Roman" w:hAnsi="Times New Roman" w:cs="Times New Roman"/>
          <w:color w:val="000000" w:themeColor="text1"/>
          <w:sz w:val="22"/>
          <w:lang w:val="en-GB"/>
        </w:rPr>
        <w:t xml:space="preserve">IoT NTN. However, </w:t>
      </w:r>
      <w:r w:rsidR="00D307D6">
        <w:rPr>
          <w:rFonts w:ascii="Times New Roman" w:hAnsi="Times New Roman" w:cs="Times New Roman"/>
          <w:color w:val="000000" w:themeColor="text1"/>
          <w:sz w:val="22"/>
          <w:lang w:val="en-GB"/>
        </w:rPr>
        <w:t xml:space="preserve">RAN4 has not yet agreed to define requirements for </w:t>
      </w:r>
      <w:proofErr w:type="gramStart"/>
      <w:r w:rsidR="00D307D6">
        <w:rPr>
          <w:rFonts w:ascii="Times New Roman" w:hAnsi="Times New Roman" w:cs="Times New Roman"/>
          <w:color w:val="000000" w:themeColor="text1"/>
          <w:sz w:val="22"/>
          <w:lang w:val="en-GB"/>
        </w:rPr>
        <w:t>location base</w:t>
      </w:r>
      <w:r w:rsidR="006B6D3F">
        <w:rPr>
          <w:rFonts w:ascii="Times New Roman" w:hAnsi="Times New Roman" w:cs="Times New Roman"/>
          <w:color w:val="000000" w:themeColor="text1"/>
          <w:sz w:val="22"/>
          <w:lang w:val="en-GB"/>
        </w:rPr>
        <w:t>d</w:t>
      </w:r>
      <w:proofErr w:type="gramEnd"/>
      <w:r w:rsidR="006B6D3F">
        <w:rPr>
          <w:rFonts w:ascii="Times New Roman" w:hAnsi="Times New Roman" w:cs="Times New Roman"/>
          <w:color w:val="000000" w:themeColor="text1"/>
          <w:sz w:val="22"/>
          <w:lang w:val="en-GB"/>
        </w:rPr>
        <w:t xml:space="preserve"> cell reselection. In addition, RAN2 has agreed to not </w:t>
      </w:r>
      <w:r w:rsidR="000906A7">
        <w:rPr>
          <w:rFonts w:ascii="Times New Roman" w:hAnsi="Times New Roman" w:cs="Times New Roman"/>
          <w:color w:val="000000" w:themeColor="text1"/>
          <w:sz w:val="22"/>
          <w:lang w:val="en-GB"/>
        </w:rPr>
        <w:t>pursue</w:t>
      </w:r>
      <w:r w:rsidR="006B6D3F">
        <w:rPr>
          <w:rFonts w:ascii="Times New Roman" w:hAnsi="Times New Roman" w:cs="Times New Roman"/>
          <w:color w:val="000000" w:themeColor="text1"/>
          <w:sz w:val="22"/>
          <w:lang w:val="en-GB"/>
        </w:rPr>
        <w:t xml:space="preserve"> the location-based cell reselection in Rel-18 NR NTN as shown below [</w:t>
      </w:r>
      <w:r w:rsidR="004F18DE">
        <w:t>Offline (</w:t>
      </w:r>
      <w:hyperlink r:id="rId11" w:tooltip="C:Data3GPPRAN2InboxR2-2306644.zip" w:history="1">
        <w:r w:rsidR="004F18DE" w:rsidRPr="00C35827">
          <w:rPr>
            <w:rStyle w:val="Hyperlink"/>
          </w:rPr>
          <w:t>R2-2306644</w:t>
        </w:r>
      </w:hyperlink>
      <w:r w:rsidR="004F18DE">
        <w:t>)</w:t>
      </w:r>
      <w:r w:rsidR="006B6D3F">
        <w:rPr>
          <w:rFonts w:ascii="Times New Roman" w:hAnsi="Times New Roman" w:cs="Times New Roman"/>
          <w:color w:val="000000" w:themeColor="text1"/>
          <w:sz w:val="22"/>
          <w:lang w:val="en-GB"/>
        </w:rPr>
        <w:t>]:</w:t>
      </w:r>
    </w:p>
    <w:tbl>
      <w:tblPr>
        <w:tblStyle w:val="TableGrid"/>
        <w:tblW w:w="0" w:type="auto"/>
        <w:tblLook w:val="04A0" w:firstRow="1" w:lastRow="0" w:firstColumn="1" w:lastColumn="0" w:noHBand="0" w:noVBand="1"/>
      </w:tblPr>
      <w:tblGrid>
        <w:gridCol w:w="9629"/>
      </w:tblGrid>
      <w:tr w:rsidR="004F18DE" w14:paraId="5A476672" w14:textId="77777777" w:rsidTr="004F18DE">
        <w:tc>
          <w:tcPr>
            <w:tcW w:w="9629" w:type="dxa"/>
          </w:tcPr>
          <w:p w14:paraId="56A02F67" w14:textId="1141E177" w:rsidR="004F18DE" w:rsidRPr="004F18DE" w:rsidRDefault="004F18DE" w:rsidP="007D7E6F">
            <w:pPr>
              <w:pStyle w:val="ListParagraph"/>
              <w:numPr>
                <w:ilvl w:val="0"/>
                <w:numId w:val="18"/>
              </w:numPr>
              <w:spacing w:line="240" w:lineRule="auto"/>
            </w:pPr>
            <w:r w:rsidRPr="00751B1F">
              <w:t>Location-based cell reselection criteria are not pursued in R18.</w:t>
            </w:r>
          </w:p>
        </w:tc>
      </w:tr>
    </w:tbl>
    <w:p w14:paraId="12721E1D" w14:textId="77777777" w:rsidR="006B6D3F" w:rsidRDefault="006B6D3F" w:rsidP="007D7E6F">
      <w:pPr>
        <w:pStyle w:val="BodyText"/>
        <w:rPr>
          <w:rFonts w:ascii="Times New Roman" w:hAnsi="Times New Roman" w:cs="Times New Roman"/>
          <w:color w:val="000000" w:themeColor="text1"/>
          <w:sz w:val="22"/>
          <w:lang w:val="en-GB"/>
        </w:rPr>
      </w:pPr>
    </w:p>
    <w:p w14:paraId="37C33FFC" w14:textId="57DCF715" w:rsidR="00517A6C" w:rsidRDefault="00517A6C" w:rsidP="007D7E6F">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In our understanding RAN2 has not agreed to define location-base</w:t>
      </w:r>
      <w:r w:rsidR="009F076B">
        <w:rPr>
          <w:rFonts w:ascii="Times New Roman" w:hAnsi="Times New Roman" w:cs="Times New Roman"/>
          <w:color w:val="000000" w:themeColor="text1"/>
          <w:sz w:val="22"/>
          <w:lang w:val="en-GB"/>
        </w:rPr>
        <w:t xml:space="preserve">d measurement initiation for NB-IoT IoT NTN. </w:t>
      </w:r>
      <w:proofErr w:type="gramStart"/>
      <w:r w:rsidR="009F076B">
        <w:rPr>
          <w:rFonts w:ascii="Times New Roman" w:hAnsi="Times New Roman" w:cs="Times New Roman"/>
          <w:color w:val="000000" w:themeColor="text1"/>
          <w:sz w:val="22"/>
          <w:lang w:val="en-GB"/>
        </w:rPr>
        <w:t>Therefore</w:t>
      </w:r>
      <w:proofErr w:type="gramEnd"/>
      <w:r w:rsidR="009F076B">
        <w:rPr>
          <w:rFonts w:ascii="Times New Roman" w:hAnsi="Times New Roman" w:cs="Times New Roman"/>
          <w:color w:val="000000" w:themeColor="text1"/>
          <w:sz w:val="22"/>
          <w:lang w:val="en-GB"/>
        </w:rPr>
        <w:t xml:space="preserve"> no further discussions on location-based cell re-selections are needed for NB-IoT in RAN4. </w:t>
      </w:r>
    </w:p>
    <w:p w14:paraId="2F4EE979" w14:textId="37360C1E" w:rsidR="009D291E" w:rsidRDefault="009D291E" w:rsidP="007D7E6F">
      <w:pPr>
        <w:pStyle w:val="BodyText"/>
        <w:rPr>
          <w:rFonts w:ascii="Times New Roman" w:hAnsi="Times New Roman" w:cs="Times New Roman"/>
          <w:b/>
          <w:bCs/>
          <w:color w:val="000000" w:themeColor="text1"/>
          <w:sz w:val="22"/>
          <w:u w:val="single"/>
          <w:lang w:val="en-GB"/>
        </w:rPr>
      </w:pPr>
    </w:p>
    <w:p w14:paraId="550EB4CE" w14:textId="3970AA9C" w:rsidR="00A640F6" w:rsidRPr="00A640F6" w:rsidRDefault="00CC1B9C" w:rsidP="00CC1B9C">
      <w:pPr>
        <w:pStyle w:val="Proposal"/>
        <w:rPr>
          <w:color w:val="000000" w:themeColor="text1"/>
          <w:lang w:val="en-GB"/>
        </w:rPr>
      </w:pPr>
      <w:r>
        <w:rPr>
          <w:rFonts w:ascii="Times New Roman" w:hAnsi="Times New Roman" w:cs="Times New Roman"/>
          <w:color w:val="000000" w:themeColor="text1"/>
          <w:sz w:val="22"/>
          <w:lang w:val="en-GB"/>
        </w:rPr>
        <w:t xml:space="preserve">For </w:t>
      </w:r>
      <w:proofErr w:type="spellStart"/>
      <w:r>
        <w:rPr>
          <w:rFonts w:ascii="Times New Roman" w:hAnsi="Times New Roman" w:cs="Times New Roman"/>
          <w:color w:val="000000" w:themeColor="text1"/>
          <w:sz w:val="22"/>
          <w:lang w:val="en-GB"/>
        </w:rPr>
        <w:t>eMTC</w:t>
      </w:r>
      <w:proofErr w:type="spellEnd"/>
      <w:r>
        <w:rPr>
          <w:rFonts w:ascii="Times New Roman" w:hAnsi="Times New Roman" w:cs="Times New Roman"/>
          <w:color w:val="000000" w:themeColor="text1"/>
          <w:sz w:val="22"/>
          <w:lang w:val="en-GB"/>
        </w:rPr>
        <w:t xml:space="preserve"> IoT NTN</w:t>
      </w:r>
      <w:r w:rsidR="004F438E">
        <w:rPr>
          <w:rFonts w:ascii="Times New Roman" w:hAnsi="Times New Roman" w:cs="Times New Roman"/>
          <w:color w:val="000000" w:themeColor="text1"/>
          <w:sz w:val="22"/>
          <w:lang w:val="en-GB"/>
        </w:rPr>
        <w:t xml:space="preserve"> fixed cell</w:t>
      </w:r>
      <w:r>
        <w:rPr>
          <w:rFonts w:ascii="Times New Roman" w:hAnsi="Times New Roman" w:cs="Times New Roman"/>
          <w:color w:val="000000" w:themeColor="text1"/>
          <w:sz w:val="22"/>
          <w:lang w:val="en-GB"/>
        </w:rPr>
        <w:t xml:space="preserve">, location-based cell reselection requirements from NR NTN are reused. </w:t>
      </w:r>
    </w:p>
    <w:p w14:paraId="068566EB" w14:textId="673478B7" w:rsidR="00CC1B9C" w:rsidRPr="00087091" w:rsidRDefault="004F438E" w:rsidP="00CC1B9C">
      <w:pPr>
        <w:pStyle w:val="Proposal"/>
        <w:rPr>
          <w:rFonts w:ascii="Times New Roman" w:hAnsi="Times New Roman" w:cs="Times New Roman"/>
          <w:color w:val="000000" w:themeColor="text1"/>
          <w:sz w:val="22"/>
          <w:lang w:val="en-GB"/>
        </w:rPr>
      </w:pPr>
      <w:r w:rsidRPr="00087091">
        <w:rPr>
          <w:rFonts w:ascii="Times New Roman" w:hAnsi="Times New Roman" w:cs="Times New Roman"/>
          <w:color w:val="000000" w:themeColor="text1"/>
          <w:sz w:val="22"/>
          <w:lang w:val="en-GB"/>
        </w:rPr>
        <w:t xml:space="preserve">For </w:t>
      </w:r>
      <w:proofErr w:type="spellStart"/>
      <w:r w:rsidRPr="00087091">
        <w:rPr>
          <w:rFonts w:ascii="Times New Roman" w:hAnsi="Times New Roman" w:cs="Times New Roman"/>
          <w:color w:val="000000" w:themeColor="text1"/>
          <w:sz w:val="22"/>
          <w:lang w:val="en-GB"/>
        </w:rPr>
        <w:t>eMTC</w:t>
      </w:r>
      <w:proofErr w:type="spellEnd"/>
      <w:r w:rsidRPr="00087091">
        <w:rPr>
          <w:rFonts w:ascii="Times New Roman" w:hAnsi="Times New Roman" w:cs="Times New Roman"/>
          <w:color w:val="000000" w:themeColor="text1"/>
          <w:sz w:val="22"/>
          <w:lang w:val="en-GB"/>
        </w:rPr>
        <w:t xml:space="preserve"> IoT NTN moving cell, RAN4 to follow the RAN2 agreement to not pursue location-based cell reselection requirements in Rel-18.</w:t>
      </w:r>
    </w:p>
    <w:p w14:paraId="70E819BF" w14:textId="77777777" w:rsidR="00AD2D06" w:rsidRDefault="00AD2D06" w:rsidP="007D7E6F">
      <w:pPr>
        <w:pStyle w:val="BodyText"/>
        <w:rPr>
          <w:rFonts w:ascii="Times New Roman" w:hAnsi="Times New Roman" w:cs="Times New Roman"/>
          <w:b/>
          <w:bCs/>
          <w:color w:val="000000" w:themeColor="text1"/>
          <w:sz w:val="22"/>
          <w:u w:val="single"/>
          <w:lang w:val="en-GB"/>
        </w:rPr>
      </w:pPr>
    </w:p>
    <w:p w14:paraId="3B22049B" w14:textId="77777777" w:rsidR="00A31D92" w:rsidRDefault="00A31D92" w:rsidP="007D7E6F">
      <w:pPr>
        <w:pStyle w:val="BodyText"/>
        <w:rPr>
          <w:rFonts w:ascii="Times New Roman" w:hAnsi="Times New Roman" w:cs="Times New Roman"/>
          <w:b/>
          <w:bCs/>
          <w:color w:val="000000" w:themeColor="text1"/>
          <w:sz w:val="22"/>
          <w:u w:val="single"/>
          <w:lang w:val="en-GB"/>
        </w:rPr>
      </w:pPr>
    </w:p>
    <w:p w14:paraId="06E3466E" w14:textId="77777777" w:rsidR="004764FF" w:rsidRPr="007D003D" w:rsidRDefault="004764FF" w:rsidP="004764FF">
      <w:pPr>
        <w:rPr>
          <w:rFonts w:ascii="Times New Roman" w:hAnsi="Times New Roman" w:cs="Times New Roman"/>
          <w:b/>
          <w:bCs/>
          <w:color w:val="000000" w:themeColor="text1"/>
          <w:sz w:val="22"/>
          <w:u w:val="single"/>
          <w:lang w:val="en-GB" w:eastAsia="ja-JP"/>
        </w:rPr>
      </w:pPr>
      <w:r w:rsidRPr="004764FF">
        <w:rPr>
          <w:rFonts w:ascii="Times New Roman" w:hAnsi="Times New Roman" w:cs="Times New Roman"/>
          <w:b/>
          <w:bCs/>
          <w:color w:val="000000" w:themeColor="text1"/>
          <w:sz w:val="22"/>
          <w:u w:val="single"/>
          <w:lang w:val="en-GB" w:eastAsia="ja-JP"/>
        </w:rPr>
        <w:t xml:space="preserve">Improved GNSS </w:t>
      </w:r>
      <w:r w:rsidRPr="007D003D">
        <w:rPr>
          <w:rFonts w:ascii="Times New Roman" w:hAnsi="Times New Roman" w:cs="Times New Roman"/>
          <w:b/>
          <w:bCs/>
          <w:color w:val="000000" w:themeColor="text1"/>
          <w:sz w:val="22"/>
          <w:u w:val="single"/>
          <w:lang w:val="en-GB" w:eastAsia="ja-JP"/>
        </w:rPr>
        <w:t>operations</w:t>
      </w:r>
    </w:p>
    <w:p w14:paraId="6E007432" w14:textId="766D7A2B" w:rsidR="00116F71" w:rsidRPr="007D003D" w:rsidRDefault="004764FF" w:rsidP="004764FF">
      <w:pPr>
        <w:rPr>
          <w:rFonts w:ascii="Times New Roman" w:hAnsi="Times New Roman" w:cs="Times New Roman"/>
          <w:color w:val="000000" w:themeColor="text1"/>
          <w:sz w:val="22"/>
          <w:lang w:val="en-GB" w:eastAsia="ja-JP"/>
        </w:rPr>
      </w:pPr>
      <w:r w:rsidRPr="007D003D">
        <w:rPr>
          <w:rFonts w:ascii="Times New Roman" w:hAnsi="Times New Roman" w:cs="Times New Roman"/>
          <w:color w:val="000000" w:themeColor="text1"/>
          <w:sz w:val="22"/>
          <w:lang w:val="en-GB" w:eastAsia="ja-JP"/>
        </w:rPr>
        <w:t>Regarding the objective on improved GNSS operations, RAN1/RAN2 has agreed to introduce new measurement gaps for performing GNSS measurements</w:t>
      </w:r>
      <w:r w:rsidR="006021AA">
        <w:rPr>
          <w:rFonts w:ascii="Times New Roman" w:hAnsi="Times New Roman" w:cs="Times New Roman"/>
          <w:color w:val="000000" w:themeColor="text1"/>
          <w:sz w:val="22"/>
          <w:lang w:val="en-GB" w:eastAsia="ja-JP"/>
        </w:rPr>
        <w:t xml:space="preserve"> in RRC CONNECTED mode. </w:t>
      </w:r>
      <w:r w:rsidR="00494B84">
        <w:rPr>
          <w:rFonts w:ascii="Times New Roman" w:hAnsi="Times New Roman" w:cs="Times New Roman"/>
          <w:color w:val="000000" w:themeColor="text1"/>
          <w:sz w:val="22"/>
          <w:lang w:val="en-GB" w:eastAsia="ja-JP"/>
        </w:rPr>
        <w:t xml:space="preserve">The </w:t>
      </w:r>
      <w:r w:rsidR="00E57F2D">
        <w:rPr>
          <w:rFonts w:ascii="Times New Roman" w:hAnsi="Times New Roman" w:cs="Times New Roman"/>
          <w:color w:val="000000" w:themeColor="text1"/>
          <w:sz w:val="22"/>
          <w:lang w:val="en-GB" w:eastAsia="ja-JP"/>
        </w:rPr>
        <w:t xml:space="preserve">UE behaviour and rules for using the gaps </w:t>
      </w:r>
      <w:r w:rsidR="00494B84">
        <w:rPr>
          <w:rFonts w:ascii="Times New Roman" w:hAnsi="Times New Roman" w:cs="Times New Roman"/>
          <w:color w:val="000000" w:themeColor="text1"/>
          <w:sz w:val="22"/>
          <w:lang w:val="en-GB" w:eastAsia="ja-JP"/>
        </w:rPr>
        <w:t>are currently under discussion in RAN1/RAN2</w:t>
      </w:r>
      <w:r w:rsidR="00E57F2D">
        <w:rPr>
          <w:rFonts w:ascii="Times New Roman" w:hAnsi="Times New Roman" w:cs="Times New Roman"/>
          <w:color w:val="000000" w:themeColor="text1"/>
          <w:sz w:val="22"/>
          <w:lang w:val="en-GB" w:eastAsia="ja-JP"/>
        </w:rPr>
        <w:t xml:space="preserve">. The impact </w:t>
      </w:r>
      <w:r w:rsidR="00B502A0">
        <w:rPr>
          <w:rFonts w:ascii="Times New Roman" w:hAnsi="Times New Roman" w:cs="Times New Roman"/>
          <w:color w:val="000000" w:themeColor="text1"/>
          <w:sz w:val="22"/>
          <w:lang w:val="en-GB" w:eastAsia="ja-JP"/>
        </w:rPr>
        <w:t xml:space="preserve">if using the </w:t>
      </w:r>
      <w:r w:rsidR="00E57F2D">
        <w:rPr>
          <w:rFonts w:ascii="Times New Roman" w:hAnsi="Times New Roman" w:cs="Times New Roman"/>
          <w:color w:val="000000" w:themeColor="text1"/>
          <w:sz w:val="22"/>
          <w:lang w:val="en-GB" w:eastAsia="ja-JP"/>
        </w:rPr>
        <w:t>GNSS gaps on other existing requirements need</w:t>
      </w:r>
      <w:r w:rsidR="00B502A0">
        <w:rPr>
          <w:rFonts w:ascii="Times New Roman" w:hAnsi="Times New Roman" w:cs="Times New Roman"/>
          <w:color w:val="000000" w:themeColor="text1"/>
          <w:sz w:val="22"/>
          <w:lang w:val="en-GB" w:eastAsia="ja-JP"/>
        </w:rPr>
        <w:t>s</w:t>
      </w:r>
      <w:r w:rsidR="00E57F2D">
        <w:rPr>
          <w:rFonts w:ascii="Times New Roman" w:hAnsi="Times New Roman" w:cs="Times New Roman"/>
          <w:color w:val="000000" w:themeColor="text1"/>
          <w:sz w:val="22"/>
          <w:lang w:val="en-GB" w:eastAsia="ja-JP"/>
        </w:rPr>
        <w:t xml:space="preserve"> </w:t>
      </w:r>
      <w:r w:rsidR="00B502A0">
        <w:rPr>
          <w:rFonts w:ascii="Times New Roman" w:hAnsi="Times New Roman" w:cs="Times New Roman"/>
          <w:color w:val="000000" w:themeColor="text1"/>
          <w:sz w:val="22"/>
          <w:lang w:val="en-GB" w:eastAsia="ja-JP"/>
        </w:rPr>
        <w:t xml:space="preserve">RAN4 </w:t>
      </w:r>
      <w:r w:rsidR="00E57F2D">
        <w:rPr>
          <w:rFonts w:ascii="Times New Roman" w:hAnsi="Times New Roman" w:cs="Times New Roman"/>
          <w:color w:val="000000" w:themeColor="text1"/>
          <w:sz w:val="22"/>
          <w:lang w:val="en-GB" w:eastAsia="ja-JP"/>
        </w:rPr>
        <w:t xml:space="preserve">discussion. To avoid parallel discussions in multiple WGs on same topic, we propose to postpone the RAN4 discussions on GNSS improvement objective until </w:t>
      </w:r>
      <w:r w:rsidR="000A681D">
        <w:rPr>
          <w:rFonts w:ascii="Times New Roman" w:hAnsi="Times New Roman" w:cs="Times New Roman"/>
          <w:color w:val="000000" w:themeColor="text1"/>
          <w:sz w:val="22"/>
          <w:lang w:val="en-GB" w:eastAsia="ja-JP"/>
        </w:rPr>
        <w:t xml:space="preserve">more progress in reached in RAN1/RAN2. </w:t>
      </w:r>
      <w:r w:rsidR="00494B84">
        <w:rPr>
          <w:rFonts w:ascii="Times New Roman" w:hAnsi="Times New Roman" w:cs="Times New Roman"/>
          <w:color w:val="000000" w:themeColor="text1"/>
          <w:sz w:val="22"/>
          <w:lang w:val="en-GB" w:eastAsia="ja-JP"/>
        </w:rPr>
        <w:t xml:space="preserve"> </w:t>
      </w:r>
    </w:p>
    <w:p w14:paraId="3A515824" w14:textId="77777777" w:rsidR="00116F71" w:rsidRDefault="00116F71" w:rsidP="004764FF">
      <w:pPr>
        <w:rPr>
          <w:rFonts w:ascii="Times New Roman" w:hAnsi="Times New Roman" w:cs="Times New Roman"/>
          <w:color w:val="FF0000"/>
          <w:sz w:val="22"/>
          <w:lang w:val="en-GB" w:eastAsia="ja-JP"/>
        </w:rPr>
      </w:pPr>
    </w:p>
    <w:p w14:paraId="5811ABD2" w14:textId="44FD88EB" w:rsidR="004764FF" w:rsidRPr="0093023E" w:rsidRDefault="004764FF" w:rsidP="004764FF">
      <w:pPr>
        <w:rPr>
          <w:rFonts w:ascii="Times New Roman" w:hAnsi="Times New Roman" w:cs="Times New Roman"/>
          <w:color w:val="FF0000"/>
          <w:sz w:val="22"/>
          <w:lang w:val="en-GB" w:eastAsia="ja-JP"/>
        </w:rPr>
      </w:pPr>
      <w:r w:rsidRPr="0093023E">
        <w:rPr>
          <w:rFonts w:ascii="Times New Roman" w:hAnsi="Times New Roman" w:cs="Times New Roman"/>
          <w:color w:val="FF0000"/>
          <w:sz w:val="22"/>
          <w:lang w:val="en-GB" w:eastAsia="ja-JP"/>
        </w:rPr>
        <w:t xml:space="preserve"> </w:t>
      </w:r>
    </w:p>
    <w:p w14:paraId="38F98A88" w14:textId="77777777" w:rsidR="004764FF" w:rsidRPr="00333299" w:rsidRDefault="004764FF" w:rsidP="004764FF">
      <w:pPr>
        <w:pStyle w:val="BodyText"/>
        <w:ind w:left="720"/>
        <w:contextualSpacing/>
        <w:rPr>
          <w:rFonts w:ascii="Times New Roman" w:hAnsi="Times New Roman" w:cs="Times New Roman"/>
          <w:i/>
          <w:iCs/>
          <w:color w:val="000000" w:themeColor="text1"/>
          <w:sz w:val="22"/>
        </w:rPr>
      </w:pPr>
    </w:p>
    <w:p w14:paraId="584444D1" w14:textId="2601608D" w:rsidR="004764FF" w:rsidRPr="00333299" w:rsidRDefault="00D937FC" w:rsidP="004764FF">
      <w:pPr>
        <w:pStyle w:val="Proposal"/>
        <w:rPr>
          <w:color w:val="000000" w:themeColor="text1"/>
          <w:lang w:val="en-GB"/>
        </w:rPr>
      </w:pPr>
      <w:r w:rsidRPr="00333299">
        <w:rPr>
          <w:rFonts w:ascii="Times New Roman" w:hAnsi="Times New Roman" w:cs="Times New Roman"/>
          <w:color w:val="000000" w:themeColor="text1"/>
          <w:sz w:val="22"/>
        </w:rPr>
        <w:lastRenderedPageBreak/>
        <w:t>RAN4 to</w:t>
      </w:r>
      <w:r w:rsidR="001B066E" w:rsidRPr="00333299">
        <w:rPr>
          <w:rFonts w:ascii="Times New Roman" w:hAnsi="Times New Roman" w:cs="Times New Roman"/>
          <w:color w:val="000000" w:themeColor="text1"/>
          <w:sz w:val="22"/>
        </w:rPr>
        <w:t xml:space="preserve"> postpone the discussions on GNSS gap impact on existing RRM requirements </w:t>
      </w:r>
      <w:r w:rsidR="004764FF" w:rsidRPr="00333299">
        <w:rPr>
          <w:rFonts w:ascii="Times New Roman" w:eastAsia="PMingLiU" w:hAnsi="Times New Roman" w:cs="Times New Roman"/>
          <w:color w:val="000000" w:themeColor="text1"/>
          <w:sz w:val="22"/>
          <w:lang w:eastAsia="zh-TW"/>
        </w:rPr>
        <w:t>until</w:t>
      </w:r>
      <w:r w:rsidR="004764FF" w:rsidRPr="00333299">
        <w:rPr>
          <w:rFonts w:ascii="Times New Roman" w:hAnsi="Times New Roman" w:cs="Times New Roman"/>
          <w:color w:val="000000" w:themeColor="text1"/>
          <w:sz w:val="22"/>
        </w:rPr>
        <w:t xml:space="preserve"> more progress has been reached on this objective in other WGs.</w:t>
      </w:r>
    </w:p>
    <w:p w14:paraId="6FB4D1D8" w14:textId="77777777" w:rsidR="004764FF" w:rsidRDefault="004764FF" w:rsidP="007D7E6F">
      <w:pPr>
        <w:pStyle w:val="BodyText"/>
        <w:rPr>
          <w:rFonts w:ascii="Times New Roman" w:hAnsi="Times New Roman" w:cs="Times New Roman"/>
          <w:b/>
          <w:bCs/>
          <w:color w:val="000000" w:themeColor="text1"/>
          <w:sz w:val="22"/>
          <w:u w:val="single"/>
          <w:lang w:val="en-GB"/>
        </w:rPr>
      </w:pPr>
    </w:p>
    <w:p w14:paraId="28B4D8C1" w14:textId="77777777" w:rsidR="001C374F" w:rsidRDefault="00241594" w:rsidP="007D7E6F">
      <w:pPr>
        <w:pStyle w:val="BodyText"/>
        <w:rPr>
          <w:rFonts w:ascii="Times New Roman" w:hAnsi="Times New Roman" w:cs="Times New Roman"/>
          <w:color w:val="000000" w:themeColor="text1"/>
          <w:sz w:val="22"/>
          <w:lang w:val="en-GB"/>
        </w:rPr>
      </w:pPr>
      <w:r w:rsidRPr="00472721">
        <w:rPr>
          <w:rFonts w:ascii="Times New Roman" w:hAnsi="Times New Roman" w:cs="Times New Roman"/>
          <w:color w:val="000000" w:themeColor="text1"/>
          <w:sz w:val="22"/>
          <w:lang w:val="en-GB"/>
        </w:rPr>
        <w:t xml:space="preserve">In addition, </w:t>
      </w:r>
      <w:r w:rsidR="006D7711" w:rsidRPr="00472721">
        <w:rPr>
          <w:rFonts w:ascii="Times New Roman" w:hAnsi="Times New Roman" w:cs="Times New Roman"/>
          <w:color w:val="000000" w:themeColor="text1"/>
          <w:sz w:val="22"/>
          <w:lang w:val="en-GB"/>
        </w:rPr>
        <w:t xml:space="preserve">RAN2 has agreed to suspend the RLM </w:t>
      </w:r>
      <w:r w:rsidR="00C015A5" w:rsidRPr="00472721">
        <w:rPr>
          <w:rFonts w:ascii="Times New Roman" w:hAnsi="Times New Roman" w:cs="Times New Roman"/>
          <w:color w:val="000000" w:themeColor="text1"/>
          <w:sz w:val="22"/>
          <w:lang w:val="en-GB"/>
        </w:rPr>
        <w:t xml:space="preserve">during the GNSS measurement gap while the UE is measuring GNSS. The corresponding RAN4 impact was </w:t>
      </w:r>
      <w:r w:rsidR="008F0B5C" w:rsidRPr="00472721">
        <w:rPr>
          <w:rFonts w:ascii="Times New Roman" w:hAnsi="Times New Roman" w:cs="Times New Roman"/>
          <w:color w:val="000000" w:themeColor="text1"/>
          <w:sz w:val="22"/>
          <w:lang w:val="en-GB"/>
        </w:rPr>
        <w:t>discussed,</w:t>
      </w:r>
      <w:r w:rsidR="00C015A5" w:rsidRPr="00472721">
        <w:rPr>
          <w:rFonts w:ascii="Times New Roman" w:hAnsi="Times New Roman" w:cs="Times New Roman"/>
          <w:color w:val="000000" w:themeColor="text1"/>
          <w:sz w:val="22"/>
          <w:lang w:val="en-GB"/>
        </w:rPr>
        <w:t xml:space="preserve"> and one proposal </w:t>
      </w:r>
      <w:r w:rsidR="005D57AC">
        <w:rPr>
          <w:rFonts w:ascii="Times New Roman" w:hAnsi="Times New Roman" w:cs="Times New Roman"/>
          <w:color w:val="000000" w:themeColor="text1"/>
          <w:sz w:val="22"/>
          <w:lang w:val="en-GB"/>
        </w:rPr>
        <w:t xml:space="preserve">presented </w:t>
      </w:r>
      <w:r w:rsidR="00C015A5" w:rsidRPr="00472721">
        <w:rPr>
          <w:rFonts w:ascii="Times New Roman" w:hAnsi="Times New Roman" w:cs="Times New Roman"/>
          <w:color w:val="000000" w:themeColor="text1"/>
          <w:sz w:val="22"/>
          <w:lang w:val="en-GB"/>
        </w:rPr>
        <w:t xml:space="preserve">was </w:t>
      </w:r>
      <w:r w:rsidR="008F0B5C">
        <w:rPr>
          <w:rFonts w:ascii="Times New Roman" w:hAnsi="Times New Roman" w:cs="Times New Roman"/>
          <w:color w:val="000000" w:themeColor="text1"/>
          <w:sz w:val="22"/>
          <w:lang w:val="en-GB"/>
        </w:rPr>
        <w:t xml:space="preserve">to </w:t>
      </w:r>
      <w:r w:rsidR="00C015A5" w:rsidRPr="00472721">
        <w:rPr>
          <w:rFonts w:ascii="Times New Roman" w:hAnsi="Times New Roman" w:cs="Times New Roman"/>
          <w:color w:val="000000" w:themeColor="text1"/>
          <w:sz w:val="22"/>
          <w:lang w:val="en-GB"/>
        </w:rPr>
        <w:t xml:space="preserve">extend the RLM </w:t>
      </w:r>
      <w:r w:rsidR="005D57AC">
        <w:rPr>
          <w:rFonts w:ascii="Times New Roman" w:hAnsi="Times New Roman" w:cs="Times New Roman"/>
          <w:color w:val="000000" w:themeColor="text1"/>
          <w:sz w:val="22"/>
          <w:lang w:val="en-GB"/>
        </w:rPr>
        <w:t>requirements</w:t>
      </w:r>
      <w:r w:rsidR="00C015A5" w:rsidRPr="00472721">
        <w:rPr>
          <w:rFonts w:ascii="Times New Roman" w:hAnsi="Times New Roman" w:cs="Times New Roman"/>
          <w:color w:val="000000" w:themeColor="text1"/>
          <w:sz w:val="22"/>
          <w:lang w:val="en-GB"/>
        </w:rPr>
        <w:t xml:space="preserve"> delay </w:t>
      </w:r>
      <w:r w:rsidR="0039065F">
        <w:rPr>
          <w:rFonts w:ascii="Times New Roman" w:hAnsi="Times New Roman" w:cs="Times New Roman"/>
          <w:color w:val="000000" w:themeColor="text1"/>
          <w:sz w:val="22"/>
          <w:lang w:val="en-GB"/>
        </w:rPr>
        <w:t xml:space="preserve">due to that </w:t>
      </w:r>
      <w:r w:rsidR="00643E4A">
        <w:rPr>
          <w:rFonts w:ascii="Times New Roman" w:hAnsi="Times New Roman" w:cs="Times New Roman"/>
          <w:color w:val="000000" w:themeColor="text1"/>
          <w:sz w:val="22"/>
          <w:lang w:val="en-GB"/>
        </w:rPr>
        <w:t xml:space="preserve">RLM </w:t>
      </w:r>
      <w:r w:rsidR="008F0B5C">
        <w:rPr>
          <w:rFonts w:ascii="Times New Roman" w:hAnsi="Times New Roman" w:cs="Times New Roman"/>
          <w:color w:val="000000" w:themeColor="text1"/>
          <w:sz w:val="22"/>
          <w:lang w:val="en-GB"/>
        </w:rPr>
        <w:t xml:space="preserve">and GNSS measurements cannot be performed </w:t>
      </w:r>
      <w:r w:rsidR="001327D9">
        <w:rPr>
          <w:rFonts w:ascii="Times New Roman" w:hAnsi="Times New Roman" w:cs="Times New Roman"/>
          <w:color w:val="000000" w:themeColor="text1"/>
          <w:sz w:val="22"/>
          <w:lang w:val="en-GB"/>
        </w:rPr>
        <w:t>simultaneously</w:t>
      </w:r>
      <w:r w:rsidR="00472721" w:rsidRPr="005D57AC">
        <w:rPr>
          <w:rFonts w:ascii="Times New Roman" w:hAnsi="Times New Roman" w:cs="Times New Roman"/>
          <w:color w:val="000000" w:themeColor="text1"/>
          <w:sz w:val="22"/>
          <w:lang w:val="en-GB"/>
        </w:rPr>
        <w:t xml:space="preserve"> [</w:t>
      </w:r>
      <w:r w:rsidR="00807D37" w:rsidRPr="005D57AC">
        <w:rPr>
          <w:rFonts w:ascii="Times New Roman" w:hAnsi="Times New Roman" w:cs="Times New Roman"/>
          <w:color w:val="000000" w:themeColor="text1"/>
          <w:sz w:val="22"/>
          <w:lang w:val="en-GB"/>
        </w:rPr>
        <w:t>4</w:t>
      </w:r>
      <w:r w:rsidR="00472721" w:rsidRPr="005D57AC">
        <w:rPr>
          <w:rFonts w:ascii="Times New Roman" w:hAnsi="Times New Roman" w:cs="Times New Roman"/>
          <w:color w:val="000000" w:themeColor="text1"/>
          <w:sz w:val="22"/>
          <w:lang w:val="en-GB"/>
        </w:rPr>
        <w:t>]</w:t>
      </w:r>
      <w:r w:rsidR="00C015A5" w:rsidRPr="005D57AC">
        <w:rPr>
          <w:rFonts w:ascii="Times New Roman" w:hAnsi="Times New Roman" w:cs="Times New Roman"/>
          <w:color w:val="000000" w:themeColor="text1"/>
          <w:sz w:val="22"/>
          <w:lang w:val="en-GB"/>
        </w:rPr>
        <w:t>.</w:t>
      </w:r>
      <w:r w:rsidR="008F0B5C">
        <w:rPr>
          <w:rFonts w:ascii="Times New Roman" w:hAnsi="Times New Roman" w:cs="Times New Roman"/>
          <w:color w:val="000000" w:themeColor="text1"/>
          <w:sz w:val="22"/>
          <w:lang w:val="en-GB"/>
        </w:rPr>
        <w:t xml:space="preserve"> </w:t>
      </w:r>
      <w:r w:rsidR="001327D9">
        <w:rPr>
          <w:rFonts w:ascii="Times New Roman" w:hAnsi="Times New Roman" w:cs="Times New Roman"/>
          <w:color w:val="000000" w:themeColor="text1"/>
          <w:sz w:val="22"/>
          <w:lang w:val="en-GB"/>
        </w:rPr>
        <w:t xml:space="preserve">We also acknowledge the issue and RAN4 already relaxed RLM requirements for similar cases earlier. As an example, clause </w:t>
      </w:r>
      <w:r w:rsidR="006F5E6C">
        <w:rPr>
          <w:rFonts w:ascii="Times New Roman" w:hAnsi="Times New Roman" w:cs="Times New Roman"/>
          <w:color w:val="000000" w:themeColor="text1"/>
          <w:sz w:val="22"/>
          <w:lang w:val="en-GB"/>
        </w:rPr>
        <w:t>7.6.2.4</w:t>
      </w:r>
      <w:r w:rsidR="000F668F">
        <w:rPr>
          <w:rFonts w:ascii="Times New Roman" w:hAnsi="Times New Roman" w:cs="Times New Roman"/>
          <w:color w:val="000000" w:themeColor="text1"/>
          <w:sz w:val="22"/>
          <w:lang w:val="en-GB"/>
        </w:rPr>
        <w:t xml:space="preserve"> in [3] contains RLM requirements when the UE is performing </w:t>
      </w:r>
      <w:r w:rsidR="00600748">
        <w:rPr>
          <w:rFonts w:ascii="Times New Roman" w:hAnsi="Times New Roman" w:cs="Times New Roman"/>
          <w:color w:val="000000" w:themeColor="text1"/>
          <w:sz w:val="22"/>
          <w:lang w:val="en-GB"/>
        </w:rPr>
        <w:t>SI acquisitio</w:t>
      </w:r>
      <w:r w:rsidR="00125BC5">
        <w:rPr>
          <w:rFonts w:ascii="Times New Roman" w:hAnsi="Times New Roman" w:cs="Times New Roman"/>
          <w:color w:val="000000" w:themeColor="text1"/>
          <w:sz w:val="22"/>
          <w:lang w:val="en-GB"/>
        </w:rPr>
        <w:t xml:space="preserve">n using autonomous gaps and </w:t>
      </w:r>
      <w:r w:rsidR="00CA63E2">
        <w:rPr>
          <w:rFonts w:ascii="Times New Roman" w:hAnsi="Times New Roman" w:cs="Times New Roman"/>
          <w:color w:val="000000" w:themeColor="text1"/>
          <w:sz w:val="22"/>
          <w:lang w:val="en-GB"/>
        </w:rPr>
        <w:t>longer RLM ev</w:t>
      </w:r>
      <w:r w:rsidR="008C3ED5">
        <w:rPr>
          <w:rFonts w:ascii="Times New Roman" w:hAnsi="Times New Roman" w:cs="Times New Roman"/>
          <w:color w:val="000000" w:themeColor="text1"/>
          <w:sz w:val="22"/>
          <w:lang w:val="en-GB"/>
        </w:rPr>
        <w:t>aluation period is allowed in this case due to that UE cannot perform both operations simultaneously</w:t>
      </w:r>
      <w:r w:rsidR="001C374F">
        <w:rPr>
          <w:rFonts w:ascii="Times New Roman" w:hAnsi="Times New Roman" w:cs="Times New Roman"/>
          <w:color w:val="000000" w:themeColor="text1"/>
          <w:sz w:val="22"/>
          <w:lang w:val="en-GB"/>
        </w:rPr>
        <w:t>, see below [3]:</w:t>
      </w:r>
    </w:p>
    <w:p w14:paraId="48ED068B" w14:textId="77777777" w:rsidR="001C374F" w:rsidRDefault="001C374F" w:rsidP="007D7E6F">
      <w:pPr>
        <w:pStyle w:val="BodyText"/>
        <w:rPr>
          <w:rFonts w:ascii="Times New Roman" w:hAnsi="Times New Roman" w:cs="Times New Roman"/>
          <w:color w:val="000000" w:themeColor="text1"/>
          <w:sz w:val="22"/>
          <w:lang w:val="en-GB"/>
        </w:rPr>
      </w:pPr>
    </w:p>
    <w:tbl>
      <w:tblPr>
        <w:tblStyle w:val="TableGrid"/>
        <w:tblW w:w="0" w:type="auto"/>
        <w:tblLook w:val="04A0" w:firstRow="1" w:lastRow="0" w:firstColumn="1" w:lastColumn="0" w:noHBand="0" w:noVBand="1"/>
      </w:tblPr>
      <w:tblGrid>
        <w:gridCol w:w="9629"/>
      </w:tblGrid>
      <w:tr w:rsidR="001C374F" w14:paraId="688CAC00" w14:textId="77777777" w:rsidTr="001C374F">
        <w:tc>
          <w:tcPr>
            <w:tcW w:w="9629" w:type="dxa"/>
          </w:tcPr>
          <w:p w14:paraId="114912C3" w14:textId="77777777" w:rsidR="001C374F" w:rsidRPr="00691C10" w:rsidRDefault="001C374F" w:rsidP="001C374F">
            <w:pPr>
              <w:pStyle w:val="Heading4"/>
            </w:pPr>
            <w:bookmarkStart w:id="0" w:name="_Toc383690766"/>
            <w:r w:rsidRPr="00691C10">
              <w:rPr>
                <w:rFonts w:eastAsia="?? ??"/>
              </w:rPr>
              <w:t>7.6.2.4</w:t>
            </w:r>
            <w:r w:rsidRPr="00691C10">
              <w:rPr>
                <w:rFonts w:eastAsia="?? ??"/>
              </w:rPr>
              <w:tab/>
            </w:r>
            <w:r w:rsidRPr="00691C10">
              <w:t>Minimum requirement during SI Acquisition with autonomous gaps</w:t>
            </w:r>
            <w:bookmarkEnd w:id="0"/>
          </w:p>
          <w:p w14:paraId="3B61836E" w14:textId="77777777" w:rsidR="001C374F" w:rsidRPr="00691C10" w:rsidRDefault="001C374F" w:rsidP="001C374F">
            <w:pPr>
              <w:rPr>
                <w:rFonts w:eastAsia="?? ??"/>
              </w:rPr>
            </w:pPr>
            <w:r w:rsidRPr="00691C10">
              <w:t>For E-UTRAN FDD-UTRAN FDD measurements with autonomous gaps, for identification of the CGI of a UTRA</w:t>
            </w:r>
            <w:r w:rsidRPr="00691C10" w:rsidDel="00BE7BA7">
              <w:t xml:space="preserve"> </w:t>
            </w:r>
            <w:r w:rsidRPr="00691C10">
              <w:t>FDD cell (</w:t>
            </w:r>
            <w:r w:rsidRPr="00691C10">
              <w:rPr>
                <w:rFonts w:eastAsia="?? ??"/>
              </w:rPr>
              <w:t>clause </w:t>
            </w:r>
            <w:r w:rsidRPr="00691C10">
              <w:t>8.1.2.</w:t>
            </w:r>
            <w:r w:rsidRPr="00691C10">
              <w:rPr>
                <w:rFonts w:hint="eastAsia"/>
                <w:lang w:eastAsia="zh-CN"/>
              </w:rPr>
              <w:t>4</w:t>
            </w:r>
            <w:r w:rsidRPr="00691C10">
              <w:t>.17), the UE shall also perform radio link monitoring</w:t>
            </w:r>
            <w:r w:rsidRPr="00691C10">
              <w:rPr>
                <w:rFonts w:eastAsia="?? ??"/>
              </w:rPr>
              <w:t xml:space="preserve">. In this case the </w:t>
            </w:r>
            <w:proofErr w:type="spellStart"/>
            <w:r w:rsidRPr="00691C10">
              <w:rPr>
                <w:rFonts w:eastAsia="?? ??"/>
              </w:rPr>
              <w:t>out-of</w:t>
            </w:r>
            <w:proofErr w:type="spellEnd"/>
            <w:r w:rsidRPr="00691C10">
              <w:rPr>
                <w:rFonts w:eastAsia="?? ??"/>
              </w:rPr>
              <w:t xml:space="preserve"> sync and in-sync evaluation periods can be longer than those defined in sections 7.6.2.1-7.6.2.3.</w:t>
            </w:r>
          </w:p>
          <w:p w14:paraId="26FBDC78" w14:textId="77777777" w:rsidR="001C374F" w:rsidRPr="00691C10" w:rsidRDefault="001C374F" w:rsidP="001C374F">
            <w:r w:rsidRPr="00691C10">
              <w:t>For E-UTRAN TDD-UTRAN FDD measurements with autonomous gaps, for identification of the CGI of a UTRA</w:t>
            </w:r>
            <w:r w:rsidRPr="00691C10" w:rsidDel="00BE7BA7">
              <w:t xml:space="preserve"> </w:t>
            </w:r>
            <w:r w:rsidRPr="00691C10">
              <w:t>FDD cell (</w:t>
            </w:r>
            <w:r w:rsidRPr="00691C10">
              <w:rPr>
                <w:rFonts w:eastAsia="?? ??"/>
              </w:rPr>
              <w:t>clause </w:t>
            </w:r>
            <w:r w:rsidRPr="00691C10">
              <w:t>8.1.2.</w:t>
            </w:r>
            <w:r w:rsidRPr="00691C10">
              <w:rPr>
                <w:rFonts w:hint="eastAsia"/>
                <w:lang w:eastAsia="zh-CN"/>
              </w:rPr>
              <w:t>4</w:t>
            </w:r>
            <w:r w:rsidRPr="00691C10">
              <w:t>.18), the UE shall also perform radio link monitoring</w:t>
            </w:r>
            <w:r w:rsidRPr="00691C10">
              <w:rPr>
                <w:rFonts w:eastAsia="?? ??"/>
              </w:rPr>
              <w:t xml:space="preserve">. In this case the </w:t>
            </w:r>
            <w:proofErr w:type="spellStart"/>
            <w:r w:rsidRPr="00691C10">
              <w:rPr>
                <w:rFonts w:eastAsia="?? ??"/>
              </w:rPr>
              <w:t>out-of</w:t>
            </w:r>
            <w:proofErr w:type="spellEnd"/>
            <w:r w:rsidRPr="00691C10">
              <w:rPr>
                <w:rFonts w:eastAsia="?? ??"/>
              </w:rPr>
              <w:t xml:space="preserve"> sync and in-sync evaluation periods can be longer than those defined in sections 7.6.2.1-7.6.2.3.</w:t>
            </w:r>
            <w:r w:rsidRPr="001F709C">
              <w:t xml:space="preserve"> </w:t>
            </w:r>
          </w:p>
          <w:p w14:paraId="2745A257" w14:textId="77777777" w:rsidR="001C374F" w:rsidRPr="0089796C" w:rsidRDefault="001C374F" w:rsidP="001C374F">
            <w:pPr>
              <w:rPr>
                <w:rFonts w:eastAsia="?? ??"/>
              </w:rPr>
            </w:pPr>
            <w:r w:rsidRPr="0089796C">
              <w:t>For E-UTRAN FDD-</w:t>
            </w:r>
            <w:r>
              <w:t>NR</w:t>
            </w:r>
            <w:r w:rsidRPr="0089796C">
              <w:t xml:space="preserve"> measurements with autonomous gaps, for identification of the CGI of a</w:t>
            </w:r>
            <w:r>
              <w:t>n NR cell</w:t>
            </w:r>
            <w:r w:rsidRPr="0089796C">
              <w:t xml:space="preserve"> (</w:t>
            </w:r>
            <w:r w:rsidRPr="0089796C">
              <w:rPr>
                <w:rFonts w:eastAsia="?? ??"/>
              </w:rPr>
              <w:t>clause </w:t>
            </w:r>
            <w:r w:rsidRPr="008F5E3A">
              <w:rPr>
                <w:rFonts w:eastAsia="?? ??"/>
              </w:rPr>
              <w:t>8</w:t>
            </w:r>
            <w:r w:rsidRPr="00C860F9">
              <w:rPr>
                <w:rFonts w:eastAsia="?? ??"/>
              </w:rPr>
              <w:t>.</w:t>
            </w:r>
            <w:r w:rsidRPr="008F5E3A">
              <w:rPr>
                <w:rFonts w:eastAsia="?? ??"/>
              </w:rPr>
              <w:t>1</w:t>
            </w:r>
            <w:r w:rsidRPr="00C860F9">
              <w:rPr>
                <w:rFonts w:eastAsia="?? ??"/>
              </w:rPr>
              <w:t>.</w:t>
            </w:r>
            <w:r w:rsidRPr="008F5E3A">
              <w:rPr>
                <w:rFonts w:eastAsia="?? ??"/>
              </w:rPr>
              <w:t>2.4.</w:t>
            </w:r>
            <w:r>
              <w:t>27</w:t>
            </w:r>
            <w:r w:rsidRPr="0089796C">
              <w:t>), the UE shall also perform radio link monitoring</w:t>
            </w:r>
            <w:r w:rsidRPr="0089796C">
              <w:rPr>
                <w:rFonts w:eastAsia="?? ??"/>
              </w:rPr>
              <w:t xml:space="preserve">. In this case the </w:t>
            </w:r>
            <w:proofErr w:type="spellStart"/>
            <w:r w:rsidRPr="0089796C">
              <w:rPr>
                <w:rFonts w:eastAsia="?? ??"/>
              </w:rPr>
              <w:t>out-of</w:t>
            </w:r>
            <w:proofErr w:type="spellEnd"/>
            <w:r w:rsidRPr="0089796C">
              <w:rPr>
                <w:rFonts w:eastAsia="?? ??"/>
              </w:rPr>
              <w:t xml:space="preserve"> sync and in-sync evaluation periods can be longer than those defined in sections 7.6.2.1-7.6.2.3.</w:t>
            </w:r>
          </w:p>
          <w:p w14:paraId="4287A333" w14:textId="610F114A" w:rsidR="001C374F" w:rsidRPr="00B144D5" w:rsidRDefault="001C374F" w:rsidP="00B144D5">
            <w:r w:rsidRPr="0089796C">
              <w:t>For E-UTRAN TDD-</w:t>
            </w:r>
            <w:r>
              <w:t>NR</w:t>
            </w:r>
            <w:r w:rsidRPr="0089796C">
              <w:t xml:space="preserve"> measurements with autonomous gaps, for identification of the CGI of</w:t>
            </w:r>
            <w:r>
              <w:t xml:space="preserve"> an NR </w:t>
            </w:r>
            <w:r w:rsidRPr="0089796C">
              <w:t>cell (</w:t>
            </w:r>
            <w:r w:rsidRPr="0089796C">
              <w:rPr>
                <w:rFonts w:eastAsia="?? ??"/>
              </w:rPr>
              <w:t>clause </w:t>
            </w:r>
            <w:r w:rsidRPr="00C860F9">
              <w:rPr>
                <w:rFonts w:eastAsia="?? ??"/>
              </w:rPr>
              <w:t>8</w:t>
            </w:r>
            <w:r w:rsidRPr="008F5E3A">
              <w:rPr>
                <w:rFonts w:eastAsia="?? ??"/>
              </w:rPr>
              <w:t>.1.2.4.</w:t>
            </w:r>
            <w:r>
              <w:t>28</w:t>
            </w:r>
            <w:r w:rsidRPr="0089796C">
              <w:t>), the UE shall also perform radio link monitoring</w:t>
            </w:r>
            <w:r w:rsidRPr="0089796C">
              <w:rPr>
                <w:rFonts w:eastAsia="?? ??"/>
              </w:rPr>
              <w:t xml:space="preserve">. In this case the </w:t>
            </w:r>
            <w:proofErr w:type="spellStart"/>
            <w:r w:rsidRPr="0089796C">
              <w:rPr>
                <w:rFonts w:eastAsia="?? ??"/>
              </w:rPr>
              <w:t>out-of</w:t>
            </w:r>
            <w:proofErr w:type="spellEnd"/>
            <w:r w:rsidRPr="0089796C">
              <w:rPr>
                <w:rFonts w:eastAsia="?? ??"/>
              </w:rPr>
              <w:t xml:space="preserve"> sync and in-sync evaluation periods can be longer than those defined in sections 7.6.2.1-7.6.2.3.</w:t>
            </w:r>
          </w:p>
        </w:tc>
      </w:tr>
    </w:tbl>
    <w:p w14:paraId="30C59480" w14:textId="77777777" w:rsidR="001C374F" w:rsidRDefault="001C374F" w:rsidP="007D7E6F">
      <w:pPr>
        <w:pStyle w:val="BodyText"/>
        <w:rPr>
          <w:rFonts w:ascii="Times New Roman" w:hAnsi="Times New Roman" w:cs="Times New Roman"/>
          <w:color w:val="000000" w:themeColor="text1"/>
          <w:sz w:val="22"/>
          <w:lang w:val="en-GB"/>
        </w:rPr>
      </w:pPr>
    </w:p>
    <w:p w14:paraId="138E8409" w14:textId="3CEC1BA3" w:rsidR="006D7711" w:rsidRDefault="008C3ED5" w:rsidP="007D7E6F">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 </w:t>
      </w:r>
      <w:r w:rsidR="00540F8C">
        <w:rPr>
          <w:rFonts w:ascii="Times New Roman" w:hAnsi="Times New Roman" w:cs="Times New Roman"/>
          <w:color w:val="000000" w:themeColor="text1"/>
          <w:sz w:val="22"/>
          <w:lang w:val="en-GB"/>
        </w:rPr>
        <w:t>Since the motivations are the same in both cases, we</w:t>
      </w:r>
      <w:r w:rsidR="006211BD">
        <w:rPr>
          <w:rFonts w:ascii="Times New Roman" w:hAnsi="Times New Roman" w:cs="Times New Roman"/>
          <w:color w:val="000000" w:themeColor="text1"/>
          <w:sz w:val="22"/>
          <w:lang w:val="en-GB"/>
        </w:rPr>
        <w:t xml:space="preserve"> propose to follow the similar approach for defining RLM while the UE is performing GNSS measurement using gaps. </w:t>
      </w:r>
    </w:p>
    <w:p w14:paraId="2B719C9E" w14:textId="77777777" w:rsidR="0083680A" w:rsidRPr="00472721" w:rsidRDefault="0083680A" w:rsidP="007D7E6F">
      <w:pPr>
        <w:pStyle w:val="BodyText"/>
        <w:rPr>
          <w:rFonts w:ascii="Times New Roman" w:hAnsi="Times New Roman" w:cs="Times New Roman"/>
          <w:color w:val="000000" w:themeColor="text1"/>
          <w:sz w:val="22"/>
          <w:lang w:val="en-GB"/>
        </w:rPr>
      </w:pPr>
    </w:p>
    <w:p w14:paraId="0A4143D4" w14:textId="69A66D2D" w:rsidR="00C015A5" w:rsidRPr="0094291E" w:rsidRDefault="0094291E" w:rsidP="00A75740">
      <w:pPr>
        <w:pStyle w:val="Proposal"/>
        <w:rPr>
          <w:rFonts w:ascii="Times New Roman" w:hAnsi="Times New Roman" w:cs="Times New Roman"/>
          <w:color w:val="000000" w:themeColor="text1"/>
          <w:sz w:val="22"/>
          <w:u w:val="single"/>
          <w:lang w:val="en-GB"/>
        </w:rPr>
      </w:pPr>
      <w:r w:rsidRPr="0094291E">
        <w:rPr>
          <w:rFonts w:ascii="Times New Roman" w:hAnsi="Times New Roman" w:cs="Times New Roman"/>
          <w:color w:val="000000" w:themeColor="text1"/>
          <w:sz w:val="22"/>
        </w:rPr>
        <w:t>When the UE is performing GNSS measurements using gaps, the U</w:t>
      </w:r>
      <w:r w:rsidR="00845EF4">
        <w:rPr>
          <w:rFonts w:ascii="Times New Roman" w:hAnsi="Times New Roman" w:cs="Times New Roman"/>
          <w:color w:val="000000" w:themeColor="text1"/>
          <w:sz w:val="22"/>
        </w:rPr>
        <w:t>E</w:t>
      </w:r>
      <w:r w:rsidRPr="0094291E">
        <w:rPr>
          <w:rFonts w:ascii="Times New Roman" w:hAnsi="Times New Roman" w:cs="Times New Roman"/>
          <w:color w:val="000000" w:themeColor="text1"/>
          <w:sz w:val="22"/>
        </w:rPr>
        <w:t xml:space="preserve"> shall also perform RLM and in this case out-of-sync and in-sync evaluation </w:t>
      </w:r>
      <w:r w:rsidR="00424DA5" w:rsidRPr="0094291E">
        <w:rPr>
          <w:rFonts w:ascii="Times New Roman" w:hAnsi="Times New Roman" w:cs="Times New Roman"/>
          <w:color w:val="000000" w:themeColor="text1"/>
          <w:sz w:val="22"/>
        </w:rPr>
        <w:t>periods</w:t>
      </w:r>
      <w:r w:rsidRPr="0094291E">
        <w:rPr>
          <w:rFonts w:ascii="Times New Roman" w:hAnsi="Times New Roman" w:cs="Times New Roman"/>
          <w:color w:val="000000" w:themeColor="text1"/>
          <w:sz w:val="22"/>
        </w:rPr>
        <w:t xml:space="preserve"> can be longer than those defined in sections </w:t>
      </w:r>
      <w:r w:rsidR="004D6678">
        <w:rPr>
          <w:rFonts w:ascii="Times New Roman" w:hAnsi="Times New Roman" w:cs="Times New Roman"/>
          <w:color w:val="000000" w:themeColor="text1"/>
          <w:sz w:val="22"/>
        </w:rPr>
        <w:t xml:space="preserve">7.19A and </w:t>
      </w:r>
      <w:r w:rsidR="00DC3892">
        <w:rPr>
          <w:rFonts w:ascii="Times New Roman" w:hAnsi="Times New Roman" w:cs="Times New Roman"/>
          <w:color w:val="000000" w:themeColor="text1"/>
          <w:sz w:val="22"/>
        </w:rPr>
        <w:t>7.23A</w:t>
      </w:r>
      <w:r w:rsidR="007F46A2">
        <w:rPr>
          <w:rFonts w:ascii="Times New Roman" w:hAnsi="Times New Roman" w:cs="Times New Roman"/>
          <w:color w:val="000000" w:themeColor="text1"/>
          <w:sz w:val="22"/>
        </w:rPr>
        <w:t xml:space="preserve"> in TS 36.133</w:t>
      </w:r>
      <w:r w:rsidRPr="0094291E">
        <w:rPr>
          <w:rFonts w:ascii="Times New Roman" w:hAnsi="Times New Roman" w:cs="Times New Roman"/>
          <w:color w:val="000000" w:themeColor="text1"/>
          <w:sz w:val="22"/>
        </w:rPr>
        <w:t>.</w:t>
      </w:r>
    </w:p>
    <w:p w14:paraId="548E209E" w14:textId="77777777" w:rsidR="00854C26" w:rsidRDefault="00854C26" w:rsidP="007D7E6F">
      <w:pPr>
        <w:pStyle w:val="BodyText"/>
        <w:rPr>
          <w:rFonts w:ascii="Times New Roman" w:hAnsi="Times New Roman" w:cs="Times New Roman"/>
          <w:b/>
          <w:bCs/>
          <w:color w:val="000000" w:themeColor="text1"/>
          <w:sz w:val="22"/>
          <w:u w:val="single"/>
          <w:lang w:val="en-GB"/>
        </w:rPr>
      </w:pPr>
    </w:p>
    <w:p w14:paraId="6ABCC52A" w14:textId="77777777" w:rsidR="0034539B" w:rsidRDefault="0034539B" w:rsidP="007D7E6F">
      <w:pPr>
        <w:pStyle w:val="BodyText"/>
        <w:rPr>
          <w:rFonts w:ascii="Times New Roman" w:hAnsi="Times New Roman" w:cs="Times New Roman"/>
          <w:b/>
          <w:bCs/>
          <w:color w:val="FF0000"/>
          <w:sz w:val="22"/>
          <w:u w:val="single"/>
          <w:lang w:val="en-GB"/>
        </w:rPr>
      </w:pPr>
    </w:p>
    <w:p w14:paraId="703602B9" w14:textId="77777777" w:rsidR="0034539B" w:rsidRDefault="0034539B" w:rsidP="007D7E6F">
      <w:pPr>
        <w:pStyle w:val="BodyText"/>
        <w:rPr>
          <w:rFonts w:ascii="Times New Roman" w:hAnsi="Times New Roman" w:cs="Times New Roman"/>
          <w:b/>
          <w:bCs/>
          <w:color w:val="FF0000"/>
          <w:sz w:val="22"/>
          <w:u w:val="single"/>
          <w:lang w:val="en-GB"/>
        </w:rPr>
      </w:pPr>
    </w:p>
    <w:p w14:paraId="7C3C7518" w14:textId="77777777" w:rsidR="0034539B" w:rsidRDefault="0034539B" w:rsidP="007D7E6F">
      <w:pPr>
        <w:pStyle w:val="BodyText"/>
        <w:rPr>
          <w:rFonts w:ascii="Times New Roman" w:hAnsi="Times New Roman" w:cs="Times New Roman"/>
          <w:b/>
          <w:bCs/>
          <w:color w:val="FF0000"/>
          <w:sz w:val="22"/>
          <w:u w:val="single"/>
          <w:lang w:val="en-GB"/>
        </w:rPr>
      </w:pPr>
    </w:p>
    <w:p w14:paraId="5C840861" w14:textId="77777777" w:rsidR="0034539B" w:rsidRDefault="0034539B" w:rsidP="007D7E6F">
      <w:pPr>
        <w:pStyle w:val="BodyText"/>
        <w:rPr>
          <w:rFonts w:ascii="Times New Roman" w:hAnsi="Times New Roman" w:cs="Times New Roman"/>
          <w:b/>
          <w:bCs/>
          <w:color w:val="FF0000"/>
          <w:sz w:val="22"/>
          <w:u w:val="single"/>
          <w:lang w:val="en-GB"/>
        </w:rPr>
      </w:pPr>
    </w:p>
    <w:p w14:paraId="1AE528D4" w14:textId="77777777" w:rsidR="0034539B" w:rsidRDefault="0034539B" w:rsidP="007D7E6F">
      <w:pPr>
        <w:pStyle w:val="BodyText"/>
        <w:rPr>
          <w:rFonts w:ascii="Times New Roman" w:hAnsi="Times New Roman" w:cs="Times New Roman"/>
          <w:b/>
          <w:bCs/>
          <w:color w:val="FF0000"/>
          <w:sz w:val="22"/>
          <w:u w:val="single"/>
          <w:lang w:val="en-GB"/>
        </w:rPr>
      </w:pPr>
    </w:p>
    <w:p w14:paraId="39018E25" w14:textId="77777777" w:rsidR="0034539B" w:rsidRDefault="0034539B" w:rsidP="007D7E6F">
      <w:pPr>
        <w:pStyle w:val="BodyText"/>
        <w:rPr>
          <w:rFonts w:ascii="Times New Roman" w:hAnsi="Times New Roman" w:cs="Times New Roman"/>
          <w:b/>
          <w:bCs/>
          <w:color w:val="FF0000"/>
          <w:sz w:val="22"/>
          <w:u w:val="single"/>
          <w:lang w:val="en-GB"/>
        </w:rPr>
      </w:pPr>
    </w:p>
    <w:p w14:paraId="036E8661" w14:textId="77777777" w:rsidR="0034539B" w:rsidRDefault="0034539B" w:rsidP="007D7E6F">
      <w:pPr>
        <w:pStyle w:val="BodyText"/>
        <w:rPr>
          <w:rFonts w:ascii="Times New Roman" w:hAnsi="Times New Roman" w:cs="Times New Roman"/>
          <w:b/>
          <w:bCs/>
          <w:color w:val="FF0000"/>
          <w:sz w:val="22"/>
          <w:u w:val="single"/>
          <w:lang w:val="en-GB"/>
        </w:rPr>
      </w:pPr>
    </w:p>
    <w:p w14:paraId="42E9A8D1" w14:textId="77777777" w:rsidR="0034539B" w:rsidRDefault="0034539B" w:rsidP="007D7E6F">
      <w:pPr>
        <w:pStyle w:val="BodyText"/>
        <w:rPr>
          <w:rFonts w:ascii="Times New Roman" w:hAnsi="Times New Roman" w:cs="Times New Roman"/>
          <w:b/>
          <w:bCs/>
          <w:color w:val="FF0000"/>
          <w:sz w:val="22"/>
          <w:u w:val="single"/>
          <w:lang w:val="en-GB"/>
        </w:rPr>
      </w:pPr>
    </w:p>
    <w:p w14:paraId="6C25CB96" w14:textId="77777777" w:rsidR="0034539B" w:rsidRDefault="0034539B" w:rsidP="007D7E6F">
      <w:pPr>
        <w:pStyle w:val="BodyText"/>
        <w:rPr>
          <w:rFonts w:ascii="Times New Roman" w:hAnsi="Times New Roman" w:cs="Times New Roman"/>
          <w:b/>
          <w:bCs/>
          <w:color w:val="FF0000"/>
          <w:sz w:val="22"/>
          <w:u w:val="single"/>
          <w:lang w:val="en-GB"/>
        </w:rPr>
      </w:pPr>
    </w:p>
    <w:p w14:paraId="7F7321B0" w14:textId="77777777" w:rsidR="0034539B" w:rsidRDefault="0034539B" w:rsidP="007D7E6F">
      <w:pPr>
        <w:pStyle w:val="BodyText"/>
        <w:rPr>
          <w:rFonts w:ascii="Times New Roman" w:hAnsi="Times New Roman" w:cs="Times New Roman"/>
          <w:b/>
          <w:bCs/>
          <w:color w:val="FF0000"/>
          <w:sz w:val="22"/>
          <w:u w:val="single"/>
          <w:lang w:val="en-GB"/>
        </w:rPr>
      </w:pPr>
    </w:p>
    <w:p w14:paraId="7FE0B11B" w14:textId="77777777" w:rsidR="0034539B" w:rsidRDefault="0034539B" w:rsidP="007D7E6F">
      <w:pPr>
        <w:pStyle w:val="BodyText"/>
        <w:rPr>
          <w:rFonts w:ascii="Times New Roman" w:hAnsi="Times New Roman" w:cs="Times New Roman"/>
          <w:b/>
          <w:bCs/>
          <w:color w:val="FF0000"/>
          <w:sz w:val="22"/>
          <w:u w:val="single"/>
          <w:lang w:val="en-GB"/>
        </w:rPr>
      </w:pPr>
    </w:p>
    <w:p w14:paraId="70A95200" w14:textId="47B8BCBA" w:rsidR="007D7E6F" w:rsidRPr="0015097F" w:rsidRDefault="009439FB" w:rsidP="007D7E6F">
      <w:pPr>
        <w:pStyle w:val="BodyText"/>
        <w:rPr>
          <w:rFonts w:ascii="Times New Roman" w:hAnsi="Times New Roman" w:cs="Times New Roman"/>
          <w:b/>
          <w:bCs/>
          <w:color w:val="000000" w:themeColor="text1"/>
          <w:sz w:val="22"/>
          <w:u w:val="single"/>
          <w:lang w:val="en-GB"/>
        </w:rPr>
      </w:pPr>
      <w:r>
        <w:rPr>
          <w:rFonts w:ascii="Times New Roman" w:hAnsi="Times New Roman" w:cs="Times New Roman"/>
          <w:b/>
          <w:bCs/>
          <w:color w:val="000000" w:themeColor="text1"/>
          <w:sz w:val="22"/>
          <w:u w:val="single"/>
          <w:lang w:val="en-GB"/>
        </w:rPr>
        <w:t>Time-based n</w:t>
      </w:r>
      <w:r w:rsidR="00CF7CA3" w:rsidRPr="0015097F">
        <w:rPr>
          <w:rFonts w:ascii="Times New Roman" w:hAnsi="Times New Roman" w:cs="Times New Roman"/>
          <w:b/>
          <w:bCs/>
          <w:color w:val="000000" w:themeColor="text1"/>
          <w:sz w:val="22"/>
          <w:u w:val="single"/>
          <w:lang w:val="en-GB"/>
        </w:rPr>
        <w:t>eighbour cell measurements</w:t>
      </w:r>
    </w:p>
    <w:p w14:paraId="5B306CCA" w14:textId="1E1E4496" w:rsidR="00E807B7" w:rsidRPr="0015097F" w:rsidRDefault="00A45167" w:rsidP="007D7E6F">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Time-based neighbour cell measurements were discussed and following </w:t>
      </w:r>
      <w:r w:rsidR="00F65928" w:rsidRPr="0015097F">
        <w:rPr>
          <w:rFonts w:ascii="Times New Roman" w:hAnsi="Times New Roman" w:cs="Times New Roman"/>
          <w:color w:val="000000" w:themeColor="text1"/>
          <w:sz w:val="22"/>
          <w:lang w:val="en-GB"/>
        </w:rPr>
        <w:t>options were at previous meeting [</w:t>
      </w:r>
      <w:r>
        <w:rPr>
          <w:rFonts w:ascii="Times New Roman" w:hAnsi="Times New Roman" w:cs="Times New Roman"/>
          <w:color w:val="000000" w:themeColor="text1"/>
          <w:sz w:val="22"/>
          <w:lang w:val="en-GB"/>
        </w:rPr>
        <w:t>2</w:t>
      </w:r>
      <w:r w:rsidR="00F65928" w:rsidRPr="0015097F">
        <w:rPr>
          <w:rFonts w:ascii="Times New Roman" w:hAnsi="Times New Roman" w:cs="Times New Roman"/>
          <w:color w:val="000000" w:themeColor="text1"/>
          <w:sz w:val="22"/>
          <w:lang w:val="en-GB"/>
        </w:rPr>
        <w:t>]</w:t>
      </w:r>
      <w:r w:rsidR="00E807B7" w:rsidRPr="0015097F">
        <w:rPr>
          <w:rFonts w:ascii="Times New Roman" w:hAnsi="Times New Roman" w:cs="Times New Roman"/>
          <w:color w:val="000000" w:themeColor="text1"/>
          <w:sz w:val="22"/>
          <w:lang w:val="en-GB"/>
        </w:rPr>
        <w:t>:</w:t>
      </w:r>
    </w:p>
    <w:tbl>
      <w:tblPr>
        <w:tblStyle w:val="TableGrid"/>
        <w:tblW w:w="0" w:type="auto"/>
        <w:tblLook w:val="04A0" w:firstRow="1" w:lastRow="0" w:firstColumn="1" w:lastColumn="0" w:noHBand="0" w:noVBand="1"/>
      </w:tblPr>
      <w:tblGrid>
        <w:gridCol w:w="9629"/>
      </w:tblGrid>
      <w:tr w:rsidR="0015097F" w:rsidRPr="0015097F" w14:paraId="2E75B000" w14:textId="77777777" w:rsidTr="00C54C68">
        <w:tc>
          <w:tcPr>
            <w:tcW w:w="9629" w:type="dxa"/>
          </w:tcPr>
          <w:p w14:paraId="36C4E800" w14:textId="77777777" w:rsidR="0015097F" w:rsidRPr="0015097F" w:rsidRDefault="0015097F" w:rsidP="0015097F">
            <w:pPr>
              <w:pStyle w:val="Heading4"/>
              <w:ind w:left="0" w:firstLine="0"/>
              <w:rPr>
                <w:color w:val="000000" w:themeColor="text1"/>
                <w:lang w:val="en-US"/>
              </w:rPr>
            </w:pPr>
            <w:bookmarkStart w:id="1" w:name="_Hlk134623388"/>
            <w:r w:rsidRPr="0015097F">
              <w:rPr>
                <w:color w:val="000000" w:themeColor="text1"/>
                <w:lang w:val="en-US"/>
              </w:rPr>
              <w:t xml:space="preserve">Issue 4-1: </w:t>
            </w:r>
            <w:proofErr w:type="spellStart"/>
            <w:r w:rsidRPr="0015097F">
              <w:rPr>
                <w:color w:val="000000" w:themeColor="text1"/>
                <w:lang w:val="en-US"/>
              </w:rPr>
              <w:t>Neighbour</w:t>
            </w:r>
            <w:proofErr w:type="spellEnd"/>
            <w:r w:rsidRPr="0015097F">
              <w:rPr>
                <w:color w:val="000000" w:themeColor="text1"/>
                <w:lang w:val="en-US"/>
              </w:rPr>
              <w:t xml:space="preserve"> cell measurements in connected mode, time-based</w:t>
            </w:r>
          </w:p>
          <w:p w14:paraId="3B051AF2" w14:textId="77777777" w:rsidR="0015097F" w:rsidRPr="0015097F" w:rsidRDefault="0015097F" w:rsidP="0015097F">
            <w:pPr>
              <w:spacing w:after="120" w:line="252" w:lineRule="auto"/>
              <w:rPr>
                <w:rFonts w:eastAsia="Yu Mincho"/>
                <w:color w:val="000000" w:themeColor="text1"/>
                <w:highlight w:val="green"/>
                <w:lang w:eastAsia="ja-JP"/>
              </w:rPr>
            </w:pPr>
            <w:r w:rsidRPr="0015097F">
              <w:rPr>
                <w:color w:val="000000" w:themeColor="text1"/>
                <w:szCs w:val="24"/>
                <w:lang w:eastAsia="zh-CN"/>
              </w:rPr>
              <w:t xml:space="preserve">Continue discussion on the following proposals: </w:t>
            </w:r>
          </w:p>
          <w:p w14:paraId="4DE792AD" w14:textId="77777777" w:rsidR="0015097F" w:rsidRPr="0015097F" w:rsidRDefault="0015097F" w:rsidP="0015097F">
            <w:pPr>
              <w:pStyle w:val="ListParagraph"/>
              <w:numPr>
                <w:ilvl w:val="0"/>
                <w:numId w:val="16"/>
              </w:numPr>
              <w:overflowPunct w:val="0"/>
              <w:autoSpaceDE w:val="0"/>
              <w:autoSpaceDN w:val="0"/>
              <w:adjustRightInd w:val="0"/>
              <w:spacing w:line="240" w:lineRule="auto"/>
              <w:textAlignment w:val="baseline"/>
              <w:rPr>
                <w:rFonts w:eastAsia="PMingLiU"/>
                <w:iCs/>
                <w:color w:val="000000" w:themeColor="text1"/>
                <w:lang w:val="en-US" w:eastAsia="zh-TW"/>
              </w:rPr>
            </w:pPr>
            <w:r w:rsidRPr="0015097F">
              <w:rPr>
                <w:rFonts w:eastAsia="PMingLiU"/>
                <w:iCs/>
                <w:color w:val="000000" w:themeColor="text1"/>
                <w:lang w:val="en-US" w:eastAsia="zh-TW"/>
              </w:rPr>
              <w:t xml:space="preserve">Proposal 1: </w:t>
            </w:r>
            <w:r w:rsidRPr="0015097F">
              <w:rPr>
                <w:rFonts w:eastAsia="SimSun"/>
                <w:color w:val="000000" w:themeColor="text1"/>
                <w:szCs w:val="24"/>
                <w:lang w:eastAsia="zh-CN"/>
              </w:rPr>
              <w:t xml:space="preserve">For </w:t>
            </w:r>
            <w:r w:rsidRPr="0015097F">
              <w:rPr>
                <w:rFonts w:eastAsia="PMingLiU"/>
                <w:iCs/>
                <w:color w:val="000000" w:themeColor="text1"/>
                <w:lang w:val="en-US" w:eastAsia="zh-TW"/>
              </w:rPr>
              <w:t xml:space="preserve">for </w:t>
            </w:r>
            <w:r w:rsidRPr="0015097F">
              <w:rPr>
                <w:rFonts w:eastAsia="PMingLiU"/>
                <w:i/>
                <w:color w:val="000000" w:themeColor="text1"/>
                <w:lang w:val="en-US" w:eastAsia="zh-TW"/>
              </w:rPr>
              <w:t>t-service</w:t>
            </w:r>
            <w:r w:rsidRPr="0015097F">
              <w:rPr>
                <w:rFonts w:eastAsia="PMingLiU"/>
                <w:iCs/>
                <w:color w:val="000000" w:themeColor="text1"/>
                <w:lang w:val="en-US" w:eastAsia="zh-TW"/>
              </w:rPr>
              <w:t xml:space="preserve"> triggered neighbor cell measurement before RLF</w:t>
            </w:r>
            <w:r w:rsidRPr="0015097F">
              <w:rPr>
                <w:rFonts w:eastAsia="SimSun"/>
                <w:color w:val="000000" w:themeColor="text1"/>
                <w:szCs w:val="24"/>
                <w:lang w:eastAsia="zh-CN"/>
              </w:rPr>
              <w:t xml:space="preserve"> for NB-IoT:</w:t>
            </w:r>
            <w:r w:rsidRPr="0015097F">
              <w:rPr>
                <w:color w:val="000000" w:themeColor="text1"/>
                <w:lang w:val="en-US"/>
              </w:rPr>
              <w:t xml:space="preserve"> </w:t>
            </w:r>
          </w:p>
          <w:p w14:paraId="47F2CBBE" w14:textId="77777777" w:rsidR="0015097F" w:rsidRPr="0015097F" w:rsidRDefault="0015097F" w:rsidP="0015097F">
            <w:pPr>
              <w:pStyle w:val="ListParagraph"/>
              <w:numPr>
                <w:ilvl w:val="1"/>
                <w:numId w:val="16"/>
              </w:numPr>
              <w:overflowPunct w:val="0"/>
              <w:autoSpaceDE w:val="0"/>
              <w:autoSpaceDN w:val="0"/>
              <w:adjustRightInd w:val="0"/>
              <w:spacing w:after="180" w:line="240" w:lineRule="auto"/>
              <w:ind w:left="964" w:hanging="482"/>
              <w:jc w:val="both"/>
              <w:textAlignment w:val="baseline"/>
              <w:rPr>
                <w:color w:val="000000" w:themeColor="text1"/>
                <w:szCs w:val="24"/>
                <w:lang w:eastAsia="zh-CN"/>
              </w:rPr>
            </w:pPr>
            <w:r w:rsidRPr="0015097F">
              <w:rPr>
                <w:color w:val="000000" w:themeColor="text1"/>
                <w:szCs w:val="24"/>
                <w:lang w:eastAsia="zh-CN"/>
              </w:rPr>
              <w:t xml:space="preserve">Option 1a: Do not define requirements for t-service triggered neighbour cell measurement. </w:t>
            </w:r>
            <w:r w:rsidRPr="0015097F">
              <w:rPr>
                <w:color w:val="000000" w:themeColor="text1"/>
                <w:lang w:val="en-US"/>
              </w:rPr>
              <w:t>(Huawei)</w:t>
            </w:r>
          </w:p>
          <w:p w14:paraId="487F0A25" w14:textId="77777777" w:rsidR="0015097F" w:rsidRPr="0015097F" w:rsidRDefault="0015097F" w:rsidP="0015097F">
            <w:pPr>
              <w:pStyle w:val="ListParagraph"/>
              <w:numPr>
                <w:ilvl w:val="1"/>
                <w:numId w:val="16"/>
              </w:numPr>
              <w:overflowPunct w:val="0"/>
              <w:autoSpaceDE w:val="0"/>
              <w:autoSpaceDN w:val="0"/>
              <w:adjustRightInd w:val="0"/>
              <w:spacing w:after="180" w:line="240" w:lineRule="auto"/>
              <w:ind w:left="964" w:hanging="482"/>
              <w:jc w:val="both"/>
              <w:textAlignment w:val="baseline"/>
              <w:rPr>
                <w:noProof/>
                <w:color w:val="000000" w:themeColor="text1"/>
              </w:rPr>
            </w:pPr>
            <w:r w:rsidRPr="0015097F">
              <w:rPr>
                <w:color w:val="000000" w:themeColor="text1"/>
                <w:szCs w:val="24"/>
                <w:lang w:eastAsia="zh-CN"/>
              </w:rPr>
              <w:t xml:space="preserve">Option 1b: The UE shall be able to measure only intra-frequency neighbour cell before t-service provided that the time span from the SI broadcasting t-service to t-service is longer than </w:t>
            </w:r>
            <w:proofErr w:type="spellStart"/>
            <w:r w:rsidRPr="0015097F">
              <w:rPr>
                <w:rFonts w:cs="v4.2.0"/>
                <w:color w:val="000000" w:themeColor="text1"/>
              </w:rPr>
              <w:t>T</w:t>
            </w:r>
            <w:r w:rsidRPr="0015097F">
              <w:rPr>
                <w:rFonts w:cs="v4.2.0"/>
                <w:color w:val="000000" w:themeColor="text1"/>
                <w:vertAlign w:val="subscript"/>
              </w:rPr>
              <w:t>identify_intra</w:t>
            </w:r>
            <w:proofErr w:type="spellEnd"/>
            <w:r w:rsidRPr="0015097F">
              <w:rPr>
                <w:color w:val="000000" w:themeColor="text1"/>
                <w:szCs w:val="24"/>
                <w:lang w:eastAsia="zh-CN"/>
              </w:rPr>
              <w:t xml:space="preserve">, </w:t>
            </w:r>
            <w:r w:rsidRPr="0015097F">
              <w:rPr>
                <w:noProof/>
                <w:color w:val="000000" w:themeColor="text1"/>
              </w:rPr>
              <w:t xml:space="preserve">and when to start the detection, measurement and evaluation on neighbour cells is up to UE implementation. </w:t>
            </w:r>
          </w:p>
          <w:p w14:paraId="4CB50A47" w14:textId="77777777" w:rsidR="0015097F" w:rsidRPr="0015097F" w:rsidRDefault="0015097F" w:rsidP="0015097F">
            <w:pPr>
              <w:pStyle w:val="ListParagraph"/>
              <w:numPr>
                <w:ilvl w:val="0"/>
                <w:numId w:val="16"/>
              </w:numPr>
              <w:overflowPunct w:val="0"/>
              <w:autoSpaceDE w:val="0"/>
              <w:autoSpaceDN w:val="0"/>
              <w:adjustRightInd w:val="0"/>
              <w:spacing w:after="180" w:line="240" w:lineRule="auto"/>
              <w:textAlignment w:val="baseline"/>
              <w:rPr>
                <w:rFonts w:eastAsia="PMingLiU"/>
                <w:iCs/>
                <w:color w:val="000000" w:themeColor="text1"/>
                <w:lang w:val="en-US" w:eastAsia="zh-TW"/>
              </w:rPr>
            </w:pPr>
            <w:r w:rsidRPr="0015097F">
              <w:rPr>
                <w:rFonts w:eastAsia="PMingLiU"/>
                <w:iCs/>
                <w:color w:val="000000" w:themeColor="text1"/>
                <w:lang w:val="en-US" w:eastAsia="zh-TW"/>
              </w:rPr>
              <w:t xml:space="preserve">Proposal 2a: Support neighbor cell measurements initiated before t-service before RLF and wait for RAN2 definition on the indication of the “start time” of neighbor satellite to decide the point in time where the measurements are initiated. </w:t>
            </w:r>
          </w:p>
          <w:p w14:paraId="585821A7" w14:textId="77777777" w:rsidR="0015097F" w:rsidRPr="0015097F" w:rsidRDefault="0015097F" w:rsidP="0015097F">
            <w:pPr>
              <w:pStyle w:val="ListParagraph"/>
              <w:numPr>
                <w:ilvl w:val="0"/>
                <w:numId w:val="16"/>
              </w:numPr>
              <w:overflowPunct w:val="0"/>
              <w:autoSpaceDE w:val="0"/>
              <w:autoSpaceDN w:val="0"/>
              <w:adjustRightInd w:val="0"/>
              <w:spacing w:line="240" w:lineRule="auto"/>
              <w:textAlignment w:val="baseline"/>
              <w:rPr>
                <w:rFonts w:eastAsia="PMingLiU"/>
                <w:iCs/>
                <w:color w:val="000000" w:themeColor="text1"/>
                <w:lang w:val="en-US" w:eastAsia="zh-TW"/>
              </w:rPr>
            </w:pPr>
            <w:r w:rsidRPr="0015097F">
              <w:rPr>
                <w:rFonts w:eastAsia="PMingLiU"/>
                <w:iCs/>
                <w:color w:val="000000" w:themeColor="text1"/>
                <w:lang w:val="en-US" w:eastAsia="zh-TW"/>
              </w:rPr>
              <w:t xml:space="preserve">Proposal 2b: For NB-IOT NTN of quasi-earth fixed cell and </w:t>
            </w:r>
            <w:r w:rsidRPr="0015097F">
              <w:rPr>
                <w:rFonts w:eastAsia="PMingLiU"/>
                <w:iCs/>
                <w:color w:val="000000" w:themeColor="text1"/>
                <w:u w:val="single"/>
                <w:lang w:val="en-US" w:eastAsia="zh-TW"/>
              </w:rPr>
              <w:t>earth-moving cell</w:t>
            </w:r>
            <w:r w:rsidRPr="0015097F">
              <w:rPr>
                <w:rFonts w:eastAsia="PMingLiU"/>
                <w:iCs/>
                <w:color w:val="000000" w:themeColor="text1"/>
                <w:lang w:val="en-US" w:eastAsia="zh-TW"/>
              </w:rPr>
              <w:t>, RAN4 should introduce time-based</w:t>
            </w:r>
            <w:r w:rsidRPr="0015097F">
              <w:rPr>
                <w:rFonts w:eastAsia="PMingLiU" w:hint="eastAsia"/>
                <w:iCs/>
                <w:color w:val="000000" w:themeColor="text1"/>
                <w:lang w:val="en-US" w:eastAsia="zh-TW"/>
              </w:rPr>
              <w:t xml:space="preserve"> </w:t>
            </w:r>
            <w:r w:rsidRPr="0015097F">
              <w:rPr>
                <w:color w:val="000000" w:themeColor="text1"/>
                <w:u w:val="single"/>
              </w:rPr>
              <w:t>connected mode measurement initiation</w:t>
            </w:r>
            <w:r w:rsidRPr="0015097F">
              <w:rPr>
                <w:rFonts w:eastAsia="PMingLiU"/>
                <w:iCs/>
                <w:color w:val="000000" w:themeColor="text1"/>
                <w:lang w:val="en-US" w:eastAsia="zh-TW"/>
              </w:rPr>
              <w:t xml:space="preserve"> in core spec according to RAN2’s design. The exact time to start measurements in connected mode before t-Service can be left to UE implementation. </w:t>
            </w:r>
          </w:p>
          <w:p w14:paraId="480FF808" w14:textId="77777777" w:rsidR="0015097F" w:rsidRPr="0015097F" w:rsidRDefault="0015097F" w:rsidP="0015097F">
            <w:pPr>
              <w:spacing w:after="0"/>
              <w:rPr>
                <w:rFonts w:eastAsia="PMingLiU"/>
                <w:iCs/>
                <w:color w:val="000000" w:themeColor="text1"/>
                <w:shd w:val="pct15" w:color="auto" w:fill="FFFFFF"/>
                <w:lang w:eastAsia="zh-TW"/>
              </w:rPr>
            </w:pPr>
          </w:p>
          <w:p w14:paraId="52EB785F" w14:textId="3DCE8B9D" w:rsidR="00C54C68" w:rsidRPr="0015097F" w:rsidRDefault="0015097F" w:rsidP="0015097F">
            <w:pPr>
              <w:pStyle w:val="ListParagraph"/>
              <w:numPr>
                <w:ilvl w:val="0"/>
                <w:numId w:val="16"/>
              </w:numPr>
              <w:overflowPunct w:val="0"/>
              <w:autoSpaceDE w:val="0"/>
              <w:autoSpaceDN w:val="0"/>
              <w:adjustRightInd w:val="0"/>
              <w:spacing w:after="180" w:line="240" w:lineRule="auto"/>
              <w:textAlignment w:val="baseline"/>
              <w:rPr>
                <w:rFonts w:eastAsia="PMingLiU"/>
                <w:iCs/>
                <w:color w:val="000000" w:themeColor="text1"/>
                <w:lang w:val="en-US" w:eastAsia="zh-TW"/>
              </w:rPr>
            </w:pPr>
            <w:r w:rsidRPr="0015097F">
              <w:rPr>
                <w:rFonts w:eastAsia="PMingLiU"/>
                <w:iCs/>
                <w:color w:val="000000" w:themeColor="text1"/>
                <w:lang w:val="en-US" w:eastAsia="zh-TW"/>
              </w:rPr>
              <w:t xml:space="preserve">Proposal 3: The NB-IoT UE shall start the intra/inter-frequency measurements at least before time T1 before start of t-Service, where T1 is the time required to perform one measurement. </w:t>
            </w:r>
            <w:r w:rsidR="00C54C68" w:rsidRPr="0015097F">
              <w:rPr>
                <w:rFonts w:eastAsia="MS Mincho"/>
                <w:color w:val="000000" w:themeColor="text1"/>
              </w:rPr>
              <w:t xml:space="preserve"> </w:t>
            </w:r>
            <w:bookmarkEnd w:id="1"/>
          </w:p>
        </w:tc>
      </w:tr>
    </w:tbl>
    <w:p w14:paraId="3F74E5B8" w14:textId="77777777" w:rsidR="00E807B7" w:rsidRDefault="00E807B7" w:rsidP="007D7E6F">
      <w:pPr>
        <w:pStyle w:val="BodyText"/>
        <w:rPr>
          <w:rFonts w:ascii="Times New Roman" w:hAnsi="Times New Roman" w:cs="Times New Roman"/>
          <w:b/>
          <w:bCs/>
          <w:color w:val="FF0000"/>
          <w:sz w:val="22"/>
          <w:u w:val="single"/>
          <w:lang w:val="en-GB"/>
        </w:rPr>
      </w:pPr>
    </w:p>
    <w:p w14:paraId="079DC1D7" w14:textId="5A2A0BE8" w:rsidR="00564C47" w:rsidRDefault="0075185F" w:rsidP="001B3BAB">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Some of the </w:t>
      </w:r>
      <w:proofErr w:type="gramStart"/>
      <w:r w:rsidR="006A3D7A">
        <w:rPr>
          <w:rFonts w:ascii="Times New Roman" w:hAnsi="Times New Roman" w:cs="Times New Roman"/>
          <w:color w:val="000000" w:themeColor="text1"/>
          <w:sz w:val="22"/>
          <w:lang w:val="en-GB"/>
        </w:rPr>
        <w:t>above mentioned</w:t>
      </w:r>
      <w:proofErr w:type="gramEnd"/>
      <w:r>
        <w:rPr>
          <w:rFonts w:ascii="Times New Roman" w:hAnsi="Times New Roman" w:cs="Times New Roman"/>
          <w:color w:val="000000" w:themeColor="text1"/>
          <w:sz w:val="22"/>
          <w:lang w:val="en-GB"/>
        </w:rPr>
        <w:t xml:space="preserve"> proposals are quite similar, e.g. proposal 1b and proposal 3 can be merged. </w:t>
      </w:r>
      <w:r w:rsidR="001B3BAB" w:rsidRPr="001B3BAB">
        <w:rPr>
          <w:rFonts w:ascii="Times New Roman" w:hAnsi="Times New Roman" w:cs="Times New Roman"/>
          <w:color w:val="000000" w:themeColor="text1"/>
          <w:sz w:val="22"/>
          <w:lang w:val="en-GB"/>
        </w:rPr>
        <w:t xml:space="preserve">From RAN4 measurement perspective, there is benefit for the UE to start the measurements at least certain time before start of </w:t>
      </w:r>
      <w:r w:rsidR="001B3BAB" w:rsidRPr="001B3BAB">
        <w:rPr>
          <w:rFonts w:ascii="Times New Roman" w:hAnsi="Times New Roman" w:cs="Times New Roman"/>
          <w:i/>
          <w:iCs/>
          <w:color w:val="000000" w:themeColor="text1"/>
          <w:sz w:val="22"/>
          <w:lang w:val="en-GB"/>
        </w:rPr>
        <w:t>t-Service</w:t>
      </w:r>
      <w:r w:rsidR="001B3BAB" w:rsidRPr="001B3BAB">
        <w:rPr>
          <w:rFonts w:ascii="Times New Roman" w:hAnsi="Times New Roman" w:cs="Times New Roman"/>
          <w:color w:val="000000" w:themeColor="text1"/>
          <w:sz w:val="22"/>
          <w:lang w:val="en-GB"/>
        </w:rPr>
        <w:t xml:space="preserve"> </w:t>
      </w:r>
      <w:proofErr w:type="gramStart"/>
      <w:r w:rsidR="001B3BAB" w:rsidRPr="001B3BAB">
        <w:rPr>
          <w:rFonts w:ascii="Times New Roman" w:hAnsi="Times New Roman" w:cs="Times New Roman"/>
          <w:color w:val="000000" w:themeColor="text1"/>
          <w:sz w:val="22"/>
          <w:lang w:val="en-GB"/>
        </w:rPr>
        <w:t>in order to</w:t>
      </w:r>
      <w:proofErr w:type="gramEnd"/>
      <w:r w:rsidR="001B3BAB" w:rsidRPr="001B3BAB">
        <w:rPr>
          <w:rFonts w:ascii="Times New Roman" w:hAnsi="Times New Roman" w:cs="Times New Roman"/>
          <w:color w:val="000000" w:themeColor="text1"/>
          <w:sz w:val="22"/>
          <w:lang w:val="en-GB"/>
        </w:rPr>
        <w:t xml:space="preserve"> have a complete measurement before entering the discontinuous coverage. Otherwise, if the measurements are started too late (</w:t>
      </w:r>
      <w:proofErr w:type="gramStart"/>
      <w:r w:rsidR="001B3BAB" w:rsidRPr="001B3BAB">
        <w:rPr>
          <w:rFonts w:ascii="Times New Roman" w:hAnsi="Times New Roman" w:cs="Times New Roman"/>
          <w:color w:val="000000" w:themeColor="text1"/>
          <w:sz w:val="22"/>
          <w:lang w:val="en-GB"/>
        </w:rPr>
        <w:t>e.g.</w:t>
      </w:r>
      <w:proofErr w:type="gramEnd"/>
      <w:r w:rsidR="001B3BAB" w:rsidRPr="001B3BAB">
        <w:rPr>
          <w:rFonts w:ascii="Times New Roman" w:hAnsi="Times New Roman" w:cs="Times New Roman"/>
          <w:color w:val="000000" w:themeColor="text1"/>
          <w:sz w:val="22"/>
          <w:lang w:val="en-GB"/>
        </w:rPr>
        <w:t xml:space="preserve"> very close in time to </w:t>
      </w:r>
      <w:r w:rsidR="001B3BAB" w:rsidRPr="001B3BAB">
        <w:rPr>
          <w:rFonts w:ascii="Times New Roman" w:hAnsi="Times New Roman" w:cs="Times New Roman"/>
          <w:i/>
          <w:iCs/>
          <w:color w:val="000000" w:themeColor="text1"/>
          <w:sz w:val="22"/>
          <w:lang w:val="en-GB"/>
        </w:rPr>
        <w:t>t-Start</w:t>
      </w:r>
      <w:r w:rsidR="001B3BAB" w:rsidRPr="001B3BAB">
        <w:rPr>
          <w:rFonts w:ascii="Times New Roman" w:hAnsi="Times New Roman" w:cs="Times New Roman"/>
          <w:color w:val="000000" w:themeColor="text1"/>
          <w:sz w:val="22"/>
          <w:lang w:val="en-GB"/>
        </w:rPr>
        <w:t xml:space="preserve">) then the UE may not have sufficient time to collect the number of samples needed to perform the averaging. In this case, the UE may need to discard the already started measurements and collected samples since it could not take all samples before the </w:t>
      </w:r>
      <w:r w:rsidR="001B3BAB" w:rsidRPr="001B3BAB">
        <w:rPr>
          <w:rFonts w:ascii="Times New Roman" w:hAnsi="Times New Roman" w:cs="Times New Roman"/>
          <w:i/>
          <w:iCs/>
          <w:color w:val="000000" w:themeColor="text1"/>
          <w:sz w:val="22"/>
          <w:lang w:val="en-GB"/>
        </w:rPr>
        <w:t>t-Service</w:t>
      </w:r>
      <w:r w:rsidR="001B3BAB" w:rsidRPr="001B3BAB">
        <w:rPr>
          <w:rFonts w:ascii="Times New Roman" w:hAnsi="Times New Roman" w:cs="Times New Roman"/>
          <w:color w:val="000000" w:themeColor="text1"/>
          <w:sz w:val="22"/>
          <w:lang w:val="en-GB"/>
        </w:rPr>
        <w:t xml:space="preserve"> was reached. This may have considerable impact on the UE power consumption and may lead to unnecessary power consumption which should be avoided especially given that these are IoT devices with long battery life. Hence, it is essential to start the neighbour cell measurements at least time T1 before start of </w:t>
      </w:r>
      <w:r w:rsidR="001B3BAB" w:rsidRPr="001B3BAB">
        <w:rPr>
          <w:rFonts w:ascii="Times New Roman" w:hAnsi="Times New Roman" w:cs="Times New Roman"/>
          <w:i/>
          <w:iCs/>
          <w:color w:val="000000" w:themeColor="text1"/>
          <w:sz w:val="22"/>
          <w:lang w:val="en-GB"/>
        </w:rPr>
        <w:t>t-Service</w:t>
      </w:r>
      <w:r w:rsidR="001B3BAB" w:rsidRPr="001B3BAB">
        <w:rPr>
          <w:rFonts w:ascii="Times New Roman" w:hAnsi="Times New Roman" w:cs="Times New Roman"/>
          <w:color w:val="000000" w:themeColor="text1"/>
          <w:sz w:val="22"/>
          <w:lang w:val="en-GB"/>
        </w:rPr>
        <w:t>, where T1 corresponds to number of samples (</w:t>
      </w:r>
      <w:proofErr w:type="gramStart"/>
      <w:r w:rsidR="001B3BAB" w:rsidRPr="001B3BAB">
        <w:rPr>
          <w:rFonts w:ascii="Times New Roman" w:hAnsi="Times New Roman" w:cs="Times New Roman"/>
          <w:color w:val="000000" w:themeColor="text1"/>
          <w:sz w:val="22"/>
          <w:lang w:val="en-GB"/>
        </w:rPr>
        <w:t>i.e.</w:t>
      </w:r>
      <w:proofErr w:type="gramEnd"/>
      <w:r w:rsidR="001B3BAB" w:rsidRPr="001B3BAB">
        <w:rPr>
          <w:rFonts w:ascii="Times New Roman" w:hAnsi="Times New Roman" w:cs="Times New Roman"/>
          <w:color w:val="000000" w:themeColor="text1"/>
          <w:sz w:val="22"/>
          <w:lang w:val="en-GB"/>
        </w:rPr>
        <w:t xml:space="preserve"> measurement period from legacy requirements) needed to perform the intended measurements. </w:t>
      </w:r>
      <w:r w:rsidR="006A3D7A">
        <w:rPr>
          <w:rFonts w:ascii="Times New Roman" w:hAnsi="Times New Roman" w:cs="Times New Roman"/>
          <w:color w:val="000000" w:themeColor="text1"/>
          <w:sz w:val="22"/>
          <w:lang w:val="en-GB"/>
        </w:rPr>
        <w:t>However, since inter-frequency measurement</w:t>
      </w:r>
      <w:r w:rsidR="007C4D70">
        <w:rPr>
          <w:rFonts w:ascii="Times New Roman" w:hAnsi="Times New Roman" w:cs="Times New Roman"/>
          <w:color w:val="000000" w:themeColor="text1"/>
          <w:sz w:val="22"/>
          <w:lang w:val="en-GB"/>
        </w:rPr>
        <w:t xml:space="preserve">s occasions are not always guaranteed </w:t>
      </w:r>
      <w:r w:rsidR="00564C47">
        <w:rPr>
          <w:rFonts w:ascii="Times New Roman" w:hAnsi="Times New Roman" w:cs="Times New Roman"/>
          <w:color w:val="000000" w:themeColor="text1"/>
          <w:sz w:val="22"/>
          <w:lang w:val="en-GB"/>
        </w:rPr>
        <w:t>it is difficult to define the</w:t>
      </w:r>
      <w:r w:rsidR="006A3D7A">
        <w:rPr>
          <w:rFonts w:ascii="Times New Roman" w:hAnsi="Times New Roman" w:cs="Times New Roman"/>
          <w:color w:val="000000" w:themeColor="text1"/>
          <w:sz w:val="22"/>
          <w:lang w:val="en-GB"/>
        </w:rPr>
        <w:t xml:space="preserve"> minimum time </w:t>
      </w:r>
      <w:r w:rsidR="00564C47">
        <w:rPr>
          <w:rFonts w:ascii="Times New Roman" w:hAnsi="Times New Roman" w:cs="Times New Roman"/>
          <w:color w:val="000000" w:themeColor="text1"/>
          <w:sz w:val="22"/>
          <w:lang w:val="en-GB"/>
        </w:rPr>
        <w:t>before t-Service UE shall initiate the measurement.</w:t>
      </w:r>
      <w:r w:rsidR="000A26BA">
        <w:rPr>
          <w:rFonts w:ascii="Times New Roman" w:hAnsi="Times New Roman" w:cs="Times New Roman"/>
          <w:color w:val="000000" w:themeColor="text1"/>
          <w:sz w:val="22"/>
          <w:lang w:val="en-GB"/>
        </w:rPr>
        <w:t xml:space="preserve"> </w:t>
      </w:r>
      <w:proofErr w:type="gramStart"/>
      <w:r w:rsidR="002E0363">
        <w:rPr>
          <w:rFonts w:ascii="Times New Roman" w:hAnsi="Times New Roman" w:cs="Times New Roman"/>
          <w:color w:val="000000" w:themeColor="text1"/>
          <w:sz w:val="22"/>
          <w:lang w:val="en-GB"/>
        </w:rPr>
        <w:t>Therefore</w:t>
      </w:r>
      <w:proofErr w:type="gramEnd"/>
      <w:r w:rsidR="002E0363">
        <w:rPr>
          <w:rFonts w:ascii="Times New Roman" w:hAnsi="Times New Roman" w:cs="Times New Roman"/>
          <w:color w:val="000000" w:themeColor="text1"/>
          <w:sz w:val="22"/>
          <w:lang w:val="en-GB"/>
        </w:rPr>
        <w:t xml:space="preserve"> we support option 1b for intra-frequency</w:t>
      </w:r>
      <w:r w:rsidR="00BA7E3E">
        <w:rPr>
          <w:rFonts w:ascii="Times New Roman" w:hAnsi="Times New Roman" w:cs="Times New Roman"/>
          <w:color w:val="000000" w:themeColor="text1"/>
          <w:sz w:val="22"/>
          <w:lang w:val="en-GB"/>
        </w:rPr>
        <w:t xml:space="preserve"> neighbour cell measurements.</w:t>
      </w:r>
    </w:p>
    <w:p w14:paraId="19D07EF5" w14:textId="77777777" w:rsidR="00BA7E3E" w:rsidRDefault="00BA7E3E" w:rsidP="001B3BAB">
      <w:pPr>
        <w:pStyle w:val="BodyText"/>
        <w:rPr>
          <w:rFonts w:ascii="Times New Roman" w:hAnsi="Times New Roman" w:cs="Times New Roman"/>
          <w:color w:val="000000" w:themeColor="text1"/>
          <w:sz w:val="22"/>
          <w:lang w:val="en-GB"/>
        </w:rPr>
      </w:pPr>
    </w:p>
    <w:p w14:paraId="0B4FC2E2" w14:textId="77777777" w:rsidR="00022074" w:rsidRDefault="00022074" w:rsidP="001B3BAB">
      <w:pPr>
        <w:pStyle w:val="BodyText"/>
        <w:rPr>
          <w:rFonts w:ascii="Times New Roman" w:hAnsi="Times New Roman" w:cs="Times New Roman"/>
          <w:color w:val="000000" w:themeColor="text1"/>
          <w:sz w:val="22"/>
          <w:lang w:val="en-GB"/>
        </w:rPr>
      </w:pPr>
    </w:p>
    <w:p w14:paraId="53D9CFA9" w14:textId="77777777" w:rsidR="001B3BAB" w:rsidRPr="001B3BAB" w:rsidRDefault="001B3BAB" w:rsidP="001B3BAB">
      <w:pPr>
        <w:rPr>
          <w:color w:val="000000" w:themeColor="text1"/>
          <w:lang w:val="en-GB" w:eastAsia="ja-JP"/>
        </w:rPr>
      </w:pPr>
    </w:p>
    <w:p w14:paraId="66006733" w14:textId="77777777" w:rsidR="001B3BAB" w:rsidRPr="001B3BAB" w:rsidRDefault="001B3BAB" w:rsidP="001B3BAB">
      <w:pPr>
        <w:pStyle w:val="Proposal"/>
        <w:numPr>
          <w:ilvl w:val="0"/>
          <w:numId w:val="0"/>
        </w:numPr>
        <w:ind w:left="1701"/>
        <w:rPr>
          <w:color w:val="000000" w:themeColor="text1"/>
          <w:lang w:val="en-GB"/>
        </w:rPr>
      </w:pPr>
    </w:p>
    <w:p w14:paraId="38840371" w14:textId="7F93BD07" w:rsidR="001B3BAB" w:rsidRPr="0069248C" w:rsidRDefault="001B3BAB" w:rsidP="001B3BAB">
      <w:pPr>
        <w:pStyle w:val="Proposal"/>
        <w:rPr>
          <w:color w:val="000000" w:themeColor="text1"/>
          <w:lang w:val="en-GB"/>
        </w:rPr>
      </w:pPr>
      <w:r w:rsidRPr="001B3BAB">
        <w:rPr>
          <w:rFonts w:ascii="Times New Roman" w:hAnsi="Times New Roman" w:cs="Times New Roman"/>
          <w:color w:val="000000" w:themeColor="text1"/>
          <w:sz w:val="22"/>
          <w:lang w:val="en-GB"/>
        </w:rPr>
        <w:t xml:space="preserve">The NB-IoT UE shall start the intra-frequency measurements at least before time T1 before start of t-Service, where T1 is the time required to perform one </w:t>
      </w:r>
      <w:r w:rsidR="0069248C">
        <w:rPr>
          <w:rFonts w:ascii="Times New Roman" w:hAnsi="Times New Roman" w:cs="Times New Roman"/>
          <w:color w:val="000000" w:themeColor="text1"/>
          <w:sz w:val="22"/>
          <w:lang w:val="en-GB"/>
        </w:rPr>
        <w:t xml:space="preserve">intra-frequency neighbour cell </w:t>
      </w:r>
      <w:r w:rsidRPr="001B3BAB">
        <w:rPr>
          <w:rFonts w:ascii="Times New Roman" w:hAnsi="Times New Roman" w:cs="Times New Roman"/>
          <w:color w:val="000000" w:themeColor="text1"/>
          <w:sz w:val="22"/>
          <w:lang w:val="en-GB"/>
        </w:rPr>
        <w:t xml:space="preserve">measurement. </w:t>
      </w:r>
    </w:p>
    <w:p w14:paraId="6FDC64F2" w14:textId="77777777" w:rsidR="0069248C" w:rsidRDefault="0069248C" w:rsidP="0069248C">
      <w:pPr>
        <w:pStyle w:val="Proposal"/>
        <w:numPr>
          <w:ilvl w:val="0"/>
          <w:numId w:val="0"/>
        </w:numPr>
        <w:rPr>
          <w:rFonts w:ascii="Times New Roman" w:hAnsi="Times New Roman" w:cs="Times New Roman"/>
          <w:color w:val="000000" w:themeColor="text1"/>
          <w:sz w:val="22"/>
          <w:lang w:val="en-GB"/>
        </w:rPr>
      </w:pPr>
    </w:p>
    <w:p w14:paraId="0FC9A2C9" w14:textId="534EF0AC" w:rsidR="009439FB" w:rsidRPr="0015097F" w:rsidRDefault="009439FB" w:rsidP="009439FB">
      <w:pPr>
        <w:pStyle w:val="BodyText"/>
        <w:rPr>
          <w:rFonts w:ascii="Times New Roman" w:hAnsi="Times New Roman" w:cs="Times New Roman"/>
          <w:b/>
          <w:bCs/>
          <w:color w:val="000000" w:themeColor="text1"/>
          <w:sz w:val="22"/>
          <w:u w:val="single"/>
          <w:lang w:val="en-GB"/>
        </w:rPr>
      </w:pPr>
      <w:r>
        <w:rPr>
          <w:rFonts w:ascii="Times New Roman" w:hAnsi="Times New Roman" w:cs="Times New Roman"/>
          <w:b/>
          <w:bCs/>
          <w:color w:val="000000" w:themeColor="text1"/>
          <w:sz w:val="22"/>
          <w:u w:val="single"/>
          <w:lang w:val="en-GB"/>
        </w:rPr>
        <w:t>Location-based n</w:t>
      </w:r>
      <w:r w:rsidRPr="0015097F">
        <w:rPr>
          <w:rFonts w:ascii="Times New Roman" w:hAnsi="Times New Roman" w:cs="Times New Roman"/>
          <w:b/>
          <w:bCs/>
          <w:color w:val="000000" w:themeColor="text1"/>
          <w:sz w:val="22"/>
          <w:u w:val="single"/>
          <w:lang w:val="en-GB"/>
        </w:rPr>
        <w:t>eighbour cell measurements</w:t>
      </w:r>
    </w:p>
    <w:p w14:paraId="1E4D1783" w14:textId="69D9CD50" w:rsidR="00A45167" w:rsidRPr="0015097F" w:rsidRDefault="00A45167" w:rsidP="00A45167">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Location-based neighbour cell measurements were discussed and following </w:t>
      </w:r>
      <w:r w:rsidRPr="0015097F">
        <w:rPr>
          <w:rFonts w:ascii="Times New Roman" w:hAnsi="Times New Roman" w:cs="Times New Roman"/>
          <w:color w:val="000000" w:themeColor="text1"/>
          <w:sz w:val="22"/>
          <w:lang w:val="en-GB"/>
        </w:rPr>
        <w:t>options were at previous meeting [</w:t>
      </w:r>
      <w:r>
        <w:rPr>
          <w:rFonts w:ascii="Times New Roman" w:hAnsi="Times New Roman" w:cs="Times New Roman"/>
          <w:color w:val="000000" w:themeColor="text1"/>
          <w:sz w:val="22"/>
          <w:lang w:val="en-GB"/>
        </w:rPr>
        <w:t>2</w:t>
      </w:r>
      <w:r w:rsidRPr="0015097F">
        <w:rPr>
          <w:rFonts w:ascii="Times New Roman" w:hAnsi="Times New Roman" w:cs="Times New Roman"/>
          <w:color w:val="000000" w:themeColor="text1"/>
          <w:sz w:val="22"/>
          <w:lang w:val="en-GB"/>
        </w:rPr>
        <w:t>]:</w:t>
      </w:r>
    </w:p>
    <w:tbl>
      <w:tblPr>
        <w:tblStyle w:val="TableGrid"/>
        <w:tblW w:w="0" w:type="auto"/>
        <w:tblLook w:val="04A0" w:firstRow="1" w:lastRow="0" w:firstColumn="1" w:lastColumn="0" w:noHBand="0" w:noVBand="1"/>
      </w:tblPr>
      <w:tblGrid>
        <w:gridCol w:w="9629"/>
      </w:tblGrid>
      <w:tr w:rsidR="00B82103" w14:paraId="25B61233" w14:textId="77777777" w:rsidTr="00B82103">
        <w:tc>
          <w:tcPr>
            <w:tcW w:w="9629" w:type="dxa"/>
          </w:tcPr>
          <w:p w14:paraId="54E504C5" w14:textId="77777777" w:rsidR="00B82103" w:rsidRPr="00156752" w:rsidRDefault="00B82103" w:rsidP="00B82103">
            <w:pPr>
              <w:pStyle w:val="Heading4"/>
              <w:ind w:left="0" w:firstLine="0"/>
              <w:rPr>
                <w:lang w:val="en-US"/>
              </w:rPr>
            </w:pPr>
            <w:r w:rsidRPr="00156752">
              <w:rPr>
                <w:lang w:val="en-US"/>
              </w:rPr>
              <w:t xml:space="preserve">Issue 4-2: </w:t>
            </w:r>
            <w:proofErr w:type="spellStart"/>
            <w:r w:rsidRPr="00156752">
              <w:rPr>
                <w:lang w:val="en-US"/>
              </w:rPr>
              <w:t>Neighbour</w:t>
            </w:r>
            <w:proofErr w:type="spellEnd"/>
            <w:r w:rsidRPr="00156752">
              <w:rPr>
                <w:lang w:val="en-US"/>
              </w:rPr>
              <w:t xml:space="preserve"> cell measurements in connected mode, location-based</w:t>
            </w:r>
          </w:p>
          <w:p w14:paraId="70F4D606" w14:textId="77777777" w:rsidR="00B82103" w:rsidRPr="00F7787C" w:rsidRDefault="00B82103" w:rsidP="00B82103">
            <w:pPr>
              <w:spacing w:after="120" w:line="252" w:lineRule="auto"/>
              <w:rPr>
                <w:rFonts w:eastAsia="Yu Mincho"/>
                <w:highlight w:val="green"/>
                <w:lang w:eastAsia="ja-JP"/>
              </w:rPr>
            </w:pPr>
            <w:r w:rsidRPr="007522E0">
              <w:rPr>
                <w:szCs w:val="24"/>
                <w:lang w:eastAsia="zh-CN"/>
              </w:rPr>
              <w:t>Continue discussion on the following proposals:</w:t>
            </w:r>
          </w:p>
          <w:p w14:paraId="7BC3A9EC" w14:textId="77777777" w:rsidR="00B82103" w:rsidRPr="00957298" w:rsidRDefault="00B82103" w:rsidP="00B82103">
            <w:pPr>
              <w:pStyle w:val="ListParagraph"/>
              <w:numPr>
                <w:ilvl w:val="0"/>
                <w:numId w:val="16"/>
              </w:numPr>
              <w:overflowPunct w:val="0"/>
              <w:autoSpaceDE w:val="0"/>
              <w:autoSpaceDN w:val="0"/>
              <w:adjustRightInd w:val="0"/>
              <w:spacing w:line="240" w:lineRule="auto"/>
              <w:textAlignment w:val="baseline"/>
              <w:rPr>
                <w:rFonts w:eastAsia="PMingLiU"/>
                <w:iCs/>
                <w:lang w:val="en-US" w:eastAsia="zh-TW"/>
              </w:rPr>
            </w:pPr>
            <w:r w:rsidRPr="00556B5B">
              <w:rPr>
                <w:rFonts w:eastAsia="PMingLiU"/>
                <w:iCs/>
                <w:lang w:val="en-US" w:eastAsia="zh-TW"/>
              </w:rPr>
              <w:t xml:space="preserve">Proposal </w:t>
            </w:r>
            <w:r>
              <w:rPr>
                <w:rFonts w:eastAsia="PMingLiU"/>
                <w:iCs/>
                <w:lang w:val="en-US" w:eastAsia="zh-TW"/>
              </w:rPr>
              <w:t>1</w:t>
            </w:r>
            <w:r w:rsidRPr="00556B5B">
              <w:rPr>
                <w:rFonts w:eastAsia="PMingLiU"/>
                <w:iCs/>
                <w:lang w:val="en-US" w:eastAsia="zh-TW"/>
              </w:rPr>
              <w:t xml:space="preserve">: </w:t>
            </w:r>
            <w:r w:rsidRPr="00F55400">
              <w:rPr>
                <w:rFonts w:eastAsia="SimSun"/>
                <w:bCs/>
                <w:szCs w:val="24"/>
                <w:lang w:eastAsia="zh-CN"/>
              </w:rPr>
              <w:t xml:space="preserve">For location-based triggering, add the corresponding </w:t>
            </w:r>
            <w:r w:rsidRPr="00F55400">
              <w:rPr>
                <w:rFonts w:cs="v4.2.0"/>
                <w:bCs/>
              </w:rPr>
              <w:t>criteria (reference location and distance threshold) and the same requirements as NRSRP based triggering can apply, and the details should wait for more progress in RAN2</w:t>
            </w:r>
            <w:r w:rsidRPr="00F55400">
              <w:rPr>
                <w:rFonts w:eastAsia="PMingLiU"/>
                <w:bCs/>
                <w:iCs/>
                <w:lang w:val="en-US" w:eastAsia="zh-TW"/>
              </w:rPr>
              <w:t>.</w:t>
            </w:r>
            <w:r w:rsidRPr="00556B5B">
              <w:rPr>
                <w:rFonts w:eastAsia="PMingLiU"/>
                <w:iCs/>
                <w:lang w:val="en-US" w:eastAsia="zh-TW"/>
              </w:rPr>
              <w:t xml:space="preserve"> </w:t>
            </w:r>
            <w:r w:rsidRPr="00556B5B">
              <w:rPr>
                <w:lang w:val="en-US"/>
              </w:rPr>
              <w:t>(Huawei)</w:t>
            </w:r>
          </w:p>
          <w:p w14:paraId="1C5ACBC8" w14:textId="77777777" w:rsidR="00B82103" w:rsidRPr="00E47A74" w:rsidRDefault="00B82103" w:rsidP="00B82103">
            <w:pPr>
              <w:pStyle w:val="ListParagraph"/>
              <w:numPr>
                <w:ilvl w:val="0"/>
                <w:numId w:val="16"/>
              </w:numPr>
              <w:overflowPunct w:val="0"/>
              <w:autoSpaceDE w:val="0"/>
              <w:autoSpaceDN w:val="0"/>
              <w:adjustRightInd w:val="0"/>
              <w:spacing w:line="240" w:lineRule="auto"/>
              <w:textAlignment w:val="baseline"/>
              <w:rPr>
                <w:rFonts w:eastAsia="PMingLiU"/>
                <w:iCs/>
                <w:lang w:val="en-US" w:eastAsia="zh-TW"/>
              </w:rPr>
            </w:pPr>
            <w:r w:rsidRPr="00957298">
              <w:rPr>
                <w:rFonts w:eastAsia="PMingLiU"/>
                <w:iCs/>
                <w:lang w:val="en-US" w:eastAsia="zh-TW"/>
              </w:rPr>
              <w:t xml:space="preserve">Proposal 2: </w:t>
            </w:r>
            <w:r w:rsidRPr="00110476">
              <w:rPr>
                <w:rFonts w:eastAsia="PMingLiU"/>
                <w:iCs/>
                <w:lang w:val="en-US" w:eastAsia="zh-TW"/>
              </w:rPr>
              <w:t xml:space="preserve">For </w:t>
            </w:r>
            <w:proofErr w:type="spellStart"/>
            <w:r w:rsidRPr="00110476">
              <w:rPr>
                <w:rFonts w:eastAsia="PMingLiU"/>
                <w:iCs/>
                <w:u w:val="single"/>
                <w:lang w:val="en-US" w:eastAsia="zh-TW"/>
              </w:rPr>
              <w:t>eMTC</w:t>
            </w:r>
            <w:proofErr w:type="spellEnd"/>
            <w:r w:rsidRPr="00110476">
              <w:rPr>
                <w:rFonts w:eastAsia="PMingLiU"/>
                <w:iCs/>
                <w:u w:val="single"/>
                <w:lang w:val="en-US" w:eastAsia="zh-TW"/>
              </w:rPr>
              <w:t xml:space="preserve"> NTN</w:t>
            </w:r>
            <w:r w:rsidRPr="00110476">
              <w:rPr>
                <w:rFonts w:eastAsia="PMingLiU"/>
                <w:iCs/>
                <w:lang w:val="en-US" w:eastAsia="zh-TW"/>
              </w:rPr>
              <w:t xml:space="preserve"> of quasi-earth fixed cell and earth-moving cell, RAN4 should introduce location-based IDLE mode measurement initiation condition in core spec according to RAN2’s design. The measurement initiation mechanism for NR-NTN could be reused</w:t>
            </w:r>
            <w:r w:rsidRPr="00957298">
              <w:rPr>
                <w:rFonts w:eastAsia="PMingLiU"/>
                <w:iCs/>
                <w:lang w:val="en-US" w:eastAsia="zh-TW"/>
              </w:rPr>
              <w:t xml:space="preserve">. </w:t>
            </w:r>
            <w:r w:rsidRPr="00957298">
              <w:rPr>
                <w:lang w:val="en-US"/>
              </w:rPr>
              <w:t>(CMCC)</w:t>
            </w:r>
          </w:p>
          <w:p w14:paraId="0774C4FF" w14:textId="05F8DF5B" w:rsidR="00B82103" w:rsidRPr="00B82103" w:rsidRDefault="00B82103" w:rsidP="007D7E6F">
            <w:pPr>
              <w:pStyle w:val="ListParagraph"/>
              <w:numPr>
                <w:ilvl w:val="0"/>
                <w:numId w:val="16"/>
              </w:numPr>
              <w:overflowPunct w:val="0"/>
              <w:autoSpaceDE w:val="0"/>
              <w:autoSpaceDN w:val="0"/>
              <w:adjustRightInd w:val="0"/>
              <w:spacing w:after="180" w:line="240" w:lineRule="auto"/>
              <w:textAlignment w:val="baseline"/>
              <w:rPr>
                <w:rFonts w:eastAsia="PMingLiU"/>
                <w:iCs/>
                <w:lang w:val="en-US" w:eastAsia="zh-TW"/>
              </w:rPr>
            </w:pPr>
            <w:r w:rsidRPr="00D72D23">
              <w:rPr>
                <w:rFonts w:eastAsia="PMingLiU"/>
                <w:iCs/>
                <w:lang w:val="en-US" w:eastAsia="zh-TW"/>
              </w:rPr>
              <w:t xml:space="preserve">Proposal </w:t>
            </w:r>
            <w:r>
              <w:rPr>
                <w:rFonts w:eastAsia="PMingLiU"/>
                <w:iCs/>
                <w:lang w:val="en-US" w:eastAsia="zh-TW"/>
              </w:rPr>
              <w:t>3</w:t>
            </w:r>
            <w:r w:rsidRPr="00D72D23">
              <w:rPr>
                <w:rFonts w:eastAsia="PMingLiU"/>
                <w:iCs/>
                <w:lang w:val="en-US" w:eastAsia="zh-TW"/>
              </w:rPr>
              <w:t xml:space="preserve">: </w:t>
            </w:r>
            <w:r w:rsidRPr="00E47A74">
              <w:rPr>
                <w:rFonts w:eastAsia="PMingLiU"/>
                <w:iCs/>
                <w:u w:val="single"/>
                <w:lang w:val="en-US" w:eastAsia="zh-TW"/>
              </w:rPr>
              <w:t>For earth-moving cell</w:t>
            </w:r>
            <w:r>
              <w:rPr>
                <w:rFonts w:eastAsia="PMingLiU"/>
                <w:iCs/>
                <w:lang w:val="en-US" w:eastAsia="zh-TW"/>
              </w:rPr>
              <w:t>,</w:t>
            </w:r>
            <w:r w:rsidRPr="00E47A74">
              <w:rPr>
                <w:rFonts w:eastAsia="PMingLiU"/>
                <w:iCs/>
                <w:lang w:val="en-US" w:eastAsia="zh-TW"/>
              </w:rPr>
              <w:t xml:space="preserve"> </w:t>
            </w:r>
            <w:r w:rsidRPr="00CB5319">
              <w:rPr>
                <w:rFonts w:eastAsia="PMingLiU"/>
                <w:iCs/>
                <w:lang w:val="en-US" w:eastAsia="zh-TW"/>
              </w:rPr>
              <w:t xml:space="preserve">RAN4 to discuss how to define the requirements for the propagation of the </w:t>
            </w:r>
            <w:proofErr w:type="spellStart"/>
            <w:r w:rsidRPr="00CB5319">
              <w:rPr>
                <w:rFonts w:eastAsia="PMingLiU"/>
                <w:iCs/>
                <w:lang w:val="en-US" w:eastAsia="zh-TW"/>
              </w:rPr>
              <w:t>referenceLocationh</w:t>
            </w:r>
            <w:proofErr w:type="spellEnd"/>
            <w:r w:rsidRPr="00CB5319">
              <w:rPr>
                <w:rFonts w:eastAsia="PMingLiU"/>
                <w:iCs/>
                <w:lang w:val="en-US" w:eastAsia="zh-TW"/>
              </w:rPr>
              <w:t xml:space="preserve"> based on the satellite movement</w:t>
            </w:r>
            <w:r w:rsidRPr="00D72D23">
              <w:rPr>
                <w:rFonts w:eastAsia="PMingLiU"/>
                <w:iCs/>
                <w:lang w:val="en-US" w:eastAsia="zh-TW"/>
              </w:rPr>
              <w:t xml:space="preserve">. </w:t>
            </w:r>
            <w:r w:rsidRPr="00D72D23">
              <w:rPr>
                <w:lang w:val="en-US"/>
              </w:rPr>
              <w:t>(</w:t>
            </w:r>
            <w:r>
              <w:rPr>
                <w:lang w:val="en-US"/>
              </w:rPr>
              <w:t>Nokia</w:t>
            </w:r>
            <w:r w:rsidRPr="00D72D23">
              <w:rPr>
                <w:lang w:val="en-US"/>
              </w:rPr>
              <w:t>)</w:t>
            </w:r>
          </w:p>
        </w:tc>
      </w:tr>
    </w:tbl>
    <w:p w14:paraId="625B970F" w14:textId="77777777" w:rsidR="001B3BAB" w:rsidRDefault="001B3BAB" w:rsidP="007D7E6F">
      <w:pPr>
        <w:pStyle w:val="BodyText"/>
        <w:rPr>
          <w:rFonts w:ascii="Times New Roman" w:hAnsi="Times New Roman" w:cs="Times New Roman"/>
          <w:b/>
          <w:bCs/>
          <w:color w:val="FF0000"/>
          <w:sz w:val="22"/>
          <w:u w:val="single"/>
          <w:lang w:val="en-GB"/>
        </w:rPr>
      </w:pPr>
    </w:p>
    <w:p w14:paraId="6D2DC836" w14:textId="5688E623" w:rsidR="009B7A44" w:rsidRPr="001C6B8F" w:rsidRDefault="00247CC2" w:rsidP="007D7E6F">
      <w:pPr>
        <w:pStyle w:val="BodyText"/>
        <w:rPr>
          <w:rFonts w:ascii="Times New Roman" w:hAnsi="Times New Roman" w:cs="Times New Roman"/>
          <w:color w:val="000000" w:themeColor="text1"/>
          <w:sz w:val="22"/>
          <w:lang w:val="en-GB"/>
        </w:rPr>
      </w:pPr>
      <w:r w:rsidRPr="00E35E59">
        <w:rPr>
          <w:rFonts w:ascii="Times New Roman" w:hAnsi="Times New Roman" w:cs="Times New Roman"/>
          <w:color w:val="000000" w:themeColor="text1"/>
          <w:sz w:val="22"/>
          <w:lang w:val="en-GB"/>
        </w:rPr>
        <w:t>RAN2 has agreed t</w:t>
      </w:r>
      <w:r w:rsidR="001F3609" w:rsidRPr="00E35E59">
        <w:rPr>
          <w:rFonts w:ascii="Times New Roman" w:hAnsi="Times New Roman" w:cs="Times New Roman"/>
          <w:color w:val="000000" w:themeColor="text1"/>
          <w:sz w:val="22"/>
          <w:lang w:val="en-GB"/>
        </w:rPr>
        <w:t>o introduce reference location and distance threshold (</w:t>
      </w:r>
      <w:proofErr w:type="spellStart"/>
      <w:r w:rsidR="00832258" w:rsidRPr="00E35E59">
        <w:rPr>
          <w:color w:val="000000" w:themeColor="text1"/>
        </w:rPr>
        <w:t>distanceThresh</w:t>
      </w:r>
      <w:proofErr w:type="spellEnd"/>
      <w:r w:rsidR="001F3609" w:rsidRPr="00E35E59">
        <w:rPr>
          <w:rFonts w:ascii="Times New Roman" w:hAnsi="Times New Roman" w:cs="Times New Roman"/>
          <w:color w:val="000000" w:themeColor="text1"/>
          <w:sz w:val="22"/>
          <w:lang w:val="en-GB"/>
        </w:rPr>
        <w:t>)</w:t>
      </w:r>
      <w:r w:rsidR="00832258" w:rsidRPr="00E35E59">
        <w:rPr>
          <w:rFonts w:ascii="Times New Roman" w:hAnsi="Times New Roman" w:cs="Times New Roman"/>
          <w:color w:val="000000" w:themeColor="text1"/>
          <w:sz w:val="22"/>
          <w:lang w:val="en-GB"/>
        </w:rPr>
        <w:t xml:space="preserve">. </w:t>
      </w:r>
      <w:r w:rsidR="004C0DFC" w:rsidRPr="00E35E59">
        <w:rPr>
          <w:rFonts w:ascii="Times New Roman" w:hAnsi="Times New Roman" w:cs="Times New Roman"/>
          <w:color w:val="000000" w:themeColor="text1"/>
          <w:sz w:val="22"/>
          <w:lang w:val="en-GB"/>
        </w:rPr>
        <w:t>The RRM impact of location</w:t>
      </w:r>
      <w:r w:rsidR="001C6B8F" w:rsidRPr="00E35E59">
        <w:rPr>
          <w:rFonts w:ascii="Times New Roman" w:hAnsi="Times New Roman" w:cs="Times New Roman"/>
          <w:color w:val="000000" w:themeColor="text1"/>
          <w:sz w:val="22"/>
          <w:lang w:val="en-GB"/>
        </w:rPr>
        <w:t>-</w:t>
      </w:r>
      <w:r w:rsidR="004C0DFC" w:rsidRPr="00E35E59">
        <w:rPr>
          <w:rFonts w:ascii="Times New Roman" w:hAnsi="Times New Roman" w:cs="Times New Roman"/>
          <w:color w:val="000000" w:themeColor="text1"/>
          <w:sz w:val="22"/>
          <w:lang w:val="en-GB"/>
        </w:rPr>
        <w:t xml:space="preserve">based trigger is quite straight forward, </w:t>
      </w:r>
      <w:proofErr w:type="gramStart"/>
      <w:r w:rsidR="004C0DFC" w:rsidRPr="00E35E59">
        <w:rPr>
          <w:rFonts w:ascii="Times New Roman" w:hAnsi="Times New Roman" w:cs="Times New Roman"/>
          <w:color w:val="000000" w:themeColor="text1"/>
          <w:sz w:val="22"/>
          <w:lang w:val="en-GB"/>
        </w:rPr>
        <w:t>i.e.</w:t>
      </w:r>
      <w:proofErr w:type="gramEnd"/>
      <w:r w:rsidR="004C0DFC" w:rsidRPr="00E35E59">
        <w:rPr>
          <w:rFonts w:ascii="Times New Roman" w:hAnsi="Times New Roman" w:cs="Times New Roman"/>
          <w:color w:val="000000" w:themeColor="text1"/>
          <w:sz w:val="22"/>
          <w:lang w:val="en-GB"/>
        </w:rPr>
        <w:t xml:space="preserve"> to update the legacy </w:t>
      </w:r>
      <w:proofErr w:type="spellStart"/>
      <w:r w:rsidR="004C0DFC" w:rsidRPr="00E35E59">
        <w:rPr>
          <w:rFonts w:ascii="Times New Roman" w:hAnsi="Times New Roman" w:cs="Times New Roman"/>
          <w:color w:val="000000" w:themeColor="text1"/>
          <w:sz w:val="22"/>
          <w:lang w:val="en-GB"/>
        </w:rPr>
        <w:t>condions</w:t>
      </w:r>
      <w:proofErr w:type="spellEnd"/>
      <w:r w:rsidR="004C0DFC" w:rsidRPr="00E35E59">
        <w:rPr>
          <w:rFonts w:ascii="Times New Roman" w:hAnsi="Times New Roman" w:cs="Times New Roman"/>
          <w:color w:val="000000" w:themeColor="text1"/>
          <w:sz w:val="22"/>
          <w:lang w:val="en-GB"/>
        </w:rPr>
        <w:t xml:space="preserve"> for triggering </w:t>
      </w:r>
      <w:proofErr w:type="spellStart"/>
      <w:r w:rsidR="004C0DFC" w:rsidRPr="00E35E59">
        <w:rPr>
          <w:rFonts w:ascii="Times New Roman" w:hAnsi="Times New Roman" w:cs="Times New Roman"/>
          <w:color w:val="000000" w:themeColor="text1"/>
          <w:sz w:val="22"/>
          <w:lang w:val="en-GB"/>
        </w:rPr>
        <w:t>neighboru</w:t>
      </w:r>
      <w:proofErr w:type="spellEnd"/>
      <w:r w:rsidR="004C0DFC" w:rsidRPr="00E35E59">
        <w:rPr>
          <w:rFonts w:ascii="Times New Roman" w:hAnsi="Times New Roman" w:cs="Times New Roman"/>
          <w:color w:val="000000" w:themeColor="text1"/>
          <w:sz w:val="22"/>
          <w:lang w:val="en-GB"/>
        </w:rPr>
        <w:t xml:space="preserve"> cell measurements to include the location criteria.</w:t>
      </w:r>
    </w:p>
    <w:p w14:paraId="1AB1843C" w14:textId="3BC1D561" w:rsidR="00530B9F" w:rsidRPr="00530B9F" w:rsidRDefault="009A079F" w:rsidP="009A079F">
      <w:pPr>
        <w:pStyle w:val="Proposal"/>
        <w:rPr>
          <w:color w:val="000000" w:themeColor="text1"/>
          <w:lang w:val="en-GB"/>
        </w:rPr>
      </w:pPr>
      <w:r>
        <w:rPr>
          <w:rFonts w:ascii="Times New Roman" w:hAnsi="Times New Roman" w:cs="Times New Roman"/>
          <w:color w:val="000000" w:themeColor="text1"/>
          <w:sz w:val="22"/>
          <w:lang w:val="en-GB"/>
        </w:rPr>
        <w:t xml:space="preserve">The legacy </w:t>
      </w:r>
      <w:r w:rsidR="00530B9F">
        <w:rPr>
          <w:rFonts w:ascii="Times New Roman" w:hAnsi="Times New Roman" w:cs="Times New Roman"/>
          <w:color w:val="000000" w:themeColor="text1"/>
          <w:sz w:val="22"/>
          <w:lang w:val="en-GB"/>
        </w:rPr>
        <w:t xml:space="preserve">criteria for </w:t>
      </w:r>
      <w:r w:rsidR="003749DF">
        <w:rPr>
          <w:rFonts w:ascii="Times New Roman" w:hAnsi="Times New Roman" w:cs="Times New Roman"/>
          <w:color w:val="000000" w:themeColor="text1"/>
          <w:sz w:val="22"/>
          <w:lang w:val="en-GB"/>
        </w:rPr>
        <w:t>trigger</w:t>
      </w:r>
      <w:r w:rsidR="00D97195">
        <w:rPr>
          <w:rFonts w:ascii="Times New Roman" w:hAnsi="Times New Roman" w:cs="Times New Roman"/>
          <w:color w:val="000000" w:themeColor="text1"/>
          <w:sz w:val="22"/>
          <w:lang w:val="en-GB"/>
        </w:rPr>
        <w:t>ing</w:t>
      </w:r>
      <w:r w:rsidR="00530B9F">
        <w:rPr>
          <w:rFonts w:ascii="Times New Roman" w:hAnsi="Times New Roman" w:cs="Times New Roman"/>
          <w:color w:val="000000" w:themeColor="text1"/>
          <w:sz w:val="22"/>
          <w:lang w:val="en-GB"/>
        </w:rPr>
        <w:t xml:space="preserve"> neighbour cell </w:t>
      </w:r>
      <w:r w:rsidR="00AC0A5F">
        <w:rPr>
          <w:rFonts w:ascii="Times New Roman" w:hAnsi="Times New Roman" w:cs="Times New Roman"/>
          <w:color w:val="000000" w:themeColor="text1"/>
          <w:sz w:val="22"/>
          <w:lang w:val="en-GB"/>
        </w:rPr>
        <w:t>measurements</w:t>
      </w:r>
      <w:r w:rsidR="00530B9F">
        <w:rPr>
          <w:rFonts w:ascii="Times New Roman" w:hAnsi="Times New Roman" w:cs="Times New Roman"/>
          <w:color w:val="000000" w:themeColor="text1"/>
          <w:sz w:val="22"/>
          <w:lang w:val="en-GB"/>
        </w:rPr>
        <w:t xml:space="preserve"> are updated to include the location</w:t>
      </w:r>
      <w:r w:rsidR="003749DF">
        <w:rPr>
          <w:rFonts w:ascii="Times New Roman" w:hAnsi="Times New Roman" w:cs="Times New Roman"/>
          <w:color w:val="000000" w:themeColor="text1"/>
          <w:sz w:val="22"/>
          <w:lang w:val="en-GB"/>
        </w:rPr>
        <w:t>-based criteria</w:t>
      </w:r>
      <w:r w:rsidR="00530B9F">
        <w:rPr>
          <w:rFonts w:ascii="Times New Roman" w:hAnsi="Times New Roman" w:cs="Times New Roman"/>
          <w:color w:val="000000" w:themeColor="text1"/>
          <w:sz w:val="22"/>
          <w:lang w:val="en-GB"/>
        </w:rPr>
        <w:t xml:space="preserve"> conditions.</w:t>
      </w:r>
    </w:p>
    <w:p w14:paraId="74A7EA50" w14:textId="77777777" w:rsidR="004C0DFC" w:rsidRDefault="004C0DFC" w:rsidP="007D7E6F">
      <w:pPr>
        <w:pStyle w:val="BodyText"/>
        <w:rPr>
          <w:rFonts w:ascii="Times New Roman" w:hAnsi="Times New Roman" w:cs="Times New Roman"/>
          <w:b/>
          <w:bCs/>
          <w:color w:val="FF0000"/>
          <w:sz w:val="22"/>
          <w:u w:val="single"/>
          <w:lang w:val="en-GB"/>
        </w:rPr>
      </w:pPr>
    </w:p>
    <w:p w14:paraId="07A5DC36" w14:textId="77777777" w:rsidR="00886496" w:rsidRDefault="00886496" w:rsidP="007D7E6F">
      <w:pPr>
        <w:pStyle w:val="BodyText"/>
        <w:rPr>
          <w:rFonts w:ascii="Times New Roman" w:hAnsi="Times New Roman" w:cs="Times New Roman"/>
          <w:b/>
          <w:bCs/>
          <w:color w:val="FF0000"/>
          <w:sz w:val="22"/>
          <w:u w:val="single"/>
          <w:lang w:val="en-GB"/>
        </w:rPr>
      </w:pPr>
    </w:p>
    <w:p w14:paraId="2234B092" w14:textId="3A9A1E60" w:rsidR="00886496" w:rsidRPr="003F7E31" w:rsidRDefault="00886496" w:rsidP="007D7E6F">
      <w:pPr>
        <w:pStyle w:val="BodyText"/>
        <w:rPr>
          <w:rFonts w:ascii="Times New Roman" w:hAnsi="Times New Roman" w:cs="Times New Roman"/>
          <w:color w:val="000000" w:themeColor="text1"/>
          <w:sz w:val="22"/>
          <w:lang w:val="en-GB"/>
        </w:rPr>
      </w:pPr>
      <w:r w:rsidRPr="003F7E31">
        <w:rPr>
          <w:rFonts w:ascii="Times New Roman" w:hAnsi="Times New Roman" w:cs="Times New Roman"/>
          <w:color w:val="000000" w:themeColor="text1"/>
          <w:sz w:val="22"/>
          <w:lang w:val="en-GB"/>
        </w:rPr>
        <w:t xml:space="preserve">In LTE, the neighbour cell measurements before RLF </w:t>
      </w:r>
      <w:proofErr w:type="gramStart"/>
      <w:r w:rsidRPr="003F7E31">
        <w:rPr>
          <w:rFonts w:ascii="Times New Roman" w:hAnsi="Times New Roman" w:cs="Times New Roman"/>
          <w:color w:val="000000" w:themeColor="text1"/>
          <w:sz w:val="22"/>
          <w:lang w:val="en-GB"/>
        </w:rPr>
        <w:t>was</w:t>
      </w:r>
      <w:proofErr w:type="gramEnd"/>
      <w:r w:rsidRPr="003F7E31">
        <w:rPr>
          <w:rFonts w:ascii="Times New Roman" w:hAnsi="Times New Roman" w:cs="Times New Roman"/>
          <w:color w:val="000000" w:themeColor="text1"/>
          <w:sz w:val="22"/>
          <w:lang w:val="en-GB"/>
        </w:rPr>
        <w:t xml:space="preserve"> introduced for NB-IoT. However, RAN2 agreed at last meeting to support location- and time-based triggering of neighbour cell measurements for both NB-IoT and </w:t>
      </w:r>
      <w:proofErr w:type="spellStart"/>
      <w:r w:rsidRPr="003F7E31">
        <w:rPr>
          <w:rFonts w:ascii="Times New Roman" w:hAnsi="Times New Roman" w:cs="Times New Roman"/>
          <w:color w:val="000000" w:themeColor="text1"/>
          <w:sz w:val="22"/>
          <w:lang w:val="en-GB"/>
        </w:rPr>
        <w:t>eMTC</w:t>
      </w:r>
      <w:proofErr w:type="spellEnd"/>
      <w:r w:rsidRPr="003F7E31">
        <w:rPr>
          <w:rFonts w:ascii="Times New Roman" w:hAnsi="Times New Roman" w:cs="Times New Roman"/>
          <w:color w:val="000000" w:themeColor="text1"/>
          <w:sz w:val="22"/>
          <w:lang w:val="en-GB"/>
        </w:rPr>
        <w:t xml:space="preserve">. Hence, the RAN4 shall develop the corresponding requirements for both. </w:t>
      </w:r>
    </w:p>
    <w:p w14:paraId="72EDB44F" w14:textId="77777777" w:rsidR="009357F1" w:rsidRPr="009357F1" w:rsidRDefault="009357F1" w:rsidP="009357F1">
      <w:pPr>
        <w:pStyle w:val="Proposal"/>
        <w:rPr>
          <w:color w:val="000000" w:themeColor="text1"/>
          <w:lang w:val="en-GB"/>
        </w:rPr>
      </w:pPr>
      <w:r>
        <w:rPr>
          <w:rFonts w:ascii="Times New Roman" w:hAnsi="Times New Roman" w:cs="Times New Roman"/>
          <w:color w:val="000000" w:themeColor="text1"/>
          <w:sz w:val="22"/>
          <w:lang w:val="en-GB"/>
        </w:rPr>
        <w:t xml:space="preserve">RAN4 to define requirements for time- and </w:t>
      </w:r>
      <w:proofErr w:type="gramStart"/>
      <w:r>
        <w:rPr>
          <w:rFonts w:ascii="Times New Roman" w:hAnsi="Times New Roman" w:cs="Times New Roman"/>
          <w:color w:val="000000" w:themeColor="text1"/>
          <w:sz w:val="22"/>
          <w:lang w:val="en-GB"/>
        </w:rPr>
        <w:t>location based</w:t>
      </w:r>
      <w:proofErr w:type="gramEnd"/>
      <w:r>
        <w:rPr>
          <w:rFonts w:ascii="Times New Roman" w:hAnsi="Times New Roman" w:cs="Times New Roman"/>
          <w:color w:val="000000" w:themeColor="text1"/>
          <w:sz w:val="22"/>
          <w:lang w:val="en-GB"/>
        </w:rPr>
        <w:t xml:space="preserve"> trigger for neighbour cell measurements for both NB-IoT and </w:t>
      </w:r>
      <w:proofErr w:type="spellStart"/>
      <w:r>
        <w:rPr>
          <w:rFonts w:ascii="Times New Roman" w:hAnsi="Times New Roman" w:cs="Times New Roman"/>
          <w:color w:val="000000" w:themeColor="text1"/>
          <w:sz w:val="22"/>
          <w:lang w:val="en-GB"/>
        </w:rPr>
        <w:t>eMTC</w:t>
      </w:r>
      <w:proofErr w:type="spellEnd"/>
      <w:r>
        <w:rPr>
          <w:rFonts w:ascii="Times New Roman" w:hAnsi="Times New Roman" w:cs="Times New Roman"/>
          <w:color w:val="000000" w:themeColor="text1"/>
          <w:sz w:val="22"/>
          <w:lang w:val="en-GB"/>
        </w:rPr>
        <w:t xml:space="preserve"> IoT.</w:t>
      </w:r>
    </w:p>
    <w:p w14:paraId="28797B7E" w14:textId="77777777" w:rsidR="00B949A1" w:rsidRPr="00560691" w:rsidRDefault="00B949A1" w:rsidP="00560691">
      <w:pPr>
        <w:overflowPunct w:val="0"/>
        <w:autoSpaceDE w:val="0"/>
        <w:autoSpaceDN w:val="0"/>
        <w:adjustRightInd w:val="0"/>
        <w:spacing w:after="120" w:line="240" w:lineRule="auto"/>
        <w:textAlignment w:val="baseline"/>
        <w:rPr>
          <w:rFonts w:ascii="Times New Roman" w:hAnsi="Times New Roman" w:cs="Times New Roman"/>
          <w:sz w:val="22"/>
        </w:rPr>
      </w:pPr>
    </w:p>
    <w:p w14:paraId="416240F3" w14:textId="66B03DFA" w:rsidR="001D083E" w:rsidRPr="00204DE8" w:rsidRDefault="00866FD4" w:rsidP="001D083E">
      <w:pPr>
        <w:pStyle w:val="Heading1"/>
        <w:rPr>
          <w:color w:val="000000" w:themeColor="text1"/>
        </w:rPr>
      </w:pPr>
      <w:bookmarkStart w:id="2" w:name="_In-sequence_SDU_delivery"/>
      <w:bookmarkEnd w:id="2"/>
      <w:r w:rsidRPr="00204DE8">
        <w:rPr>
          <w:color w:val="000000" w:themeColor="text1"/>
        </w:rPr>
        <w:t>3</w:t>
      </w:r>
      <w:r w:rsidRPr="00204DE8">
        <w:rPr>
          <w:color w:val="000000" w:themeColor="text1"/>
        </w:rPr>
        <w:tab/>
      </w:r>
      <w:r w:rsidR="0087669B" w:rsidRPr="00204DE8">
        <w:rPr>
          <w:color w:val="000000" w:themeColor="text1"/>
        </w:rPr>
        <w:t>Summary</w:t>
      </w:r>
    </w:p>
    <w:p w14:paraId="248BF908" w14:textId="72180F7A" w:rsidR="00FE4DF6" w:rsidRPr="00311038" w:rsidRDefault="003D2BC7" w:rsidP="00EB3CB1">
      <w:pPr>
        <w:pStyle w:val="BodyText"/>
        <w:rPr>
          <w:rFonts w:ascii="Times New Roman" w:hAnsi="Times New Roman" w:cs="Times New Roman"/>
          <w:color w:val="000000" w:themeColor="text1"/>
          <w:sz w:val="22"/>
          <w:lang w:val="en-GB"/>
        </w:rPr>
      </w:pPr>
      <w:r w:rsidRPr="00311038">
        <w:rPr>
          <w:rFonts w:ascii="Times New Roman" w:hAnsi="Times New Roman" w:cs="Times New Roman"/>
          <w:color w:val="000000" w:themeColor="text1"/>
          <w:sz w:val="22"/>
          <w:lang w:val="en-GB"/>
        </w:rPr>
        <w:t>In this contribution we hav</w:t>
      </w:r>
      <w:r w:rsidR="00704029" w:rsidRPr="00311038">
        <w:rPr>
          <w:rFonts w:ascii="Times New Roman" w:hAnsi="Times New Roman" w:cs="Times New Roman"/>
          <w:color w:val="000000" w:themeColor="text1"/>
          <w:sz w:val="22"/>
          <w:lang w:val="en-GB"/>
        </w:rPr>
        <w:t xml:space="preserve">e </w:t>
      </w:r>
      <w:r w:rsidR="00657A3E" w:rsidRPr="00311038">
        <w:rPr>
          <w:rFonts w:ascii="Times New Roman" w:hAnsi="Times New Roman" w:cs="Times New Roman"/>
          <w:color w:val="000000" w:themeColor="text1"/>
          <w:sz w:val="22"/>
          <w:lang w:val="en-GB"/>
        </w:rPr>
        <w:t xml:space="preserve">discussed and provided our on the open issues </w:t>
      </w:r>
      <w:r w:rsidR="00EB3CB1" w:rsidRPr="00311038">
        <w:rPr>
          <w:rFonts w:ascii="Times New Roman" w:hAnsi="Times New Roman" w:cs="Times New Roman"/>
          <w:color w:val="000000" w:themeColor="text1"/>
          <w:sz w:val="22"/>
          <w:lang w:val="en-GB"/>
        </w:rPr>
        <w:t xml:space="preserve">on RRM impact </w:t>
      </w:r>
      <w:r w:rsidR="00657A3E" w:rsidRPr="00311038">
        <w:rPr>
          <w:rFonts w:ascii="Times New Roman" w:hAnsi="Times New Roman" w:cs="Times New Roman"/>
          <w:color w:val="000000" w:themeColor="text1"/>
          <w:sz w:val="22"/>
          <w:lang w:val="en-GB"/>
        </w:rPr>
        <w:t xml:space="preserve">identified at last meeting. </w:t>
      </w:r>
      <w:r w:rsidR="00FE4DF6" w:rsidRPr="00311038">
        <w:rPr>
          <w:rFonts w:ascii="Times New Roman" w:hAnsi="Times New Roman" w:cs="Times New Roman"/>
          <w:color w:val="000000" w:themeColor="text1"/>
          <w:sz w:val="22"/>
          <w:lang w:val="en-GB"/>
        </w:rPr>
        <w:t>Based on the discussions, we have made following observations and proposals:</w:t>
      </w:r>
    </w:p>
    <w:p w14:paraId="6448A933" w14:textId="77777777" w:rsidR="0079638F" w:rsidRDefault="0079638F" w:rsidP="00FE4DF6">
      <w:pPr>
        <w:pStyle w:val="BodyText"/>
        <w:rPr>
          <w:rFonts w:ascii="Times New Roman" w:hAnsi="Times New Roman" w:cs="Times New Roman"/>
          <w:lang w:val="en-GB"/>
        </w:rPr>
      </w:pPr>
    </w:p>
    <w:p w14:paraId="020EB3A0" w14:textId="77777777" w:rsidR="006C13EE" w:rsidRPr="003C3C49" w:rsidRDefault="006C13EE" w:rsidP="003C3C49">
      <w:pPr>
        <w:pStyle w:val="Proposal"/>
        <w:numPr>
          <w:ilvl w:val="0"/>
          <w:numId w:val="19"/>
        </w:numPr>
        <w:rPr>
          <w:color w:val="000000" w:themeColor="text1"/>
          <w:lang w:val="en-GB"/>
        </w:rPr>
      </w:pPr>
      <w:r w:rsidRPr="003C3C49">
        <w:rPr>
          <w:rFonts w:ascii="Times New Roman" w:hAnsi="Times New Roman" w:cs="Times New Roman"/>
          <w:color w:val="000000" w:themeColor="text1"/>
          <w:sz w:val="22"/>
          <w:lang w:val="en-GB"/>
        </w:rPr>
        <w:t xml:space="preserve">RAN4 to discuss the need to extend the inter-frequency measurement delay requirements with scaling factor. </w:t>
      </w:r>
    </w:p>
    <w:p w14:paraId="209BD5CC" w14:textId="77777777" w:rsidR="006C13EE" w:rsidRPr="00A640F6" w:rsidRDefault="006C13EE" w:rsidP="006C13EE">
      <w:pPr>
        <w:pStyle w:val="Proposal"/>
        <w:rPr>
          <w:color w:val="000000" w:themeColor="text1"/>
          <w:lang w:val="en-GB"/>
        </w:rPr>
      </w:pPr>
      <w:r>
        <w:rPr>
          <w:rFonts w:ascii="Times New Roman" w:hAnsi="Times New Roman" w:cs="Times New Roman"/>
          <w:color w:val="000000" w:themeColor="text1"/>
          <w:sz w:val="22"/>
          <w:lang w:val="en-GB"/>
        </w:rPr>
        <w:t xml:space="preserve">For </w:t>
      </w:r>
      <w:proofErr w:type="spellStart"/>
      <w:r>
        <w:rPr>
          <w:rFonts w:ascii="Times New Roman" w:hAnsi="Times New Roman" w:cs="Times New Roman"/>
          <w:color w:val="000000" w:themeColor="text1"/>
          <w:sz w:val="22"/>
          <w:lang w:val="en-GB"/>
        </w:rPr>
        <w:t>eMTC</w:t>
      </w:r>
      <w:proofErr w:type="spellEnd"/>
      <w:r>
        <w:rPr>
          <w:rFonts w:ascii="Times New Roman" w:hAnsi="Times New Roman" w:cs="Times New Roman"/>
          <w:color w:val="000000" w:themeColor="text1"/>
          <w:sz w:val="22"/>
          <w:lang w:val="en-GB"/>
        </w:rPr>
        <w:t xml:space="preserve"> IoT NTN fixed cell, location-based cell reselection requirements from NR NTN are reused. </w:t>
      </w:r>
    </w:p>
    <w:p w14:paraId="1565AED5" w14:textId="77777777" w:rsidR="006C13EE" w:rsidRPr="00087091" w:rsidRDefault="006C13EE" w:rsidP="006C13EE">
      <w:pPr>
        <w:pStyle w:val="Proposal"/>
        <w:rPr>
          <w:rFonts w:ascii="Times New Roman" w:hAnsi="Times New Roman" w:cs="Times New Roman"/>
          <w:color w:val="000000" w:themeColor="text1"/>
          <w:sz w:val="22"/>
          <w:lang w:val="en-GB"/>
        </w:rPr>
      </w:pPr>
      <w:r w:rsidRPr="00087091">
        <w:rPr>
          <w:rFonts w:ascii="Times New Roman" w:hAnsi="Times New Roman" w:cs="Times New Roman"/>
          <w:color w:val="000000" w:themeColor="text1"/>
          <w:sz w:val="22"/>
          <w:lang w:val="en-GB"/>
        </w:rPr>
        <w:lastRenderedPageBreak/>
        <w:t xml:space="preserve">For </w:t>
      </w:r>
      <w:proofErr w:type="spellStart"/>
      <w:r w:rsidRPr="00087091">
        <w:rPr>
          <w:rFonts w:ascii="Times New Roman" w:hAnsi="Times New Roman" w:cs="Times New Roman"/>
          <w:color w:val="000000" w:themeColor="text1"/>
          <w:sz w:val="22"/>
          <w:lang w:val="en-GB"/>
        </w:rPr>
        <w:t>eMTC</w:t>
      </w:r>
      <w:proofErr w:type="spellEnd"/>
      <w:r w:rsidRPr="00087091">
        <w:rPr>
          <w:rFonts w:ascii="Times New Roman" w:hAnsi="Times New Roman" w:cs="Times New Roman"/>
          <w:color w:val="000000" w:themeColor="text1"/>
          <w:sz w:val="22"/>
          <w:lang w:val="en-GB"/>
        </w:rPr>
        <w:t xml:space="preserve"> IoT NTN moving cell, RAN4 to follow the RAN2 agreement to not pursue location-based cell reselection requirements in Rel-18.</w:t>
      </w:r>
    </w:p>
    <w:p w14:paraId="777171C5" w14:textId="77777777" w:rsidR="006C13EE" w:rsidRPr="00333299" w:rsidRDefault="006C13EE" w:rsidP="003A6C2B">
      <w:pPr>
        <w:pStyle w:val="BodyText"/>
        <w:contextualSpacing/>
        <w:rPr>
          <w:rFonts w:ascii="Times New Roman" w:hAnsi="Times New Roman" w:cs="Times New Roman"/>
          <w:i/>
          <w:iCs/>
          <w:color w:val="000000" w:themeColor="text1"/>
          <w:sz w:val="22"/>
        </w:rPr>
      </w:pPr>
    </w:p>
    <w:p w14:paraId="5626971D" w14:textId="77777777" w:rsidR="006C13EE" w:rsidRPr="00333299" w:rsidRDefault="006C13EE" w:rsidP="006C13EE">
      <w:pPr>
        <w:pStyle w:val="Proposal"/>
        <w:rPr>
          <w:color w:val="000000" w:themeColor="text1"/>
          <w:lang w:val="en-GB"/>
        </w:rPr>
      </w:pPr>
      <w:r w:rsidRPr="00333299">
        <w:rPr>
          <w:rFonts w:ascii="Times New Roman" w:hAnsi="Times New Roman" w:cs="Times New Roman"/>
          <w:color w:val="000000" w:themeColor="text1"/>
          <w:sz w:val="22"/>
        </w:rPr>
        <w:t xml:space="preserve">RAN4 to postpone the discussions on GNSS gap impact on existing RRM requirements </w:t>
      </w:r>
      <w:r w:rsidRPr="00333299">
        <w:rPr>
          <w:rFonts w:ascii="Times New Roman" w:eastAsia="PMingLiU" w:hAnsi="Times New Roman" w:cs="Times New Roman"/>
          <w:color w:val="000000" w:themeColor="text1"/>
          <w:sz w:val="22"/>
          <w:lang w:eastAsia="zh-TW"/>
        </w:rPr>
        <w:t>until</w:t>
      </w:r>
      <w:r w:rsidRPr="00333299">
        <w:rPr>
          <w:rFonts w:ascii="Times New Roman" w:hAnsi="Times New Roman" w:cs="Times New Roman"/>
          <w:color w:val="000000" w:themeColor="text1"/>
          <w:sz w:val="22"/>
        </w:rPr>
        <w:t xml:space="preserve"> more progress has been reached on this objective in other WGs.</w:t>
      </w:r>
    </w:p>
    <w:p w14:paraId="544A3959" w14:textId="77777777" w:rsidR="006C13EE" w:rsidRPr="00472721" w:rsidRDefault="006C13EE" w:rsidP="006C13EE">
      <w:pPr>
        <w:pStyle w:val="BodyText"/>
        <w:rPr>
          <w:rFonts w:ascii="Times New Roman" w:hAnsi="Times New Roman" w:cs="Times New Roman"/>
          <w:color w:val="000000" w:themeColor="text1"/>
          <w:sz w:val="22"/>
          <w:lang w:val="en-GB"/>
        </w:rPr>
      </w:pPr>
    </w:p>
    <w:p w14:paraId="3E86F043" w14:textId="77777777" w:rsidR="006C13EE" w:rsidRPr="0094291E" w:rsidRDefault="006C13EE" w:rsidP="006C13EE">
      <w:pPr>
        <w:pStyle w:val="Proposal"/>
        <w:rPr>
          <w:rFonts w:ascii="Times New Roman" w:hAnsi="Times New Roman" w:cs="Times New Roman"/>
          <w:color w:val="000000" w:themeColor="text1"/>
          <w:sz w:val="22"/>
          <w:u w:val="single"/>
          <w:lang w:val="en-GB"/>
        </w:rPr>
      </w:pPr>
      <w:r w:rsidRPr="0094291E">
        <w:rPr>
          <w:rFonts w:ascii="Times New Roman" w:hAnsi="Times New Roman" w:cs="Times New Roman"/>
          <w:color w:val="000000" w:themeColor="text1"/>
          <w:sz w:val="22"/>
        </w:rPr>
        <w:t>When the UE is performing GNSS measurements using gaps, the U</w:t>
      </w:r>
      <w:r>
        <w:rPr>
          <w:rFonts w:ascii="Times New Roman" w:hAnsi="Times New Roman" w:cs="Times New Roman"/>
          <w:color w:val="000000" w:themeColor="text1"/>
          <w:sz w:val="22"/>
        </w:rPr>
        <w:t>E</w:t>
      </w:r>
      <w:r w:rsidRPr="0094291E">
        <w:rPr>
          <w:rFonts w:ascii="Times New Roman" w:hAnsi="Times New Roman" w:cs="Times New Roman"/>
          <w:color w:val="000000" w:themeColor="text1"/>
          <w:sz w:val="22"/>
        </w:rPr>
        <w:t xml:space="preserve"> shall also perform RLM and in this case out-of-sync and in-sync evaluation periods can be longer than those defined in sections </w:t>
      </w:r>
      <w:r>
        <w:rPr>
          <w:rFonts w:ascii="Times New Roman" w:hAnsi="Times New Roman" w:cs="Times New Roman"/>
          <w:color w:val="000000" w:themeColor="text1"/>
          <w:sz w:val="22"/>
        </w:rPr>
        <w:t>7.19A and 7.23A in TS 36.133</w:t>
      </w:r>
      <w:r w:rsidRPr="0094291E">
        <w:rPr>
          <w:rFonts w:ascii="Times New Roman" w:hAnsi="Times New Roman" w:cs="Times New Roman"/>
          <w:color w:val="000000" w:themeColor="text1"/>
          <w:sz w:val="22"/>
        </w:rPr>
        <w:t>.</w:t>
      </w:r>
    </w:p>
    <w:p w14:paraId="283EDF2D" w14:textId="77777777" w:rsidR="006C13EE" w:rsidRPr="001B3BAB" w:rsidRDefault="006C13EE" w:rsidP="006C13EE">
      <w:pPr>
        <w:pStyle w:val="Proposal"/>
        <w:numPr>
          <w:ilvl w:val="0"/>
          <w:numId w:val="0"/>
        </w:numPr>
        <w:ind w:left="1701"/>
        <w:rPr>
          <w:color w:val="000000" w:themeColor="text1"/>
          <w:lang w:val="en-GB"/>
        </w:rPr>
      </w:pPr>
    </w:p>
    <w:p w14:paraId="0F049186" w14:textId="77777777" w:rsidR="006C13EE" w:rsidRPr="0069248C" w:rsidRDefault="006C13EE" w:rsidP="006C13EE">
      <w:pPr>
        <w:pStyle w:val="Proposal"/>
        <w:rPr>
          <w:color w:val="000000" w:themeColor="text1"/>
          <w:lang w:val="en-GB"/>
        </w:rPr>
      </w:pPr>
      <w:r w:rsidRPr="001B3BAB">
        <w:rPr>
          <w:rFonts w:ascii="Times New Roman" w:hAnsi="Times New Roman" w:cs="Times New Roman"/>
          <w:color w:val="000000" w:themeColor="text1"/>
          <w:sz w:val="22"/>
          <w:lang w:val="en-GB"/>
        </w:rPr>
        <w:t xml:space="preserve">The NB-IoT UE shall start the intra-frequency measurements at least before time T1 before start of t-Service, where T1 is the time required to perform one </w:t>
      </w:r>
      <w:r>
        <w:rPr>
          <w:rFonts w:ascii="Times New Roman" w:hAnsi="Times New Roman" w:cs="Times New Roman"/>
          <w:color w:val="000000" w:themeColor="text1"/>
          <w:sz w:val="22"/>
          <w:lang w:val="en-GB"/>
        </w:rPr>
        <w:t xml:space="preserve">intra-frequency neighbour cell </w:t>
      </w:r>
      <w:r w:rsidRPr="001B3BAB">
        <w:rPr>
          <w:rFonts w:ascii="Times New Roman" w:hAnsi="Times New Roman" w:cs="Times New Roman"/>
          <w:color w:val="000000" w:themeColor="text1"/>
          <w:sz w:val="22"/>
          <w:lang w:val="en-GB"/>
        </w:rPr>
        <w:t xml:space="preserve">measurement. </w:t>
      </w:r>
    </w:p>
    <w:p w14:paraId="647ACA48" w14:textId="77777777" w:rsidR="006C13EE" w:rsidRPr="00530B9F" w:rsidRDefault="006C13EE" w:rsidP="006C13EE">
      <w:pPr>
        <w:pStyle w:val="Proposal"/>
        <w:rPr>
          <w:color w:val="000000" w:themeColor="text1"/>
          <w:lang w:val="en-GB"/>
        </w:rPr>
      </w:pPr>
      <w:r>
        <w:rPr>
          <w:rFonts w:ascii="Times New Roman" w:hAnsi="Times New Roman" w:cs="Times New Roman"/>
          <w:color w:val="000000" w:themeColor="text1"/>
          <w:sz w:val="22"/>
          <w:lang w:val="en-GB"/>
        </w:rPr>
        <w:t>The legacy criteria for triggering neighbour cell measurements are updated to include the location-based criteria conditions.</w:t>
      </w:r>
    </w:p>
    <w:p w14:paraId="764E9543" w14:textId="77777777" w:rsidR="006C13EE" w:rsidRPr="009357F1" w:rsidRDefault="006C13EE" w:rsidP="006C13EE">
      <w:pPr>
        <w:pStyle w:val="Proposal"/>
        <w:rPr>
          <w:color w:val="000000" w:themeColor="text1"/>
          <w:lang w:val="en-GB"/>
        </w:rPr>
      </w:pPr>
      <w:r>
        <w:rPr>
          <w:rFonts w:ascii="Times New Roman" w:hAnsi="Times New Roman" w:cs="Times New Roman"/>
          <w:color w:val="000000" w:themeColor="text1"/>
          <w:sz w:val="22"/>
          <w:lang w:val="en-GB"/>
        </w:rPr>
        <w:t xml:space="preserve">RAN4 to define requirements for time- and </w:t>
      </w:r>
      <w:proofErr w:type="gramStart"/>
      <w:r>
        <w:rPr>
          <w:rFonts w:ascii="Times New Roman" w:hAnsi="Times New Roman" w:cs="Times New Roman"/>
          <w:color w:val="000000" w:themeColor="text1"/>
          <w:sz w:val="22"/>
          <w:lang w:val="en-GB"/>
        </w:rPr>
        <w:t>location based</w:t>
      </w:r>
      <w:proofErr w:type="gramEnd"/>
      <w:r>
        <w:rPr>
          <w:rFonts w:ascii="Times New Roman" w:hAnsi="Times New Roman" w:cs="Times New Roman"/>
          <w:color w:val="000000" w:themeColor="text1"/>
          <w:sz w:val="22"/>
          <w:lang w:val="en-GB"/>
        </w:rPr>
        <w:t xml:space="preserve"> trigger for neighbour cell measurements for both NB-IoT and </w:t>
      </w:r>
      <w:proofErr w:type="spellStart"/>
      <w:r>
        <w:rPr>
          <w:rFonts w:ascii="Times New Roman" w:hAnsi="Times New Roman" w:cs="Times New Roman"/>
          <w:color w:val="000000" w:themeColor="text1"/>
          <w:sz w:val="22"/>
          <w:lang w:val="en-GB"/>
        </w:rPr>
        <w:t>eMTC</w:t>
      </w:r>
      <w:proofErr w:type="spellEnd"/>
      <w:r>
        <w:rPr>
          <w:rFonts w:ascii="Times New Roman" w:hAnsi="Times New Roman" w:cs="Times New Roman"/>
          <w:color w:val="000000" w:themeColor="text1"/>
          <w:sz w:val="22"/>
          <w:lang w:val="en-GB"/>
        </w:rPr>
        <w:t xml:space="preserve"> IoT.</w:t>
      </w:r>
    </w:p>
    <w:p w14:paraId="63ADE0F4" w14:textId="77777777" w:rsidR="006C13EE" w:rsidRPr="0006776A" w:rsidRDefault="006C13EE" w:rsidP="006C13EE">
      <w:pPr>
        <w:pStyle w:val="Proposal"/>
        <w:numPr>
          <w:ilvl w:val="0"/>
          <w:numId w:val="0"/>
        </w:numPr>
        <w:rPr>
          <w:color w:val="000000" w:themeColor="text1"/>
          <w:lang w:val="en-GB"/>
        </w:rPr>
      </w:pPr>
    </w:p>
    <w:p w14:paraId="71D79D99" w14:textId="77777777" w:rsidR="00F507D1" w:rsidRPr="00523008" w:rsidRDefault="00F507D1" w:rsidP="00CE0424">
      <w:pPr>
        <w:pStyle w:val="Heading1"/>
      </w:pPr>
      <w:r w:rsidRPr="00523008">
        <w:t>References</w:t>
      </w:r>
    </w:p>
    <w:p w14:paraId="2E04B02A" w14:textId="13C03CED" w:rsidR="00975ABB" w:rsidRDefault="00F736F9" w:rsidP="00D76513">
      <w:pPr>
        <w:pStyle w:val="Reference"/>
        <w:rPr>
          <w:rFonts w:ascii="Times New Roman" w:hAnsi="Times New Roman" w:cs="Times New Roman"/>
          <w:lang w:val="en-GB"/>
        </w:rPr>
      </w:pPr>
      <w:r w:rsidRPr="00523008">
        <w:rPr>
          <w:rFonts w:ascii="Times New Roman" w:hAnsi="Times New Roman" w:cs="Times New Roman"/>
          <w:lang w:val="en-GB"/>
        </w:rPr>
        <w:t>RP-223519, “</w:t>
      </w:r>
      <w:r w:rsidR="00E27B12" w:rsidRPr="00523008">
        <w:rPr>
          <w:rFonts w:ascii="Times New Roman" w:hAnsi="Times New Roman" w:cs="Times New Roman"/>
          <w:lang w:val="en-GB"/>
        </w:rPr>
        <w:t>Revised WID on IoT NTN enhancements</w:t>
      </w:r>
      <w:r w:rsidRPr="00523008">
        <w:rPr>
          <w:rFonts w:ascii="Times New Roman" w:hAnsi="Times New Roman" w:cs="Times New Roman"/>
          <w:lang w:val="en-GB"/>
        </w:rPr>
        <w:t xml:space="preserve">”, </w:t>
      </w:r>
      <w:r w:rsidR="00CE3B5D" w:rsidRPr="00523008">
        <w:rPr>
          <w:rFonts w:ascii="Times New Roman" w:hAnsi="Times New Roman" w:cs="Times New Roman"/>
          <w:lang w:val="en-GB"/>
        </w:rPr>
        <w:t>MediaTek Inc.</w:t>
      </w:r>
    </w:p>
    <w:p w14:paraId="50EE0CDD" w14:textId="426EE2AF" w:rsidR="00FA6DE5" w:rsidRDefault="00F170C1" w:rsidP="00D76513">
      <w:pPr>
        <w:pStyle w:val="Reference"/>
        <w:rPr>
          <w:rFonts w:ascii="Times New Roman" w:hAnsi="Times New Roman" w:cs="Times New Roman"/>
          <w:lang w:val="en-GB"/>
        </w:rPr>
      </w:pPr>
      <w:r w:rsidRPr="00F170C1">
        <w:rPr>
          <w:rFonts w:ascii="Times New Roman" w:hAnsi="Times New Roman" w:cs="Times New Roman"/>
          <w:lang w:val="en-GB"/>
        </w:rPr>
        <w:t>R4-2310099</w:t>
      </w:r>
      <w:r w:rsidR="007563B6" w:rsidRPr="00CA2911">
        <w:rPr>
          <w:rFonts w:ascii="Times New Roman" w:hAnsi="Times New Roman" w:cs="Times New Roman"/>
          <w:lang w:val="en-GB"/>
        </w:rPr>
        <w:t>, “</w:t>
      </w:r>
      <w:r w:rsidR="00FC2C01" w:rsidRPr="00FC2C01">
        <w:rPr>
          <w:rFonts w:ascii="Times New Roman" w:hAnsi="Times New Roman" w:cs="Times New Roman"/>
          <w:lang w:val="en-GB"/>
        </w:rPr>
        <w:t>WF on IoT NTN enhancements RRM requirements</w:t>
      </w:r>
      <w:r w:rsidR="007563B6" w:rsidRPr="00CA2911">
        <w:rPr>
          <w:rFonts w:ascii="Times New Roman" w:hAnsi="Times New Roman" w:cs="Times New Roman"/>
          <w:lang w:val="en-GB"/>
        </w:rPr>
        <w:t xml:space="preserve">”, </w:t>
      </w:r>
      <w:r w:rsidR="00731FDD" w:rsidRPr="00731FDD">
        <w:rPr>
          <w:rFonts w:ascii="Times New Roman" w:hAnsi="Times New Roman" w:cs="Times New Roman"/>
          <w:lang w:val="en-GB"/>
        </w:rPr>
        <w:t>Moderator (MediaTek inc.)</w:t>
      </w:r>
    </w:p>
    <w:p w14:paraId="2A82CC81" w14:textId="7878D80C" w:rsidR="0060172D" w:rsidRDefault="0060172D" w:rsidP="00D76513">
      <w:pPr>
        <w:pStyle w:val="Reference"/>
        <w:rPr>
          <w:rFonts w:ascii="Times New Roman" w:hAnsi="Times New Roman" w:cs="Times New Roman"/>
          <w:lang w:val="en-GB"/>
        </w:rPr>
      </w:pPr>
      <w:r>
        <w:rPr>
          <w:rFonts w:ascii="Times New Roman" w:hAnsi="Times New Roman" w:cs="Times New Roman"/>
          <w:lang w:val="en-GB"/>
        </w:rPr>
        <w:t>TS 36.133 V18.2.0</w:t>
      </w:r>
    </w:p>
    <w:p w14:paraId="5A6CF8DE" w14:textId="701BF57D" w:rsidR="00E83920" w:rsidRDefault="00E83920" w:rsidP="00D76513">
      <w:pPr>
        <w:pStyle w:val="Reference"/>
        <w:rPr>
          <w:rFonts w:ascii="Times New Roman" w:hAnsi="Times New Roman" w:cs="Times New Roman"/>
          <w:lang w:val="en-GB"/>
        </w:rPr>
      </w:pPr>
      <w:r w:rsidRPr="00B7687A">
        <w:rPr>
          <w:rFonts w:ascii="Times New Roman" w:hAnsi="Times New Roman" w:cs="Times New Roman"/>
          <w:lang w:val="en-GB"/>
        </w:rPr>
        <w:t>R4-2</w:t>
      </w:r>
      <w:r w:rsidRPr="00B7687A">
        <w:rPr>
          <w:rFonts w:ascii="Times New Roman" w:hAnsi="Times New Roman" w:cs="Times New Roman" w:hint="eastAsia"/>
          <w:lang w:val="en-GB"/>
        </w:rPr>
        <w:t>308958</w:t>
      </w:r>
      <w:r w:rsidRPr="00B7687A">
        <w:rPr>
          <w:rFonts w:ascii="Times New Roman" w:hAnsi="Times New Roman" w:cs="Times New Roman"/>
          <w:lang w:val="en-GB"/>
        </w:rPr>
        <w:t>, “</w:t>
      </w:r>
      <w:r w:rsidR="00D04F40" w:rsidRPr="00B7687A">
        <w:rPr>
          <w:rFonts w:ascii="Times New Roman" w:hAnsi="Times New Roman" w:cs="Times New Roman"/>
          <w:lang w:val="en-GB"/>
        </w:rPr>
        <w:t>Discussion on RRM core requirements for IOT NTN enhancement</w:t>
      </w:r>
      <w:r w:rsidRPr="00B7687A">
        <w:rPr>
          <w:rFonts w:ascii="Times New Roman" w:hAnsi="Times New Roman" w:cs="Times New Roman"/>
          <w:lang w:val="en-GB"/>
        </w:rPr>
        <w:t>”, CMCC</w:t>
      </w:r>
    </w:p>
    <w:sectPr w:rsidR="00E8392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4083" w14:textId="77777777" w:rsidR="003D41D9" w:rsidRDefault="003D41D9">
      <w:r>
        <w:separator/>
      </w:r>
    </w:p>
  </w:endnote>
  <w:endnote w:type="continuationSeparator" w:id="0">
    <w:p w14:paraId="0E3B5460" w14:textId="77777777" w:rsidR="003D41D9" w:rsidRDefault="003D41D9">
      <w:r>
        <w:continuationSeparator/>
      </w:r>
    </w:p>
  </w:endnote>
  <w:endnote w:type="continuationNotice" w:id="1">
    <w:p w14:paraId="2074CD5C" w14:textId="77777777" w:rsidR="003D41D9" w:rsidRDefault="003D41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8057" w14:textId="77777777" w:rsidR="003D41D9" w:rsidRDefault="003D41D9">
      <w:r>
        <w:separator/>
      </w:r>
    </w:p>
  </w:footnote>
  <w:footnote w:type="continuationSeparator" w:id="0">
    <w:p w14:paraId="2EF380CE" w14:textId="77777777" w:rsidR="003D41D9" w:rsidRDefault="003D41D9">
      <w:r>
        <w:continuationSeparator/>
      </w:r>
    </w:p>
  </w:footnote>
  <w:footnote w:type="continuationNotice" w:id="1">
    <w:p w14:paraId="15AFA892" w14:textId="77777777" w:rsidR="003D41D9" w:rsidRDefault="003D41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2936A5"/>
    <w:multiLevelType w:val="hybridMultilevel"/>
    <w:tmpl w:val="44748F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980CAE"/>
    <w:multiLevelType w:val="hybridMultilevel"/>
    <w:tmpl w:val="4FE0A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24664181">
    <w:abstractNumId w:val="8"/>
  </w:num>
  <w:num w:numId="2" w16cid:durableId="1890723983">
    <w:abstractNumId w:val="6"/>
  </w:num>
  <w:num w:numId="3" w16cid:durableId="947155814">
    <w:abstractNumId w:val="0"/>
  </w:num>
  <w:num w:numId="4" w16cid:durableId="2027513751">
    <w:abstractNumId w:val="9"/>
  </w:num>
  <w:num w:numId="5" w16cid:durableId="1389300935">
    <w:abstractNumId w:val="10"/>
  </w:num>
  <w:num w:numId="6" w16cid:durableId="1675298974">
    <w:abstractNumId w:val="12"/>
  </w:num>
  <w:num w:numId="7" w16cid:durableId="1289169475">
    <w:abstractNumId w:val="3"/>
  </w:num>
  <w:num w:numId="8" w16cid:durableId="296028498">
    <w:abstractNumId w:val="4"/>
  </w:num>
  <w:num w:numId="9" w16cid:durableId="37821721">
    <w:abstractNumId w:val="2"/>
  </w:num>
  <w:num w:numId="10" w16cid:durableId="213931461">
    <w:abstractNumId w:val="15"/>
  </w:num>
  <w:num w:numId="11" w16cid:durableId="1051223609">
    <w:abstractNumId w:val="5"/>
  </w:num>
  <w:num w:numId="12" w16cid:durableId="167798282">
    <w:abstractNumId w:val="14"/>
  </w:num>
  <w:num w:numId="13" w16cid:durableId="1583370227">
    <w:abstractNumId w:val="11"/>
  </w:num>
  <w:num w:numId="14" w16cid:durableId="1329989241">
    <w:abstractNumId w:val="13"/>
  </w:num>
  <w:num w:numId="15" w16cid:durableId="1496651879">
    <w:abstractNumId w:val="6"/>
    <w:lvlOverride w:ilvl="0">
      <w:startOverride w:val="1"/>
    </w:lvlOverride>
  </w:num>
  <w:num w:numId="16" w16cid:durableId="1107970737">
    <w:abstractNumId w:val="16"/>
  </w:num>
  <w:num w:numId="17" w16cid:durableId="159393908">
    <w:abstractNumId w:val="7"/>
  </w:num>
  <w:num w:numId="18" w16cid:durableId="1795561550">
    <w:abstractNumId w:val="1"/>
  </w:num>
  <w:num w:numId="19" w16cid:durableId="1653410561">
    <w:abstractNumId w:val="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564C"/>
    <w:rsid w:val="00005830"/>
    <w:rsid w:val="00006446"/>
    <w:rsid w:val="00006881"/>
    <w:rsid w:val="00006896"/>
    <w:rsid w:val="000078FB"/>
    <w:rsid w:val="00007CDC"/>
    <w:rsid w:val="00010888"/>
    <w:rsid w:val="00011B28"/>
    <w:rsid w:val="00012A82"/>
    <w:rsid w:val="0001350F"/>
    <w:rsid w:val="00013DC0"/>
    <w:rsid w:val="00014C87"/>
    <w:rsid w:val="00015D15"/>
    <w:rsid w:val="00020E35"/>
    <w:rsid w:val="00020F7F"/>
    <w:rsid w:val="00022074"/>
    <w:rsid w:val="00022B27"/>
    <w:rsid w:val="00023BF0"/>
    <w:rsid w:val="0002564D"/>
    <w:rsid w:val="00025812"/>
    <w:rsid w:val="00025ECA"/>
    <w:rsid w:val="000314EE"/>
    <w:rsid w:val="00031690"/>
    <w:rsid w:val="000325B8"/>
    <w:rsid w:val="00032867"/>
    <w:rsid w:val="00034C15"/>
    <w:rsid w:val="00036BA1"/>
    <w:rsid w:val="000370A3"/>
    <w:rsid w:val="00041042"/>
    <w:rsid w:val="000422E2"/>
    <w:rsid w:val="0004230A"/>
    <w:rsid w:val="00042F22"/>
    <w:rsid w:val="00043631"/>
    <w:rsid w:val="000443CD"/>
    <w:rsid w:val="000444EF"/>
    <w:rsid w:val="0005022E"/>
    <w:rsid w:val="00052A07"/>
    <w:rsid w:val="000534E3"/>
    <w:rsid w:val="00053C0A"/>
    <w:rsid w:val="000542B2"/>
    <w:rsid w:val="0005606A"/>
    <w:rsid w:val="00057117"/>
    <w:rsid w:val="00057563"/>
    <w:rsid w:val="00060BA7"/>
    <w:rsid w:val="0006147B"/>
    <w:rsid w:val="000616E7"/>
    <w:rsid w:val="0006487E"/>
    <w:rsid w:val="00065E1A"/>
    <w:rsid w:val="000666BF"/>
    <w:rsid w:val="0006776A"/>
    <w:rsid w:val="00067F13"/>
    <w:rsid w:val="00070721"/>
    <w:rsid w:val="00077E5F"/>
    <w:rsid w:val="0008036A"/>
    <w:rsid w:val="00081AE6"/>
    <w:rsid w:val="00084EA4"/>
    <w:rsid w:val="000855EB"/>
    <w:rsid w:val="000858C4"/>
    <w:rsid w:val="00085B52"/>
    <w:rsid w:val="00085EE7"/>
    <w:rsid w:val="00086574"/>
    <w:rsid w:val="000866F2"/>
    <w:rsid w:val="00086B58"/>
    <w:rsid w:val="00087091"/>
    <w:rsid w:val="0009009F"/>
    <w:rsid w:val="000902FA"/>
    <w:rsid w:val="000906A7"/>
    <w:rsid w:val="00091557"/>
    <w:rsid w:val="000924B6"/>
    <w:rsid w:val="000924C1"/>
    <w:rsid w:val="000924F0"/>
    <w:rsid w:val="000928AD"/>
    <w:rsid w:val="00092D90"/>
    <w:rsid w:val="00093474"/>
    <w:rsid w:val="0009510F"/>
    <w:rsid w:val="00096896"/>
    <w:rsid w:val="000A0324"/>
    <w:rsid w:val="000A1B7B"/>
    <w:rsid w:val="000A26BA"/>
    <w:rsid w:val="000A2ABA"/>
    <w:rsid w:val="000A428E"/>
    <w:rsid w:val="000A56F2"/>
    <w:rsid w:val="000A5DA1"/>
    <w:rsid w:val="000A681D"/>
    <w:rsid w:val="000A726E"/>
    <w:rsid w:val="000A77D5"/>
    <w:rsid w:val="000B0B61"/>
    <w:rsid w:val="000B0FF3"/>
    <w:rsid w:val="000B1469"/>
    <w:rsid w:val="000B2719"/>
    <w:rsid w:val="000B319A"/>
    <w:rsid w:val="000B35A8"/>
    <w:rsid w:val="000B3A8F"/>
    <w:rsid w:val="000B44A6"/>
    <w:rsid w:val="000B4596"/>
    <w:rsid w:val="000B4AB9"/>
    <w:rsid w:val="000B58BE"/>
    <w:rsid w:val="000B58C3"/>
    <w:rsid w:val="000B61E9"/>
    <w:rsid w:val="000B6470"/>
    <w:rsid w:val="000C0122"/>
    <w:rsid w:val="000C165A"/>
    <w:rsid w:val="000C2E19"/>
    <w:rsid w:val="000C3C72"/>
    <w:rsid w:val="000C4ABC"/>
    <w:rsid w:val="000C6551"/>
    <w:rsid w:val="000C7AD5"/>
    <w:rsid w:val="000D0D07"/>
    <w:rsid w:val="000D2A73"/>
    <w:rsid w:val="000D4797"/>
    <w:rsid w:val="000D79C5"/>
    <w:rsid w:val="000E0527"/>
    <w:rsid w:val="000E1E92"/>
    <w:rsid w:val="000E2B11"/>
    <w:rsid w:val="000E3071"/>
    <w:rsid w:val="000E4997"/>
    <w:rsid w:val="000E766D"/>
    <w:rsid w:val="000F010D"/>
    <w:rsid w:val="000F0615"/>
    <w:rsid w:val="000F06D6"/>
    <w:rsid w:val="000F0EB1"/>
    <w:rsid w:val="000F1106"/>
    <w:rsid w:val="000F3BE9"/>
    <w:rsid w:val="000F3E3B"/>
    <w:rsid w:val="000F3F6C"/>
    <w:rsid w:val="000F668F"/>
    <w:rsid w:val="000F6DF3"/>
    <w:rsid w:val="001005FF"/>
    <w:rsid w:val="00101653"/>
    <w:rsid w:val="00104973"/>
    <w:rsid w:val="001061BF"/>
    <w:rsid w:val="001062FB"/>
    <w:rsid w:val="001063E6"/>
    <w:rsid w:val="001068AF"/>
    <w:rsid w:val="001106F9"/>
    <w:rsid w:val="0011112C"/>
    <w:rsid w:val="001111FE"/>
    <w:rsid w:val="00111E6E"/>
    <w:rsid w:val="00113092"/>
    <w:rsid w:val="00113CF4"/>
    <w:rsid w:val="00113DA9"/>
    <w:rsid w:val="001153EA"/>
    <w:rsid w:val="00115643"/>
    <w:rsid w:val="00116765"/>
    <w:rsid w:val="0011694D"/>
    <w:rsid w:val="00116F71"/>
    <w:rsid w:val="0011719E"/>
    <w:rsid w:val="0011735B"/>
    <w:rsid w:val="001219F5"/>
    <w:rsid w:val="00121A20"/>
    <w:rsid w:val="001228D6"/>
    <w:rsid w:val="001232EE"/>
    <w:rsid w:val="001234B8"/>
    <w:rsid w:val="0012377F"/>
    <w:rsid w:val="00124314"/>
    <w:rsid w:val="00124ABC"/>
    <w:rsid w:val="00125BC5"/>
    <w:rsid w:val="00126B4A"/>
    <w:rsid w:val="001327D9"/>
    <w:rsid w:val="00132FD0"/>
    <w:rsid w:val="00133B39"/>
    <w:rsid w:val="00133E2E"/>
    <w:rsid w:val="001344C0"/>
    <w:rsid w:val="001346FA"/>
    <w:rsid w:val="00135252"/>
    <w:rsid w:val="00135CDA"/>
    <w:rsid w:val="001365C2"/>
    <w:rsid w:val="00136FE2"/>
    <w:rsid w:val="00137419"/>
    <w:rsid w:val="00137AB5"/>
    <w:rsid w:val="00137F0B"/>
    <w:rsid w:val="001409D7"/>
    <w:rsid w:val="001426CC"/>
    <w:rsid w:val="001449BF"/>
    <w:rsid w:val="00147569"/>
    <w:rsid w:val="0015097F"/>
    <w:rsid w:val="001513C4"/>
    <w:rsid w:val="00151E23"/>
    <w:rsid w:val="001526E0"/>
    <w:rsid w:val="00154929"/>
    <w:rsid w:val="001551B5"/>
    <w:rsid w:val="001551FC"/>
    <w:rsid w:val="00155CCF"/>
    <w:rsid w:val="00156E89"/>
    <w:rsid w:val="001576D7"/>
    <w:rsid w:val="00157BCF"/>
    <w:rsid w:val="0016379A"/>
    <w:rsid w:val="001659C1"/>
    <w:rsid w:val="00170579"/>
    <w:rsid w:val="00173A8E"/>
    <w:rsid w:val="00174E46"/>
    <w:rsid w:val="00174E92"/>
    <w:rsid w:val="0017502C"/>
    <w:rsid w:val="001763C3"/>
    <w:rsid w:val="0018143F"/>
    <w:rsid w:val="00181B1A"/>
    <w:rsid w:val="00181FF8"/>
    <w:rsid w:val="001830A2"/>
    <w:rsid w:val="0018394F"/>
    <w:rsid w:val="00187B3C"/>
    <w:rsid w:val="001909B2"/>
    <w:rsid w:val="00190AC1"/>
    <w:rsid w:val="00190BE5"/>
    <w:rsid w:val="0019101F"/>
    <w:rsid w:val="001924F1"/>
    <w:rsid w:val="0019341A"/>
    <w:rsid w:val="00193DF4"/>
    <w:rsid w:val="001943B2"/>
    <w:rsid w:val="00194EA0"/>
    <w:rsid w:val="00195FFA"/>
    <w:rsid w:val="00197DF9"/>
    <w:rsid w:val="001A1547"/>
    <w:rsid w:val="001A1987"/>
    <w:rsid w:val="001A2564"/>
    <w:rsid w:val="001A29FD"/>
    <w:rsid w:val="001A6173"/>
    <w:rsid w:val="001A6CBA"/>
    <w:rsid w:val="001A6DD0"/>
    <w:rsid w:val="001B066E"/>
    <w:rsid w:val="001B08A8"/>
    <w:rsid w:val="001B0D97"/>
    <w:rsid w:val="001B3BAB"/>
    <w:rsid w:val="001B5A5D"/>
    <w:rsid w:val="001B6FE0"/>
    <w:rsid w:val="001C1CE5"/>
    <w:rsid w:val="001C374F"/>
    <w:rsid w:val="001C3D2A"/>
    <w:rsid w:val="001C3D8B"/>
    <w:rsid w:val="001C6B8F"/>
    <w:rsid w:val="001D083E"/>
    <w:rsid w:val="001D0A98"/>
    <w:rsid w:val="001D3E63"/>
    <w:rsid w:val="001D51BA"/>
    <w:rsid w:val="001D53E7"/>
    <w:rsid w:val="001D55B5"/>
    <w:rsid w:val="001D5D83"/>
    <w:rsid w:val="001D6342"/>
    <w:rsid w:val="001D6D53"/>
    <w:rsid w:val="001E191A"/>
    <w:rsid w:val="001E58E2"/>
    <w:rsid w:val="001E5A7F"/>
    <w:rsid w:val="001E67DF"/>
    <w:rsid w:val="001E68CC"/>
    <w:rsid w:val="001E7AED"/>
    <w:rsid w:val="001F15AF"/>
    <w:rsid w:val="001F2526"/>
    <w:rsid w:val="001F2543"/>
    <w:rsid w:val="001F3609"/>
    <w:rsid w:val="001F3916"/>
    <w:rsid w:val="001F54C5"/>
    <w:rsid w:val="001F662C"/>
    <w:rsid w:val="001F7074"/>
    <w:rsid w:val="00200490"/>
    <w:rsid w:val="00201F3A"/>
    <w:rsid w:val="00202662"/>
    <w:rsid w:val="00202959"/>
    <w:rsid w:val="00203F96"/>
    <w:rsid w:val="00204DE8"/>
    <w:rsid w:val="002063A6"/>
    <w:rsid w:val="002069B2"/>
    <w:rsid w:val="00207FA3"/>
    <w:rsid w:val="00211F81"/>
    <w:rsid w:val="00214BEC"/>
    <w:rsid w:val="00214DA8"/>
    <w:rsid w:val="00215423"/>
    <w:rsid w:val="002158FA"/>
    <w:rsid w:val="0021777D"/>
    <w:rsid w:val="00220600"/>
    <w:rsid w:val="002224DB"/>
    <w:rsid w:val="00223FCB"/>
    <w:rsid w:val="002252C3"/>
    <w:rsid w:val="00225A73"/>
    <w:rsid w:val="00225C54"/>
    <w:rsid w:val="00230765"/>
    <w:rsid w:val="00230D18"/>
    <w:rsid w:val="002319E4"/>
    <w:rsid w:val="00231B0C"/>
    <w:rsid w:val="00231C2A"/>
    <w:rsid w:val="0023433D"/>
    <w:rsid w:val="00235632"/>
    <w:rsid w:val="00235872"/>
    <w:rsid w:val="00236E91"/>
    <w:rsid w:val="00237D52"/>
    <w:rsid w:val="00241559"/>
    <w:rsid w:val="00241594"/>
    <w:rsid w:val="002435B3"/>
    <w:rsid w:val="002437A8"/>
    <w:rsid w:val="00243D44"/>
    <w:rsid w:val="002458EB"/>
    <w:rsid w:val="00247651"/>
    <w:rsid w:val="00247758"/>
    <w:rsid w:val="00247CC2"/>
    <w:rsid w:val="002500C8"/>
    <w:rsid w:val="00251DBE"/>
    <w:rsid w:val="002534CB"/>
    <w:rsid w:val="00253B6F"/>
    <w:rsid w:val="00253FFF"/>
    <w:rsid w:val="00254D37"/>
    <w:rsid w:val="00255909"/>
    <w:rsid w:val="002563CC"/>
    <w:rsid w:val="00257543"/>
    <w:rsid w:val="00260277"/>
    <w:rsid w:val="00260339"/>
    <w:rsid w:val="002617E7"/>
    <w:rsid w:val="0026267F"/>
    <w:rsid w:val="00263D60"/>
    <w:rsid w:val="00264228"/>
    <w:rsid w:val="00264334"/>
    <w:rsid w:val="0026473E"/>
    <w:rsid w:val="00264A1C"/>
    <w:rsid w:val="002652AD"/>
    <w:rsid w:val="00266214"/>
    <w:rsid w:val="00267C83"/>
    <w:rsid w:val="0027144F"/>
    <w:rsid w:val="00271813"/>
    <w:rsid w:val="00271F3A"/>
    <w:rsid w:val="00273278"/>
    <w:rsid w:val="00273630"/>
    <w:rsid w:val="002737F4"/>
    <w:rsid w:val="002744A4"/>
    <w:rsid w:val="00277128"/>
    <w:rsid w:val="002805F5"/>
    <w:rsid w:val="00280751"/>
    <w:rsid w:val="0028280A"/>
    <w:rsid w:val="0028376E"/>
    <w:rsid w:val="00283A24"/>
    <w:rsid w:val="002859ED"/>
    <w:rsid w:val="00286578"/>
    <w:rsid w:val="00286997"/>
    <w:rsid w:val="00286ACD"/>
    <w:rsid w:val="00287838"/>
    <w:rsid w:val="00287BD8"/>
    <w:rsid w:val="00287C86"/>
    <w:rsid w:val="002907B5"/>
    <w:rsid w:val="00291142"/>
    <w:rsid w:val="00291FA9"/>
    <w:rsid w:val="00292CD9"/>
    <w:rsid w:val="00292EB7"/>
    <w:rsid w:val="002950D7"/>
    <w:rsid w:val="00296227"/>
    <w:rsid w:val="00296F44"/>
    <w:rsid w:val="0029777D"/>
    <w:rsid w:val="002979C5"/>
    <w:rsid w:val="002A055E"/>
    <w:rsid w:val="002A1626"/>
    <w:rsid w:val="002A1D4E"/>
    <w:rsid w:val="002A2069"/>
    <w:rsid w:val="002A2869"/>
    <w:rsid w:val="002A75D9"/>
    <w:rsid w:val="002B043E"/>
    <w:rsid w:val="002B0BC6"/>
    <w:rsid w:val="002B1D62"/>
    <w:rsid w:val="002B24D6"/>
    <w:rsid w:val="002B3E99"/>
    <w:rsid w:val="002C1009"/>
    <w:rsid w:val="002C1797"/>
    <w:rsid w:val="002C19BC"/>
    <w:rsid w:val="002C35EB"/>
    <w:rsid w:val="002C3C8E"/>
    <w:rsid w:val="002C41E6"/>
    <w:rsid w:val="002C49F6"/>
    <w:rsid w:val="002C4E8D"/>
    <w:rsid w:val="002C6F0B"/>
    <w:rsid w:val="002C7165"/>
    <w:rsid w:val="002C7CEE"/>
    <w:rsid w:val="002D071A"/>
    <w:rsid w:val="002D22B7"/>
    <w:rsid w:val="002D28C5"/>
    <w:rsid w:val="002D32B9"/>
    <w:rsid w:val="002D34B2"/>
    <w:rsid w:val="002D3FC9"/>
    <w:rsid w:val="002D48B0"/>
    <w:rsid w:val="002D5B37"/>
    <w:rsid w:val="002D5C98"/>
    <w:rsid w:val="002D7637"/>
    <w:rsid w:val="002E0363"/>
    <w:rsid w:val="002E17F2"/>
    <w:rsid w:val="002E2BF4"/>
    <w:rsid w:val="002E311D"/>
    <w:rsid w:val="002E437C"/>
    <w:rsid w:val="002E58BB"/>
    <w:rsid w:val="002E7491"/>
    <w:rsid w:val="002E7CAE"/>
    <w:rsid w:val="002F127C"/>
    <w:rsid w:val="002F13E4"/>
    <w:rsid w:val="002F2771"/>
    <w:rsid w:val="002F37A9"/>
    <w:rsid w:val="002F4C0C"/>
    <w:rsid w:val="002F6E33"/>
    <w:rsid w:val="002F7F7E"/>
    <w:rsid w:val="003015A7"/>
    <w:rsid w:val="00301CE6"/>
    <w:rsid w:val="003022C7"/>
    <w:rsid w:val="0030256B"/>
    <w:rsid w:val="00304E30"/>
    <w:rsid w:val="0030501F"/>
    <w:rsid w:val="003057DB"/>
    <w:rsid w:val="003063B2"/>
    <w:rsid w:val="00307BA1"/>
    <w:rsid w:val="00311038"/>
    <w:rsid w:val="00311702"/>
    <w:rsid w:val="00311E82"/>
    <w:rsid w:val="00313FD6"/>
    <w:rsid w:val="003143BD"/>
    <w:rsid w:val="0031454A"/>
    <w:rsid w:val="00315363"/>
    <w:rsid w:val="00316F16"/>
    <w:rsid w:val="00317526"/>
    <w:rsid w:val="003203ED"/>
    <w:rsid w:val="003204EB"/>
    <w:rsid w:val="003213C4"/>
    <w:rsid w:val="00322C9F"/>
    <w:rsid w:val="0032359D"/>
    <w:rsid w:val="00323ADA"/>
    <w:rsid w:val="00324D23"/>
    <w:rsid w:val="00326E7C"/>
    <w:rsid w:val="00327438"/>
    <w:rsid w:val="00327478"/>
    <w:rsid w:val="00327C01"/>
    <w:rsid w:val="00331325"/>
    <w:rsid w:val="00331751"/>
    <w:rsid w:val="00331F6A"/>
    <w:rsid w:val="0033267E"/>
    <w:rsid w:val="00333299"/>
    <w:rsid w:val="00333FFB"/>
    <w:rsid w:val="00334579"/>
    <w:rsid w:val="00334885"/>
    <w:rsid w:val="003351D8"/>
    <w:rsid w:val="003355CA"/>
    <w:rsid w:val="00335858"/>
    <w:rsid w:val="00336BDA"/>
    <w:rsid w:val="00340B37"/>
    <w:rsid w:val="00341D37"/>
    <w:rsid w:val="00342785"/>
    <w:rsid w:val="00342BD7"/>
    <w:rsid w:val="0034539B"/>
    <w:rsid w:val="00346508"/>
    <w:rsid w:val="00346DB5"/>
    <w:rsid w:val="003477B1"/>
    <w:rsid w:val="003523FC"/>
    <w:rsid w:val="00353464"/>
    <w:rsid w:val="003534AA"/>
    <w:rsid w:val="00356C07"/>
    <w:rsid w:val="00357380"/>
    <w:rsid w:val="00357F46"/>
    <w:rsid w:val="00357F58"/>
    <w:rsid w:val="003602D9"/>
    <w:rsid w:val="003604CE"/>
    <w:rsid w:val="00362819"/>
    <w:rsid w:val="00364E91"/>
    <w:rsid w:val="00366124"/>
    <w:rsid w:val="00370E47"/>
    <w:rsid w:val="00371DCC"/>
    <w:rsid w:val="003742AC"/>
    <w:rsid w:val="00374675"/>
    <w:rsid w:val="003749DF"/>
    <w:rsid w:val="00377CE1"/>
    <w:rsid w:val="00385BF0"/>
    <w:rsid w:val="00387DF2"/>
    <w:rsid w:val="0039065F"/>
    <w:rsid w:val="003939FF"/>
    <w:rsid w:val="0039416E"/>
    <w:rsid w:val="00395B53"/>
    <w:rsid w:val="003965D5"/>
    <w:rsid w:val="00397775"/>
    <w:rsid w:val="003A2223"/>
    <w:rsid w:val="003A2A0F"/>
    <w:rsid w:val="003A3E80"/>
    <w:rsid w:val="003A45A1"/>
    <w:rsid w:val="003A50DB"/>
    <w:rsid w:val="003A5B0A"/>
    <w:rsid w:val="003A611A"/>
    <w:rsid w:val="003A6BAC"/>
    <w:rsid w:val="003A6C2B"/>
    <w:rsid w:val="003A70A4"/>
    <w:rsid w:val="003A7EF3"/>
    <w:rsid w:val="003B159C"/>
    <w:rsid w:val="003B20B1"/>
    <w:rsid w:val="003B3272"/>
    <w:rsid w:val="003B3588"/>
    <w:rsid w:val="003B369F"/>
    <w:rsid w:val="003B36A3"/>
    <w:rsid w:val="003B431E"/>
    <w:rsid w:val="003B5060"/>
    <w:rsid w:val="003B5881"/>
    <w:rsid w:val="003B5EE2"/>
    <w:rsid w:val="003B5F9F"/>
    <w:rsid w:val="003B64BB"/>
    <w:rsid w:val="003B6B2F"/>
    <w:rsid w:val="003B7369"/>
    <w:rsid w:val="003B7FE5"/>
    <w:rsid w:val="003C0242"/>
    <w:rsid w:val="003C11C8"/>
    <w:rsid w:val="003C2702"/>
    <w:rsid w:val="003C3BB6"/>
    <w:rsid w:val="003C3C49"/>
    <w:rsid w:val="003C5179"/>
    <w:rsid w:val="003C5346"/>
    <w:rsid w:val="003C7806"/>
    <w:rsid w:val="003D02E4"/>
    <w:rsid w:val="003D109F"/>
    <w:rsid w:val="003D2478"/>
    <w:rsid w:val="003D2BC7"/>
    <w:rsid w:val="003D2FB5"/>
    <w:rsid w:val="003D3C45"/>
    <w:rsid w:val="003D41D9"/>
    <w:rsid w:val="003D5B1F"/>
    <w:rsid w:val="003D6FAE"/>
    <w:rsid w:val="003E15FA"/>
    <w:rsid w:val="003E1D74"/>
    <w:rsid w:val="003E27C8"/>
    <w:rsid w:val="003E55E4"/>
    <w:rsid w:val="003E74E3"/>
    <w:rsid w:val="003F0457"/>
    <w:rsid w:val="003F05C7"/>
    <w:rsid w:val="003F2CD4"/>
    <w:rsid w:val="003F467F"/>
    <w:rsid w:val="003F6105"/>
    <w:rsid w:val="003F6BBE"/>
    <w:rsid w:val="003F7E31"/>
    <w:rsid w:val="004000E8"/>
    <w:rsid w:val="0040011D"/>
    <w:rsid w:val="0040041A"/>
    <w:rsid w:val="00402E2B"/>
    <w:rsid w:val="0040409D"/>
    <w:rsid w:val="0040512B"/>
    <w:rsid w:val="00405CA5"/>
    <w:rsid w:val="00407B9C"/>
    <w:rsid w:val="00407CD3"/>
    <w:rsid w:val="00410134"/>
    <w:rsid w:val="00410B72"/>
    <w:rsid w:val="00410F18"/>
    <w:rsid w:val="0041263E"/>
    <w:rsid w:val="00412954"/>
    <w:rsid w:val="00412E18"/>
    <w:rsid w:val="00413AAC"/>
    <w:rsid w:val="00413E92"/>
    <w:rsid w:val="00415472"/>
    <w:rsid w:val="00416B34"/>
    <w:rsid w:val="00420011"/>
    <w:rsid w:val="00421105"/>
    <w:rsid w:val="00422210"/>
    <w:rsid w:val="00422AA4"/>
    <w:rsid w:val="004242F4"/>
    <w:rsid w:val="00424DA5"/>
    <w:rsid w:val="00427248"/>
    <w:rsid w:val="00431B73"/>
    <w:rsid w:val="00435713"/>
    <w:rsid w:val="00436A7B"/>
    <w:rsid w:val="00437126"/>
    <w:rsid w:val="00437447"/>
    <w:rsid w:val="00440171"/>
    <w:rsid w:val="004401A8"/>
    <w:rsid w:val="004403FD"/>
    <w:rsid w:val="00441A92"/>
    <w:rsid w:val="00441F4D"/>
    <w:rsid w:val="004431DC"/>
    <w:rsid w:val="00443803"/>
    <w:rsid w:val="00444F56"/>
    <w:rsid w:val="00445D05"/>
    <w:rsid w:val="00445F85"/>
    <w:rsid w:val="00446488"/>
    <w:rsid w:val="004464DE"/>
    <w:rsid w:val="00450BEA"/>
    <w:rsid w:val="00451192"/>
    <w:rsid w:val="00451770"/>
    <w:rsid w:val="004517AA"/>
    <w:rsid w:val="00452CAC"/>
    <w:rsid w:val="0045459F"/>
    <w:rsid w:val="0045547E"/>
    <w:rsid w:val="00455495"/>
    <w:rsid w:val="00457565"/>
    <w:rsid w:val="00457B71"/>
    <w:rsid w:val="00460DE1"/>
    <w:rsid w:val="00461C0D"/>
    <w:rsid w:val="00463CCC"/>
    <w:rsid w:val="00464689"/>
    <w:rsid w:val="004669E2"/>
    <w:rsid w:val="00470C31"/>
    <w:rsid w:val="00471DE0"/>
    <w:rsid w:val="00471EBA"/>
    <w:rsid w:val="00472149"/>
    <w:rsid w:val="004723CC"/>
    <w:rsid w:val="00472721"/>
    <w:rsid w:val="004734D0"/>
    <w:rsid w:val="00473D1C"/>
    <w:rsid w:val="0047556B"/>
    <w:rsid w:val="004764FF"/>
    <w:rsid w:val="00476B84"/>
    <w:rsid w:val="00477768"/>
    <w:rsid w:val="004777D1"/>
    <w:rsid w:val="004807B6"/>
    <w:rsid w:val="0048191C"/>
    <w:rsid w:val="004824AD"/>
    <w:rsid w:val="0048289F"/>
    <w:rsid w:val="00483847"/>
    <w:rsid w:val="00484569"/>
    <w:rsid w:val="00485A9B"/>
    <w:rsid w:val="004914A7"/>
    <w:rsid w:val="00492BC5"/>
    <w:rsid w:val="00493307"/>
    <w:rsid w:val="00493595"/>
    <w:rsid w:val="00494B84"/>
    <w:rsid w:val="00495F8F"/>
    <w:rsid w:val="004964F1"/>
    <w:rsid w:val="00497183"/>
    <w:rsid w:val="004A03D1"/>
    <w:rsid w:val="004A162D"/>
    <w:rsid w:val="004A16BC"/>
    <w:rsid w:val="004A2B94"/>
    <w:rsid w:val="004A4010"/>
    <w:rsid w:val="004A5BD9"/>
    <w:rsid w:val="004A5ECC"/>
    <w:rsid w:val="004B27D8"/>
    <w:rsid w:val="004B2BDC"/>
    <w:rsid w:val="004B353A"/>
    <w:rsid w:val="004B5962"/>
    <w:rsid w:val="004B5C6E"/>
    <w:rsid w:val="004B6120"/>
    <w:rsid w:val="004B6F6A"/>
    <w:rsid w:val="004B71F9"/>
    <w:rsid w:val="004B7C0C"/>
    <w:rsid w:val="004C0DC3"/>
    <w:rsid w:val="004C0DFC"/>
    <w:rsid w:val="004C1237"/>
    <w:rsid w:val="004C1590"/>
    <w:rsid w:val="004C2105"/>
    <w:rsid w:val="004C3898"/>
    <w:rsid w:val="004C48EB"/>
    <w:rsid w:val="004C61E1"/>
    <w:rsid w:val="004D0E5F"/>
    <w:rsid w:val="004D361A"/>
    <w:rsid w:val="004D36B1"/>
    <w:rsid w:val="004D5E5F"/>
    <w:rsid w:val="004D6172"/>
    <w:rsid w:val="004D6678"/>
    <w:rsid w:val="004D7EBD"/>
    <w:rsid w:val="004E2680"/>
    <w:rsid w:val="004E28F9"/>
    <w:rsid w:val="004E462E"/>
    <w:rsid w:val="004E56DC"/>
    <w:rsid w:val="004E5B5E"/>
    <w:rsid w:val="004E76F4"/>
    <w:rsid w:val="004E784E"/>
    <w:rsid w:val="004F0B4E"/>
    <w:rsid w:val="004F0B6C"/>
    <w:rsid w:val="004F18DE"/>
    <w:rsid w:val="004F1D6F"/>
    <w:rsid w:val="004F2078"/>
    <w:rsid w:val="004F438E"/>
    <w:rsid w:val="004F4DA3"/>
    <w:rsid w:val="004F78B3"/>
    <w:rsid w:val="004F7FDC"/>
    <w:rsid w:val="00506557"/>
    <w:rsid w:val="0050677A"/>
    <w:rsid w:val="00507EA0"/>
    <w:rsid w:val="005108D8"/>
    <w:rsid w:val="005116F9"/>
    <w:rsid w:val="0051344E"/>
    <w:rsid w:val="00514C1D"/>
    <w:rsid w:val="005153A7"/>
    <w:rsid w:val="00517A6C"/>
    <w:rsid w:val="00520398"/>
    <w:rsid w:val="005219CF"/>
    <w:rsid w:val="00522636"/>
    <w:rsid w:val="00522C16"/>
    <w:rsid w:val="00523008"/>
    <w:rsid w:val="00526639"/>
    <w:rsid w:val="00527123"/>
    <w:rsid w:val="005279F5"/>
    <w:rsid w:val="00530B9F"/>
    <w:rsid w:val="005342B7"/>
    <w:rsid w:val="00534B59"/>
    <w:rsid w:val="005352FC"/>
    <w:rsid w:val="00535544"/>
    <w:rsid w:val="00536759"/>
    <w:rsid w:val="00536DC5"/>
    <w:rsid w:val="00537C62"/>
    <w:rsid w:val="0054046B"/>
    <w:rsid w:val="00540F8C"/>
    <w:rsid w:val="00544A9C"/>
    <w:rsid w:val="005462A5"/>
    <w:rsid w:val="00546970"/>
    <w:rsid w:val="00547461"/>
    <w:rsid w:val="005512B2"/>
    <w:rsid w:val="005537C9"/>
    <w:rsid w:val="005547CB"/>
    <w:rsid w:val="00554E19"/>
    <w:rsid w:val="00557B25"/>
    <w:rsid w:val="00560691"/>
    <w:rsid w:val="0056121F"/>
    <w:rsid w:val="00562761"/>
    <w:rsid w:val="005637E7"/>
    <w:rsid w:val="00564C47"/>
    <w:rsid w:val="0057058C"/>
    <w:rsid w:val="0057146C"/>
    <w:rsid w:val="00572505"/>
    <w:rsid w:val="0057338C"/>
    <w:rsid w:val="005746A1"/>
    <w:rsid w:val="00582809"/>
    <w:rsid w:val="005850A0"/>
    <w:rsid w:val="00586BEB"/>
    <w:rsid w:val="0058798C"/>
    <w:rsid w:val="005900FA"/>
    <w:rsid w:val="005905E0"/>
    <w:rsid w:val="00592470"/>
    <w:rsid w:val="005935A4"/>
    <w:rsid w:val="005948C2"/>
    <w:rsid w:val="00595DCA"/>
    <w:rsid w:val="00596DCF"/>
    <w:rsid w:val="0059779B"/>
    <w:rsid w:val="005A01ED"/>
    <w:rsid w:val="005A209A"/>
    <w:rsid w:val="005A33C0"/>
    <w:rsid w:val="005A662D"/>
    <w:rsid w:val="005B0959"/>
    <w:rsid w:val="005B1409"/>
    <w:rsid w:val="005B1E3A"/>
    <w:rsid w:val="005B35D7"/>
    <w:rsid w:val="005B392A"/>
    <w:rsid w:val="005B3AA3"/>
    <w:rsid w:val="005B6213"/>
    <w:rsid w:val="005B6F83"/>
    <w:rsid w:val="005C350E"/>
    <w:rsid w:val="005C641A"/>
    <w:rsid w:val="005C74FB"/>
    <w:rsid w:val="005C7B3A"/>
    <w:rsid w:val="005D1602"/>
    <w:rsid w:val="005D24B5"/>
    <w:rsid w:val="005D4515"/>
    <w:rsid w:val="005D4F4C"/>
    <w:rsid w:val="005D57AC"/>
    <w:rsid w:val="005D5AF6"/>
    <w:rsid w:val="005D6061"/>
    <w:rsid w:val="005D6DB1"/>
    <w:rsid w:val="005E2658"/>
    <w:rsid w:val="005E28FA"/>
    <w:rsid w:val="005E385F"/>
    <w:rsid w:val="005E58C8"/>
    <w:rsid w:val="005E5B81"/>
    <w:rsid w:val="005E5E64"/>
    <w:rsid w:val="005F0587"/>
    <w:rsid w:val="005F0F56"/>
    <w:rsid w:val="005F1411"/>
    <w:rsid w:val="005F2228"/>
    <w:rsid w:val="005F2CB1"/>
    <w:rsid w:val="005F3025"/>
    <w:rsid w:val="005F59EB"/>
    <w:rsid w:val="005F618C"/>
    <w:rsid w:val="005F70BD"/>
    <w:rsid w:val="00600748"/>
    <w:rsid w:val="0060172D"/>
    <w:rsid w:val="006021AA"/>
    <w:rsid w:val="0060283C"/>
    <w:rsid w:val="00603C0A"/>
    <w:rsid w:val="00604F14"/>
    <w:rsid w:val="00606F7C"/>
    <w:rsid w:val="00607977"/>
    <w:rsid w:val="00607EC6"/>
    <w:rsid w:val="00611B83"/>
    <w:rsid w:val="00613257"/>
    <w:rsid w:val="00613BA6"/>
    <w:rsid w:val="00620A71"/>
    <w:rsid w:val="00620D80"/>
    <w:rsid w:val="006211BD"/>
    <w:rsid w:val="006234A6"/>
    <w:rsid w:val="00623C19"/>
    <w:rsid w:val="006270D7"/>
    <w:rsid w:val="00627D00"/>
    <w:rsid w:val="00630001"/>
    <w:rsid w:val="006311B3"/>
    <w:rsid w:val="0063284C"/>
    <w:rsid w:val="00634BFE"/>
    <w:rsid w:val="00636398"/>
    <w:rsid w:val="006368D3"/>
    <w:rsid w:val="00636D41"/>
    <w:rsid w:val="006377EC"/>
    <w:rsid w:val="006414F5"/>
    <w:rsid w:val="0064151F"/>
    <w:rsid w:val="00641533"/>
    <w:rsid w:val="0064208D"/>
    <w:rsid w:val="00643475"/>
    <w:rsid w:val="0064396A"/>
    <w:rsid w:val="00643E4A"/>
    <w:rsid w:val="00644F01"/>
    <w:rsid w:val="00645706"/>
    <w:rsid w:val="0064624E"/>
    <w:rsid w:val="00650AB9"/>
    <w:rsid w:val="006527C5"/>
    <w:rsid w:val="00652C54"/>
    <w:rsid w:val="006548FC"/>
    <w:rsid w:val="00654B6C"/>
    <w:rsid w:val="00655733"/>
    <w:rsid w:val="00655ACD"/>
    <w:rsid w:val="00655D62"/>
    <w:rsid w:val="00656A92"/>
    <w:rsid w:val="00656DDE"/>
    <w:rsid w:val="00657A3E"/>
    <w:rsid w:val="0066011D"/>
    <w:rsid w:val="00660635"/>
    <w:rsid w:val="006607C0"/>
    <w:rsid w:val="006613A6"/>
    <w:rsid w:val="006627A2"/>
    <w:rsid w:val="006634E6"/>
    <w:rsid w:val="006655EE"/>
    <w:rsid w:val="00667EE7"/>
    <w:rsid w:val="0067049E"/>
    <w:rsid w:val="00670922"/>
    <w:rsid w:val="00670BE1"/>
    <w:rsid w:val="00671CA4"/>
    <w:rsid w:val="0067218F"/>
    <w:rsid w:val="006741F2"/>
    <w:rsid w:val="00674CC3"/>
    <w:rsid w:val="0067553F"/>
    <w:rsid w:val="00675C72"/>
    <w:rsid w:val="006771F9"/>
    <w:rsid w:val="006776D7"/>
    <w:rsid w:val="00681003"/>
    <w:rsid w:val="0068110F"/>
    <w:rsid w:val="006817C9"/>
    <w:rsid w:val="006818F3"/>
    <w:rsid w:val="00682061"/>
    <w:rsid w:val="00683ECE"/>
    <w:rsid w:val="00683F36"/>
    <w:rsid w:val="0068441B"/>
    <w:rsid w:val="006879A8"/>
    <w:rsid w:val="00687FE5"/>
    <w:rsid w:val="006910D9"/>
    <w:rsid w:val="0069248C"/>
    <w:rsid w:val="00694572"/>
    <w:rsid w:val="00695FC2"/>
    <w:rsid w:val="0069601F"/>
    <w:rsid w:val="00696949"/>
    <w:rsid w:val="00697052"/>
    <w:rsid w:val="00697C58"/>
    <w:rsid w:val="006A0098"/>
    <w:rsid w:val="006A2802"/>
    <w:rsid w:val="006A3D61"/>
    <w:rsid w:val="006A3D7A"/>
    <w:rsid w:val="006A46FB"/>
    <w:rsid w:val="006A5E28"/>
    <w:rsid w:val="006A6517"/>
    <w:rsid w:val="006A697B"/>
    <w:rsid w:val="006A7AFF"/>
    <w:rsid w:val="006B09C9"/>
    <w:rsid w:val="006B1816"/>
    <w:rsid w:val="006B19B9"/>
    <w:rsid w:val="006B2099"/>
    <w:rsid w:val="006B50CF"/>
    <w:rsid w:val="006B6D3F"/>
    <w:rsid w:val="006B7DAF"/>
    <w:rsid w:val="006C0001"/>
    <w:rsid w:val="006C03B8"/>
    <w:rsid w:val="006C13EE"/>
    <w:rsid w:val="006C1707"/>
    <w:rsid w:val="006C1C06"/>
    <w:rsid w:val="006C5EC9"/>
    <w:rsid w:val="006C6059"/>
    <w:rsid w:val="006C7522"/>
    <w:rsid w:val="006D06B8"/>
    <w:rsid w:val="006D4C49"/>
    <w:rsid w:val="006D6F08"/>
    <w:rsid w:val="006D7711"/>
    <w:rsid w:val="006D7F17"/>
    <w:rsid w:val="006D7FEE"/>
    <w:rsid w:val="006E062C"/>
    <w:rsid w:val="006E0E49"/>
    <w:rsid w:val="006E1C82"/>
    <w:rsid w:val="006E26F0"/>
    <w:rsid w:val="006E28B7"/>
    <w:rsid w:val="006E2A9B"/>
    <w:rsid w:val="006E3310"/>
    <w:rsid w:val="006E4E39"/>
    <w:rsid w:val="006E565E"/>
    <w:rsid w:val="006E673D"/>
    <w:rsid w:val="006E7D3B"/>
    <w:rsid w:val="006F01FD"/>
    <w:rsid w:val="006F0707"/>
    <w:rsid w:val="006F1B70"/>
    <w:rsid w:val="006F23B1"/>
    <w:rsid w:val="006F2953"/>
    <w:rsid w:val="006F2DC0"/>
    <w:rsid w:val="006F341D"/>
    <w:rsid w:val="006F3CDE"/>
    <w:rsid w:val="006F4243"/>
    <w:rsid w:val="006F47FC"/>
    <w:rsid w:val="006F58D4"/>
    <w:rsid w:val="006F5E6C"/>
    <w:rsid w:val="006F6582"/>
    <w:rsid w:val="0070055A"/>
    <w:rsid w:val="00702B45"/>
    <w:rsid w:val="0070346E"/>
    <w:rsid w:val="00704029"/>
    <w:rsid w:val="00704077"/>
    <w:rsid w:val="00704C7A"/>
    <w:rsid w:val="00704EDB"/>
    <w:rsid w:val="00706101"/>
    <w:rsid w:val="00707072"/>
    <w:rsid w:val="007079BA"/>
    <w:rsid w:val="00707D61"/>
    <w:rsid w:val="00711D88"/>
    <w:rsid w:val="00712287"/>
    <w:rsid w:val="00712772"/>
    <w:rsid w:val="007148D3"/>
    <w:rsid w:val="00715B9A"/>
    <w:rsid w:val="0071610B"/>
    <w:rsid w:val="007206F8"/>
    <w:rsid w:val="00720EE1"/>
    <w:rsid w:val="00721652"/>
    <w:rsid w:val="00721B32"/>
    <w:rsid w:val="00723ABB"/>
    <w:rsid w:val="0072511B"/>
    <w:rsid w:val="007257D0"/>
    <w:rsid w:val="00726344"/>
    <w:rsid w:val="00726EA6"/>
    <w:rsid w:val="00727208"/>
    <w:rsid w:val="00727680"/>
    <w:rsid w:val="00731EDA"/>
    <w:rsid w:val="00731FDD"/>
    <w:rsid w:val="007348B1"/>
    <w:rsid w:val="00734A95"/>
    <w:rsid w:val="00736221"/>
    <w:rsid w:val="007362A6"/>
    <w:rsid w:val="00736D7D"/>
    <w:rsid w:val="00740E58"/>
    <w:rsid w:val="00741E0F"/>
    <w:rsid w:val="00742051"/>
    <w:rsid w:val="007445A0"/>
    <w:rsid w:val="00744DF9"/>
    <w:rsid w:val="0074524B"/>
    <w:rsid w:val="00747D8B"/>
    <w:rsid w:val="00751228"/>
    <w:rsid w:val="0075185F"/>
    <w:rsid w:val="00751B19"/>
    <w:rsid w:val="007531A4"/>
    <w:rsid w:val="007531F6"/>
    <w:rsid w:val="00753821"/>
    <w:rsid w:val="007546A0"/>
    <w:rsid w:val="00755B8D"/>
    <w:rsid w:val="007563B6"/>
    <w:rsid w:val="007571E1"/>
    <w:rsid w:val="00757587"/>
    <w:rsid w:val="00757690"/>
    <w:rsid w:val="007604B2"/>
    <w:rsid w:val="00763115"/>
    <w:rsid w:val="0076342D"/>
    <w:rsid w:val="007643E2"/>
    <w:rsid w:val="00764EE4"/>
    <w:rsid w:val="00765281"/>
    <w:rsid w:val="00766BAD"/>
    <w:rsid w:val="00767255"/>
    <w:rsid w:val="007706E4"/>
    <w:rsid w:val="007729A2"/>
    <w:rsid w:val="0077359B"/>
    <w:rsid w:val="007738F9"/>
    <w:rsid w:val="0077547A"/>
    <w:rsid w:val="007755F2"/>
    <w:rsid w:val="00776971"/>
    <w:rsid w:val="00777246"/>
    <w:rsid w:val="00780298"/>
    <w:rsid w:val="00780A80"/>
    <w:rsid w:val="0078177E"/>
    <w:rsid w:val="00782AD1"/>
    <w:rsid w:val="0078304C"/>
    <w:rsid w:val="00783673"/>
    <w:rsid w:val="00783708"/>
    <w:rsid w:val="00785490"/>
    <w:rsid w:val="0078618F"/>
    <w:rsid w:val="00786C69"/>
    <w:rsid w:val="00786D71"/>
    <w:rsid w:val="00791ABD"/>
    <w:rsid w:val="007925EA"/>
    <w:rsid w:val="00793CD8"/>
    <w:rsid w:val="00795C92"/>
    <w:rsid w:val="00795F53"/>
    <w:rsid w:val="00796231"/>
    <w:rsid w:val="0079638F"/>
    <w:rsid w:val="00796A4D"/>
    <w:rsid w:val="007A0863"/>
    <w:rsid w:val="007A0901"/>
    <w:rsid w:val="007A1473"/>
    <w:rsid w:val="007A14F3"/>
    <w:rsid w:val="007A1563"/>
    <w:rsid w:val="007A1CB3"/>
    <w:rsid w:val="007A254C"/>
    <w:rsid w:val="007A306F"/>
    <w:rsid w:val="007A43A6"/>
    <w:rsid w:val="007A44B6"/>
    <w:rsid w:val="007A58A6"/>
    <w:rsid w:val="007A6BB8"/>
    <w:rsid w:val="007A6F07"/>
    <w:rsid w:val="007B09B8"/>
    <w:rsid w:val="007B1436"/>
    <w:rsid w:val="007B1BAD"/>
    <w:rsid w:val="007B279F"/>
    <w:rsid w:val="007B3CEB"/>
    <w:rsid w:val="007B3CEC"/>
    <w:rsid w:val="007B3D2D"/>
    <w:rsid w:val="007B50AE"/>
    <w:rsid w:val="007B51DF"/>
    <w:rsid w:val="007B5F8E"/>
    <w:rsid w:val="007C05DD"/>
    <w:rsid w:val="007C1112"/>
    <w:rsid w:val="007C3D18"/>
    <w:rsid w:val="007C3D81"/>
    <w:rsid w:val="007C47DB"/>
    <w:rsid w:val="007C4D70"/>
    <w:rsid w:val="007C54C8"/>
    <w:rsid w:val="007C5963"/>
    <w:rsid w:val="007C60BF"/>
    <w:rsid w:val="007C6A07"/>
    <w:rsid w:val="007C75A1"/>
    <w:rsid w:val="007C77A5"/>
    <w:rsid w:val="007D003D"/>
    <w:rsid w:val="007D04E5"/>
    <w:rsid w:val="007D3FDF"/>
    <w:rsid w:val="007D4216"/>
    <w:rsid w:val="007D5901"/>
    <w:rsid w:val="007D7526"/>
    <w:rsid w:val="007D776F"/>
    <w:rsid w:val="007D7E6F"/>
    <w:rsid w:val="007E01E0"/>
    <w:rsid w:val="007E0293"/>
    <w:rsid w:val="007E048B"/>
    <w:rsid w:val="007E05B8"/>
    <w:rsid w:val="007E21F4"/>
    <w:rsid w:val="007E22A2"/>
    <w:rsid w:val="007E2FA3"/>
    <w:rsid w:val="007E4610"/>
    <w:rsid w:val="007E4715"/>
    <w:rsid w:val="007E505B"/>
    <w:rsid w:val="007E7091"/>
    <w:rsid w:val="007F003D"/>
    <w:rsid w:val="007F05FF"/>
    <w:rsid w:val="007F46A2"/>
    <w:rsid w:val="007F4B13"/>
    <w:rsid w:val="007F63C8"/>
    <w:rsid w:val="008003C7"/>
    <w:rsid w:val="00802D86"/>
    <w:rsid w:val="00802F43"/>
    <w:rsid w:val="00803FAE"/>
    <w:rsid w:val="008042E4"/>
    <w:rsid w:val="00805C97"/>
    <w:rsid w:val="0080605F"/>
    <w:rsid w:val="00807786"/>
    <w:rsid w:val="00807D37"/>
    <w:rsid w:val="00810F12"/>
    <w:rsid w:val="00811FCB"/>
    <w:rsid w:val="008158D6"/>
    <w:rsid w:val="00815BD1"/>
    <w:rsid w:val="00817196"/>
    <w:rsid w:val="00822480"/>
    <w:rsid w:val="008235DB"/>
    <w:rsid w:val="008238D8"/>
    <w:rsid w:val="00824AB4"/>
    <w:rsid w:val="00825AE9"/>
    <w:rsid w:val="00825C42"/>
    <w:rsid w:val="00825D25"/>
    <w:rsid w:val="00826673"/>
    <w:rsid w:val="0082724E"/>
    <w:rsid w:val="008273E9"/>
    <w:rsid w:val="00827D6F"/>
    <w:rsid w:val="00830D05"/>
    <w:rsid w:val="008312EF"/>
    <w:rsid w:val="00831661"/>
    <w:rsid w:val="00832258"/>
    <w:rsid w:val="00832833"/>
    <w:rsid w:val="008358DE"/>
    <w:rsid w:val="0083680A"/>
    <w:rsid w:val="00836EB0"/>
    <w:rsid w:val="008376AC"/>
    <w:rsid w:val="00842C0D"/>
    <w:rsid w:val="008444E8"/>
    <w:rsid w:val="00844E80"/>
    <w:rsid w:val="00845EF4"/>
    <w:rsid w:val="0084627C"/>
    <w:rsid w:val="00846293"/>
    <w:rsid w:val="00846FE7"/>
    <w:rsid w:val="00854C26"/>
    <w:rsid w:val="00854D01"/>
    <w:rsid w:val="00856911"/>
    <w:rsid w:val="00866FD4"/>
    <w:rsid w:val="008677FD"/>
    <w:rsid w:val="00867E8D"/>
    <w:rsid w:val="00867FD2"/>
    <w:rsid w:val="008706D4"/>
    <w:rsid w:val="00870F8A"/>
    <w:rsid w:val="0087105E"/>
    <w:rsid w:val="008719A4"/>
    <w:rsid w:val="00871D23"/>
    <w:rsid w:val="00874312"/>
    <w:rsid w:val="0087437C"/>
    <w:rsid w:val="00875CD7"/>
    <w:rsid w:val="0087669B"/>
    <w:rsid w:val="00876B4D"/>
    <w:rsid w:val="00876E11"/>
    <w:rsid w:val="00876FF1"/>
    <w:rsid w:val="00877F18"/>
    <w:rsid w:val="00880290"/>
    <w:rsid w:val="00880E98"/>
    <w:rsid w:val="0088259B"/>
    <w:rsid w:val="0088459B"/>
    <w:rsid w:val="008846BE"/>
    <w:rsid w:val="00885408"/>
    <w:rsid w:val="00886496"/>
    <w:rsid w:val="00887C29"/>
    <w:rsid w:val="00887E53"/>
    <w:rsid w:val="00891B0A"/>
    <w:rsid w:val="00891BD6"/>
    <w:rsid w:val="00892565"/>
    <w:rsid w:val="008941E3"/>
    <w:rsid w:val="00894A88"/>
    <w:rsid w:val="00895386"/>
    <w:rsid w:val="00896A22"/>
    <w:rsid w:val="0089762E"/>
    <w:rsid w:val="0089764E"/>
    <w:rsid w:val="00897E72"/>
    <w:rsid w:val="008A003F"/>
    <w:rsid w:val="008A0F21"/>
    <w:rsid w:val="008A21FF"/>
    <w:rsid w:val="008A2CE2"/>
    <w:rsid w:val="008A30AC"/>
    <w:rsid w:val="008A44B8"/>
    <w:rsid w:val="008A51A8"/>
    <w:rsid w:val="008A54C7"/>
    <w:rsid w:val="008A64B0"/>
    <w:rsid w:val="008A75C5"/>
    <w:rsid w:val="008A77D8"/>
    <w:rsid w:val="008A7BC1"/>
    <w:rsid w:val="008A7F34"/>
    <w:rsid w:val="008B0483"/>
    <w:rsid w:val="008B0A21"/>
    <w:rsid w:val="008B120C"/>
    <w:rsid w:val="008B3330"/>
    <w:rsid w:val="008B51A0"/>
    <w:rsid w:val="008B585D"/>
    <w:rsid w:val="008B592A"/>
    <w:rsid w:val="008B5DCE"/>
    <w:rsid w:val="008B636B"/>
    <w:rsid w:val="008B7B5C"/>
    <w:rsid w:val="008C05F4"/>
    <w:rsid w:val="008C0720"/>
    <w:rsid w:val="008C0C99"/>
    <w:rsid w:val="008C119F"/>
    <w:rsid w:val="008C2017"/>
    <w:rsid w:val="008C2809"/>
    <w:rsid w:val="008C38A9"/>
    <w:rsid w:val="008C3ED5"/>
    <w:rsid w:val="008C4958"/>
    <w:rsid w:val="008C4BAA"/>
    <w:rsid w:val="008C5440"/>
    <w:rsid w:val="008C56F3"/>
    <w:rsid w:val="008C6AE8"/>
    <w:rsid w:val="008C7573"/>
    <w:rsid w:val="008D00A5"/>
    <w:rsid w:val="008D0BC3"/>
    <w:rsid w:val="008D0C0B"/>
    <w:rsid w:val="008D12C1"/>
    <w:rsid w:val="008D13BF"/>
    <w:rsid w:val="008D34F1"/>
    <w:rsid w:val="008D39D8"/>
    <w:rsid w:val="008D484B"/>
    <w:rsid w:val="008D6D1A"/>
    <w:rsid w:val="008D79CB"/>
    <w:rsid w:val="008E065E"/>
    <w:rsid w:val="008E07E4"/>
    <w:rsid w:val="008E0927"/>
    <w:rsid w:val="008E0A75"/>
    <w:rsid w:val="008E1909"/>
    <w:rsid w:val="008E22F2"/>
    <w:rsid w:val="008E49F5"/>
    <w:rsid w:val="008E5860"/>
    <w:rsid w:val="008F028F"/>
    <w:rsid w:val="008F07CB"/>
    <w:rsid w:val="008F0B5C"/>
    <w:rsid w:val="008F1C4E"/>
    <w:rsid w:val="008F1EAB"/>
    <w:rsid w:val="008F20AC"/>
    <w:rsid w:val="008F33DC"/>
    <w:rsid w:val="008F477F"/>
    <w:rsid w:val="008F661D"/>
    <w:rsid w:val="00902350"/>
    <w:rsid w:val="0090336B"/>
    <w:rsid w:val="009053AA"/>
    <w:rsid w:val="009057FA"/>
    <w:rsid w:val="00906939"/>
    <w:rsid w:val="00910B7D"/>
    <w:rsid w:val="00911DFB"/>
    <w:rsid w:val="00912C11"/>
    <w:rsid w:val="009139D9"/>
    <w:rsid w:val="00914413"/>
    <w:rsid w:val="00914AD8"/>
    <w:rsid w:val="00916079"/>
    <w:rsid w:val="00917B1C"/>
    <w:rsid w:val="00917CE9"/>
    <w:rsid w:val="009206B0"/>
    <w:rsid w:val="0092075B"/>
    <w:rsid w:val="00920BF2"/>
    <w:rsid w:val="00922010"/>
    <w:rsid w:val="0092578B"/>
    <w:rsid w:val="00927B80"/>
    <w:rsid w:val="0093023E"/>
    <w:rsid w:val="00931BD9"/>
    <w:rsid w:val="009326C0"/>
    <w:rsid w:val="00932BE1"/>
    <w:rsid w:val="00935674"/>
    <w:rsid w:val="009357F1"/>
    <w:rsid w:val="009368F3"/>
    <w:rsid w:val="00940635"/>
    <w:rsid w:val="009407F2"/>
    <w:rsid w:val="00941636"/>
    <w:rsid w:val="0094291E"/>
    <w:rsid w:val="00943742"/>
    <w:rsid w:val="009439FB"/>
    <w:rsid w:val="00945255"/>
    <w:rsid w:val="00945660"/>
    <w:rsid w:val="00945C05"/>
    <w:rsid w:val="00945FAD"/>
    <w:rsid w:val="00946945"/>
    <w:rsid w:val="009473DB"/>
    <w:rsid w:val="00947713"/>
    <w:rsid w:val="00950220"/>
    <w:rsid w:val="00950DE7"/>
    <w:rsid w:val="00953920"/>
    <w:rsid w:val="00953D47"/>
    <w:rsid w:val="0095681E"/>
    <w:rsid w:val="009571AC"/>
    <w:rsid w:val="009572D4"/>
    <w:rsid w:val="0095734B"/>
    <w:rsid w:val="009575B5"/>
    <w:rsid w:val="009612C2"/>
    <w:rsid w:val="00961921"/>
    <w:rsid w:val="00961EF3"/>
    <w:rsid w:val="0096430A"/>
    <w:rsid w:val="0096554B"/>
    <w:rsid w:val="0096584A"/>
    <w:rsid w:val="00971F08"/>
    <w:rsid w:val="00975ABB"/>
    <w:rsid w:val="0097603D"/>
    <w:rsid w:val="009760D8"/>
    <w:rsid w:val="00976949"/>
    <w:rsid w:val="00977039"/>
    <w:rsid w:val="00980477"/>
    <w:rsid w:val="009826DE"/>
    <w:rsid w:val="009843AF"/>
    <w:rsid w:val="00985253"/>
    <w:rsid w:val="009853B3"/>
    <w:rsid w:val="00990284"/>
    <w:rsid w:val="00990630"/>
    <w:rsid w:val="009909BF"/>
    <w:rsid w:val="00991761"/>
    <w:rsid w:val="0099221B"/>
    <w:rsid w:val="00994DCA"/>
    <w:rsid w:val="009960EC"/>
    <w:rsid w:val="009970DD"/>
    <w:rsid w:val="009A052F"/>
    <w:rsid w:val="009A079F"/>
    <w:rsid w:val="009A0FBA"/>
    <w:rsid w:val="009A105A"/>
    <w:rsid w:val="009A1601"/>
    <w:rsid w:val="009A1AD0"/>
    <w:rsid w:val="009A36CE"/>
    <w:rsid w:val="009A3BB6"/>
    <w:rsid w:val="009A414D"/>
    <w:rsid w:val="009A42BE"/>
    <w:rsid w:val="009A462D"/>
    <w:rsid w:val="009A566A"/>
    <w:rsid w:val="009A5CBA"/>
    <w:rsid w:val="009A5D25"/>
    <w:rsid w:val="009B0FC2"/>
    <w:rsid w:val="009B1F30"/>
    <w:rsid w:val="009B2525"/>
    <w:rsid w:val="009B3AC2"/>
    <w:rsid w:val="009B4DF4"/>
    <w:rsid w:val="009B564E"/>
    <w:rsid w:val="009B575C"/>
    <w:rsid w:val="009B5D4F"/>
    <w:rsid w:val="009B7A44"/>
    <w:rsid w:val="009B7E87"/>
    <w:rsid w:val="009C0169"/>
    <w:rsid w:val="009C057D"/>
    <w:rsid w:val="009C0FE6"/>
    <w:rsid w:val="009C1D3C"/>
    <w:rsid w:val="009C3E03"/>
    <w:rsid w:val="009C403E"/>
    <w:rsid w:val="009D291E"/>
    <w:rsid w:val="009D3E49"/>
    <w:rsid w:val="009D4FF0"/>
    <w:rsid w:val="009D703C"/>
    <w:rsid w:val="009D718F"/>
    <w:rsid w:val="009E068F"/>
    <w:rsid w:val="009E14E0"/>
    <w:rsid w:val="009E35DB"/>
    <w:rsid w:val="009E47A3"/>
    <w:rsid w:val="009E64E8"/>
    <w:rsid w:val="009E675C"/>
    <w:rsid w:val="009E7A41"/>
    <w:rsid w:val="009F044C"/>
    <w:rsid w:val="009F076B"/>
    <w:rsid w:val="009F08F3"/>
    <w:rsid w:val="009F0CF5"/>
    <w:rsid w:val="009F344F"/>
    <w:rsid w:val="009F62B7"/>
    <w:rsid w:val="00A02263"/>
    <w:rsid w:val="00A031D8"/>
    <w:rsid w:val="00A03628"/>
    <w:rsid w:val="00A048A8"/>
    <w:rsid w:val="00A04F49"/>
    <w:rsid w:val="00A076EE"/>
    <w:rsid w:val="00A07FA0"/>
    <w:rsid w:val="00A11415"/>
    <w:rsid w:val="00A11FD5"/>
    <w:rsid w:val="00A138C3"/>
    <w:rsid w:val="00A13E54"/>
    <w:rsid w:val="00A143E8"/>
    <w:rsid w:val="00A14BA0"/>
    <w:rsid w:val="00A1671A"/>
    <w:rsid w:val="00A17CC1"/>
    <w:rsid w:val="00A17F63"/>
    <w:rsid w:val="00A20152"/>
    <w:rsid w:val="00A20EB7"/>
    <w:rsid w:val="00A2193B"/>
    <w:rsid w:val="00A22FCC"/>
    <w:rsid w:val="00A232F1"/>
    <w:rsid w:val="00A2351A"/>
    <w:rsid w:val="00A23CBE"/>
    <w:rsid w:val="00A248DF"/>
    <w:rsid w:val="00A2635B"/>
    <w:rsid w:val="00A264A9"/>
    <w:rsid w:val="00A26DCF"/>
    <w:rsid w:val="00A27785"/>
    <w:rsid w:val="00A30187"/>
    <w:rsid w:val="00A31D92"/>
    <w:rsid w:val="00A335AC"/>
    <w:rsid w:val="00A3448A"/>
    <w:rsid w:val="00A35E65"/>
    <w:rsid w:val="00A36297"/>
    <w:rsid w:val="00A40668"/>
    <w:rsid w:val="00A40F09"/>
    <w:rsid w:val="00A41E2B"/>
    <w:rsid w:val="00A42062"/>
    <w:rsid w:val="00A42E93"/>
    <w:rsid w:val="00A44F9A"/>
    <w:rsid w:val="00A45167"/>
    <w:rsid w:val="00A456BA"/>
    <w:rsid w:val="00A45B74"/>
    <w:rsid w:val="00A45D92"/>
    <w:rsid w:val="00A47BBF"/>
    <w:rsid w:val="00A47DA0"/>
    <w:rsid w:val="00A509A5"/>
    <w:rsid w:val="00A51976"/>
    <w:rsid w:val="00A52E1D"/>
    <w:rsid w:val="00A537C8"/>
    <w:rsid w:val="00A56793"/>
    <w:rsid w:val="00A56A17"/>
    <w:rsid w:val="00A61499"/>
    <w:rsid w:val="00A62A77"/>
    <w:rsid w:val="00A63483"/>
    <w:rsid w:val="00A640F6"/>
    <w:rsid w:val="00A657D7"/>
    <w:rsid w:val="00A660AC"/>
    <w:rsid w:val="00A66D75"/>
    <w:rsid w:val="00A67E6C"/>
    <w:rsid w:val="00A71B99"/>
    <w:rsid w:val="00A721E1"/>
    <w:rsid w:val="00A72362"/>
    <w:rsid w:val="00A72974"/>
    <w:rsid w:val="00A72A96"/>
    <w:rsid w:val="00A732ED"/>
    <w:rsid w:val="00A739D0"/>
    <w:rsid w:val="00A73CB4"/>
    <w:rsid w:val="00A7409F"/>
    <w:rsid w:val="00A761D4"/>
    <w:rsid w:val="00A77EC4"/>
    <w:rsid w:val="00A8233E"/>
    <w:rsid w:val="00A849FA"/>
    <w:rsid w:val="00A85AAE"/>
    <w:rsid w:val="00A8681C"/>
    <w:rsid w:val="00A90B82"/>
    <w:rsid w:val="00A90FEA"/>
    <w:rsid w:val="00A92879"/>
    <w:rsid w:val="00A93DF7"/>
    <w:rsid w:val="00A9442A"/>
    <w:rsid w:val="00A94C86"/>
    <w:rsid w:val="00A9664A"/>
    <w:rsid w:val="00A9724D"/>
    <w:rsid w:val="00AA016F"/>
    <w:rsid w:val="00AA1ED6"/>
    <w:rsid w:val="00AA51D6"/>
    <w:rsid w:val="00AA6ADD"/>
    <w:rsid w:val="00AB0238"/>
    <w:rsid w:val="00AB0BC8"/>
    <w:rsid w:val="00AB11CA"/>
    <w:rsid w:val="00AB14D9"/>
    <w:rsid w:val="00AB2C9E"/>
    <w:rsid w:val="00AB4AB8"/>
    <w:rsid w:val="00AB54BA"/>
    <w:rsid w:val="00AB5FD5"/>
    <w:rsid w:val="00AB655E"/>
    <w:rsid w:val="00AB6679"/>
    <w:rsid w:val="00AC007F"/>
    <w:rsid w:val="00AC03F0"/>
    <w:rsid w:val="00AC0403"/>
    <w:rsid w:val="00AC0A5F"/>
    <w:rsid w:val="00AC2ECD"/>
    <w:rsid w:val="00AC3119"/>
    <w:rsid w:val="00AC49FB"/>
    <w:rsid w:val="00AC5A10"/>
    <w:rsid w:val="00AC5A93"/>
    <w:rsid w:val="00AD0894"/>
    <w:rsid w:val="00AD0AA3"/>
    <w:rsid w:val="00AD2407"/>
    <w:rsid w:val="00AD2D06"/>
    <w:rsid w:val="00AD2ED0"/>
    <w:rsid w:val="00AD3F94"/>
    <w:rsid w:val="00AD4A5A"/>
    <w:rsid w:val="00AE27AC"/>
    <w:rsid w:val="00AE40E0"/>
    <w:rsid w:val="00AE42E7"/>
    <w:rsid w:val="00AE4457"/>
    <w:rsid w:val="00AE4DBA"/>
    <w:rsid w:val="00AE4F07"/>
    <w:rsid w:val="00AE4FA4"/>
    <w:rsid w:val="00AE566A"/>
    <w:rsid w:val="00AE744E"/>
    <w:rsid w:val="00AF05F2"/>
    <w:rsid w:val="00AF1C5D"/>
    <w:rsid w:val="00AF1E27"/>
    <w:rsid w:val="00AF42D7"/>
    <w:rsid w:val="00AF5502"/>
    <w:rsid w:val="00AF68B3"/>
    <w:rsid w:val="00B006FE"/>
    <w:rsid w:val="00B007CB"/>
    <w:rsid w:val="00B00C82"/>
    <w:rsid w:val="00B016DF"/>
    <w:rsid w:val="00B02AA9"/>
    <w:rsid w:val="00B02FA3"/>
    <w:rsid w:val="00B05084"/>
    <w:rsid w:val="00B071BA"/>
    <w:rsid w:val="00B11DE1"/>
    <w:rsid w:val="00B1235A"/>
    <w:rsid w:val="00B13AC3"/>
    <w:rsid w:val="00B144D5"/>
    <w:rsid w:val="00B14A9F"/>
    <w:rsid w:val="00B157F9"/>
    <w:rsid w:val="00B15D82"/>
    <w:rsid w:val="00B15DCE"/>
    <w:rsid w:val="00B1785D"/>
    <w:rsid w:val="00B20256"/>
    <w:rsid w:val="00B20D09"/>
    <w:rsid w:val="00B22FC8"/>
    <w:rsid w:val="00B24255"/>
    <w:rsid w:val="00B25C37"/>
    <w:rsid w:val="00B2746D"/>
    <w:rsid w:val="00B2763F"/>
    <w:rsid w:val="00B27AAC"/>
    <w:rsid w:val="00B30929"/>
    <w:rsid w:val="00B32EA2"/>
    <w:rsid w:val="00B34034"/>
    <w:rsid w:val="00B34375"/>
    <w:rsid w:val="00B3529C"/>
    <w:rsid w:val="00B372AA"/>
    <w:rsid w:val="00B40445"/>
    <w:rsid w:val="00B409E0"/>
    <w:rsid w:val="00B40CAE"/>
    <w:rsid w:val="00B41888"/>
    <w:rsid w:val="00B42856"/>
    <w:rsid w:val="00B434F8"/>
    <w:rsid w:val="00B44870"/>
    <w:rsid w:val="00B4488B"/>
    <w:rsid w:val="00B44A81"/>
    <w:rsid w:val="00B45A52"/>
    <w:rsid w:val="00B46175"/>
    <w:rsid w:val="00B46B17"/>
    <w:rsid w:val="00B47A8F"/>
    <w:rsid w:val="00B502A0"/>
    <w:rsid w:val="00B53080"/>
    <w:rsid w:val="00B548B7"/>
    <w:rsid w:val="00B55617"/>
    <w:rsid w:val="00B57CCB"/>
    <w:rsid w:val="00B57E46"/>
    <w:rsid w:val="00B60D48"/>
    <w:rsid w:val="00B64514"/>
    <w:rsid w:val="00B664C7"/>
    <w:rsid w:val="00B669A3"/>
    <w:rsid w:val="00B67B87"/>
    <w:rsid w:val="00B713D8"/>
    <w:rsid w:val="00B739F6"/>
    <w:rsid w:val="00B766D3"/>
    <w:rsid w:val="00B7687A"/>
    <w:rsid w:val="00B80599"/>
    <w:rsid w:val="00B809EB"/>
    <w:rsid w:val="00B80F09"/>
    <w:rsid w:val="00B81A6C"/>
    <w:rsid w:val="00B82103"/>
    <w:rsid w:val="00B85DE5"/>
    <w:rsid w:val="00B90F73"/>
    <w:rsid w:val="00B913C3"/>
    <w:rsid w:val="00B93B59"/>
    <w:rsid w:val="00B9406A"/>
    <w:rsid w:val="00B941B9"/>
    <w:rsid w:val="00B949A1"/>
    <w:rsid w:val="00B94D9F"/>
    <w:rsid w:val="00BA1562"/>
    <w:rsid w:val="00BA2280"/>
    <w:rsid w:val="00BA2A08"/>
    <w:rsid w:val="00BA4284"/>
    <w:rsid w:val="00BA56D2"/>
    <w:rsid w:val="00BA590D"/>
    <w:rsid w:val="00BA76E0"/>
    <w:rsid w:val="00BA7B76"/>
    <w:rsid w:val="00BA7E3E"/>
    <w:rsid w:val="00BB0A01"/>
    <w:rsid w:val="00BB0E10"/>
    <w:rsid w:val="00BB2A25"/>
    <w:rsid w:val="00BB302E"/>
    <w:rsid w:val="00BB462E"/>
    <w:rsid w:val="00BB51E9"/>
    <w:rsid w:val="00BB5444"/>
    <w:rsid w:val="00BB548B"/>
    <w:rsid w:val="00BB5965"/>
    <w:rsid w:val="00BB7EC2"/>
    <w:rsid w:val="00BC0FDC"/>
    <w:rsid w:val="00BC1B88"/>
    <w:rsid w:val="00BC1E65"/>
    <w:rsid w:val="00BC3053"/>
    <w:rsid w:val="00BC4D2E"/>
    <w:rsid w:val="00BC5888"/>
    <w:rsid w:val="00BC5A0F"/>
    <w:rsid w:val="00BC6438"/>
    <w:rsid w:val="00BD1B8B"/>
    <w:rsid w:val="00BD48AC"/>
    <w:rsid w:val="00BD4901"/>
    <w:rsid w:val="00BD4C49"/>
    <w:rsid w:val="00BD5F1A"/>
    <w:rsid w:val="00BE0549"/>
    <w:rsid w:val="00BE0CC7"/>
    <w:rsid w:val="00BE1234"/>
    <w:rsid w:val="00BE2FA6"/>
    <w:rsid w:val="00BE333F"/>
    <w:rsid w:val="00BE4E7B"/>
    <w:rsid w:val="00BE503A"/>
    <w:rsid w:val="00BE7406"/>
    <w:rsid w:val="00BE7603"/>
    <w:rsid w:val="00BF10AD"/>
    <w:rsid w:val="00BF3279"/>
    <w:rsid w:val="00BF387F"/>
    <w:rsid w:val="00BF5E9D"/>
    <w:rsid w:val="00BF6C79"/>
    <w:rsid w:val="00BF74C7"/>
    <w:rsid w:val="00BF7935"/>
    <w:rsid w:val="00C015A5"/>
    <w:rsid w:val="00C015F1"/>
    <w:rsid w:val="00C01A55"/>
    <w:rsid w:val="00C01F33"/>
    <w:rsid w:val="00C02A9D"/>
    <w:rsid w:val="00C02CC6"/>
    <w:rsid w:val="00C040F7"/>
    <w:rsid w:val="00C044AB"/>
    <w:rsid w:val="00C04E91"/>
    <w:rsid w:val="00C0563F"/>
    <w:rsid w:val="00C05706"/>
    <w:rsid w:val="00C05F94"/>
    <w:rsid w:val="00C06636"/>
    <w:rsid w:val="00C07377"/>
    <w:rsid w:val="00C0792C"/>
    <w:rsid w:val="00C100FA"/>
    <w:rsid w:val="00C10478"/>
    <w:rsid w:val="00C11B89"/>
    <w:rsid w:val="00C12107"/>
    <w:rsid w:val="00C145C1"/>
    <w:rsid w:val="00C14D4B"/>
    <w:rsid w:val="00C154BB"/>
    <w:rsid w:val="00C16340"/>
    <w:rsid w:val="00C16B01"/>
    <w:rsid w:val="00C17372"/>
    <w:rsid w:val="00C20400"/>
    <w:rsid w:val="00C2074F"/>
    <w:rsid w:val="00C23CAF"/>
    <w:rsid w:val="00C261F3"/>
    <w:rsid w:val="00C27558"/>
    <w:rsid w:val="00C278D9"/>
    <w:rsid w:val="00C279B5"/>
    <w:rsid w:val="00C27C45"/>
    <w:rsid w:val="00C31324"/>
    <w:rsid w:val="00C34D75"/>
    <w:rsid w:val="00C37127"/>
    <w:rsid w:val="00C3719D"/>
    <w:rsid w:val="00C37CB2"/>
    <w:rsid w:val="00C42C0F"/>
    <w:rsid w:val="00C430A2"/>
    <w:rsid w:val="00C45A75"/>
    <w:rsid w:val="00C45B88"/>
    <w:rsid w:val="00C462D6"/>
    <w:rsid w:val="00C46E6A"/>
    <w:rsid w:val="00C473A5"/>
    <w:rsid w:val="00C50F09"/>
    <w:rsid w:val="00C5235E"/>
    <w:rsid w:val="00C53484"/>
    <w:rsid w:val="00C5481B"/>
    <w:rsid w:val="00C54995"/>
    <w:rsid w:val="00C54C68"/>
    <w:rsid w:val="00C54D41"/>
    <w:rsid w:val="00C55240"/>
    <w:rsid w:val="00C557AC"/>
    <w:rsid w:val="00C559AB"/>
    <w:rsid w:val="00C60783"/>
    <w:rsid w:val="00C61A81"/>
    <w:rsid w:val="00C645E7"/>
    <w:rsid w:val="00C64672"/>
    <w:rsid w:val="00C66780"/>
    <w:rsid w:val="00C66A49"/>
    <w:rsid w:val="00C70697"/>
    <w:rsid w:val="00C70867"/>
    <w:rsid w:val="00C72093"/>
    <w:rsid w:val="00C72EF4"/>
    <w:rsid w:val="00C744FE"/>
    <w:rsid w:val="00C74BED"/>
    <w:rsid w:val="00C75D2F"/>
    <w:rsid w:val="00C767BE"/>
    <w:rsid w:val="00C76E3C"/>
    <w:rsid w:val="00C76E7D"/>
    <w:rsid w:val="00C80579"/>
    <w:rsid w:val="00C80FD4"/>
    <w:rsid w:val="00C81568"/>
    <w:rsid w:val="00C8170F"/>
    <w:rsid w:val="00C8176F"/>
    <w:rsid w:val="00C835A8"/>
    <w:rsid w:val="00C87418"/>
    <w:rsid w:val="00C9027A"/>
    <w:rsid w:val="00C9068E"/>
    <w:rsid w:val="00C91195"/>
    <w:rsid w:val="00C93814"/>
    <w:rsid w:val="00C93B8E"/>
    <w:rsid w:val="00C93C4B"/>
    <w:rsid w:val="00C941BC"/>
    <w:rsid w:val="00C944AB"/>
    <w:rsid w:val="00C951A3"/>
    <w:rsid w:val="00C95730"/>
    <w:rsid w:val="00C95B40"/>
    <w:rsid w:val="00C96A3D"/>
    <w:rsid w:val="00CA1ECF"/>
    <w:rsid w:val="00CA1ED8"/>
    <w:rsid w:val="00CA2911"/>
    <w:rsid w:val="00CA3D1F"/>
    <w:rsid w:val="00CA3F94"/>
    <w:rsid w:val="00CA4A75"/>
    <w:rsid w:val="00CA63E2"/>
    <w:rsid w:val="00CA656D"/>
    <w:rsid w:val="00CA77C0"/>
    <w:rsid w:val="00CB14BD"/>
    <w:rsid w:val="00CB1F63"/>
    <w:rsid w:val="00CB3B9F"/>
    <w:rsid w:val="00CB682B"/>
    <w:rsid w:val="00CB7170"/>
    <w:rsid w:val="00CB7346"/>
    <w:rsid w:val="00CB73AA"/>
    <w:rsid w:val="00CB7817"/>
    <w:rsid w:val="00CB7F92"/>
    <w:rsid w:val="00CC040E"/>
    <w:rsid w:val="00CC0A11"/>
    <w:rsid w:val="00CC111F"/>
    <w:rsid w:val="00CC1B9C"/>
    <w:rsid w:val="00CC2011"/>
    <w:rsid w:val="00CC300C"/>
    <w:rsid w:val="00CC325E"/>
    <w:rsid w:val="00CC3EA0"/>
    <w:rsid w:val="00CC6376"/>
    <w:rsid w:val="00CC7B45"/>
    <w:rsid w:val="00CD023E"/>
    <w:rsid w:val="00CD1188"/>
    <w:rsid w:val="00CD2ED1"/>
    <w:rsid w:val="00CD337B"/>
    <w:rsid w:val="00CD3BA0"/>
    <w:rsid w:val="00CD40CF"/>
    <w:rsid w:val="00CD6E97"/>
    <w:rsid w:val="00CE0424"/>
    <w:rsid w:val="00CE3B5D"/>
    <w:rsid w:val="00CE3E37"/>
    <w:rsid w:val="00CE7561"/>
    <w:rsid w:val="00CF00C9"/>
    <w:rsid w:val="00CF1354"/>
    <w:rsid w:val="00CF16F5"/>
    <w:rsid w:val="00CF1720"/>
    <w:rsid w:val="00CF3B1F"/>
    <w:rsid w:val="00CF3BF6"/>
    <w:rsid w:val="00CF4F46"/>
    <w:rsid w:val="00CF625B"/>
    <w:rsid w:val="00CF687E"/>
    <w:rsid w:val="00CF7CA3"/>
    <w:rsid w:val="00D007FE"/>
    <w:rsid w:val="00D01B39"/>
    <w:rsid w:val="00D0241C"/>
    <w:rsid w:val="00D026F5"/>
    <w:rsid w:val="00D02778"/>
    <w:rsid w:val="00D0349B"/>
    <w:rsid w:val="00D04F40"/>
    <w:rsid w:val="00D05053"/>
    <w:rsid w:val="00D05068"/>
    <w:rsid w:val="00D06CCF"/>
    <w:rsid w:val="00D07501"/>
    <w:rsid w:val="00D10249"/>
    <w:rsid w:val="00D1106A"/>
    <w:rsid w:val="00D111C4"/>
    <w:rsid w:val="00D115C3"/>
    <w:rsid w:val="00D11897"/>
    <w:rsid w:val="00D13135"/>
    <w:rsid w:val="00D13D76"/>
    <w:rsid w:val="00D13E4E"/>
    <w:rsid w:val="00D20931"/>
    <w:rsid w:val="00D2204D"/>
    <w:rsid w:val="00D239A7"/>
    <w:rsid w:val="00D23ADC"/>
    <w:rsid w:val="00D23CA5"/>
    <w:rsid w:val="00D23F47"/>
    <w:rsid w:val="00D26441"/>
    <w:rsid w:val="00D3002D"/>
    <w:rsid w:val="00D307D6"/>
    <w:rsid w:val="00D30E13"/>
    <w:rsid w:val="00D3162D"/>
    <w:rsid w:val="00D36E71"/>
    <w:rsid w:val="00D36FF7"/>
    <w:rsid w:val="00D37D87"/>
    <w:rsid w:val="00D405FD"/>
    <w:rsid w:val="00D40B33"/>
    <w:rsid w:val="00D4318F"/>
    <w:rsid w:val="00D438BF"/>
    <w:rsid w:val="00D440F8"/>
    <w:rsid w:val="00D443AD"/>
    <w:rsid w:val="00D5195F"/>
    <w:rsid w:val="00D53416"/>
    <w:rsid w:val="00D546FF"/>
    <w:rsid w:val="00D55AD5"/>
    <w:rsid w:val="00D5631C"/>
    <w:rsid w:val="00D56D90"/>
    <w:rsid w:val="00D576CA"/>
    <w:rsid w:val="00D61505"/>
    <w:rsid w:val="00D61AF5"/>
    <w:rsid w:val="00D62E89"/>
    <w:rsid w:val="00D652B5"/>
    <w:rsid w:val="00D66155"/>
    <w:rsid w:val="00D665BB"/>
    <w:rsid w:val="00D66AC9"/>
    <w:rsid w:val="00D708B0"/>
    <w:rsid w:val="00D713AE"/>
    <w:rsid w:val="00D71970"/>
    <w:rsid w:val="00D725D5"/>
    <w:rsid w:val="00D72C6A"/>
    <w:rsid w:val="00D76513"/>
    <w:rsid w:val="00D77B1D"/>
    <w:rsid w:val="00D77B7B"/>
    <w:rsid w:val="00D8021F"/>
    <w:rsid w:val="00D80383"/>
    <w:rsid w:val="00D823C6"/>
    <w:rsid w:val="00D82D76"/>
    <w:rsid w:val="00D82DEA"/>
    <w:rsid w:val="00D8327F"/>
    <w:rsid w:val="00D854F3"/>
    <w:rsid w:val="00D86CA3"/>
    <w:rsid w:val="00D871CE"/>
    <w:rsid w:val="00D9196D"/>
    <w:rsid w:val="00D92982"/>
    <w:rsid w:val="00D92B4E"/>
    <w:rsid w:val="00D937FC"/>
    <w:rsid w:val="00D93F10"/>
    <w:rsid w:val="00D9596E"/>
    <w:rsid w:val="00D97195"/>
    <w:rsid w:val="00D97E96"/>
    <w:rsid w:val="00DA1FAC"/>
    <w:rsid w:val="00DA22AF"/>
    <w:rsid w:val="00DA305E"/>
    <w:rsid w:val="00DA5417"/>
    <w:rsid w:val="00DA56E8"/>
    <w:rsid w:val="00DA6BE1"/>
    <w:rsid w:val="00DA78A7"/>
    <w:rsid w:val="00DB0A9F"/>
    <w:rsid w:val="00DB0C96"/>
    <w:rsid w:val="00DB0DD7"/>
    <w:rsid w:val="00DB0EDE"/>
    <w:rsid w:val="00DB16C5"/>
    <w:rsid w:val="00DB2BE9"/>
    <w:rsid w:val="00DB377D"/>
    <w:rsid w:val="00DB39E3"/>
    <w:rsid w:val="00DB6B58"/>
    <w:rsid w:val="00DB6DCD"/>
    <w:rsid w:val="00DB7D69"/>
    <w:rsid w:val="00DB7F00"/>
    <w:rsid w:val="00DC056A"/>
    <w:rsid w:val="00DC2D36"/>
    <w:rsid w:val="00DC3892"/>
    <w:rsid w:val="00DC4E5A"/>
    <w:rsid w:val="00DC5019"/>
    <w:rsid w:val="00DC53EF"/>
    <w:rsid w:val="00DC689F"/>
    <w:rsid w:val="00DD0DA8"/>
    <w:rsid w:val="00DD0F3C"/>
    <w:rsid w:val="00DD0F9D"/>
    <w:rsid w:val="00DD56D4"/>
    <w:rsid w:val="00DD60A3"/>
    <w:rsid w:val="00DE19F5"/>
    <w:rsid w:val="00DE1A26"/>
    <w:rsid w:val="00DE5504"/>
    <w:rsid w:val="00DE5608"/>
    <w:rsid w:val="00DE571F"/>
    <w:rsid w:val="00DE58D0"/>
    <w:rsid w:val="00DE6025"/>
    <w:rsid w:val="00DE654F"/>
    <w:rsid w:val="00DF0B6E"/>
    <w:rsid w:val="00DF0F7F"/>
    <w:rsid w:val="00DF15E0"/>
    <w:rsid w:val="00DF2804"/>
    <w:rsid w:val="00DF37A0"/>
    <w:rsid w:val="00DF38BA"/>
    <w:rsid w:val="00DF3AB3"/>
    <w:rsid w:val="00DF61B8"/>
    <w:rsid w:val="00DF7F71"/>
    <w:rsid w:val="00E01E09"/>
    <w:rsid w:val="00E110E7"/>
    <w:rsid w:val="00E11B20"/>
    <w:rsid w:val="00E15761"/>
    <w:rsid w:val="00E15CCC"/>
    <w:rsid w:val="00E17FA2"/>
    <w:rsid w:val="00E208A0"/>
    <w:rsid w:val="00E22330"/>
    <w:rsid w:val="00E25314"/>
    <w:rsid w:val="00E25CB8"/>
    <w:rsid w:val="00E26A1A"/>
    <w:rsid w:val="00E270E8"/>
    <w:rsid w:val="00E27B12"/>
    <w:rsid w:val="00E27C26"/>
    <w:rsid w:val="00E302DE"/>
    <w:rsid w:val="00E30B5A"/>
    <w:rsid w:val="00E3123D"/>
    <w:rsid w:val="00E31461"/>
    <w:rsid w:val="00E31D43"/>
    <w:rsid w:val="00E32608"/>
    <w:rsid w:val="00E34188"/>
    <w:rsid w:val="00E34B6E"/>
    <w:rsid w:val="00E353D8"/>
    <w:rsid w:val="00E35559"/>
    <w:rsid w:val="00E35E59"/>
    <w:rsid w:val="00E3723A"/>
    <w:rsid w:val="00E37860"/>
    <w:rsid w:val="00E42A45"/>
    <w:rsid w:val="00E446F1"/>
    <w:rsid w:val="00E450CA"/>
    <w:rsid w:val="00E45503"/>
    <w:rsid w:val="00E46886"/>
    <w:rsid w:val="00E47701"/>
    <w:rsid w:val="00E47AEF"/>
    <w:rsid w:val="00E47C33"/>
    <w:rsid w:val="00E50582"/>
    <w:rsid w:val="00E51D65"/>
    <w:rsid w:val="00E527AC"/>
    <w:rsid w:val="00E53B75"/>
    <w:rsid w:val="00E53ED5"/>
    <w:rsid w:val="00E54E3B"/>
    <w:rsid w:val="00E5742B"/>
    <w:rsid w:val="00E57565"/>
    <w:rsid w:val="00E5757F"/>
    <w:rsid w:val="00E57BE0"/>
    <w:rsid w:val="00E57F2D"/>
    <w:rsid w:val="00E63838"/>
    <w:rsid w:val="00E63911"/>
    <w:rsid w:val="00E64434"/>
    <w:rsid w:val="00E6491C"/>
    <w:rsid w:val="00E64E3C"/>
    <w:rsid w:val="00E67C51"/>
    <w:rsid w:val="00E72EFC"/>
    <w:rsid w:val="00E74FF9"/>
    <w:rsid w:val="00E755B1"/>
    <w:rsid w:val="00E758EC"/>
    <w:rsid w:val="00E807B7"/>
    <w:rsid w:val="00E80D7F"/>
    <w:rsid w:val="00E820DE"/>
    <w:rsid w:val="00E821CC"/>
    <w:rsid w:val="00E8234C"/>
    <w:rsid w:val="00E82DCE"/>
    <w:rsid w:val="00E83920"/>
    <w:rsid w:val="00E83AA9"/>
    <w:rsid w:val="00E858DA"/>
    <w:rsid w:val="00E85928"/>
    <w:rsid w:val="00E85BE2"/>
    <w:rsid w:val="00E87822"/>
    <w:rsid w:val="00E90395"/>
    <w:rsid w:val="00E90E49"/>
    <w:rsid w:val="00E91268"/>
    <w:rsid w:val="00E9127A"/>
    <w:rsid w:val="00E917F9"/>
    <w:rsid w:val="00E9291C"/>
    <w:rsid w:val="00E93739"/>
    <w:rsid w:val="00E93FFE"/>
    <w:rsid w:val="00E94BE3"/>
    <w:rsid w:val="00E94D50"/>
    <w:rsid w:val="00E94F8A"/>
    <w:rsid w:val="00EA2637"/>
    <w:rsid w:val="00EA398B"/>
    <w:rsid w:val="00EA772D"/>
    <w:rsid w:val="00EA7A41"/>
    <w:rsid w:val="00EB077B"/>
    <w:rsid w:val="00EB084D"/>
    <w:rsid w:val="00EB0A4A"/>
    <w:rsid w:val="00EB1F45"/>
    <w:rsid w:val="00EB3CB1"/>
    <w:rsid w:val="00EB4EA2"/>
    <w:rsid w:val="00EB632E"/>
    <w:rsid w:val="00EB76A5"/>
    <w:rsid w:val="00EB77C5"/>
    <w:rsid w:val="00EC1D4E"/>
    <w:rsid w:val="00EC1E9B"/>
    <w:rsid w:val="00EC24D5"/>
    <w:rsid w:val="00EC27C6"/>
    <w:rsid w:val="00EC3866"/>
    <w:rsid w:val="00EC38A8"/>
    <w:rsid w:val="00EC3CB1"/>
    <w:rsid w:val="00EC4207"/>
    <w:rsid w:val="00EC4EC5"/>
    <w:rsid w:val="00EC5653"/>
    <w:rsid w:val="00EC5709"/>
    <w:rsid w:val="00EC599E"/>
    <w:rsid w:val="00EC62D5"/>
    <w:rsid w:val="00EC71CE"/>
    <w:rsid w:val="00ED1006"/>
    <w:rsid w:val="00ED4A4D"/>
    <w:rsid w:val="00ED52A5"/>
    <w:rsid w:val="00EE32ED"/>
    <w:rsid w:val="00EE4652"/>
    <w:rsid w:val="00EE4C16"/>
    <w:rsid w:val="00EE7B28"/>
    <w:rsid w:val="00EF18FE"/>
    <w:rsid w:val="00EF3BB0"/>
    <w:rsid w:val="00EF4450"/>
    <w:rsid w:val="00EF44DA"/>
    <w:rsid w:val="00EF451F"/>
    <w:rsid w:val="00EF507E"/>
    <w:rsid w:val="00EF5355"/>
    <w:rsid w:val="00EF5787"/>
    <w:rsid w:val="00EF5ADC"/>
    <w:rsid w:val="00EF60D0"/>
    <w:rsid w:val="00F00D72"/>
    <w:rsid w:val="00F00DBC"/>
    <w:rsid w:val="00F01B61"/>
    <w:rsid w:val="00F02640"/>
    <w:rsid w:val="00F0337B"/>
    <w:rsid w:val="00F05044"/>
    <w:rsid w:val="00F0528D"/>
    <w:rsid w:val="00F06C67"/>
    <w:rsid w:val="00F06DFD"/>
    <w:rsid w:val="00F071D1"/>
    <w:rsid w:val="00F07533"/>
    <w:rsid w:val="00F07BDE"/>
    <w:rsid w:val="00F10629"/>
    <w:rsid w:val="00F10B65"/>
    <w:rsid w:val="00F12ABC"/>
    <w:rsid w:val="00F132B2"/>
    <w:rsid w:val="00F13F84"/>
    <w:rsid w:val="00F15FA5"/>
    <w:rsid w:val="00F170C1"/>
    <w:rsid w:val="00F209B7"/>
    <w:rsid w:val="00F2376F"/>
    <w:rsid w:val="00F243D8"/>
    <w:rsid w:val="00F25824"/>
    <w:rsid w:val="00F25CA8"/>
    <w:rsid w:val="00F302B0"/>
    <w:rsid w:val="00F30828"/>
    <w:rsid w:val="00F313D6"/>
    <w:rsid w:val="00F319B5"/>
    <w:rsid w:val="00F31E96"/>
    <w:rsid w:val="00F32227"/>
    <w:rsid w:val="00F33916"/>
    <w:rsid w:val="00F35DEA"/>
    <w:rsid w:val="00F362B9"/>
    <w:rsid w:val="00F40F0C"/>
    <w:rsid w:val="00F417EC"/>
    <w:rsid w:val="00F446D0"/>
    <w:rsid w:val="00F46F94"/>
    <w:rsid w:val="00F4766C"/>
    <w:rsid w:val="00F47F21"/>
    <w:rsid w:val="00F5060E"/>
    <w:rsid w:val="00F507D1"/>
    <w:rsid w:val="00F50EF2"/>
    <w:rsid w:val="00F51695"/>
    <w:rsid w:val="00F519CE"/>
    <w:rsid w:val="00F51ADA"/>
    <w:rsid w:val="00F5620A"/>
    <w:rsid w:val="00F60203"/>
    <w:rsid w:val="00F607C5"/>
    <w:rsid w:val="00F60DEA"/>
    <w:rsid w:val="00F61EE5"/>
    <w:rsid w:val="00F61FFB"/>
    <w:rsid w:val="00F622C8"/>
    <w:rsid w:val="00F6302A"/>
    <w:rsid w:val="00F63681"/>
    <w:rsid w:val="00F63950"/>
    <w:rsid w:val="00F64C2B"/>
    <w:rsid w:val="00F651BE"/>
    <w:rsid w:val="00F65708"/>
    <w:rsid w:val="00F65928"/>
    <w:rsid w:val="00F67085"/>
    <w:rsid w:val="00F67F08"/>
    <w:rsid w:val="00F67F53"/>
    <w:rsid w:val="00F703BE"/>
    <w:rsid w:val="00F71F69"/>
    <w:rsid w:val="00F72B72"/>
    <w:rsid w:val="00F736F9"/>
    <w:rsid w:val="00F74BB9"/>
    <w:rsid w:val="00F75582"/>
    <w:rsid w:val="00F76EFA"/>
    <w:rsid w:val="00F8041E"/>
    <w:rsid w:val="00F804BE"/>
    <w:rsid w:val="00F80696"/>
    <w:rsid w:val="00F81401"/>
    <w:rsid w:val="00F817CE"/>
    <w:rsid w:val="00F81A18"/>
    <w:rsid w:val="00F8226F"/>
    <w:rsid w:val="00F825DC"/>
    <w:rsid w:val="00F8344C"/>
    <w:rsid w:val="00F8456C"/>
    <w:rsid w:val="00F84ABF"/>
    <w:rsid w:val="00F859D8"/>
    <w:rsid w:val="00F868F5"/>
    <w:rsid w:val="00F9056A"/>
    <w:rsid w:val="00F9065A"/>
    <w:rsid w:val="00F90F8D"/>
    <w:rsid w:val="00F91A4A"/>
    <w:rsid w:val="00F91D2B"/>
    <w:rsid w:val="00F92782"/>
    <w:rsid w:val="00F92BDB"/>
    <w:rsid w:val="00F93AA9"/>
    <w:rsid w:val="00F94045"/>
    <w:rsid w:val="00F96985"/>
    <w:rsid w:val="00F97838"/>
    <w:rsid w:val="00F97C06"/>
    <w:rsid w:val="00FA0C6D"/>
    <w:rsid w:val="00FA20CD"/>
    <w:rsid w:val="00FA2BB3"/>
    <w:rsid w:val="00FA389D"/>
    <w:rsid w:val="00FA4708"/>
    <w:rsid w:val="00FA4A5C"/>
    <w:rsid w:val="00FA5EF5"/>
    <w:rsid w:val="00FA6DE5"/>
    <w:rsid w:val="00FB0B56"/>
    <w:rsid w:val="00FB3855"/>
    <w:rsid w:val="00FB3CD8"/>
    <w:rsid w:val="00FB4C80"/>
    <w:rsid w:val="00FB6A6A"/>
    <w:rsid w:val="00FB7653"/>
    <w:rsid w:val="00FC0338"/>
    <w:rsid w:val="00FC2C01"/>
    <w:rsid w:val="00FC4530"/>
    <w:rsid w:val="00FC495F"/>
    <w:rsid w:val="00FC7429"/>
    <w:rsid w:val="00FC795E"/>
    <w:rsid w:val="00FD07F6"/>
    <w:rsid w:val="00FD0814"/>
    <w:rsid w:val="00FD09BC"/>
    <w:rsid w:val="00FD1B05"/>
    <w:rsid w:val="00FD1CAD"/>
    <w:rsid w:val="00FD1EC8"/>
    <w:rsid w:val="00FD47ED"/>
    <w:rsid w:val="00FD7236"/>
    <w:rsid w:val="00FD74DB"/>
    <w:rsid w:val="00FD7660"/>
    <w:rsid w:val="00FE0655"/>
    <w:rsid w:val="00FE2365"/>
    <w:rsid w:val="00FE37D7"/>
    <w:rsid w:val="00FE4C7B"/>
    <w:rsid w:val="00FE4DF6"/>
    <w:rsid w:val="00FE5473"/>
    <w:rsid w:val="00FE7336"/>
    <w:rsid w:val="00FE7559"/>
    <w:rsid w:val="00FE787C"/>
    <w:rsid w:val="00FE7B87"/>
    <w:rsid w:val="00FF15B3"/>
    <w:rsid w:val="00FF236F"/>
    <w:rsid w:val="00FF3E80"/>
    <w:rsid w:val="00FF43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paragraph" w:customStyle="1" w:styleId="DraftProposal">
    <w:name w:val="Draft Proposal"/>
    <w:basedOn w:val="BodyText"/>
    <w:next w:val="Normal"/>
    <w:uiPriority w:val="99"/>
    <w:qFormat/>
    <w:rsid w:val="00E45503"/>
    <w:pPr>
      <w:tabs>
        <w:tab w:val="num" w:pos="720"/>
        <w:tab w:val="left" w:pos="1701"/>
      </w:tabs>
      <w:spacing w:after="160"/>
      <w:ind w:left="720" w:hanging="360"/>
      <w:jc w:val="left"/>
    </w:pPr>
    <w:rPr>
      <w:rFonts w:eastAsia="Calibri" w:cs="Arial"/>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3066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2.xml><?xml version="1.0" encoding="utf-8"?>
<ds:datastoreItem xmlns:ds="http://schemas.openxmlformats.org/officeDocument/2006/customXml" ds:itemID="{A11519B2-24CE-434E-B797-9B1A5E0F6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1963</Words>
  <Characters>11195</Characters>
  <Application>Microsoft Office Word</Application>
  <DocSecurity>2</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13132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2023-08-11T19:47:00Z</dcterms:created>
  <dcterms:modified xsi:type="dcterms:W3CDTF">2023-08-11T19:47:00Z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