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755D8" w14:textId="6BA1CB20" w:rsidR="00672140" w:rsidRPr="00CE0424" w:rsidRDefault="00672140" w:rsidP="00672140">
      <w:pPr>
        <w:pStyle w:val="3GPPHeader"/>
        <w:spacing w:after="60"/>
        <w:rPr>
          <w:sz w:val="32"/>
          <w:szCs w:val="32"/>
          <w:highlight w:val="yellow"/>
        </w:rPr>
      </w:pPr>
      <w:r w:rsidRPr="00CE0424">
        <w:t>3GPP TSG-RAN WG</w:t>
      </w:r>
      <w:r>
        <w:t>4</w:t>
      </w:r>
      <w:r w:rsidRPr="00CE0424">
        <w:t xml:space="preserve"> </w:t>
      </w:r>
      <w:r>
        <w:t xml:space="preserve">Meeting </w:t>
      </w:r>
      <w:r w:rsidRPr="00CE0424">
        <w:t>#</w:t>
      </w:r>
      <w:r>
        <w:t>10</w:t>
      </w:r>
      <w:r w:rsidR="00C115E8">
        <w:t>8</w:t>
      </w:r>
      <w:r w:rsidRPr="00CE0424">
        <w:tab/>
      </w:r>
      <w:r w:rsidR="00E61E44" w:rsidRPr="00E61E44">
        <w:rPr>
          <w:sz w:val="32"/>
          <w:szCs w:val="32"/>
        </w:rPr>
        <w:t>R4-2312621</w:t>
      </w:r>
    </w:p>
    <w:p w14:paraId="41851BEE" w14:textId="1F66C38A" w:rsidR="00672140" w:rsidRPr="00CE0424" w:rsidRDefault="00C115E8" w:rsidP="00672140">
      <w:pPr>
        <w:pStyle w:val="3GPPHeader"/>
      </w:pPr>
      <w:r>
        <w:t>Toulouse, France, 21</w:t>
      </w:r>
      <w:r w:rsidR="00672140">
        <w:t xml:space="preserve"> – </w:t>
      </w:r>
      <w:r>
        <w:t>25</w:t>
      </w:r>
      <w:r w:rsidR="00672140">
        <w:t xml:space="preserve"> </w:t>
      </w:r>
      <w:r>
        <w:t>August</w:t>
      </w:r>
      <w:r w:rsidR="00672140">
        <w:t xml:space="preserve"> </w:t>
      </w:r>
      <w:r w:rsidR="00672140" w:rsidRPr="009740F8">
        <w:t>202</w:t>
      </w:r>
      <w:r w:rsidR="00672140">
        <w:t>3</w:t>
      </w:r>
    </w:p>
    <w:p w14:paraId="3982483C" w14:textId="708A1A24" w:rsidR="00E90E49" w:rsidRPr="00E61E44" w:rsidRDefault="00E90E49" w:rsidP="00311702">
      <w:pPr>
        <w:pStyle w:val="3GPPHeader"/>
        <w:rPr>
          <w:sz w:val="22"/>
        </w:rPr>
      </w:pPr>
      <w:r w:rsidRPr="00E61E44">
        <w:rPr>
          <w:sz w:val="22"/>
        </w:rPr>
        <w:t>Agenda Item:</w:t>
      </w:r>
      <w:r w:rsidRPr="00E61E44">
        <w:rPr>
          <w:sz w:val="22"/>
        </w:rPr>
        <w:tab/>
      </w:r>
      <w:r w:rsidR="00424DEF" w:rsidRPr="00424DEF">
        <w:rPr>
          <w:sz w:val="22"/>
        </w:rPr>
        <w:t>8.30.3.3</w:t>
      </w:r>
    </w:p>
    <w:p w14:paraId="5619E868" w14:textId="4B78BBE2" w:rsidR="00E90E49" w:rsidRPr="00006881" w:rsidRDefault="003D3C45" w:rsidP="00F64C2B">
      <w:pPr>
        <w:pStyle w:val="3GPPHeader"/>
        <w:rPr>
          <w:sz w:val="22"/>
          <w:lang w:val="en-GB"/>
        </w:rPr>
      </w:pPr>
      <w:r w:rsidRPr="00006881">
        <w:rPr>
          <w:sz w:val="22"/>
          <w:lang w:val="en-GB"/>
        </w:rPr>
        <w:t>Source:</w:t>
      </w:r>
      <w:r w:rsidR="00E90E49" w:rsidRPr="00006881">
        <w:rPr>
          <w:sz w:val="22"/>
          <w:lang w:val="en-GB"/>
        </w:rPr>
        <w:tab/>
      </w:r>
      <w:r w:rsidR="00F64C2B" w:rsidRPr="00006881">
        <w:rPr>
          <w:sz w:val="22"/>
          <w:lang w:val="en-GB"/>
        </w:rPr>
        <w:t>Ericsson</w:t>
      </w:r>
    </w:p>
    <w:p w14:paraId="3AF5C9FA" w14:textId="176468C9" w:rsidR="00E90E49" w:rsidRPr="00006881" w:rsidRDefault="003D3C45" w:rsidP="00311702">
      <w:pPr>
        <w:pStyle w:val="3GPPHeader"/>
        <w:rPr>
          <w:sz w:val="22"/>
          <w:lang w:val="en-GB"/>
        </w:rPr>
      </w:pPr>
      <w:r w:rsidRPr="00006881">
        <w:rPr>
          <w:sz w:val="22"/>
          <w:lang w:val="en-GB"/>
        </w:rPr>
        <w:t>Title:</w:t>
      </w:r>
      <w:r w:rsidR="00E90E49" w:rsidRPr="00006881">
        <w:rPr>
          <w:sz w:val="22"/>
          <w:lang w:val="en-GB"/>
        </w:rPr>
        <w:tab/>
      </w:r>
      <w:r w:rsidR="00A00B7F" w:rsidRPr="00A00B7F">
        <w:rPr>
          <w:sz w:val="22"/>
          <w:lang w:val="en-GB"/>
        </w:rPr>
        <w:t>Discussions on Co-channel coexistence for LTE SL and NR SL</w:t>
      </w:r>
    </w:p>
    <w:p w14:paraId="025260C1" w14:textId="004581D5" w:rsidR="00E90E49" w:rsidRPr="00006881" w:rsidRDefault="00E90E49" w:rsidP="00D546FF">
      <w:pPr>
        <w:pStyle w:val="3GPPHeader"/>
        <w:rPr>
          <w:sz w:val="22"/>
          <w:lang w:val="en-GB"/>
        </w:rPr>
      </w:pPr>
      <w:r w:rsidRPr="00006881">
        <w:rPr>
          <w:sz w:val="22"/>
          <w:lang w:val="en-GB"/>
        </w:rPr>
        <w:t>Document for:</w:t>
      </w:r>
      <w:r w:rsidRPr="00006881">
        <w:rPr>
          <w:sz w:val="22"/>
          <w:lang w:val="en-GB"/>
        </w:rPr>
        <w:tab/>
      </w:r>
      <w:r w:rsidR="00702B45">
        <w:rPr>
          <w:sz w:val="22"/>
          <w:lang w:val="en-GB"/>
        </w:rPr>
        <w:t>Discussions</w:t>
      </w:r>
    </w:p>
    <w:p w14:paraId="6883CB62" w14:textId="31BED981" w:rsidR="00E90E49" w:rsidRPr="00006881" w:rsidRDefault="00866FD4" w:rsidP="00CE0424">
      <w:pPr>
        <w:pStyle w:val="Heading1"/>
      </w:pPr>
      <w:r w:rsidRPr="00006881">
        <w:t>1</w:t>
      </w:r>
      <w:r w:rsidRPr="00006881">
        <w:tab/>
      </w:r>
      <w:r w:rsidR="008238D8" w:rsidRPr="00006881">
        <w:t>Introduction</w:t>
      </w:r>
    </w:p>
    <w:p w14:paraId="6109AD39" w14:textId="63024D59" w:rsidR="002B043E" w:rsidRPr="00DF150F" w:rsidRDefault="00837C1E" w:rsidP="009B0FC2">
      <w:pPr>
        <w:pStyle w:val="BodyText"/>
        <w:rPr>
          <w:rFonts w:ascii="Times New Roman" w:hAnsi="Times New Roman" w:cs="Times New Roman"/>
          <w:sz w:val="22"/>
          <w:lang w:val="en-GB"/>
        </w:rPr>
      </w:pPr>
      <w:r w:rsidRPr="00DF150F">
        <w:rPr>
          <w:rFonts w:ascii="Times New Roman" w:hAnsi="Times New Roman" w:cs="Times New Roman"/>
          <w:sz w:val="22"/>
          <w:lang w:val="en-GB"/>
        </w:rPr>
        <w:t xml:space="preserve">RAN4 had initial discussions to identify the </w:t>
      </w:r>
      <w:r w:rsidR="004B60C6" w:rsidRPr="00DF150F">
        <w:rPr>
          <w:rFonts w:ascii="Times New Roman" w:hAnsi="Times New Roman" w:cs="Times New Roman"/>
          <w:sz w:val="22"/>
          <w:lang w:val="en-GB"/>
        </w:rPr>
        <w:t xml:space="preserve">RRM impact </w:t>
      </w:r>
      <w:r w:rsidR="007A2DDD" w:rsidRPr="00DF150F">
        <w:rPr>
          <w:rFonts w:ascii="Times New Roman" w:hAnsi="Times New Roman" w:cs="Times New Roman"/>
          <w:sz w:val="22"/>
          <w:lang w:val="en-GB"/>
        </w:rPr>
        <w:t>of</w:t>
      </w:r>
      <w:r w:rsidR="004B60C6" w:rsidRPr="00DF150F">
        <w:rPr>
          <w:rFonts w:ascii="Times New Roman" w:hAnsi="Times New Roman" w:cs="Times New Roman"/>
          <w:sz w:val="22"/>
          <w:lang w:val="en-GB"/>
        </w:rPr>
        <w:t xml:space="preserve"> </w:t>
      </w:r>
      <w:r w:rsidRPr="00DF150F">
        <w:rPr>
          <w:rFonts w:ascii="Times New Roman" w:hAnsi="Times New Roman" w:cs="Times New Roman"/>
          <w:sz w:val="22"/>
          <w:lang w:val="en-GB"/>
        </w:rPr>
        <w:t xml:space="preserve">introducing </w:t>
      </w:r>
      <w:r w:rsidR="00DC5625">
        <w:rPr>
          <w:rFonts w:ascii="Times New Roman" w:hAnsi="Times New Roman" w:cs="Times New Roman"/>
          <w:sz w:val="22"/>
          <w:lang w:val="en-GB"/>
        </w:rPr>
        <w:t xml:space="preserve">support for co-channel coexistence for LTE SL and NR SL. </w:t>
      </w:r>
      <w:r w:rsidR="001C7CD8">
        <w:rPr>
          <w:rFonts w:ascii="Times New Roman" w:hAnsi="Times New Roman" w:cs="Times New Roman"/>
          <w:sz w:val="22"/>
          <w:lang w:val="en-GB"/>
        </w:rPr>
        <w:t xml:space="preserve">The outcome of the discussions were captured in [1]. </w:t>
      </w:r>
      <w:r w:rsidR="002C51B9" w:rsidRPr="00DF150F">
        <w:rPr>
          <w:rFonts w:ascii="Times New Roman" w:hAnsi="Times New Roman" w:cs="Times New Roman"/>
          <w:sz w:val="22"/>
          <w:lang w:val="en-GB"/>
        </w:rPr>
        <w:t>In this contribution, w</w:t>
      </w:r>
      <w:r w:rsidR="000A428E" w:rsidRPr="00DF150F">
        <w:rPr>
          <w:rFonts w:ascii="Times New Roman" w:hAnsi="Times New Roman" w:cs="Times New Roman"/>
          <w:sz w:val="22"/>
          <w:lang w:val="en-GB"/>
        </w:rPr>
        <w:t>e provide</w:t>
      </w:r>
      <w:r w:rsidR="001C7CD8">
        <w:rPr>
          <w:rFonts w:ascii="Times New Roman" w:hAnsi="Times New Roman" w:cs="Times New Roman"/>
          <w:sz w:val="22"/>
          <w:lang w:val="en-GB"/>
        </w:rPr>
        <w:t xml:space="preserve"> further discussions to identify potential RRM impact. </w:t>
      </w:r>
    </w:p>
    <w:p w14:paraId="3E80FA44" w14:textId="74856EED" w:rsidR="008238D8" w:rsidRDefault="00866FD4" w:rsidP="008238D8">
      <w:pPr>
        <w:pStyle w:val="Heading1"/>
      </w:pPr>
      <w:r w:rsidRPr="00006881">
        <w:t>2</w:t>
      </w:r>
      <w:r w:rsidRPr="00006881">
        <w:tab/>
      </w:r>
      <w:r w:rsidR="00D71970">
        <w:t>Discussions</w:t>
      </w:r>
    </w:p>
    <w:p w14:paraId="059CA0DF" w14:textId="1DD81AAA" w:rsidR="00526EE7" w:rsidRDefault="00BB7449" w:rsidP="00A53091">
      <w:pPr>
        <w:rPr>
          <w:rFonts w:ascii="Times New Roman" w:hAnsi="Times New Roman" w:cs="Times New Roman"/>
          <w:sz w:val="22"/>
          <w:lang w:val="en-GB" w:eastAsia="zh-CN"/>
        </w:rPr>
      </w:pPr>
      <w:r>
        <w:rPr>
          <w:rFonts w:ascii="Times New Roman" w:hAnsi="Times New Roman" w:cs="Times New Roman"/>
          <w:sz w:val="22"/>
          <w:lang w:val="en-GB" w:eastAsia="zh-CN"/>
        </w:rPr>
        <w:t xml:space="preserve">In co-channel </w:t>
      </w:r>
      <w:r w:rsidR="00331076">
        <w:rPr>
          <w:rFonts w:ascii="Times New Roman" w:hAnsi="Times New Roman" w:cs="Times New Roman"/>
          <w:sz w:val="22"/>
          <w:lang w:val="en-GB" w:eastAsia="zh-CN"/>
        </w:rPr>
        <w:t xml:space="preserve">co-existence scenario </w:t>
      </w:r>
      <w:r w:rsidR="00EC2CAA">
        <w:rPr>
          <w:rFonts w:ascii="Times New Roman" w:hAnsi="Times New Roman" w:cs="Times New Roman"/>
          <w:sz w:val="22"/>
          <w:lang w:val="en-GB" w:eastAsia="zh-CN"/>
        </w:rPr>
        <w:t xml:space="preserve">supported </w:t>
      </w:r>
      <w:r w:rsidR="00331076">
        <w:rPr>
          <w:rFonts w:ascii="Times New Roman" w:hAnsi="Times New Roman" w:cs="Times New Roman"/>
          <w:sz w:val="22"/>
          <w:lang w:val="en-GB" w:eastAsia="zh-CN"/>
        </w:rPr>
        <w:t xml:space="preserve">in Rel-18 for type A </w:t>
      </w:r>
      <w:r w:rsidR="00E41D07">
        <w:rPr>
          <w:rFonts w:ascii="Times New Roman" w:hAnsi="Times New Roman" w:cs="Times New Roman"/>
          <w:sz w:val="22"/>
          <w:lang w:val="en-GB" w:eastAsia="zh-CN"/>
        </w:rPr>
        <w:t>device</w:t>
      </w:r>
      <w:r w:rsidR="00C3494B">
        <w:rPr>
          <w:rFonts w:ascii="Times New Roman" w:hAnsi="Times New Roman" w:cs="Times New Roman"/>
          <w:sz w:val="22"/>
          <w:lang w:val="en-GB" w:eastAsia="zh-CN"/>
        </w:rPr>
        <w:t xml:space="preserve"> (</w:t>
      </w:r>
      <w:r w:rsidR="00EC2CAA">
        <w:rPr>
          <w:rFonts w:ascii="Times New Roman" w:hAnsi="Times New Roman" w:cs="Times New Roman"/>
          <w:sz w:val="22"/>
          <w:lang w:val="en-GB" w:eastAsia="zh-CN"/>
        </w:rPr>
        <w:t xml:space="preserve">i.e. </w:t>
      </w:r>
      <w:r w:rsidR="004B159D">
        <w:rPr>
          <w:rFonts w:ascii="Times New Roman" w:hAnsi="Times New Roman" w:cs="Times New Roman"/>
          <w:sz w:val="22"/>
          <w:lang w:val="en-GB" w:eastAsia="zh-CN"/>
        </w:rPr>
        <w:t>device with both NR SL and LTE SL modules</w:t>
      </w:r>
      <w:r w:rsidR="00EC2CAA">
        <w:rPr>
          <w:rFonts w:ascii="Times New Roman" w:hAnsi="Times New Roman" w:cs="Times New Roman"/>
          <w:sz w:val="22"/>
          <w:lang w:val="en-GB" w:eastAsia="zh-CN"/>
        </w:rPr>
        <w:t xml:space="preserve"> where the LTE SL information can be shared with NR SL</w:t>
      </w:r>
      <w:r w:rsidR="00C3494B">
        <w:rPr>
          <w:rFonts w:ascii="Times New Roman" w:hAnsi="Times New Roman" w:cs="Times New Roman"/>
          <w:sz w:val="22"/>
          <w:lang w:val="en-GB" w:eastAsia="zh-CN"/>
        </w:rPr>
        <w:t>)</w:t>
      </w:r>
      <w:r w:rsidR="00E41D07">
        <w:rPr>
          <w:rFonts w:ascii="Times New Roman" w:hAnsi="Times New Roman" w:cs="Times New Roman"/>
          <w:sz w:val="22"/>
          <w:lang w:val="en-GB" w:eastAsia="zh-CN"/>
        </w:rPr>
        <w:t xml:space="preserve">, solutions are introduced </w:t>
      </w:r>
      <w:r w:rsidR="00DD55EC">
        <w:rPr>
          <w:rFonts w:ascii="Times New Roman" w:hAnsi="Times New Roman" w:cs="Times New Roman"/>
          <w:sz w:val="22"/>
          <w:lang w:val="en-GB" w:eastAsia="zh-CN"/>
        </w:rPr>
        <w:t xml:space="preserve">to share the sidelink resource pool between NR SL and LTE SL. </w:t>
      </w:r>
      <w:r w:rsidR="0043294C">
        <w:rPr>
          <w:rFonts w:ascii="Times New Roman" w:hAnsi="Times New Roman" w:cs="Times New Roman"/>
          <w:sz w:val="22"/>
          <w:lang w:val="en-GB" w:eastAsia="zh-CN"/>
        </w:rPr>
        <w:t xml:space="preserve">Compared to the SL LTE/NR UE from previous releases, the main difference </w:t>
      </w:r>
      <w:r w:rsidR="005378D8">
        <w:rPr>
          <w:rFonts w:ascii="Times New Roman" w:hAnsi="Times New Roman" w:cs="Times New Roman"/>
          <w:sz w:val="22"/>
          <w:lang w:val="en-GB" w:eastAsia="zh-CN"/>
        </w:rPr>
        <w:t xml:space="preserve">in SL LTE/NR operating in co-channel coexistence scenario </w:t>
      </w:r>
      <w:r w:rsidR="0043294C">
        <w:rPr>
          <w:rFonts w:ascii="Times New Roman" w:hAnsi="Times New Roman" w:cs="Times New Roman"/>
          <w:sz w:val="22"/>
          <w:lang w:val="en-GB" w:eastAsia="zh-CN"/>
        </w:rPr>
        <w:t xml:space="preserve">is that </w:t>
      </w:r>
      <w:r w:rsidR="003C2454">
        <w:rPr>
          <w:rFonts w:ascii="Times New Roman" w:hAnsi="Times New Roman" w:cs="Times New Roman"/>
          <w:sz w:val="22"/>
          <w:lang w:val="en-GB" w:eastAsia="zh-CN"/>
        </w:rPr>
        <w:t>the SL resources can be shared dynamically</w:t>
      </w:r>
      <w:r w:rsidR="005378D8">
        <w:rPr>
          <w:rFonts w:ascii="Times New Roman" w:hAnsi="Times New Roman" w:cs="Times New Roman"/>
          <w:sz w:val="22"/>
          <w:lang w:val="en-GB" w:eastAsia="zh-CN"/>
        </w:rPr>
        <w:t>,</w:t>
      </w:r>
      <w:r w:rsidR="00A41D1C">
        <w:rPr>
          <w:rFonts w:ascii="Times New Roman" w:hAnsi="Times New Roman" w:cs="Times New Roman"/>
          <w:sz w:val="22"/>
          <w:lang w:val="en-GB" w:eastAsia="zh-CN"/>
        </w:rPr>
        <w:t xml:space="preserve"> and new resource selection mechanism are introduced to achieve this.</w:t>
      </w:r>
      <w:r w:rsidR="00526EE7">
        <w:rPr>
          <w:rFonts w:ascii="Times New Roman" w:hAnsi="Times New Roman" w:cs="Times New Roman"/>
          <w:sz w:val="22"/>
          <w:lang w:val="en-GB" w:eastAsia="zh-CN"/>
        </w:rPr>
        <w:t xml:space="preserve"> For example, the NR SL module uses the information regarding starting LTE SL subframe and ending LTE SL subframe to excludes </w:t>
      </w:r>
      <w:r w:rsidR="001966A4">
        <w:rPr>
          <w:rFonts w:ascii="Times New Roman" w:hAnsi="Times New Roman" w:cs="Times New Roman"/>
          <w:sz w:val="22"/>
          <w:lang w:val="en-GB" w:eastAsia="zh-CN"/>
        </w:rPr>
        <w:t xml:space="preserve">NR SL </w:t>
      </w:r>
      <w:r w:rsidR="00526EE7">
        <w:rPr>
          <w:rFonts w:ascii="Times New Roman" w:hAnsi="Times New Roman" w:cs="Times New Roman"/>
          <w:sz w:val="22"/>
          <w:lang w:val="en-GB" w:eastAsia="zh-CN"/>
        </w:rPr>
        <w:t>resources which are intended for LTE SL.</w:t>
      </w:r>
      <w:r w:rsidR="00C667FA">
        <w:rPr>
          <w:rFonts w:ascii="Times New Roman" w:hAnsi="Times New Roman" w:cs="Times New Roman"/>
          <w:sz w:val="22"/>
          <w:lang w:val="en-GB" w:eastAsia="zh-CN"/>
        </w:rPr>
        <w:t xml:space="preserve"> RAN1 has reache</w:t>
      </w:r>
      <w:r w:rsidR="000C68C7">
        <w:rPr>
          <w:rFonts w:ascii="Times New Roman" w:hAnsi="Times New Roman" w:cs="Times New Roman"/>
          <w:sz w:val="22"/>
          <w:lang w:val="en-GB" w:eastAsia="zh-CN"/>
        </w:rPr>
        <w:t>d detailed agreements on NR SL resource (re)selection procedure</w:t>
      </w:r>
      <w:r w:rsidR="00666F01">
        <w:rPr>
          <w:rFonts w:ascii="Times New Roman" w:hAnsi="Times New Roman" w:cs="Times New Roman"/>
          <w:sz w:val="22"/>
          <w:lang w:val="en-GB" w:eastAsia="zh-CN"/>
        </w:rPr>
        <w:t xml:space="preserve"> as follows [</w:t>
      </w:r>
      <w:r w:rsidR="00AB7F9B">
        <w:rPr>
          <w:rFonts w:ascii="Times New Roman" w:hAnsi="Times New Roman" w:cs="Times New Roman"/>
          <w:sz w:val="22"/>
          <w:lang w:val="en-GB" w:eastAsia="zh-CN"/>
        </w:rPr>
        <w:t>RAN1#113</w:t>
      </w:r>
      <w:r w:rsidR="00666F01">
        <w:rPr>
          <w:rFonts w:ascii="Times New Roman" w:hAnsi="Times New Roman" w:cs="Times New Roman"/>
          <w:sz w:val="22"/>
          <w:lang w:val="en-GB" w:eastAsia="zh-CN"/>
        </w:rPr>
        <w:t>]</w:t>
      </w:r>
      <w:r w:rsidR="00AB7F9B">
        <w:rPr>
          <w:rFonts w:ascii="Times New Roman" w:hAnsi="Times New Roman" w:cs="Times New Roman"/>
          <w:sz w:val="22"/>
          <w:lang w:val="en-GB" w:eastAsia="zh-CN"/>
        </w:rPr>
        <w:t>:</w:t>
      </w:r>
    </w:p>
    <w:p w14:paraId="040780E2" w14:textId="77777777" w:rsidR="00AB7F9B" w:rsidRDefault="00AB7F9B" w:rsidP="00A53091">
      <w:pPr>
        <w:rPr>
          <w:rFonts w:ascii="Times New Roman" w:hAnsi="Times New Roman" w:cs="Times New Roman"/>
          <w:sz w:val="22"/>
          <w:lang w:val="en-GB" w:eastAsia="zh-CN"/>
        </w:rPr>
      </w:pPr>
    </w:p>
    <w:tbl>
      <w:tblPr>
        <w:tblStyle w:val="TableGrid"/>
        <w:tblW w:w="0" w:type="auto"/>
        <w:tblLook w:val="04A0" w:firstRow="1" w:lastRow="0" w:firstColumn="1" w:lastColumn="0" w:noHBand="0" w:noVBand="1"/>
      </w:tblPr>
      <w:tblGrid>
        <w:gridCol w:w="9629"/>
      </w:tblGrid>
      <w:tr w:rsidR="00AB7F9B" w14:paraId="4A5B9297" w14:textId="77777777" w:rsidTr="00AB7F9B">
        <w:tc>
          <w:tcPr>
            <w:tcW w:w="9629" w:type="dxa"/>
          </w:tcPr>
          <w:p w14:paraId="3D8F5200" w14:textId="77777777" w:rsidR="00AA7049" w:rsidRPr="004748D6" w:rsidRDefault="00AA7049" w:rsidP="00AA7049">
            <w:pPr>
              <w:rPr>
                <w:rFonts w:ascii="Times New Roman" w:eastAsia="Batang" w:hAnsi="Times New Roman" w:cs="Times New Roman"/>
                <w:b/>
                <w:bCs/>
                <w:sz w:val="20"/>
                <w:szCs w:val="20"/>
              </w:rPr>
            </w:pPr>
            <w:r w:rsidRPr="004748D6">
              <w:rPr>
                <w:rFonts w:ascii="Times New Roman" w:eastAsia="Batang" w:hAnsi="Times New Roman" w:cs="Times New Roman"/>
                <w:b/>
                <w:bCs/>
                <w:sz w:val="20"/>
                <w:szCs w:val="20"/>
                <w:highlight w:val="green"/>
              </w:rPr>
              <w:t>Agreement</w:t>
            </w:r>
          </w:p>
          <w:p w14:paraId="3E4994DB" w14:textId="77777777" w:rsidR="00AA7049" w:rsidRPr="004748D6" w:rsidRDefault="00AA7049" w:rsidP="00AA7049">
            <w:pPr>
              <w:rPr>
                <w:rFonts w:ascii="Times New Roman" w:eastAsia="Batang" w:hAnsi="Times New Roman" w:cs="Times New Roman"/>
                <w:bCs/>
                <w:sz w:val="20"/>
                <w:szCs w:val="20"/>
              </w:rPr>
            </w:pPr>
            <w:r w:rsidRPr="004748D6">
              <w:rPr>
                <w:rFonts w:ascii="Times New Roman" w:eastAsia="Batang" w:hAnsi="Times New Roman" w:cs="Times New Roman"/>
                <w:bCs/>
                <w:sz w:val="20"/>
                <w:szCs w:val="20"/>
              </w:rPr>
              <w:t>The NR SL module uses the information from the starting LTE SL subframe to the ending LTE SL subframe in the shared information from the LTE SL module.</w:t>
            </w:r>
          </w:p>
          <w:p w14:paraId="27E05AA5" w14:textId="77777777" w:rsidR="00AA7049" w:rsidRPr="004748D6" w:rsidRDefault="00AA7049" w:rsidP="00AA7049">
            <w:pPr>
              <w:numPr>
                <w:ilvl w:val="0"/>
                <w:numId w:val="13"/>
              </w:numPr>
              <w:spacing w:after="0" w:line="240" w:lineRule="auto"/>
              <w:jc w:val="both"/>
              <w:rPr>
                <w:rFonts w:ascii="Times New Roman" w:eastAsia="Batang" w:hAnsi="Times New Roman" w:cs="Times New Roman"/>
                <w:bCs/>
                <w:sz w:val="20"/>
                <w:szCs w:val="20"/>
              </w:rPr>
            </w:pPr>
            <w:r w:rsidRPr="004748D6">
              <w:rPr>
                <w:rFonts w:ascii="Times New Roman" w:eastAsia="Batang" w:hAnsi="Times New Roman" w:cs="Times New Roman"/>
                <w:bCs/>
                <w:sz w:val="20"/>
                <w:szCs w:val="20"/>
              </w:rPr>
              <w:t>The starting LTE SL subframe is no later than the time (n-T_start)</w:t>
            </w:r>
          </w:p>
          <w:p w14:paraId="6502318C" w14:textId="77777777" w:rsidR="00AA7049" w:rsidRPr="004748D6" w:rsidRDefault="00AA7049" w:rsidP="00AA7049">
            <w:pPr>
              <w:numPr>
                <w:ilvl w:val="1"/>
                <w:numId w:val="13"/>
              </w:numPr>
              <w:spacing w:after="0" w:line="240" w:lineRule="auto"/>
              <w:jc w:val="both"/>
              <w:rPr>
                <w:rFonts w:ascii="Times New Roman" w:eastAsia="Batang" w:hAnsi="Times New Roman" w:cs="Times New Roman"/>
                <w:bCs/>
                <w:sz w:val="20"/>
                <w:szCs w:val="20"/>
              </w:rPr>
            </w:pPr>
            <w:r w:rsidRPr="004748D6">
              <w:rPr>
                <w:rFonts w:ascii="Times New Roman" w:eastAsia="Batang" w:hAnsi="Times New Roman" w:cs="Times New Roman"/>
                <w:bCs/>
                <w:sz w:val="20"/>
                <w:szCs w:val="20"/>
              </w:rPr>
              <w:t>n is the time where NR SL module triggers its NR SL resource (re)selection procedure as defined in clause 8.1.4 of TS 38.214</w:t>
            </w:r>
          </w:p>
          <w:p w14:paraId="2033BE40" w14:textId="77777777" w:rsidR="00AA7049" w:rsidRPr="004748D6" w:rsidRDefault="00AA7049" w:rsidP="00AA7049">
            <w:pPr>
              <w:numPr>
                <w:ilvl w:val="2"/>
                <w:numId w:val="13"/>
              </w:numPr>
              <w:spacing w:after="0" w:line="240" w:lineRule="auto"/>
              <w:jc w:val="both"/>
              <w:rPr>
                <w:rFonts w:ascii="Times New Roman" w:eastAsia="Batang" w:hAnsi="Times New Roman" w:cs="Times New Roman"/>
                <w:bCs/>
                <w:sz w:val="20"/>
                <w:szCs w:val="20"/>
              </w:rPr>
            </w:pPr>
            <w:r w:rsidRPr="004748D6">
              <w:rPr>
                <w:rFonts w:ascii="Times New Roman" w:eastAsia="Batang" w:hAnsi="Times New Roman" w:cs="Times New Roman"/>
                <w:bCs/>
                <w:sz w:val="20"/>
                <w:szCs w:val="20"/>
              </w:rPr>
              <w:t>Option 1-2: T_start is 1100ms</w:t>
            </w:r>
          </w:p>
          <w:p w14:paraId="7C16506C" w14:textId="77777777" w:rsidR="00AA7049" w:rsidRPr="004748D6" w:rsidRDefault="00AA7049" w:rsidP="00AA7049">
            <w:pPr>
              <w:numPr>
                <w:ilvl w:val="0"/>
                <w:numId w:val="13"/>
              </w:numPr>
              <w:spacing w:after="0" w:line="240" w:lineRule="auto"/>
              <w:jc w:val="both"/>
              <w:rPr>
                <w:rFonts w:ascii="Times New Roman" w:eastAsia="Batang" w:hAnsi="Times New Roman" w:cs="Times New Roman"/>
                <w:bCs/>
                <w:sz w:val="20"/>
                <w:szCs w:val="20"/>
              </w:rPr>
            </w:pPr>
            <w:r w:rsidRPr="004748D6">
              <w:rPr>
                <w:rFonts w:ascii="Times New Roman" w:eastAsia="Batang" w:hAnsi="Times New Roman" w:cs="Times New Roman"/>
                <w:bCs/>
                <w:sz w:val="20"/>
                <w:szCs w:val="20"/>
              </w:rPr>
              <w:t>The ending LTE SL subframe is n-T_valid2. Up to UE implementation to additionally use results from subframe(s) later than n-T_valid2.</w:t>
            </w:r>
          </w:p>
          <w:p w14:paraId="7F1841C2" w14:textId="77777777" w:rsidR="00AA7049" w:rsidRPr="004748D6" w:rsidRDefault="00AA7049" w:rsidP="00AA7049">
            <w:pPr>
              <w:numPr>
                <w:ilvl w:val="1"/>
                <w:numId w:val="13"/>
              </w:numPr>
              <w:spacing w:after="0" w:line="240" w:lineRule="auto"/>
              <w:jc w:val="both"/>
              <w:rPr>
                <w:rFonts w:ascii="Times New Roman" w:eastAsia="Batang" w:hAnsi="Times New Roman" w:cs="Times New Roman"/>
                <w:bCs/>
                <w:sz w:val="20"/>
                <w:szCs w:val="20"/>
              </w:rPr>
            </w:pPr>
            <w:r w:rsidRPr="004748D6">
              <w:rPr>
                <w:rFonts w:ascii="Times New Roman" w:eastAsia="Batang" w:hAnsi="Times New Roman" w:cs="Times New Roman"/>
                <w:bCs/>
                <w:sz w:val="20"/>
                <w:szCs w:val="20"/>
              </w:rPr>
              <w:t>T_valid2 = T + 4 ms</w:t>
            </w:r>
          </w:p>
          <w:p w14:paraId="609F9980" w14:textId="77777777" w:rsidR="00AA7049" w:rsidRPr="004748D6" w:rsidRDefault="00AA7049" w:rsidP="00AA7049">
            <w:pPr>
              <w:rPr>
                <w:rFonts w:ascii="Times New Roman" w:eastAsia="DengXian" w:hAnsi="Times New Roman" w:cs="Times New Roman"/>
                <w:bCs/>
                <w:sz w:val="20"/>
                <w:szCs w:val="20"/>
              </w:rPr>
            </w:pPr>
          </w:p>
          <w:p w14:paraId="65D09E3C" w14:textId="77777777" w:rsidR="00AA7049" w:rsidRPr="004748D6" w:rsidRDefault="00AA7049" w:rsidP="00AA7049">
            <w:pPr>
              <w:rPr>
                <w:rFonts w:ascii="Times New Roman" w:eastAsia="DengXian" w:hAnsi="Times New Roman" w:cs="Times New Roman"/>
                <w:bCs/>
                <w:sz w:val="20"/>
                <w:szCs w:val="20"/>
              </w:rPr>
            </w:pPr>
          </w:p>
          <w:p w14:paraId="0F5362BB" w14:textId="77777777" w:rsidR="00AA7049" w:rsidRPr="004748D6" w:rsidRDefault="00AA7049" w:rsidP="00AA7049">
            <w:pPr>
              <w:autoSpaceDE w:val="0"/>
              <w:autoSpaceDN w:val="0"/>
              <w:rPr>
                <w:rFonts w:ascii="Times New Roman" w:eastAsia="Batang" w:hAnsi="Times New Roman" w:cs="Times New Roman"/>
                <w:b/>
                <w:bCs/>
                <w:sz w:val="20"/>
                <w:szCs w:val="20"/>
                <w:lang w:val="en-GB"/>
              </w:rPr>
            </w:pPr>
            <w:r w:rsidRPr="004748D6">
              <w:rPr>
                <w:rFonts w:ascii="Times New Roman" w:eastAsia="Batang" w:hAnsi="Times New Roman" w:cs="Times New Roman"/>
                <w:b/>
                <w:bCs/>
                <w:sz w:val="20"/>
                <w:szCs w:val="20"/>
                <w:highlight w:val="green"/>
                <w:lang w:val="en-GB"/>
              </w:rPr>
              <w:t>Agreement</w:t>
            </w:r>
          </w:p>
          <w:p w14:paraId="0CFF47E0" w14:textId="77777777" w:rsidR="00AA7049" w:rsidRPr="004748D6" w:rsidRDefault="00AA7049" w:rsidP="00AA7049">
            <w:pPr>
              <w:rPr>
                <w:rFonts w:ascii="Times New Roman" w:eastAsia="Batang" w:hAnsi="Times New Roman" w:cs="Times New Roman"/>
                <w:bCs/>
                <w:sz w:val="20"/>
                <w:szCs w:val="20"/>
              </w:rPr>
            </w:pPr>
            <w:r w:rsidRPr="004748D6">
              <w:rPr>
                <w:rFonts w:ascii="Times New Roman" w:eastAsia="Batang" w:hAnsi="Times New Roman" w:cs="Times New Roman"/>
                <w:bCs/>
                <w:sz w:val="20"/>
                <w:szCs w:val="20"/>
              </w:rPr>
              <w:t>In NR SL resource (re)selection procedure, the PHY layer of NR SL module excludes NR SL candidate resources where the corresponding PSFCH transmission occasions overlap with LTE SL reserved resources by other LTE SL UE in time domain:</w:t>
            </w:r>
          </w:p>
          <w:p w14:paraId="387508BC" w14:textId="77777777" w:rsidR="00AA7049" w:rsidRPr="004748D6" w:rsidRDefault="00AA7049" w:rsidP="00AA7049">
            <w:pPr>
              <w:numPr>
                <w:ilvl w:val="0"/>
                <w:numId w:val="13"/>
              </w:numPr>
              <w:spacing w:after="0" w:line="240" w:lineRule="auto"/>
              <w:ind w:hanging="357"/>
              <w:jc w:val="both"/>
              <w:rPr>
                <w:rFonts w:ascii="Times New Roman" w:eastAsia="Times New Roman" w:hAnsi="Times New Roman" w:cs="Times New Roman"/>
                <w:sz w:val="20"/>
                <w:szCs w:val="20"/>
              </w:rPr>
            </w:pPr>
            <w:r w:rsidRPr="004748D6">
              <w:rPr>
                <w:rFonts w:ascii="Times New Roman" w:eastAsia="Times New Roman" w:hAnsi="Times New Roman" w:cs="Times New Roman"/>
                <w:sz w:val="20"/>
                <w:szCs w:val="20"/>
              </w:rPr>
              <w:t xml:space="preserve">For determining the LTE SL periodic reserved resources by other LTE SL UE, </w:t>
            </w:r>
          </w:p>
          <w:p w14:paraId="7CDCDC26" w14:textId="77777777" w:rsidR="00AA7049" w:rsidRPr="004748D6" w:rsidRDefault="00AA7049" w:rsidP="00AA7049">
            <w:pPr>
              <w:numPr>
                <w:ilvl w:val="1"/>
                <w:numId w:val="13"/>
              </w:numPr>
              <w:spacing w:after="0" w:line="240" w:lineRule="auto"/>
              <w:ind w:hanging="357"/>
              <w:jc w:val="both"/>
              <w:rPr>
                <w:rFonts w:ascii="Times New Roman" w:eastAsia="Times New Roman" w:hAnsi="Times New Roman" w:cs="Times New Roman"/>
                <w:sz w:val="20"/>
                <w:szCs w:val="20"/>
              </w:rPr>
            </w:pPr>
            <w:r w:rsidRPr="004748D6">
              <w:rPr>
                <w:rFonts w:ascii="Times New Roman" w:eastAsia="Times New Roman" w:hAnsi="Times New Roman" w:cs="Times New Roman"/>
                <w:sz w:val="20"/>
                <w:szCs w:val="20"/>
              </w:rPr>
              <w:t>Reuse the same mechanism as in NR SL resource (re)selection procedure excluding NR SL candidate resources overlapping with LTE SL reserved resources by other LTE SL UE</w:t>
            </w:r>
          </w:p>
          <w:p w14:paraId="3FF6A56D" w14:textId="77777777" w:rsidR="00AA7049" w:rsidRPr="004748D6" w:rsidRDefault="00AA7049" w:rsidP="00AA7049">
            <w:pPr>
              <w:numPr>
                <w:ilvl w:val="0"/>
                <w:numId w:val="13"/>
              </w:numPr>
              <w:spacing w:after="0" w:line="240" w:lineRule="auto"/>
              <w:ind w:hanging="357"/>
              <w:jc w:val="both"/>
              <w:rPr>
                <w:rFonts w:ascii="Times New Roman" w:eastAsia="Times New Roman" w:hAnsi="Times New Roman" w:cs="Times New Roman"/>
                <w:sz w:val="20"/>
                <w:szCs w:val="20"/>
              </w:rPr>
            </w:pPr>
            <w:r w:rsidRPr="004748D6">
              <w:rPr>
                <w:rFonts w:ascii="Times New Roman" w:eastAsia="Times New Roman" w:hAnsi="Times New Roman" w:cs="Times New Roman"/>
                <w:sz w:val="20"/>
                <w:szCs w:val="20"/>
              </w:rPr>
              <w:lastRenderedPageBreak/>
              <w:t>The PHY layer of NR SL module applies the above procedure in Step 5 in Section 8.1.4 of TS 38.214</w:t>
            </w:r>
          </w:p>
          <w:p w14:paraId="743517BE" w14:textId="77777777" w:rsidR="00AA7049" w:rsidRPr="004748D6" w:rsidRDefault="00AA7049" w:rsidP="00AA7049">
            <w:pPr>
              <w:numPr>
                <w:ilvl w:val="1"/>
                <w:numId w:val="13"/>
              </w:numPr>
              <w:spacing w:after="0" w:line="240" w:lineRule="auto"/>
              <w:ind w:hanging="357"/>
              <w:jc w:val="both"/>
              <w:rPr>
                <w:rFonts w:ascii="Times New Roman" w:eastAsia="Times New Roman" w:hAnsi="Times New Roman" w:cs="Times New Roman"/>
                <w:sz w:val="20"/>
                <w:szCs w:val="20"/>
              </w:rPr>
            </w:pPr>
            <w:r w:rsidRPr="004748D6">
              <w:rPr>
                <w:rFonts w:ascii="Times New Roman" w:hAnsi="Times New Roman" w:cs="Times New Roman"/>
                <w:sz w:val="20"/>
                <w:szCs w:val="20"/>
              </w:rPr>
              <w:t>The above procedure is applied when the following is met:  </w:t>
            </w:r>
          </w:p>
          <w:p w14:paraId="33DCC95D" w14:textId="77777777" w:rsidR="00AA7049" w:rsidRPr="004748D6" w:rsidRDefault="00AA7049" w:rsidP="00AA7049">
            <w:pPr>
              <w:numPr>
                <w:ilvl w:val="2"/>
                <w:numId w:val="13"/>
              </w:numPr>
              <w:spacing w:after="0" w:line="240" w:lineRule="auto"/>
              <w:ind w:hanging="357"/>
              <w:jc w:val="both"/>
              <w:rPr>
                <w:rFonts w:ascii="Times New Roman" w:hAnsi="Times New Roman" w:cs="Times New Roman"/>
                <w:sz w:val="20"/>
                <w:szCs w:val="20"/>
                <w:lang w:eastAsia="ko-KR"/>
              </w:rPr>
            </w:pPr>
            <w:r w:rsidRPr="004748D6">
              <w:rPr>
                <w:rFonts w:ascii="Times New Roman" w:hAnsi="Times New Roman" w:cs="Times New Roman"/>
                <w:sz w:val="20"/>
                <w:szCs w:val="20"/>
              </w:rPr>
              <w:t>The SL RSRP value associated with the LTE SL reserved resources is higher than a SL RSRP threshold, where the SL RSRP threshold is derived based on LTE SL priority of other LTE SL UE and NR SL priority for NR SL transmission and the list of the initial SL RSRP thresholds can be separately (pre)configured</w:t>
            </w:r>
          </w:p>
          <w:p w14:paraId="3825B9A5" w14:textId="77777777" w:rsidR="00AA7049" w:rsidRPr="004748D6" w:rsidRDefault="00AA7049" w:rsidP="00AA7049">
            <w:pPr>
              <w:numPr>
                <w:ilvl w:val="3"/>
                <w:numId w:val="13"/>
              </w:numPr>
              <w:spacing w:after="0" w:line="240" w:lineRule="auto"/>
              <w:ind w:hanging="357"/>
              <w:jc w:val="both"/>
              <w:rPr>
                <w:rFonts w:ascii="Times New Roman" w:hAnsi="Times New Roman" w:cs="Times New Roman"/>
                <w:sz w:val="20"/>
                <w:szCs w:val="20"/>
                <w:lang w:eastAsia="ko-KR"/>
              </w:rPr>
            </w:pPr>
            <w:r w:rsidRPr="004748D6">
              <w:rPr>
                <w:rFonts w:ascii="Times New Roman" w:hAnsi="Times New Roman" w:cs="Times New Roman"/>
                <w:sz w:val="20"/>
                <w:szCs w:val="20"/>
                <w:lang w:eastAsia="ko-KR"/>
              </w:rPr>
              <w:t>If not (pre)configured, the above SL RSRP threshold list is assumed to be set to the minus infinity dBm.</w:t>
            </w:r>
          </w:p>
          <w:p w14:paraId="1A4FC603" w14:textId="77777777" w:rsidR="00AA7049" w:rsidRPr="004748D6" w:rsidRDefault="00AA7049" w:rsidP="00AA7049">
            <w:pPr>
              <w:numPr>
                <w:ilvl w:val="3"/>
                <w:numId w:val="13"/>
              </w:numPr>
              <w:spacing w:after="0" w:line="240" w:lineRule="auto"/>
              <w:ind w:hanging="357"/>
              <w:jc w:val="both"/>
              <w:rPr>
                <w:rFonts w:ascii="Times New Roman" w:hAnsi="Times New Roman" w:cs="Times New Roman"/>
                <w:sz w:val="20"/>
                <w:szCs w:val="20"/>
                <w:lang w:eastAsia="ko-KR"/>
              </w:rPr>
            </w:pPr>
            <w:r w:rsidRPr="004748D6">
              <w:rPr>
                <w:rFonts w:ascii="Times New Roman" w:eastAsia="Malgun Gothic" w:hAnsi="Times New Roman" w:cs="Times New Roman"/>
                <w:sz w:val="20"/>
                <w:szCs w:val="20"/>
                <w:lang w:eastAsia="ko-KR"/>
              </w:rPr>
              <w:t>Note: the above RSRP threshold will not be boosted up</w:t>
            </w:r>
          </w:p>
          <w:p w14:paraId="016C171E" w14:textId="77777777" w:rsidR="00AA7049" w:rsidRPr="004748D6" w:rsidRDefault="00AA7049" w:rsidP="00AA7049">
            <w:pPr>
              <w:numPr>
                <w:ilvl w:val="0"/>
                <w:numId w:val="13"/>
              </w:numPr>
              <w:spacing w:after="0" w:line="240" w:lineRule="auto"/>
              <w:ind w:hanging="357"/>
              <w:jc w:val="both"/>
              <w:rPr>
                <w:rFonts w:ascii="Times New Roman" w:eastAsia="Times New Roman" w:hAnsi="Times New Roman" w:cs="Times New Roman"/>
                <w:sz w:val="20"/>
                <w:szCs w:val="20"/>
              </w:rPr>
            </w:pPr>
            <w:r w:rsidRPr="004748D6">
              <w:rPr>
                <w:rFonts w:ascii="Times New Roman" w:eastAsia="Times New Roman" w:hAnsi="Times New Roman" w:cs="Times New Roman"/>
                <w:sz w:val="20"/>
                <w:szCs w:val="20"/>
              </w:rPr>
              <w:t>Note: It is assumed that the information relevant to LTE SL reserved resources by other LTE SL UE used in the above procedure is shared from LTE SL module to NR SL module</w:t>
            </w:r>
          </w:p>
          <w:p w14:paraId="2ABF8BF4" w14:textId="77777777" w:rsidR="00AA7049" w:rsidRPr="004748D6" w:rsidRDefault="00AA7049" w:rsidP="00AA7049">
            <w:pPr>
              <w:rPr>
                <w:rFonts w:ascii="Times New Roman" w:eastAsia="Batang" w:hAnsi="Times New Roman" w:cs="Times New Roman"/>
                <w:iCs/>
                <w:sz w:val="20"/>
                <w:szCs w:val="20"/>
                <w:lang w:val="en-GB"/>
              </w:rPr>
            </w:pPr>
          </w:p>
          <w:p w14:paraId="1168D002" w14:textId="77777777" w:rsidR="00AA7049" w:rsidRPr="004748D6" w:rsidRDefault="00AA7049" w:rsidP="00AA7049">
            <w:pPr>
              <w:autoSpaceDE w:val="0"/>
              <w:autoSpaceDN w:val="0"/>
              <w:rPr>
                <w:rFonts w:ascii="Times New Roman" w:eastAsia="Batang" w:hAnsi="Times New Roman" w:cs="Times New Roman"/>
                <w:color w:val="000000"/>
                <w:sz w:val="20"/>
                <w:szCs w:val="20"/>
                <w:lang w:val="en-GB"/>
              </w:rPr>
            </w:pPr>
            <w:r w:rsidRPr="004748D6">
              <w:rPr>
                <w:rFonts w:ascii="Times New Roman" w:eastAsia="Batang" w:hAnsi="Times New Roman" w:cs="Times New Roman"/>
                <w:b/>
                <w:bCs/>
                <w:sz w:val="20"/>
                <w:szCs w:val="20"/>
                <w:highlight w:val="green"/>
                <w:lang w:val="en-GB"/>
              </w:rPr>
              <w:t>Agreement</w:t>
            </w:r>
          </w:p>
          <w:p w14:paraId="7D009CD3" w14:textId="77777777" w:rsidR="00AA7049" w:rsidRPr="004748D6" w:rsidRDefault="00AA7049" w:rsidP="00AA7049">
            <w:pPr>
              <w:jc w:val="both"/>
              <w:rPr>
                <w:rFonts w:ascii="Times New Roman" w:eastAsia="Batang" w:hAnsi="Times New Roman" w:cs="Times New Roman"/>
                <w:bCs/>
                <w:sz w:val="20"/>
                <w:szCs w:val="20"/>
              </w:rPr>
            </w:pPr>
            <w:r w:rsidRPr="004748D6">
              <w:rPr>
                <w:rFonts w:ascii="Times New Roman" w:eastAsia="Batang" w:hAnsi="Times New Roman" w:cs="Times New Roman"/>
                <w:bCs/>
                <w:sz w:val="20"/>
                <w:szCs w:val="20"/>
              </w:rPr>
              <w:t xml:space="preserve">When different TBs are transmitted on the NR SL slots overlapping with an LTE SL subframe and the NR SL transmission in the first overlapping NR SL slot is dropped or reselected, </w:t>
            </w:r>
          </w:p>
          <w:p w14:paraId="1B8D46C6" w14:textId="77777777" w:rsidR="00AA7049" w:rsidRPr="004748D6" w:rsidRDefault="00AA7049" w:rsidP="00AA7049">
            <w:pPr>
              <w:numPr>
                <w:ilvl w:val="0"/>
                <w:numId w:val="13"/>
              </w:numPr>
              <w:spacing w:after="0" w:line="240" w:lineRule="auto"/>
              <w:ind w:hanging="357"/>
              <w:jc w:val="both"/>
              <w:rPr>
                <w:rFonts w:ascii="Times New Roman" w:eastAsia="Batang" w:hAnsi="Times New Roman" w:cs="Times New Roman"/>
                <w:bCs/>
                <w:sz w:val="20"/>
                <w:szCs w:val="20"/>
              </w:rPr>
            </w:pPr>
            <w:r w:rsidRPr="004748D6">
              <w:rPr>
                <w:rFonts w:ascii="Times New Roman" w:eastAsia="Batang" w:hAnsi="Times New Roman" w:cs="Times New Roman"/>
                <w:bCs/>
                <w:sz w:val="20"/>
                <w:szCs w:val="20"/>
              </w:rPr>
              <w:t>Option 1: It is up to UE implementation how to avoid transmitting NR PSCCH/PSSCH only in the subsequent NR SL slot overlapping with the LTE SL subframe according to RAN#99’s agreement for NR PSCCH/PSSCH transmissions of 30kHz SCS with dynamic resource pool sharing</w:t>
            </w:r>
          </w:p>
          <w:p w14:paraId="15E0DC65" w14:textId="77777777" w:rsidR="00AA7049" w:rsidRPr="004748D6" w:rsidRDefault="00AA7049" w:rsidP="00AA7049">
            <w:pPr>
              <w:rPr>
                <w:rFonts w:ascii="Times New Roman" w:eastAsia="Batang" w:hAnsi="Times New Roman" w:cs="Times New Roman"/>
                <w:iCs/>
                <w:sz w:val="20"/>
                <w:szCs w:val="20"/>
                <w:lang w:val="en-GB"/>
              </w:rPr>
            </w:pPr>
          </w:p>
          <w:p w14:paraId="6E73C696" w14:textId="77777777" w:rsidR="00AA7049" w:rsidRPr="004748D6" w:rsidRDefault="00AA7049" w:rsidP="00AA7049">
            <w:pPr>
              <w:rPr>
                <w:rFonts w:ascii="Times New Roman" w:eastAsia="Batang" w:hAnsi="Times New Roman" w:cs="Times New Roman"/>
                <w:b/>
                <w:bCs/>
                <w:sz w:val="20"/>
                <w:szCs w:val="20"/>
                <w:lang w:val="en-GB"/>
              </w:rPr>
            </w:pPr>
            <w:r w:rsidRPr="004748D6">
              <w:rPr>
                <w:rFonts w:ascii="Times New Roman" w:eastAsia="Batang" w:hAnsi="Times New Roman" w:cs="Times New Roman"/>
                <w:b/>
                <w:bCs/>
                <w:sz w:val="20"/>
                <w:szCs w:val="20"/>
                <w:lang w:val="en-GB"/>
              </w:rPr>
              <w:t>Conclusion</w:t>
            </w:r>
          </w:p>
          <w:p w14:paraId="29AF6FAA" w14:textId="1E8CD0D2" w:rsidR="00AB7F9B" w:rsidRPr="00AA7049" w:rsidRDefault="00AA7049" w:rsidP="00AA7049">
            <w:pPr>
              <w:jc w:val="both"/>
              <w:rPr>
                <w:rFonts w:ascii="Times New Roman" w:eastAsia="Batang" w:hAnsi="Times New Roman" w:cs="Times New Roman"/>
                <w:bCs/>
                <w:sz w:val="20"/>
                <w:szCs w:val="20"/>
              </w:rPr>
            </w:pPr>
            <w:r w:rsidRPr="004748D6">
              <w:rPr>
                <w:rFonts w:ascii="Times New Roman" w:eastAsia="Batang" w:hAnsi="Times New Roman" w:cs="Times New Roman"/>
                <w:bCs/>
                <w:sz w:val="20"/>
                <w:szCs w:val="20"/>
              </w:rPr>
              <w:t>RAN1’s understanding is that for NR SL with dynamic resource pool sharing, overlapping in time domain between LTE SLSS/PSBCH and NR SL resource pool and overlapping in time domain between NR S-SSB and LTE SL resource pool could lead to performance degradation.</w:t>
            </w:r>
          </w:p>
        </w:tc>
      </w:tr>
    </w:tbl>
    <w:p w14:paraId="1A24D35A" w14:textId="77777777" w:rsidR="00AB7F9B" w:rsidRDefault="00AB7F9B" w:rsidP="00A53091">
      <w:pPr>
        <w:rPr>
          <w:rFonts w:ascii="Times New Roman" w:hAnsi="Times New Roman" w:cs="Times New Roman"/>
          <w:sz w:val="22"/>
          <w:lang w:val="en-GB" w:eastAsia="zh-CN"/>
        </w:rPr>
      </w:pPr>
    </w:p>
    <w:p w14:paraId="2AC7E65F" w14:textId="77777777" w:rsidR="00E858D1" w:rsidRDefault="00451242" w:rsidP="00A53091">
      <w:pPr>
        <w:rPr>
          <w:rFonts w:ascii="Times New Roman" w:hAnsi="Times New Roman" w:cs="Times New Roman"/>
          <w:sz w:val="22"/>
          <w:lang w:val="en-GB" w:eastAsia="zh-CN"/>
        </w:rPr>
      </w:pPr>
      <w:r>
        <w:rPr>
          <w:rFonts w:ascii="Times New Roman" w:hAnsi="Times New Roman" w:cs="Times New Roman"/>
          <w:sz w:val="22"/>
          <w:lang w:val="en-GB" w:eastAsia="zh-CN"/>
        </w:rPr>
        <w:t>Based on the agreements above, it is noted that n</w:t>
      </w:r>
      <w:r w:rsidR="00F35C32">
        <w:rPr>
          <w:rFonts w:ascii="Times New Roman" w:hAnsi="Times New Roman" w:cs="Times New Roman"/>
          <w:sz w:val="22"/>
          <w:lang w:val="en-GB" w:eastAsia="zh-CN"/>
        </w:rPr>
        <w:t xml:space="preserve">o new mechanism has been agreed for dynamic resource pool sharing </w:t>
      </w:r>
      <w:r w:rsidR="006A5B1A">
        <w:rPr>
          <w:rFonts w:ascii="Times New Roman" w:hAnsi="Times New Roman" w:cs="Times New Roman"/>
          <w:sz w:val="22"/>
          <w:lang w:val="en-GB" w:eastAsia="zh-CN"/>
        </w:rPr>
        <w:t xml:space="preserve">in time domain </w:t>
      </w:r>
      <w:r w:rsidR="00F35C32">
        <w:rPr>
          <w:rFonts w:ascii="Times New Roman" w:hAnsi="Times New Roman" w:cs="Times New Roman"/>
          <w:sz w:val="22"/>
          <w:lang w:val="en-GB" w:eastAsia="zh-CN"/>
        </w:rPr>
        <w:t xml:space="preserve">except </w:t>
      </w:r>
      <w:r w:rsidR="00431385">
        <w:rPr>
          <w:rFonts w:ascii="Times New Roman" w:hAnsi="Times New Roman" w:cs="Times New Roman"/>
          <w:sz w:val="22"/>
          <w:lang w:val="en-GB" w:eastAsia="zh-CN"/>
        </w:rPr>
        <w:t xml:space="preserve">the </w:t>
      </w:r>
      <w:r w:rsidR="00F35C32">
        <w:rPr>
          <w:rFonts w:ascii="Times New Roman" w:hAnsi="Times New Roman" w:cs="Times New Roman"/>
          <w:sz w:val="22"/>
          <w:lang w:val="en-GB" w:eastAsia="zh-CN"/>
        </w:rPr>
        <w:t xml:space="preserve">high-level conclusion that performance degradation could be expected in this case. </w:t>
      </w:r>
      <w:r w:rsidR="00E858D1">
        <w:rPr>
          <w:rFonts w:ascii="Times New Roman" w:hAnsi="Times New Roman" w:cs="Times New Roman"/>
          <w:sz w:val="22"/>
          <w:lang w:val="en-GB" w:eastAsia="zh-CN"/>
        </w:rPr>
        <w:t xml:space="preserve">The RRM impact of dynamic resource pool sharing in time domain is therefore not obvious. </w:t>
      </w:r>
    </w:p>
    <w:p w14:paraId="5B43884F" w14:textId="1994C71C" w:rsidR="00E8068B" w:rsidRDefault="00297EA2" w:rsidP="00463408">
      <w:pPr>
        <w:rPr>
          <w:rFonts w:ascii="Times New Roman" w:hAnsi="Times New Roman" w:cs="Times New Roman"/>
          <w:sz w:val="22"/>
          <w:lang w:val="en-GB" w:eastAsia="zh-CN"/>
        </w:rPr>
      </w:pPr>
      <w:r>
        <w:rPr>
          <w:rFonts w:ascii="Times New Roman" w:hAnsi="Times New Roman" w:cs="Times New Roman"/>
          <w:sz w:val="22"/>
          <w:lang w:val="en-GB" w:eastAsia="zh-CN"/>
        </w:rPr>
        <w:t xml:space="preserve">One possible area where </w:t>
      </w:r>
      <w:r w:rsidR="00E650F4">
        <w:rPr>
          <w:rFonts w:ascii="Times New Roman" w:hAnsi="Times New Roman" w:cs="Times New Roman"/>
          <w:sz w:val="22"/>
          <w:lang w:val="en-GB" w:eastAsia="zh-CN"/>
        </w:rPr>
        <w:t xml:space="preserve">RRM impact is needed could be due to the </w:t>
      </w:r>
      <w:r w:rsidR="00A367C5">
        <w:rPr>
          <w:rFonts w:ascii="Times New Roman" w:hAnsi="Times New Roman" w:cs="Times New Roman"/>
          <w:sz w:val="22"/>
          <w:lang w:val="en-GB" w:eastAsia="zh-CN"/>
        </w:rPr>
        <w:t xml:space="preserve">resource selection </w:t>
      </w:r>
      <w:r w:rsidR="00E650F4">
        <w:rPr>
          <w:rFonts w:ascii="Times New Roman" w:hAnsi="Times New Roman" w:cs="Times New Roman"/>
          <w:sz w:val="22"/>
          <w:lang w:val="en-GB" w:eastAsia="zh-CN"/>
        </w:rPr>
        <w:t>procedure</w:t>
      </w:r>
      <w:r w:rsidR="00A367C5">
        <w:rPr>
          <w:rFonts w:ascii="Times New Roman" w:hAnsi="Times New Roman" w:cs="Times New Roman"/>
          <w:sz w:val="22"/>
          <w:lang w:val="en-GB" w:eastAsia="zh-CN"/>
        </w:rPr>
        <w:t xml:space="preserve"> </w:t>
      </w:r>
      <w:r w:rsidR="00E650F4">
        <w:rPr>
          <w:rFonts w:ascii="Times New Roman" w:hAnsi="Times New Roman" w:cs="Times New Roman"/>
          <w:sz w:val="22"/>
          <w:lang w:val="en-GB" w:eastAsia="zh-CN"/>
        </w:rPr>
        <w:t>based on RSRP measurements</w:t>
      </w:r>
      <w:r w:rsidR="00A367C5">
        <w:rPr>
          <w:rFonts w:ascii="Times New Roman" w:hAnsi="Times New Roman" w:cs="Times New Roman"/>
          <w:sz w:val="22"/>
          <w:lang w:val="en-GB" w:eastAsia="zh-CN"/>
        </w:rPr>
        <w:t xml:space="preserve">. For this procedure, the existing measurement requirements </w:t>
      </w:r>
      <w:r w:rsidR="00B23B1B">
        <w:rPr>
          <w:rFonts w:ascii="Times New Roman" w:hAnsi="Times New Roman" w:cs="Times New Roman"/>
          <w:sz w:val="22"/>
          <w:lang w:val="en-GB" w:eastAsia="zh-CN"/>
        </w:rPr>
        <w:t>can be reused</w:t>
      </w:r>
      <w:r w:rsidR="00A367C5">
        <w:rPr>
          <w:rFonts w:ascii="Times New Roman" w:hAnsi="Times New Roman" w:cs="Times New Roman"/>
          <w:sz w:val="22"/>
          <w:lang w:val="en-GB" w:eastAsia="zh-CN"/>
        </w:rPr>
        <w:t xml:space="preserve">, e.g. for the measurement period and measurement accuracy etc. </w:t>
      </w:r>
    </w:p>
    <w:p w14:paraId="71062CB9" w14:textId="77777777" w:rsidR="002E3945" w:rsidRPr="00A30C07" w:rsidRDefault="002E3945" w:rsidP="002E3945">
      <w:pPr>
        <w:rPr>
          <w:rFonts w:ascii="Times New Roman" w:hAnsi="Times New Roman" w:cs="Times New Roman"/>
          <w:sz w:val="22"/>
          <w:lang w:val="en-GB" w:eastAsia="zh-CN"/>
        </w:rPr>
      </w:pPr>
    </w:p>
    <w:p w14:paraId="14EEAC92" w14:textId="1566C4F7" w:rsidR="002E3945" w:rsidRPr="005B461D" w:rsidRDefault="002E3945" w:rsidP="002E3945">
      <w:pPr>
        <w:pStyle w:val="Proposal"/>
        <w:rPr>
          <w:rFonts w:ascii="Times New Roman" w:hAnsi="Times New Roman" w:cs="Times New Roman"/>
          <w:sz w:val="22"/>
          <w:lang w:val="en-GB"/>
        </w:rPr>
      </w:pPr>
      <w:r>
        <w:rPr>
          <w:rFonts w:ascii="Times New Roman" w:hAnsi="Times New Roman" w:cs="Times New Roman"/>
          <w:color w:val="000000" w:themeColor="text1"/>
          <w:sz w:val="22"/>
          <w:lang w:val="en-GB"/>
        </w:rPr>
        <w:t xml:space="preserve">The existing SL RSRP measurement requirements for resource selection are reused for dynamic resource pool sharing in time domain. </w:t>
      </w:r>
    </w:p>
    <w:p w14:paraId="3A33D1D8" w14:textId="77777777" w:rsidR="002E3945" w:rsidRDefault="002E3945" w:rsidP="00463408">
      <w:pPr>
        <w:rPr>
          <w:rFonts w:ascii="Times New Roman" w:hAnsi="Times New Roman" w:cs="Times New Roman"/>
          <w:b/>
          <w:bCs/>
          <w:sz w:val="22"/>
          <w:lang w:val="en-GB" w:eastAsia="zh-CN"/>
        </w:rPr>
      </w:pPr>
    </w:p>
    <w:p w14:paraId="33BF97E4" w14:textId="26264E6D" w:rsidR="001A3BFC" w:rsidRDefault="00174B84" w:rsidP="00463408">
      <w:pPr>
        <w:rPr>
          <w:rFonts w:ascii="Times New Roman" w:hAnsi="Times New Roman" w:cs="Times New Roman"/>
          <w:sz w:val="22"/>
          <w:lang w:val="en-GB" w:eastAsia="zh-CN"/>
        </w:rPr>
      </w:pPr>
      <w:r>
        <w:rPr>
          <w:rFonts w:ascii="Times New Roman" w:hAnsi="Times New Roman" w:cs="Times New Roman"/>
          <w:sz w:val="22"/>
          <w:lang w:val="en-GB" w:eastAsia="zh-CN"/>
        </w:rPr>
        <w:t xml:space="preserve">It is also recalled that </w:t>
      </w:r>
      <w:r w:rsidR="00E854E1">
        <w:rPr>
          <w:rFonts w:ascii="Times New Roman" w:hAnsi="Times New Roman" w:cs="Times New Roman"/>
          <w:sz w:val="22"/>
          <w:lang w:val="en-GB" w:eastAsia="zh-CN"/>
        </w:rPr>
        <w:t xml:space="preserve">the SL UE supporting both NR SL and LTE SL </w:t>
      </w:r>
      <w:r w:rsidR="00D90259">
        <w:rPr>
          <w:rFonts w:ascii="Times New Roman" w:hAnsi="Times New Roman" w:cs="Times New Roman"/>
          <w:sz w:val="22"/>
          <w:lang w:val="en-GB" w:eastAsia="zh-CN"/>
        </w:rPr>
        <w:t xml:space="preserve">can switch between </w:t>
      </w:r>
      <w:r>
        <w:rPr>
          <w:rFonts w:ascii="Times New Roman" w:hAnsi="Times New Roman" w:cs="Times New Roman"/>
          <w:sz w:val="22"/>
          <w:lang w:val="en-GB" w:eastAsia="zh-CN"/>
        </w:rPr>
        <w:t xml:space="preserve">E-UTRA V2X sidelink and NR V2X sidelink transmissions on a dedicated carrier since release 16. </w:t>
      </w:r>
      <w:r w:rsidR="00737518">
        <w:rPr>
          <w:rFonts w:ascii="Times New Roman" w:hAnsi="Times New Roman" w:cs="Times New Roman"/>
          <w:sz w:val="22"/>
          <w:lang w:val="en-GB" w:eastAsia="zh-CN"/>
        </w:rPr>
        <w:t xml:space="preserve">For </w:t>
      </w:r>
      <w:r w:rsidR="00D90259">
        <w:rPr>
          <w:rFonts w:ascii="Times New Roman" w:hAnsi="Times New Roman" w:cs="Times New Roman"/>
          <w:sz w:val="22"/>
          <w:lang w:val="en-GB" w:eastAsia="zh-CN"/>
        </w:rPr>
        <w:t xml:space="preserve">this </w:t>
      </w:r>
      <w:r w:rsidR="00C51A95">
        <w:rPr>
          <w:rFonts w:ascii="Times New Roman" w:hAnsi="Times New Roman" w:cs="Times New Roman"/>
          <w:sz w:val="22"/>
          <w:lang w:val="en-GB" w:eastAsia="zh-CN"/>
        </w:rPr>
        <w:t xml:space="preserve">scenario, RAN4 defined scheduling restrictions requirements </w:t>
      </w:r>
      <w:r w:rsidR="006D67D2">
        <w:rPr>
          <w:rFonts w:ascii="Times New Roman" w:hAnsi="Times New Roman" w:cs="Times New Roman"/>
          <w:sz w:val="22"/>
          <w:lang w:val="en-GB" w:eastAsia="zh-CN"/>
        </w:rPr>
        <w:t xml:space="preserve">for UE </w:t>
      </w:r>
      <w:r w:rsidR="00DC7F8E">
        <w:rPr>
          <w:rFonts w:ascii="Times New Roman" w:hAnsi="Times New Roman" w:cs="Times New Roman"/>
          <w:sz w:val="22"/>
          <w:lang w:val="en-GB" w:eastAsia="zh-CN"/>
        </w:rPr>
        <w:t>s</w:t>
      </w:r>
      <w:r w:rsidR="006D67D2">
        <w:rPr>
          <w:rFonts w:ascii="Times New Roman" w:hAnsi="Times New Roman" w:cs="Times New Roman"/>
          <w:sz w:val="22"/>
          <w:lang w:val="en-GB" w:eastAsia="zh-CN"/>
        </w:rPr>
        <w:t>witching between E-UTRA V2X sidelink and NR V2X sidelink</w:t>
      </w:r>
      <w:r w:rsidR="00043DCC">
        <w:rPr>
          <w:rFonts w:ascii="Times New Roman" w:hAnsi="Times New Roman" w:cs="Times New Roman"/>
          <w:sz w:val="22"/>
          <w:lang w:val="en-GB" w:eastAsia="zh-CN"/>
        </w:rPr>
        <w:t xml:space="preserve"> as follows</w:t>
      </w:r>
      <w:r w:rsidR="0081331F">
        <w:rPr>
          <w:rFonts w:ascii="Times New Roman" w:hAnsi="Times New Roman" w:cs="Times New Roman"/>
          <w:sz w:val="22"/>
          <w:lang w:val="en-GB" w:eastAsia="zh-CN"/>
        </w:rPr>
        <w:t xml:space="preserve"> [2]</w:t>
      </w:r>
      <w:r w:rsidR="00043DCC">
        <w:rPr>
          <w:rFonts w:ascii="Times New Roman" w:hAnsi="Times New Roman" w:cs="Times New Roman"/>
          <w:sz w:val="22"/>
          <w:lang w:val="en-GB" w:eastAsia="zh-CN"/>
        </w:rPr>
        <w:t>:</w:t>
      </w:r>
    </w:p>
    <w:tbl>
      <w:tblPr>
        <w:tblStyle w:val="TableGrid"/>
        <w:tblW w:w="0" w:type="auto"/>
        <w:tblLook w:val="04A0" w:firstRow="1" w:lastRow="0" w:firstColumn="1" w:lastColumn="0" w:noHBand="0" w:noVBand="1"/>
      </w:tblPr>
      <w:tblGrid>
        <w:gridCol w:w="9629"/>
      </w:tblGrid>
      <w:tr w:rsidR="00A857CF" w14:paraId="417E4409" w14:textId="77777777" w:rsidTr="00A857CF">
        <w:tc>
          <w:tcPr>
            <w:tcW w:w="9629" w:type="dxa"/>
          </w:tcPr>
          <w:p w14:paraId="2404F679" w14:textId="77777777" w:rsidR="00A857CF" w:rsidRPr="009C5807" w:rsidRDefault="00A857CF" w:rsidP="00A857CF">
            <w:pPr>
              <w:pStyle w:val="Heading3"/>
            </w:pPr>
            <w:r w:rsidRPr="009C5807">
              <w:rPr>
                <w:szCs w:val="28"/>
              </w:rPr>
              <w:lastRenderedPageBreak/>
              <w:t>12.9.1</w:t>
            </w:r>
            <w:r w:rsidRPr="009C5807">
              <w:rPr>
                <w:szCs w:val="28"/>
              </w:rPr>
              <w:tab/>
            </w:r>
            <w:r w:rsidRPr="009C5807">
              <w:rPr>
                <w:szCs w:val="28"/>
                <w:lang w:eastAsia="ko-KR"/>
              </w:rPr>
              <w:t>Scheduling</w:t>
            </w:r>
            <w:r w:rsidRPr="009C5807">
              <w:rPr>
                <w:lang w:eastAsia="ko-KR"/>
              </w:rPr>
              <w:t xml:space="preserve"> availability </w:t>
            </w:r>
            <w:r w:rsidRPr="009C5807">
              <w:t>of UE switching between E-UTRA sidelink and NR sidelink</w:t>
            </w:r>
            <w:r w:rsidRPr="009C5807">
              <w:rPr>
                <w:sz w:val="24"/>
              </w:rPr>
              <w:t xml:space="preserve"> </w:t>
            </w:r>
          </w:p>
          <w:p w14:paraId="6D703454" w14:textId="77777777" w:rsidR="00A857CF" w:rsidRPr="009C5807" w:rsidRDefault="00A857CF" w:rsidP="00A857CF">
            <w:pPr>
              <w:rPr>
                <w:lang w:eastAsia="ko-KR"/>
              </w:rPr>
            </w:pPr>
            <w:r w:rsidRPr="009C5807">
              <w:rPr>
                <w:lang w:eastAsia="ko-KR"/>
              </w:rPr>
              <w:t xml:space="preserve">This clause contains the restrictions on the scheduling availability for V2X sidelink due to switching between E-UTRA V2X sidelink and NR V2X sidelink </w:t>
            </w:r>
            <w:r>
              <w:rPr>
                <w:lang w:eastAsia="ko-KR"/>
              </w:rPr>
              <w:t xml:space="preserve">transmission </w:t>
            </w:r>
            <w:r w:rsidRPr="009C5807">
              <w:rPr>
                <w:lang w:eastAsia="ko-KR"/>
              </w:rPr>
              <w:t>on a dedicated carrier. For the NR V2X sidelink, the assumed number of configured symbols in a slot is 14.</w:t>
            </w:r>
          </w:p>
          <w:p w14:paraId="04947973" w14:textId="77777777" w:rsidR="00A857CF" w:rsidRPr="009C5807" w:rsidRDefault="00A857CF" w:rsidP="00A857CF">
            <w:pPr>
              <w:rPr>
                <w:lang w:eastAsia="ko-KR"/>
              </w:rPr>
            </w:pPr>
            <w:r w:rsidRPr="009C5807">
              <w:rPr>
                <w:lang w:eastAsia="ko-KR"/>
              </w:rPr>
              <w:t xml:space="preserve">When switch from E-UTRA V2X sidelink to NR V2X sidelink occurs in NR slot ‘n’, </w:t>
            </w:r>
          </w:p>
          <w:p w14:paraId="4F03D8DD" w14:textId="77777777" w:rsidR="00A857CF" w:rsidRPr="009C5807" w:rsidRDefault="00A857CF" w:rsidP="00A857CF">
            <w:pPr>
              <w:pStyle w:val="B1"/>
              <w:numPr>
                <w:ilvl w:val="0"/>
                <w:numId w:val="14"/>
              </w:numPr>
              <w:overflowPunct w:val="0"/>
              <w:autoSpaceDE w:val="0"/>
              <w:autoSpaceDN w:val="0"/>
              <w:adjustRightInd w:val="0"/>
              <w:spacing w:after="180" w:line="240" w:lineRule="auto"/>
              <w:ind w:left="568" w:hanging="284"/>
              <w:jc w:val="left"/>
              <w:textAlignment w:val="baseline"/>
              <w:rPr>
                <w:lang w:eastAsia="x-none"/>
              </w:rPr>
            </w:pPr>
            <w:r w:rsidRPr="009C5807">
              <w:rPr>
                <w:lang w:eastAsia="x-none"/>
              </w:rPr>
              <w:t>UE is not expected to transmit or receive on NR V2X sidelink on the slot ‘n’.</w:t>
            </w:r>
          </w:p>
          <w:p w14:paraId="61A376F1" w14:textId="77777777" w:rsidR="00A857CF" w:rsidRPr="009C5807" w:rsidRDefault="00A857CF" w:rsidP="00A857CF">
            <w:pPr>
              <w:rPr>
                <w:lang w:eastAsia="ko-KR"/>
              </w:rPr>
            </w:pPr>
            <w:r w:rsidRPr="009C5807">
              <w:rPr>
                <w:lang w:eastAsia="ko-KR"/>
              </w:rPr>
              <w:t xml:space="preserve">When switch from NR V2X sidelink to E-UTRA V2X sidelink occurs in NR slot ‘n-1’, </w:t>
            </w:r>
          </w:p>
          <w:p w14:paraId="5716E187" w14:textId="77777777" w:rsidR="00A857CF" w:rsidRPr="009C5807" w:rsidRDefault="00A857CF" w:rsidP="00A857CF">
            <w:pPr>
              <w:pStyle w:val="B1"/>
              <w:numPr>
                <w:ilvl w:val="0"/>
                <w:numId w:val="14"/>
              </w:numPr>
              <w:overflowPunct w:val="0"/>
              <w:autoSpaceDE w:val="0"/>
              <w:autoSpaceDN w:val="0"/>
              <w:adjustRightInd w:val="0"/>
              <w:spacing w:after="180" w:line="240" w:lineRule="auto"/>
              <w:ind w:left="568" w:hanging="284"/>
              <w:jc w:val="left"/>
              <w:textAlignment w:val="baseline"/>
              <w:rPr>
                <w:lang w:eastAsia="x-none"/>
              </w:rPr>
            </w:pPr>
            <w:r w:rsidRPr="009C5807">
              <w:rPr>
                <w:lang w:eastAsia="x-none"/>
              </w:rPr>
              <w:t xml:space="preserve"> UE is not expected to transmit or receive on NR V2X sidelink on the slot ‘n-1’. </w:t>
            </w:r>
          </w:p>
          <w:p w14:paraId="23D6DA0D" w14:textId="77777777" w:rsidR="00A857CF" w:rsidRPr="009C5807" w:rsidRDefault="00A857CF" w:rsidP="00A857CF">
            <w:pPr>
              <w:rPr>
                <w:lang w:eastAsia="ko-KR"/>
              </w:rPr>
            </w:pPr>
            <w:r w:rsidRPr="009C5807">
              <w:rPr>
                <w:lang w:eastAsia="ko-KR"/>
              </w:rPr>
              <w:t xml:space="preserve">When switch from NR V2X sidelink to E-UTRA V2X sidelink occurs in E-UTRA subframe ‘n’, </w:t>
            </w:r>
          </w:p>
          <w:p w14:paraId="0477EEAE" w14:textId="77777777" w:rsidR="00A857CF" w:rsidRPr="009C5807" w:rsidRDefault="00A857CF" w:rsidP="00A857CF">
            <w:pPr>
              <w:pStyle w:val="B1"/>
              <w:numPr>
                <w:ilvl w:val="0"/>
                <w:numId w:val="14"/>
              </w:numPr>
              <w:overflowPunct w:val="0"/>
              <w:autoSpaceDE w:val="0"/>
              <w:autoSpaceDN w:val="0"/>
              <w:adjustRightInd w:val="0"/>
              <w:spacing w:after="180" w:line="240" w:lineRule="auto"/>
              <w:ind w:left="568" w:hanging="284"/>
              <w:jc w:val="left"/>
              <w:textAlignment w:val="baseline"/>
              <w:rPr>
                <w:lang w:eastAsia="x-none"/>
              </w:rPr>
            </w:pPr>
            <w:r w:rsidRPr="009C5807">
              <w:rPr>
                <w:lang w:eastAsia="x-none"/>
              </w:rPr>
              <w:t>UE is not expected to transmit or receive on E-UTRA V2X sidelink on the subframe ‘n’.</w:t>
            </w:r>
          </w:p>
          <w:p w14:paraId="080C4768" w14:textId="77777777" w:rsidR="00A857CF" w:rsidRPr="009C5807" w:rsidRDefault="00A857CF" w:rsidP="00A857CF">
            <w:pPr>
              <w:rPr>
                <w:lang w:eastAsia="ko-KR"/>
              </w:rPr>
            </w:pPr>
            <w:r w:rsidRPr="009C5807">
              <w:rPr>
                <w:lang w:eastAsia="ko-KR"/>
              </w:rPr>
              <w:t xml:space="preserve">When switch from E-UTRA V2X sidelink to NR V2X sidelink occurs in E-UTRA subframe ‘n-1’, </w:t>
            </w:r>
          </w:p>
          <w:p w14:paraId="609B50F9" w14:textId="35C70BE5" w:rsidR="00A857CF" w:rsidRPr="00A857CF" w:rsidRDefault="00A857CF" w:rsidP="00A857CF">
            <w:pPr>
              <w:pStyle w:val="B1"/>
              <w:numPr>
                <w:ilvl w:val="0"/>
                <w:numId w:val="14"/>
              </w:numPr>
              <w:overflowPunct w:val="0"/>
              <w:autoSpaceDE w:val="0"/>
              <w:autoSpaceDN w:val="0"/>
              <w:adjustRightInd w:val="0"/>
              <w:spacing w:after="180" w:line="240" w:lineRule="auto"/>
              <w:ind w:left="568" w:hanging="284"/>
              <w:jc w:val="left"/>
              <w:textAlignment w:val="baseline"/>
              <w:rPr>
                <w:lang w:eastAsia="x-none"/>
              </w:rPr>
            </w:pPr>
            <w:r w:rsidRPr="009C5807">
              <w:rPr>
                <w:lang w:eastAsia="x-none"/>
              </w:rPr>
              <w:t>UE is not expected to transmit or receive E-UTRA on V2X sidelink on the subframe ‘n-1’.</w:t>
            </w:r>
          </w:p>
        </w:tc>
      </w:tr>
    </w:tbl>
    <w:p w14:paraId="297D7A12" w14:textId="77777777" w:rsidR="00043DCC" w:rsidRDefault="00043DCC" w:rsidP="00463408">
      <w:pPr>
        <w:rPr>
          <w:rFonts w:ascii="Times New Roman" w:hAnsi="Times New Roman" w:cs="Times New Roman"/>
          <w:sz w:val="22"/>
          <w:lang w:val="en-GB" w:eastAsia="zh-CN"/>
        </w:rPr>
      </w:pPr>
    </w:p>
    <w:p w14:paraId="40A58B12" w14:textId="372E76B0" w:rsidR="00551BF8" w:rsidRDefault="00DB7483" w:rsidP="00463408">
      <w:pPr>
        <w:rPr>
          <w:rFonts w:ascii="Times New Roman" w:hAnsi="Times New Roman" w:cs="Times New Roman"/>
          <w:sz w:val="22"/>
          <w:lang w:val="en-GB" w:eastAsia="zh-CN"/>
        </w:rPr>
      </w:pPr>
      <w:r>
        <w:rPr>
          <w:rFonts w:ascii="Times New Roman" w:hAnsi="Times New Roman" w:cs="Times New Roman"/>
          <w:sz w:val="22"/>
          <w:lang w:val="en-GB" w:eastAsia="zh-CN"/>
        </w:rPr>
        <w:t xml:space="preserve">RAN4 needs to discuss whether these requirements can be reused for the co-channel coexistence scenario for device type A </w:t>
      </w:r>
      <w:r w:rsidR="00440DBB">
        <w:rPr>
          <w:rFonts w:ascii="Times New Roman" w:hAnsi="Times New Roman" w:cs="Times New Roman"/>
          <w:sz w:val="22"/>
          <w:lang w:val="en-GB" w:eastAsia="zh-CN"/>
        </w:rPr>
        <w:t xml:space="preserve">in Rel-18. </w:t>
      </w:r>
    </w:p>
    <w:p w14:paraId="43154883" w14:textId="77777777" w:rsidR="00D47CBB" w:rsidRPr="00A30C07" w:rsidRDefault="00D47CBB" w:rsidP="00463408">
      <w:pPr>
        <w:rPr>
          <w:rFonts w:ascii="Times New Roman" w:hAnsi="Times New Roman" w:cs="Times New Roman"/>
          <w:sz w:val="22"/>
          <w:lang w:val="en-GB" w:eastAsia="zh-CN"/>
        </w:rPr>
      </w:pPr>
    </w:p>
    <w:p w14:paraId="024457C8" w14:textId="11DF166A" w:rsidR="008956BB" w:rsidRPr="005B461D" w:rsidRDefault="00CE1692" w:rsidP="005B461D">
      <w:pPr>
        <w:pStyle w:val="Proposal"/>
        <w:rPr>
          <w:rFonts w:ascii="Times New Roman" w:hAnsi="Times New Roman" w:cs="Times New Roman"/>
          <w:sz w:val="22"/>
          <w:lang w:val="en-GB"/>
        </w:rPr>
      </w:pPr>
      <w:r>
        <w:rPr>
          <w:rFonts w:ascii="Times New Roman" w:hAnsi="Times New Roman" w:cs="Times New Roman"/>
          <w:color w:val="000000" w:themeColor="text1"/>
          <w:sz w:val="22"/>
          <w:lang w:val="en-GB"/>
        </w:rPr>
        <w:t>RAN4 to discuss whether to reuse the scheduling restriction requirements defined in clause 12.9.1 in TS 38.133 for co-channel co-existence between NR SL and LTE SL cenario for a type A device in Rel-18.</w:t>
      </w:r>
    </w:p>
    <w:p w14:paraId="416240F3" w14:textId="66B03DFA" w:rsidR="001D083E" w:rsidRPr="00006881" w:rsidRDefault="00866FD4" w:rsidP="001D083E">
      <w:pPr>
        <w:pStyle w:val="Heading1"/>
      </w:pPr>
      <w:bookmarkStart w:id="0" w:name="_In-sequence_SDU_delivery"/>
      <w:bookmarkEnd w:id="0"/>
      <w:r w:rsidRPr="00006881">
        <w:t>3</w:t>
      </w:r>
      <w:r w:rsidRPr="00006881">
        <w:tab/>
      </w:r>
      <w:r w:rsidR="0087669B">
        <w:t>Summary</w:t>
      </w:r>
    </w:p>
    <w:p w14:paraId="0A7D1794" w14:textId="6A639031" w:rsidR="00440171" w:rsidRDefault="003D2BC7" w:rsidP="007A0901">
      <w:pPr>
        <w:pStyle w:val="BodyText"/>
        <w:rPr>
          <w:rFonts w:ascii="Times New Roman" w:eastAsia="SimSun" w:hAnsi="Times New Roman" w:cs="Times New Roman"/>
          <w:sz w:val="22"/>
          <w:lang w:val="en-GB" w:eastAsia="ja-JP"/>
        </w:rPr>
      </w:pPr>
      <w:r w:rsidRPr="00A30C07">
        <w:rPr>
          <w:rFonts w:ascii="Times New Roman" w:hAnsi="Times New Roman" w:cs="Times New Roman"/>
          <w:sz w:val="22"/>
          <w:lang w:val="en-GB"/>
        </w:rPr>
        <w:t>In this contribution we hav</w:t>
      </w:r>
      <w:r w:rsidR="00704029" w:rsidRPr="00A30C07">
        <w:rPr>
          <w:rFonts w:ascii="Times New Roman" w:hAnsi="Times New Roman" w:cs="Times New Roman"/>
          <w:sz w:val="22"/>
          <w:lang w:val="en-GB"/>
        </w:rPr>
        <w:t>e discussed th</w:t>
      </w:r>
      <w:r w:rsidR="00237D52" w:rsidRPr="00A30C07">
        <w:rPr>
          <w:rFonts w:ascii="Times New Roman" w:hAnsi="Times New Roman" w:cs="Times New Roman"/>
          <w:sz w:val="22"/>
          <w:lang w:val="en-GB"/>
        </w:rPr>
        <w:t xml:space="preserve">e RRM </w:t>
      </w:r>
      <w:r w:rsidR="001F1877">
        <w:rPr>
          <w:rFonts w:ascii="Times New Roman" w:hAnsi="Times New Roman" w:cs="Times New Roman"/>
          <w:sz w:val="22"/>
          <w:lang w:val="en-GB"/>
        </w:rPr>
        <w:t xml:space="preserve">impact of the objective </w:t>
      </w:r>
      <w:r w:rsidR="00C2292C">
        <w:rPr>
          <w:rFonts w:ascii="Times New Roman" w:hAnsi="Times New Roman" w:cs="Times New Roman"/>
          <w:sz w:val="22"/>
          <w:lang w:val="en-GB"/>
        </w:rPr>
        <w:t xml:space="preserve">co-channel co-existence for </w:t>
      </w:r>
      <w:r w:rsidR="001F1877">
        <w:rPr>
          <w:rFonts w:ascii="Times New Roman" w:hAnsi="Times New Roman" w:cs="Times New Roman"/>
          <w:sz w:val="22"/>
          <w:lang w:val="en-GB"/>
        </w:rPr>
        <w:t xml:space="preserve">NR SL. </w:t>
      </w:r>
      <w:r w:rsidR="008D0BC3" w:rsidRPr="00A30C07">
        <w:rPr>
          <w:rFonts w:ascii="Times New Roman" w:eastAsia="SimSun" w:hAnsi="Times New Roman" w:cs="Times New Roman"/>
          <w:sz w:val="22"/>
          <w:lang w:val="en-GB" w:eastAsia="ja-JP"/>
        </w:rPr>
        <w:t>Based on the discussion</w:t>
      </w:r>
      <w:r w:rsidR="00440171" w:rsidRPr="00A30C07">
        <w:rPr>
          <w:rFonts w:ascii="Times New Roman" w:eastAsia="SimSun" w:hAnsi="Times New Roman" w:cs="Times New Roman"/>
          <w:sz w:val="22"/>
          <w:lang w:val="en-GB" w:eastAsia="ja-JP"/>
        </w:rPr>
        <w:t>, we have made following proposal</w:t>
      </w:r>
      <w:r w:rsidR="00F91A12">
        <w:rPr>
          <w:rFonts w:ascii="Times New Roman" w:eastAsia="SimSun" w:hAnsi="Times New Roman" w:cs="Times New Roman"/>
          <w:sz w:val="22"/>
          <w:lang w:val="en-GB" w:eastAsia="ja-JP"/>
        </w:rPr>
        <w:t>s</w:t>
      </w:r>
      <w:r w:rsidR="00440171" w:rsidRPr="00A30C07">
        <w:rPr>
          <w:rFonts w:ascii="Times New Roman" w:eastAsia="SimSun" w:hAnsi="Times New Roman" w:cs="Times New Roman"/>
          <w:sz w:val="22"/>
          <w:lang w:val="en-GB" w:eastAsia="ja-JP"/>
        </w:rPr>
        <w:t>:</w:t>
      </w:r>
    </w:p>
    <w:p w14:paraId="48E4A9B5" w14:textId="77777777" w:rsidR="0083340B" w:rsidRPr="007A45C2" w:rsidRDefault="0083340B" w:rsidP="007A45C2">
      <w:pPr>
        <w:pStyle w:val="Proposal"/>
        <w:numPr>
          <w:ilvl w:val="0"/>
          <w:numId w:val="16"/>
        </w:numPr>
        <w:rPr>
          <w:rFonts w:ascii="Times New Roman" w:hAnsi="Times New Roman" w:cs="Times New Roman"/>
          <w:sz w:val="22"/>
          <w:lang w:val="en-GB"/>
        </w:rPr>
      </w:pPr>
      <w:r w:rsidRPr="007A45C2">
        <w:rPr>
          <w:rFonts w:ascii="Times New Roman" w:hAnsi="Times New Roman" w:cs="Times New Roman"/>
          <w:color w:val="000000" w:themeColor="text1"/>
          <w:sz w:val="22"/>
          <w:lang w:val="en-GB"/>
        </w:rPr>
        <w:t xml:space="preserve">The existing SL RSRP measurement requirements for resource selection are reused for dynamic resource pool sharing in time domain. </w:t>
      </w:r>
    </w:p>
    <w:p w14:paraId="665FABED" w14:textId="77777777" w:rsidR="0083340B" w:rsidRPr="005B461D" w:rsidRDefault="0083340B" w:rsidP="0083340B">
      <w:pPr>
        <w:pStyle w:val="Proposal"/>
        <w:rPr>
          <w:rFonts w:ascii="Times New Roman" w:hAnsi="Times New Roman" w:cs="Times New Roman"/>
          <w:sz w:val="22"/>
          <w:lang w:val="en-GB"/>
        </w:rPr>
      </w:pPr>
      <w:r>
        <w:rPr>
          <w:rFonts w:ascii="Times New Roman" w:hAnsi="Times New Roman" w:cs="Times New Roman"/>
          <w:color w:val="000000" w:themeColor="text1"/>
          <w:sz w:val="22"/>
          <w:lang w:val="en-GB"/>
        </w:rPr>
        <w:t>RAN4 to discuss whether to reuse the scheduling restriction requirements defined in clause 12.9.1 in TS 38.133 for co-channel co-existence between NR SL and LTE SL cenario for a type A device in Rel-18.</w:t>
      </w:r>
    </w:p>
    <w:p w14:paraId="53211104" w14:textId="77777777" w:rsidR="007843F6" w:rsidRDefault="007843F6" w:rsidP="00607977">
      <w:pPr>
        <w:pStyle w:val="BodyText"/>
        <w:rPr>
          <w:rFonts w:ascii="Times New Roman" w:hAnsi="Times New Roman" w:cs="Times New Roman"/>
          <w:lang w:val="en-GB"/>
        </w:rPr>
      </w:pPr>
    </w:p>
    <w:p w14:paraId="2E04B02A" w14:textId="5E68F457" w:rsidR="00975ABB" w:rsidRPr="00A31FC8" w:rsidRDefault="00F507D1" w:rsidP="00355D22">
      <w:pPr>
        <w:pStyle w:val="Heading1"/>
        <w:rPr>
          <w:color w:val="000000" w:themeColor="text1"/>
        </w:rPr>
      </w:pPr>
      <w:r w:rsidRPr="00685715">
        <w:t>References</w:t>
      </w:r>
    </w:p>
    <w:p w14:paraId="0B6E9ACC" w14:textId="37466216" w:rsidR="007422CB" w:rsidRPr="00A31FC8" w:rsidRDefault="00AC1D7D" w:rsidP="00A857CF">
      <w:pPr>
        <w:pStyle w:val="Reference"/>
        <w:rPr>
          <w:rFonts w:ascii="Times New Roman" w:hAnsi="Times New Roman" w:cs="Times New Roman"/>
          <w:color w:val="000000" w:themeColor="text1"/>
          <w:sz w:val="22"/>
          <w:lang w:val="en-GB"/>
        </w:rPr>
      </w:pPr>
      <w:r w:rsidRPr="00A31FC8">
        <w:rPr>
          <w:rFonts w:ascii="Times New Roman" w:hAnsi="Times New Roman" w:cs="Times New Roman"/>
          <w:color w:val="000000" w:themeColor="text1"/>
          <w:sz w:val="22"/>
          <w:lang w:val="en-GB"/>
        </w:rPr>
        <w:t>R4-2310061</w:t>
      </w:r>
      <w:r w:rsidR="007422CB" w:rsidRPr="00A31FC8">
        <w:rPr>
          <w:rFonts w:ascii="Times New Roman" w:hAnsi="Times New Roman" w:cs="Times New Roman"/>
          <w:color w:val="000000" w:themeColor="text1"/>
          <w:sz w:val="22"/>
          <w:lang w:val="en-GB"/>
        </w:rPr>
        <w:t>, “</w:t>
      </w:r>
      <w:r w:rsidR="00F36A50" w:rsidRPr="00A31FC8">
        <w:rPr>
          <w:rFonts w:ascii="Times New Roman" w:hAnsi="Times New Roman" w:cs="Times New Roman"/>
          <w:color w:val="000000" w:themeColor="text1"/>
          <w:sz w:val="22"/>
          <w:lang w:val="en-GB"/>
        </w:rPr>
        <w:t>WF on SL evolution RRM requirements – SL CA and co-channel co-existence</w:t>
      </w:r>
      <w:r w:rsidR="007422CB" w:rsidRPr="00A31FC8">
        <w:rPr>
          <w:rFonts w:ascii="Times New Roman" w:hAnsi="Times New Roman" w:cs="Times New Roman"/>
          <w:color w:val="000000" w:themeColor="text1"/>
          <w:sz w:val="22"/>
          <w:lang w:val="en-GB"/>
        </w:rPr>
        <w:t xml:space="preserve">”, </w:t>
      </w:r>
      <w:r w:rsidR="002261E1" w:rsidRPr="00A31FC8">
        <w:rPr>
          <w:rFonts w:ascii="Times New Roman" w:hAnsi="Times New Roman" w:cs="Times New Roman"/>
          <w:color w:val="000000" w:themeColor="text1"/>
          <w:sz w:val="22"/>
          <w:lang w:val="en-GB"/>
        </w:rPr>
        <w:t>OPPO</w:t>
      </w:r>
    </w:p>
    <w:p w14:paraId="421E4C54" w14:textId="3D417391" w:rsidR="00BB733B" w:rsidRPr="00A31FC8" w:rsidRDefault="00BB733B" w:rsidP="00A857CF">
      <w:pPr>
        <w:pStyle w:val="Reference"/>
        <w:rPr>
          <w:rFonts w:ascii="Times New Roman" w:hAnsi="Times New Roman" w:cs="Times New Roman"/>
          <w:color w:val="000000" w:themeColor="text1"/>
          <w:sz w:val="22"/>
          <w:lang w:val="en-GB"/>
        </w:rPr>
      </w:pPr>
      <w:r w:rsidRPr="00A31FC8">
        <w:rPr>
          <w:rFonts w:ascii="Times New Roman" w:hAnsi="Times New Roman" w:cs="Times New Roman"/>
          <w:color w:val="000000" w:themeColor="text1"/>
          <w:sz w:val="22"/>
          <w:lang w:val="en-GB"/>
        </w:rPr>
        <w:t>TS 3</w:t>
      </w:r>
      <w:r w:rsidR="0081331F" w:rsidRPr="00A31FC8">
        <w:rPr>
          <w:rFonts w:ascii="Times New Roman" w:hAnsi="Times New Roman" w:cs="Times New Roman"/>
          <w:color w:val="000000" w:themeColor="text1"/>
          <w:sz w:val="22"/>
          <w:lang w:val="en-GB"/>
        </w:rPr>
        <w:t>8</w:t>
      </w:r>
      <w:r w:rsidRPr="00A31FC8">
        <w:rPr>
          <w:rFonts w:ascii="Times New Roman" w:hAnsi="Times New Roman" w:cs="Times New Roman"/>
          <w:color w:val="000000" w:themeColor="text1"/>
          <w:sz w:val="22"/>
          <w:lang w:val="en-GB"/>
        </w:rPr>
        <w:t>.133 V18.1.0</w:t>
      </w:r>
    </w:p>
    <w:p w14:paraId="4C285116" w14:textId="4A7760C9" w:rsidR="001706AE" w:rsidRPr="005D15B5" w:rsidRDefault="001706AE" w:rsidP="001706AE">
      <w:pPr>
        <w:pStyle w:val="Reference"/>
        <w:numPr>
          <w:ilvl w:val="0"/>
          <w:numId w:val="0"/>
        </w:numPr>
        <w:rPr>
          <w:color w:val="FF0000"/>
          <w:sz w:val="22"/>
        </w:rPr>
      </w:pPr>
    </w:p>
    <w:p w14:paraId="1D9DDCB2" w14:textId="77777777" w:rsidR="001706AE" w:rsidRPr="007422CB" w:rsidRDefault="001706AE" w:rsidP="001706AE">
      <w:pPr>
        <w:pStyle w:val="Reference"/>
        <w:numPr>
          <w:ilvl w:val="0"/>
          <w:numId w:val="0"/>
        </w:numPr>
        <w:ind w:left="567" w:hanging="567"/>
        <w:rPr>
          <w:rFonts w:ascii="Times New Roman" w:hAnsi="Times New Roman" w:cs="Times New Roman"/>
          <w:lang w:val="en-GB"/>
        </w:rPr>
      </w:pPr>
    </w:p>
    <w:sectPr w:rsidR="001706AE" w:rsidRPr="007422CB"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16DEF" w14:textId="77777777" w:rsidR="006E5F7A" w:rsidRDefault="006E5F7A">
      <w:r>
        <w:separator/>
      </w:r>
    </w:p>
  </w:endnote>
  <w:endnote w:type="continuationSeparator" w:id="0">
    <w:p w14:paraId="65DE0A0F" w14:textId="77777777" w:rsidR="006E5F7A" w:rsidRDefault="006E5F7A">
      <w:r>
        <w:continuationSeparator/>
      </w:r>
    </w:p>
  </w:endnote>
  <w:endnote w:type="continuationNotice" w:id="1">
    <w:p w14:paraId="0DE1E1F6" w14:textId="77777777" w:rsidR="006E5F7A" w:rsidRDefault="006E5F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854F3" w:rsidRDefault="00D854F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C3850" w14:textId="77777777" w:rsidR="006E5F7A" w:rsidRDefault="006E5F7A">
      <w:r>
        <w:separator/>
      </w:r>
    </w:p>
  </w:footnote>
  <w:footnote w:type="continuationSeparator" w:id="0">
    <w:p w14:paraId="4C87191E" w14:textId="77777777" w:rsidR="006E5F7A" w:rsidRDefault="006E5F7A">
      <w:r>
        <w:continuationSeparator/>
      </w:r>
    </w:p>
  </w:footnote>
  <w:footnote w:type="continuationNotice" w:id="1">
    <w:p w14:paraId="7F414F7E" w14:textId="77777777" w:rsidR="006E5F7A" w:rsidRDefault="006E5F7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854F3" w:rsidRDefault="00D854F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784809356">
    <w:abstractNumId w:val="6"/>
  </w:num>
  <w:num w:numId="2" w16cid:durableId="1298877345">
    <w:abstractNumId w:val="5"/>
  </w:num>
  <w:num w:numId="3" w16cid:durableId="303780233">
    <w:abstractNumId w:val="0"/>
  </w:num>
  <w:num w:numId="4" w16cid:durableId="1937442369">
    <w:abstractNumId w:val="7"/>
  </w:num>
  <w:num w:numId="5" w16cid:durableId="1351032477">
    <w:abstractNumId w:val="8"/>
  </w:num>
  <w:num w:numId="6" w16cid:durableId="1430926492">
    <w:abstractNumId w:val="9"/>
  </w:num>
  <w:num w:numId="7" w16cid:durableId="238829097">
    <w:abstractNumId w:val="2"/>
  </w:num>
  <w:num w:numId="8" w16cid:durableId="1452822853">
    <w:abstractNumId w:val="3"/>
  </w:num>
  <w:num w:numId="9" w16cid:durableId="705714575">
    <w:abstractNumId w:val="1"/>
  </w:num>
  <w:num w:numId="10" w16cid:durableId="301694796">
    <w:abstractNumId w:val="11"/>
  </w:num>
  <w:num w:numId="11" w16cid:durableId="396365544">
    <w:abstractNumId w:val="4"/>
  </w:num>
  <w:num w:numId="12" w16cid:durableId="913928629">
    <w:abstractNumId w:val="10"/>
  </w:num>
  <w:num w:numId="13" w16cid:durableId="1198658236">
    <w:abstractNumId w:val="12"/>
  </w:num>
  <w:num w:numId="14" w16cid:durableId="1290668623">
    <w:abstractNumId w:val="13"/>
  </w:num>
  <w:num w:numId="15" w16cid:durableId="1782645298">
    <w:abstractNumId w:val="5"/>
    <w:lvlOverride w:ilvl="0">
      <w:startOverride w:val="1"/>
    </w:lvlOverride>
  </w:num>
  <w:num w:numId="16" w16cid:durableId="579143050">
    <w:abstractNumId w:val="5"/>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1FE0"/>
    <w:rsid w:val="00002A37"/>
    <w:rsid w:val="00004359"/>
    <w:rsid w:val="0000564C"/>
    <w:rsid w:val="00005830"/>
    <w:rsid w:val="00006446"/>
    <w:rsid w:val="00006881"/>
    <w:rsid w:val="00006896"/>
    <w:rsid w:val="00007168"/>
    <w:rsid w:val="000078FB"/>
    <w:rsid w:val="00007CDC"/>
    <w:rsid w:val="00011B28"/>
    <w:rsid w:val="000127E4"/>
    <w:rsid w:val="00012A82"/>
    <w:rsid w:val="0001350F"/>
    <w:rsid w:val="00013DC0"/>
    <w:rsid w:val="00014C87"/>
    <w:rsid w:val="00015D15"/>
    <w:rsid w:val="00020E35"/>
    <w:rsid w:val="00020F7F"/>
    <w:rsid w:val="00021205"/>
    <w:rsid w:val="00022B27"/>
    <w:rsid w:val="00023BF0"/>
    <w:rsid w:val="0002564D"/>
    <w:rsid w:val="00025ECA"/>
    <w:rsid w:val="000306BF"/>
    <w:rsid w:val="000314EE"/>
    <w:rsid w:val="00031690"/>
    <w:rsid w:val="0003185F"/>
    <w:rsid w:val="000325B8"/>
    <w:rsid w:val="00033F02"/>
    <w:rsid w:val="00034C15"/>
    <w:rsid w:val="00036BA1"/>
    <w:rsid w:val="000370A3"/>
    <w:rsid w:val="00041042"/>
    <w:rsid w:val="000422E2"/>
    <w:rsid w:val="00042681"/>
    <w:rsid w:val="00042F22"/>
    <w:rsid w:val="00043631"/>
    <w:rsid w:val="00043926"/>
    <w:rsid w:val="00043DCC"/>
    <w:rsid w:val="000443CD"/>
    <w:rsid w:val="000444EF"/>
    <w:rsid w:val="00047060"/>
    <w:rsid w:val="0005022E"/>
    <w:rsid w:val="00052A07"/>
    <w:rsid w:val="000534E3"/>
    <w:rsid w:val="000542B2"/>
    <w:rsid w:val="000554A7"/>
    <w:rsid w:val="0005606A"/>
    <w:rsid w:val="00057117"/>
    <w:rsid w:val="00057563"/>
    <w:rsid w:val="00057DB5"/>
    <w:rsid w:val="0006044E"/>
    <w:rsid w:val="00060BA7"/>
    <w:rsid w:val="000616E7"/>
    <w:rsid w:val="0006395A"/>
    <w:rsid w:val="0006487E"/>
    <w:rsid w:val="00065E1A"/>
    <w:rsid w:val="000666BF"/>
    <w:rsid w:val="00070721"/>
    <w:rsid w:val="00073BE2"/>
    <w:rsid w:val="000757B0"/>
    <w:rsid w:val="00077766"/>
    <w:rsid w:val="00077E5F"/>
    <w:rsid w:val="0008036A"/>
    <w:rsid w:val="00081AE6"/>
    <w:rsid w:val="000855EB"/>
    <w:rsid w:val="000858C4"/>
    <w:rsid w:val="00085B52"/>
    <w:rsid w:val="00086574"/>
    <w:rsid w:val="000866F2"/>
    <w:rsid w:val="00087F03"/>
    <w:rsid w:val="0009009F"/>
    <w:rsid w:val="000902FA"/>
    <w:rsid w:val="00091557"/>
    <w:rsid w:val="000924C1"/>
    <w:rsid w:val="000924F0"/>
    <w:rsid w:val="00092D90"/>
    <w:rsid w:val="00093474"/>
    <w:rsid w:val="0009510F"/>
    <w:rsid w:val="00096896"/>
    <w:rsid w:val="000A1333"/>
    <w:rsid w:val="000A1B7B"/>
    <w:rsid w:val="000A428E"/>
    <w:rsid w:val="000A56F2"/>
    <w:rsid w:val="000A5DA1"/>
    <w:rsid w:val="000A685C"/>
    <w:rsid w:val="000A77D5"/>
    <w:rsid w:val="000B0836"/>
    <w:rsid w:val="000B0FF3"/>
    <w:rsid w:val="000B1469"/>
    <w:rsid w:val="000B2713"/>
    <w:rsid w:val="000B2719"/>
    <w:rsid w:val="000B2C41"/>
    <w:rsid w:val="000B2C55"/>
    <w:rsid w:val="000B35A8"/>
    <w:rsid w:val="000B3A8F"/>
    <w:rsid w:val="000B4596"/>
    <w:rsid w:val="000B4AB9"/>
    <w:rsid w:val="000B58C3"/>
    <w:rsid w:val="000B61E9"/>
    <w:rsid w:val="000C0122"/>
    <w:rsid w:val="000C165A"/>
    <w:rsid w:val="000C25CB"/>
    <w:rsid w:val="000C2E19"/>
    <w:rsid w:val="000C3C72"/>
    <w:rsid w:val="000C4ABC"/>
    <w:rsid w:val="000C6551"/>
    <w:rsid w:val="000C68C7"/>
    <w:rsid w:val="000D0D07"/>
    <w:rsid w:val="000D2D2C"/>
    <w:rsid w:val="000D4797"/>
    <w:rsid w:val="000D5FA9"/>
    <w:rsid w:val="000E0527"/>
    <w:rsid w:val="000E1E92"/>
    <w:rsid w:val="000E2A23"/>
    <w:rsid w:val="000E2B11"/>
    <w:rsid w:val="000E662D"/>
    <w:rsid w:val="000E766D"/>
    <w:rsid w:val="000F010D"/>
    <w:rsid w:val="000F0267"/>
    <w:rsid w:val="000F06D6"/>
    <w:rsid w:val="000F0B4B"/>
    <w:rsid w:val="000F0EB1"/>
    <w:rsid w:val="000F1106"/>
    <w:rsid w:val="000F3BE9"/>
    <w:rsid w:val="000F3E3B"/>
    <w:rsid w:val="000F3F6C"/>
    <w:rsid w:val="000F6DF3"/>
    <w:rsid w:val="001005FF"/>
    <w:rsid w:val="00101653"/>
    <w:rsid w:val="00104973"/>
    <w:rsid w:val="001061BF"/>
    <w:rsid w:val="001062FB"/>
    <w:rsid w:val="001063E6"/>
    <w:rsid w:val="001068AF"/>
    <w:rsid w:val="001106F9"/>
    <w:rsid w:val="0011112C"/>
    <w:rsid w:val="001111FE"/>
    <w:rsid w:val="00112D9C"/>
    <w:rsid w:val="00113092"/>
    <w:rsid w:val="00113CF4"/>
    <w:rsid w:val="00113DA9"/>
    <w:rsid w:val="001153EA"/>
    <w:rsid w:val="00115643"/>
    <w:rsid w:val="00116765"/>
    <w:rsid w:val="0011719E"/>
    <w:rsid w:val="0011735B"/>
    <w:rsid w:val="00120397"/>
    <w:rsid w:val="001219F5"/>
    <w:rsid w:val="00121A20"/>
    <w:rsid w:val="00121DA4"/>
    <w:rsid w:val="0012297F"/>
    <w:rsid w:val="001232EE"/>
    <w:rsid w:val="001234B8"/>
    <w:rsid w:val="0012377F"/>
    <w:rsid w:val="00124314"/>
    <w:rsid w:val="00126B4A"/>
    <w:rsid w:val="001313BA"/>
    <w:rsid w:val="00132FD0"/>
    <w:rsid w:val="00133E2E"/>
    <w:rsid w:val="001344C0"/>
    <w:rsid w:val="001346FA"/>
    <w:rsid w:val="00135252"/>
    <w:rsid w:val="00135CDA"/>
    <w:rsid w:val="001365C2"/>
    <w:rsid w:val="00137419"/>
    <w:rsid w:val="00137AB5"/>
    <w:rsid w:val="00137F0B"/>
    <w:rsid w:val="001409D7"/>
    <w:rsid w:val="001426CC"/>
    <w:rsid w:val="001446BB"/>
    <w:rsid w:val="001449BF"/>
    <w:rsid w:val="00147569"/>
    <w:rsid w:val="00151E23"/>
    <w:rsid w:val="001526E0"/>
    <w:rsid w:val="00154929"/>
    <w:rsid w:val="001551B5"/>
    <w:rsid w:val="00155786"/>
    <w:rsid w:val="00155CCF"/>
    <w:rsid w:val="00157BCF"/>
    <w:rsid w:val="00161870"/>
    <w:rsid w:val="00162D34"/>
    <w:rsid w:val="00164D41"/>
    <w:rsid w:val="001659C1"/>
    <w:rsid w:val="00167C99"/>
    <w:rsid w:val="00170579"/>
    <w:rsid w:val="001706AE"/>
    <w:rsid w:val="001718F8"/>
    <w:rsid w:val="00172836"/>
    <w:rsid w:val="00173A8E"/>
    <w:rsid w:val="00174B84"/>
    <w:rsid w:val="00174E46"/>
    <w:rsid w:val="00174E92"/>
    <w:rsid w:val="0017502C"/>
    <w:rsid w:val="001763C3"/>
    <w:rsid w:val="0018143F"/>
    <w:rsid w:val="00181B1A"/>
    <w:rsid w:val="00181E8C"/>
    <w:rsid w:val="00181FF8"/>
    <w:rsid w:val="001820EE"/>
    <w:rsid w:val="0018394F"/>
    <w:rsid w:val="00184C40"/>
    <w:rsid w:val="00185F32"/>
    <w:rsid w:val="00185F5C"/>
    <w:rsid w:val="00187B3C"/>
    <w:rsid w:val="00190651"/>
    <w:rsid w:val="00190A9C"/>
    <w:rsid w:val="00190AC1"/>
    <w:rsid w:val="00190C66"/>
    <w:rsid w:val="0019101F"/>
    <w:rsid w:val="001924F1"/>
    <w:rsid w:val="0019341A"/>
    <w:rsid w:val="00193E2C"/>
    <w:rsid w:val="001943B2"/>
    <w:rsid w:val="00194632"/>
    <w:rsid w:val="001966A4"/>
    <w:rsid w:val="00197DF9"/>
    <w:rsid w:val="001A03E7"/>
    <w:rsid w:val="001A1547"/>
    <w:rsid w:val="001A1987"/>
    <w:rsid w:val="001A1BEE"/>
    <w:rsid w:val="001A2564"/>
    <w:rsid w:val="001A29FD"/>
    <w:rsid w:val="001A32C8"/>
    <w:rsid w:val="001A3BFC"/>
    <w:rsid w:val="001A6173"/>
    <w:rsid w:val="001A6CBA"/>
    <w:rsid w:val="001A6DD0"/>
    <w:rsid w:val="001A729B"/>
    <w:rsid w:val="001B08A8"/>
    <w:rsid w:val="001B0D97"/>
    <w:rsid w:val="001B5864"/>
    <w:rsid w:val="001B5A5D"/>
    <w:rsid w:val="001B6FE0"/>
    <w:rsid w:val="001B7F75"/>
    <w:rsid w:val="001C1CE5"/>
    <w:rsid w:val="001C3D2A"/>
    <w:rsid w:val="001C3D8B"/>
    <w:rsid w:val="001C7CD8"/>
    <w:rsid w:val="001D083E"/>
    <w:rsid w:val="001D3B54"/>
    <w:rsid w:val="001D3E63"/>
    <w:rsid w:val="001D51BA"/>
    <w:rsid w:val="001D53E7"/>
    <w:rsid w:val="001D55B5"/>
    <w:rsid w:val="001D5D83"/>
    <w:rsid w:val="001D6342"/>
    <w:rsid w:val="001D65C0"/>
    <w:rsid w:val="001D6D53"/>
    <w:rsid w:val="001E02CF"/>
    <w:rsid w:val="001E0439"/>
    <w:rsid w:val="001E5264"/>
    <w:rsid w:val="001E58E2"/>
    <w:rsid w:val="001E670C"/>
    <w:rsid w:val="001E67DF"/>
    <w:rsid w:val="001E7AED"/>
    <w:rsid w:val="001F147F"/>
    <w:rsid w:val="001F15AF"/>
    <w:rsid w:val="001F1877"/>
    <w:rsid w:val="001F2543"/>
    <w:rsid w:val="001F3916"/>
    <w:rsid w:val="001F54C5"/>
    <w:rsid w:val="001F6431"/>
    <w:rsid w:val="001F662C"/>
    <w:rsid w:val="001F6959"/>
    <w:rsid w:val="001F7074"/>
    <w:rsid w:val="00200490"/>
    <w:rsid w:val="00201738"/>
    <w:rsid w:val="00201D22"/>
    <w:rsid w:val="00201F3A"/>
    <w:rsid w:val="00203F96"/>
    <w:rsid w:val="002066BD"/>
    <w:rsid w:val="002069B2"/>
    <w:rsid w:val="00207D08"/>
    <w:rsid w:val="00207FA3"/>
    <w:rsid w:val="00211F81"/>
    <w:rsid w:val="00214DA8"/>
    <w:rsid w:val="00215423"/>
    <w:rsid w:val="002158FA"/>
    <w:rsid w:val="00217F57"/>
    <w:rsid w:val="00220600"/>
    <w:rsid w:val="002224DB"/>
    <w:rsid w:val="00222AFD"/>
    <w:rsid w:val="00223FCB"/>
    <w:rsid w:val="002252C3"/>
    <w:rsid w:val="00225A73"/>
    <w:rsid w:val="00225C54"/>
    <w:rsid w:val="002261E1"/>
    <w:rsid w:val="00227E68"/>
    <w:rsid w:val="00230765"/>
    <w:rsid w:val="00230D18"/>
    <w:rsid w:val="002319E4"/>
    <w:rsid w:val="00231C2A"/>
    <w:rsid w:val="00231FC3"/>
    <w:rsid w:val="00232F7E"/>
    <w:rsid w:val="0023433D"/>
    <w:rsid w:val="00235209"/>
    <w:rsid w:val="0023525D"/>
    <w:rsid w:val="00235632"/>
    <w:rsid w:val="00235872"/>
    <w:rsid w:val="00236E91"/>
    <w:rsid w:val="00237D52"/>
    <w:rsid w:val="00241559"/>
    <w:rsid w:val="00241A25"/>
    <w:rsid w:val="002435B3"/>
    <w:rsid w:val="00243D44"/>
    <w:rsid w:val="002448AA"/>
    <w:rsid w:val="002458EB"/>
    <w:rsid w:val="00246729"/>
    <w:rsid w:val="00247049"/>
    <w:rsid w:val="00247758"/>
    <w:rsid w:val="002500C8"/>
    <w:rsid w:val="0025154D"/>
    <w:rsid w:val="00251DBE"/>
    <w:rsid w:val="00253C56"/>
    <w:rsid w:val="00254D37"/>
    <w:rsid w:val="00255909"/>
    <w:rsid w:val="002563CC"/>
    <w:rsid w:val="00256F01"/>
    <w:rsid w:val="00257543"/>
    <w:rsid w:val="002617E7"/>
    <w:rsid w:val="0026267F"/>
    <w:rsid w:val="00262B9F"/>
    <w:rsid w:val="0026338F"/>
    <w:rsid w:val="00264228"/>
    <w:rsid w:val="00264334"/>
    <w:rsid w:val="0026473E"/>
    <w:rsid w:val="00264A1C"/>
    <w:rsid w:val="002652AD"/>
    <w:rsid w:val="00265836"/>
    <w:rsid w:val="00266214"/>
    <w:rsid w:val="00267C83"/>
    <w:rsid w:val="002700DD"/>
    <w:rsid w:val="0027144F"/>
    <w:rsid w:val="00271813"/>
    <w:rsid w:val="00271F3A"/>
    <w:rsid w:val="00272066"/>
    <w:rsid w:val="00273278"/>
    <w:rsid w:val="00273630"/>
    <w:rsid w:val="002737F4"/>
    <w:rsid w:val="002744A4"/>
    <w:rsid w:val="002751DB"/>
    <w:rsid w:val="002805F5"/>
    <w:rsid w:val="00280751"/>
    <w:rsid w:val="00281A10"/>
    <w:rsid w:val="00281AC6"/>
    <w:rsid w:val="0028280A"/>
    <w:rsid w:val="0028376E"/>
    <w:rsid w:val="00283A24"/>
    <w:rsid w:val="00285335"/>
    <w:rsid w:val="002859ED"/>
    <w:rsid w:val="00286578"/>
    <w:rsid w:val="00286ACD"/>
    <w:rsid w:val="00287838"/>
    <w:rsid w:val="002907B5"/>
    <w:rsid w:val="00290955"/>
    <w:rsid w:val="00290F98"/>
    <w:rsid w:val="00291142"/>
    <w:rsid w:val="00292CD9"/>
    <w:rsid w:val="00292EB7"/>
    <w:rsid w:val="002947D2"/>
    <w:rsid w:val="002952FF"/>
    <w:rsid w:val="00296227"/>
    <w:rsid w:val="00296F44"/>
    <w:rsid w:val="0029777D"/>
    <w:rsid w:val="002979C5"/>
    <w:rsid w:val="00297EA2"/>
    <w:rsid w:val="002A055E"/>
    <w:rsid w:val="002A1626"/>
    <w:rsid w:val="002A1AAC"/>
    <w:rsid w:val="002A1D4E"/>
    <w:rsid w:val="002A2869"/>
    <w:rsid w:val="002A68EB"/>
    <w:rsid w:val="002B043E"/>
    <w:rsid w:val="002B0BC6"/>
    <w:rsid w:val="002B1D62"/>
    <w:rsid w:val="002B24D6"/>
    <w:rsid w:val="002B3BC2"/>
    <w:rsid w:val="002B3E99"/>
    <w:rsid w:val="002B5C81"/>
    <w:rsid w:val="002B7C0C"/>
    <w:rsid w:val="002C1009"/>
    <w:rsid w:val="002C19BC"/>
    <w:rsid w:val="002C3C8E"/>
    <w:rsid w:val="002C41E6"/>
    <w:rsid w:val="002C49F6"/>
    <w:rsid w:val="002C51B9"/>
    <w:rsid w:val="002C5CCC"/>
    <w:rsid w:val="002C6F0B"/>
    <w:rsid w:val="002C7165"/>
    <w:rsid w:val="002D071A"/>
    <w:rsid w:val="002D19B0"/>
    <w:rsid w:val="002D3429"/>
    <w:rsid w:val="002D34A9"/>
    <w:rsid w:val="002D34B2"/>
    <w:rsid w:val="002D3FC9"/>
    <w:rsid w:val="002D48B0"/>
    <w:rsid w:val="002D5B37"/>
    <w:rsid w:val="002D5C98"/>
    <w:rsid w:val="002D5DBF"/>
    <w:rsid w:val="002D6AEF"/>
    <w:rsid w:val="002D7637"/>
    <w:rsid w:val="002E17F2"/>
    <w:rsid w:val="002E3945"/>
    <w:rsid w:val="002E40EF"/>
    <w:rsid w:val="002E437C"/>
    <w:rsid w:val="002E5AD6"/>
    <w:rsid w:val="002E7CAE"/>
    <w:rsid w:val="002F13E4"/>
    <w:rsid w:val="002F2771"/>
    <w:rsid w:val="002F37A9"/>
    <w:rsid w:val="002F4C0C"/>
    <w:rsid w:val="003015A7"/>
    <w:rsid w:val="00301CE6"/>
    <w:rsid w:val="003023BE"/>
    <w:rsid w:val="0030256B"/>
    <w:rsid w:val="00304E30"/>
    <w:rsid w:val="0030501F"/>
    <w:rsid w:val="003057DB"/>
    <w:rsid w:val="00305C7D"/>
    <w:rsid w:val="003063B2"/>
    <w:rsid w:val="00307334"/>
    <w:rsid w:val="00307BA1"/>
    <w:rsid w:val="00311702"/>
    <w:rsid w:val="00311E82"/>
    <w:rsid w:val="00313FD6"/>
    <w:rsid w:val="003143BD"/>
    <w:rsid w:val="00314977"/>
    <w:rsid w:val="00315363"/>
    <w:rsid w:val="0031608E"/>
    <w:rsid w:val="00317526"/>
    <w:rsid w:val="003203ED"/>
    <w:rsid w:val="003204EB"/>
    <w:rsid w:val="00320D49"/>
    <w:rsid w:val="003213C4"/>
    <w:rsid w:val="00321899"/>
    <w:rsid w:val="00322C9F"/>
    <w:rsid w:val="003231D3"/>
    <w:rsid w:val="00323478"/>
    <w:rsid w:val="00323ADA"/>
    <w:rsid w:val="00324D23"/>
    <w:rsid w:val="0032658F"/>
    <w:rsid w:val="00326E7C"/>
    <w:rsid w:val="0033072C"/>
    <w:rsid w:val="003309DC"/>
    <w:rsid w:val="00331076"/>
    <w:rsid w:val="00331325"/>
    <w:rsid w:val="00331751"/>
    <w:rsid w:val="003324A1"/>
    <w:rsid w:val="0033267E"/>
    <w:rsid w:val="00334579"/>
    <w:rsid w:val="00334885"/>
    <w:rsid w:val="003351D8"/>
    <w:rsid w:val="003355CA"/>
    <w:rsid w:val="00335858"/>
    <w:rsid w:val="0033630C"/>
    <w:rsid w:val="00336BDA"/>
    <w:rsid w:val="00337936"/>
    <w:rsid w:val="00342BD7"/>
    <w:rsid w:val="00346DB5"/>
    <w:rsid w:val="003477B1"/>
    <w:rsid w:val="003523FC"/>
    <w:rsid w:val="00353464"/>
    <w:rsid w:val="003534AA"/>
    <w:rsid w:val="003538FC"/>
    <w:rsid w:val="00354117"/>
    <w:rsid w:val="00355D22"/>
    <w:rsid w:val="00357380"/>
    <w:rsid w:val="00357A04"/>
    <w:rsid w:val="00357F58"/>
    <w:rsid w:val="003602D9"/>
    <w:rsid w:val="003604CE"/>
    <w:rsid w:val="00362819"/>
    <w:rsid w:val="00364BE9"/>
    <w:rsid w:val="00364E91"/>
    <w:rsid w:val="00365060"/>
    <w:rsid w:val="00366124"/>
    <w:rsid w:val="00370E47"/>
    <w:rsid w:val="00371DAA"/>
    <w:rsid w:val="00371DCC"/>
    <w:rsid w:val="003742AC"/>
    <w:rsid w:val="00374675"/>
    <w:rsid w:val="0037570F"/>
    <w:rsid w:val="003764EE"/>
    <w:rsid w:val="00377CE1"/>
    <w:rsid w:val="00383AFC"/>
    <w:rsid w:val="00385BF0"/>
    <w:rsid w:val="00392EB5"/>
    <w:rsid w:val="003939FF"/>
    <w:rsid w:val="00393F3B"/>
    <w:rsid w:val="003965D5"/>
    <w:rsid w:val="00397775"/>
    <w:rsid w:val="003A2223"/>
    <w:rsid w:val="003A2A0F"/>
    <w:rsid w:val="003A408F"/>
    <w:rsid w:val="003A45A1"/>
    <w:rsid w:val="003A50DB"/>
    <w:rsid w:val="003A5B0A"/>
    <w:rsid w:val="003A611A"/>
    <w:rsid w:val="003A6BAC"/>
    <w:rsid w:val="003A70A4"/>
    <w:rsid w:val="003A7EF3"/>
    <w:rsid w:val="003B159C"/>
    <w:rsid w:val="003B1628"/>
    <w:rsid w:val="003B20B1"/>
    <w:rsid w:val="003B2C8D"/>
    <w:rsid w:val="003B3272"/>
    <w:rsid w:val="003B369F"/>
    <w:rsid w:val="003B36A3"/>
    <w:rsid w:val="003B4270"/>
    <w:rsid w:val="003B5060"/>
    <w:rsid w:val="003B5881"/>
    <w:rsid w:val="003B5E71"/>
    <w:rsid w:val="003B5F9F"/>
    <w:rsid w:val="003B64BB"/>
    <w:rsid w:val="003B7369"/>
    <w:rsid w:val="003B7FE5"/>
    <w:rsid w:val="003C0242"/>
    <w:rsid w:val="003C11C8"/>
    <w:rsid w:val="003C2454"/>
    <w:rsid w:val="003C2702"/>
    <w:rsid w:val="003C3BB6"/>
    <w:rsid w:val="003C4D1A"/>
    <w:rsid w:val="003C5179"/>
    <w:rsid w:val="003C7806"/>
    <w:rsid w:val="003C783B"/>
    <w:rsid w:val="003D109F"/>
    <w:rsid w:val="003D178A"/>
    <w:rsid w:val="003D2478"/>
    <w:rsid w:val="003D2BC7"/>
    <w:rsid w:val="003D3C45"/>
    <w:rsid w:val="003D44BF"/>
    <w:rsid w:val="003D45B6"/>
    <w:rsid w:val="003D5B1F"/>
    <w:rsid w:val="003E15FA"/>
    <w:rsid w:val="003E27C8"/>
    <w:rsid w:val="003E55E4"/>
    <w:rsid w:val="003E74E3"/>
    <w:rsid w:val="003F05C7"/>
    <w:rsid w:val="003F1151"/>
    <w:rsid w:val="003F244A"/>
    <w:rsid w:val="003F2CD4"/>
    <w:rsid w:val="003F467F"/>
    <w:rsid w:val="003F6105"/>
    <w:rsid w:val="003F6BBE"/>
    <w:rsid w:val="004000E8"/>
    <w:rsid w:val="0040011D"/>
    <w:rsid w:val="00402E2B"/>
    <w:rsid w:val="0040409D"/>
    <w:rsid w:val="00404E25"/>
    <w:rsid w:val="0040512B"/>
    <w:rsid w:val="00405CA5"/>
    <w:rsid w:val="00407CD3"/>
    <w:rsid w:val="00410134"/>
    <w:rsid w:val="00410B72"/>
    <w:rsid w:val="00410F18"/>
    <w:rsid w:val="0041263E"/>
    <w:rsid w:val="00412954"/>
    <w:rsid w:val="00412E18"/>
    <w:rsid w:val="00413AAC"/>
    <w:rsid w:val="00413DFD"/>
    <w:rsid w:val="00413E92"/>
    <w:rsid w:val="00415472"/>
    <w:rsid w:val="00420011"/>
    <w:rsid w:val="00421105"/>
    <w:rsid w:val="00422210"/>
    <w:rsid w:val="00422AA4"/>
    <w:rsid w:val="00422B05"/>
    <w:rsid w:val="004242F4"/>
    <w:rsid w:val="00424BD0"/>
    <w:rsid w:val="00424CE3"/>
    <w:rsid w:val="00424DEF"/>
    <w:rsid w:val="00427248"/>
    <w:rsid w:val="00431385"/>
    <w:rsid w:val="00431B73"/>
    <w:rsid w:val="0043294C"/>
    <w:rsid w:val="004348AE"/>
    <w:rsid w:val="00435713"/>
    <w:rsid w:val="00436A7B"/>
    <w:rsid w:val="00437126"/>
    <w:rsid w:val="00437447"/>
    <w:rsid w:val="00440171"/>
    <w:rsid w:val="004403FD"/>
    <w:rsid w:val="00440DBB"/>
    <w:rsid w:val="00441A92"/>
    <w:rsid w:val="004431DC"/>
    <w:rsid w:val="00443803"/>
    <w:rsid w:val="00444F56"/>
    <w:rsid w:val="00446488"/>
    <w:rsid w:val="004464DE"/>
    <w:rsid w:val="00450BEA"/>
    <w:rsid w:val="00451242"/>
    <w:rsid w:val="00451770"/>
    <w:rsid w:val="004517AA"/>
    <w:rsid w:val="00451C03"/>
    <w:rsid w:val="00452CAC"/>
    <w:rsid w:val="00452E77"/>
    <w:rsid w:val="0045459F"/>
    <w:rsid w:val="004561FC"/>
    <w:rsid w:val="00457565"/>
    <w:rsid w:val="00457B71"/>
    <w:rsid w:val="00461AEA"/>
    <w:rsid w:val="00461B99"/>
    <w:rsid w:val="00461C0D"/>
    <w:rsid w:val="00463408"/>
    <w:rsid w:val="00464689"/>
    <w:rsid w:val="004669E2"/>
    <w:rsid w:val="00470C31"/>
    <w:rsid w:val="00471DE0"/>
    <w:rsid w:val="00472149"/>
    <w:rsid w:val="004723CC"/>
    <w:rsid w:val="004734D0"/>
    <w:rsid w:val="00473D1C"/>
    <w:rsid w:val="00474E9D"/>
    <w:rsid w:val="0047556B"/>
    <w:rsid w:val="0047725A"/>
    <w:rsid w:val="00477768"/>
    <w:rsid w:val="004777D1"/>
    <w:rsid w:val="0048002A"/>
    <w:rsid w:val="004814D2"/>
    <w:rsid w:val="0048188B"/>
    <w:rsid w:val="00482CE6"/>
    <w:rsid w:val="00483847"/>
    <w:rsid w:val="00485A9B"/>
    <w:rsid w:val="004914A7"/>
    <w:rsid w:val="00492BC5"/>
    <w:rsid w:val="00493595"/>
    <w:rsid w:val="00494A23"/>
    <w:rsid w:val="00494EFA"/>
    <w:rsid w:val="004964F1"/>
    <w:rsid w:val="004965BC"/>
    <w:rsid w:val="00497C12"/>
    <w:rsid w:val="004A04F7"/>
    <w:rsid w:val="004A16BC"/>
    <w:rsid w:val="004A2B94"/>
    <w:rsid w:val="004A4010"/>
    <w:rsid w:val="004A4F2F"/>
    <w:rsid w:val="004A5ECC"/>
    <w:rsid w:val="004A7433"/>
    <w:rsid w:val="004B04E5"/>
    <w:rsid w:val="004B0E2C"/>
    <w:rsid w:val="004B12F1"/>
    <w:rsid w:val="004B159D"/>
    <w:rsid w:val="004B27D8"/>
    <w:rsid w:val="004B4A24"/>
    <w:rsid w:val="004B5C6E"/>
    <w:rsid w:val="004B60C6"/>
    <w:rsid w:val="004B6120"/>
    <w:rsid w:val="004B6F6A"/>
    <w:rsid w:val="004B7BE1"/>
    <w:rsid w:val="004B7C0C"/>
    <w:rsid w:val="004C0DC3"/>
    <w:rsid w:val="004C1590"/>
    <w:rsid w:val="004C2105"/>
    <w:rsid w:val="004C222E"/>
    <w:rsid w:val="004C3898"/>
    <w:rsid w:val="004C48EB"/>
    <w:rsid w:val="004C61E1"/>
    <w:rsid w:val="004C76F2"/>
    <w:rsid w:val="004D0E5F"/>
    <w:rsid w:val="004D36B1"/>
    <w:rsid w:val="004D5E5F"/>
    <w:rsid w:val="004D7EBD"/>
    <w:rsid w:val="004E2680"/>
    <w:rsid w:val="004E28F9"/>
    <w:rsid w:val="004E462E"/>
    <w:rsid w:val="004E4A76"/>
    <w:rsid w:val="004E56DC"/>
    <w:rsid w:val="004E5B5E"/>
    <w:rsid w:val="004E76F4"/>
    <w:rsid w:val="004E784E"/>
    <w:rsid w:val="004E7FD4"/>
    <w:rsid w:val="004F0B4E"/>
    <w:rsid w:val="004F0B6C"/>
    <w:rsid w:val="004F1D6F"/>
    <w:rsid w:val="004F2078"/>
    <w:rsid w:val="004F4DA3"/>
    <w:rsid w:val="004F78B3"/>
    <w:rsid w:val="004F7FDC"/>
    <w:rsid w:val="00503EAE"/>
    <w:rsid w:val="00504E9C"/>
    <w:rsid w:val="00505A30"/>
    <w:rsid w:val="00506557"/>
    <w:rsid w:val="0050677A"/>
    <w:rsid w:val="00506AA5"/>
    <w:rsid w:val="00507EA0"/>
    <w:rsid w:val="0051010C"/>
    <w:rsid w:val="005108D8"/>
    <w:rsid w:val="005116F9"/>
    <w:rsid w:val="0051344E"/>
    <w:rsid w:val="005153A7"/>
    <w:rsid w:val="00515C19"/>
    <w:rsid w:val="00520553"/>
    <w:rsid w:val="00520B54"/>
    <w:rsid w:val="005219CF"/>
    <w:rsid w:val="00522525"/>
    <w:rsid w:val="00522636"/>
    <w:rsid w:val="00524814"/>
    <w:rsid w:val="005260E8"/>
    <w:rsid w:val="00526EE7"/>
    <w:rsid w:val="005279F5"/>
    <w:rsid w:val="005342B7"/>
    <w:rsid w:val="00534B59"/>
    <w:rsid w:val="00535575"/>
    <w:rsid w:val="005358DA"/>
    <w:rsid w:val="00536759"/>
    <w:rsid w:val="00536DC5"/>
    <w:rsid w:val="005378D8"/>
    <w:rsid w:val="00537C62"/>
    <w:rsid w:val="0054046B"/>
    <w:rsid w:val="00542984"/>
    <w:rsid w:val="00543A17"/>
    <w:rsid w:val="005442E1"/>
    <w:rsid w:val="00544A9C"/>
    <w:rsid w:val="005462A5"/>
    <w:rsid w:val="00546970"/>
    <w:rsid w:val="005512B2"/>
    <w:rsid w:val="00551BF8"/>
    <w:rsid w:val="005537C9"/>
    <w:rsid w:val="00554E19"/>
    <w:rsid w:val="00555D82"/>
    <w:rsid w:val="00557B25"/>
    <w:rsid w:val="0056121F"/>
    <w:rsid w:val="00562008"/>
    <w:rsid w:val="00562761"/>
    <w:rsid w:val="005637E7"/>
    <w:rsid w:val="00563C52"/>
    <w:rsid w:val="005647A0"/>
    <w:rsid w:val="00564B4D"/>
    <w:rsid w:val="0057058C"/>
    <w:rsid w:val="0057146C"/>
    <w:rsid w:val="00572505"/>
    <w:rsid w:val="00572AE3"/>
    <w:rsid w:val="005746A1"/>
    <w:rsid w:val="005753CF"/>
    <w:rsid w:val="00580449"/>
    <w:rsid w:val="00581979"/>
    <w:rsid w:val="00582809"/>
    <w:rsid w:val="00586EE5"/>
    <w:rsid w:val="0058798C"/>
    <w:rsid w:val="005900FA"/>
    <w:rsid w:val="00590184"/>
    <w:rsid w:val="00592470"/>
    <w:rsid w:val="00592EFB"/>
    <w:rsid w:val="005935A4"/>
    <w:rsid w:val="005948C2"/>
    <w:rsid w:val="00595DCA"/>
    <w:rsid w:val="00596DCF"/>
    <w:rsid w:val="005976A4"/>
    <w:rsid w:val="0059779B"/>
    <w:rsid w:val="005A0B8D"/>
    <w:rsid w:val="005A209A"/>
    <w:rsid w:val="005A2ED3"/>
    <w:rsid w:val="005A33C0"/>
    <w:rsid w:val="005A5FF7"/>
    <w:rsid w:val="005A662D"/>
    <w:rsid w:val="005A7A2B"/>
    <w:rsid w:val="005B0797"/>
    <w:rsid w:val="005B0959"/>
    <w:rsid w:val="005B1409"/>
    <w:rsid w:val="005B1E3A"/>
    <w:rsid w:val="005B339B"/>
    <w:rsid w:val="005B34F8"/>
    <w:rsid w:val="005B35D7"/>
    <w:rsid w:val="005B392A"/>
    <w:rsid w:val="005B3AA3"/>
    <w:rsid w:val="005B461D"/>
    <w:rsid w:val="005B4771"/>
    <w:rsid w:val="005B6F83"/>
    <w:rsid w:val="005C146C"/>
    <w:rsid w:val="005C61B6"/>
    <w:rsid w:val="005C641A"/>
    <w:rsid w:val="005C74FB"/>
    <w:rsid w:val="005C7B3A"/>
    <w:rsid w:val="005D15B5"/>
    <w:rsid w:val="005D1602"/>
    <w:rsid w:val="005D24B5"/>
    <w:rsid w:val="005D2C97"/>
    <w:rsid w:val="005D4F4C"/>
    <w:rsid w:val="005D54F2"/>
    <w:rsid w:val="005D6048"/>
    <w:rsid w:val="005D6061"/>
    <w:rsid w:val="005E2658"/>
    <w:rsid w:val="005E28FA"/>
    <w:rsid w:val="005E385F"/>
    <w:rsid w:val="005E58C8"/>
    <w:rsid w:val="005E5B81"/>
    <w:rsid w:val="005E5F9D"/>
    <w:rsid w:val="005E7061"/>
    <w:rsid w:val="005F0F56"/>
    <w:rsid w:val="005F1411"/>
    <w:rsid w:val="005F2228"/>
    <w:rsid w:val="005F2B6C"/>
    <w:rsid w:val="005F2CB1"/>
    <w:rsid w:val="005F3025"/>
    <w:rsid w:val="005F43B3"/>
    <w:rsid w:val="005F6075"/>
    <w:rsid w:val="005F618C"/>
    <w:rsid w:val="005F70BD"/>
    <w:rsid w:val="005F79AE"/>
    <w:rsid w:val="006015C8"/>
    <w:rsid w:val="00601EDC"/>
    <w:rsid w:val="00602589"/>
    <w:rsid w:val="0060283C"/>
    <w:rsid w:val="00603C0A"/>
    <w:rsid w:val="00604E3A"/>
    <w:rsid w:val="00604F14"/>
    <w:rsid w:val="00606F7C"/>
    <w:rsid w:val="00607600"/>
    <w:rsid w:val="00607977"/>
    <w:rsid w:val="006116D8"/>
    <w:rsid w:val="00611B83"/>
    <w:rsid w:val="00613257"/>
    <w:rsid w:val="00613BA6"/>
    <w:rsid w:val="00615301"/>
    <w:rsid w:val="00620A71"/>
    <w:rsid w:val="00620D80"/>
    <w:rsid w:val="006234A6"/>
    <w:rsid w:val="00623C19"/>
    <w:rsid w:val="00624E1F"/>
    <w:rsid w:val="006270D7"/>
    <w:rsid w:val="00630001"/>
    <w:rsid w:val="006308AA"/>
    <w:rsid w:val="006311B3"/>
    <w:rsid w:val="0063284C"/>
    <w:rsid w:val="00632AA2"/>
    <w:rsid w:val="00633F74"/>
    <w:rsid w:val="00636398"/>
    <w:rsid w:val="006368D3"/>
    <w:rsid w:val="00636D41"/>
    <w:rsid w:val="006377EC"/>
    <w:rsid w:val="00640BF5"/>
    <w:rsid w:val="0064151F"/>
    <w:rsid w:val="00641533"/>
    <w:rsid w:val="0064208D"/>
    <w:rsid w:val="00643475"/>
    <w:rsid w:val="0064396A"/>
    <w:rsid w:val="00644F01"/>
    <w:rsid w:val="00645706"/>
    <w:rsid w:val="0064624E"/>
    <w:rsid w:val="0064785B"/>
    <w:rsid w:val="00650AB9"/>
    <w:rsid w:val="006527C5"/>
    <w:rsid w:val="0065472E"/>
    <w:rsid w:val="00654B6C"/>
    <w:rsid w:val="00655733"/>
    <w:rsid w:val="00655ACD"/>
    <w:rsid w:val="00656A92"/>
    <w:rsid w:val="00656DDE"/>
    <w:rsid w:val="0066011D"/>
    <w:rsid w:val="006607C0"/>
    <w:rsid w:val="006613A6"/>
    <w:rsid w:val="006627A2"/>
    <w:rsid w:val="00662896"/>
    <w:rsid w:val="006634E6"/>
    <w:rsid w:val="006655EE"/>
    <w:rsid w:val="00665F77"/>
    <w:rsid w:val="00666F01"/>
    <w:rsid w:val="00667EE7"/>
    <w:rsid w:val="00670875"/>
    <w:rsid w:val="00670922"/>
    <w:rsid w:val="00670BE1"/>
    <w:rsid w:val="00672140"/>
    <w:rsid w:val="0067218F"/>
    <w:rsid w:val="006741F2"/>
    <w:rsid w:val="00674CC3"/>
    <w:rsid w:val="006754E0"/>
    <w:rsid w:val="0067553F"/>
    <w:rsid w:val="00675C72"/>
    <w:rsid w:val="00676353"/>
    <w:rsid w:val="006771F9"/>
    <w:rsid w:val="006773DA"/>
    <w:rsid w:val="006776D7"/>
    <w:rsid w:val="00681003"/>
    <w:rsid w:val="006817C9"/>
    <w:rsid w:val="006818F3"/>
    <w:rsid w:val="00683ECE"/>
    <w:rsid w:val="00683F36"/>
    <w:rsid w:val="006856C7"/>
    <w:rsid w:val="00685715"/>
    <w:rsid w:val="00686061"/>
    <w:rsid w:val="006879A8"/>
    <w:rsid w:val="006910D9"/>
    <w:rsid w:val="00694572"/>
    <w:rsid w:val="00695FC2"/>
    <w:rsid w:val="0069601F"/>
    <w:rsid w:val="00696949"/>
    <w:rsid w:val="00697052"/>
    <w:rsid w:val="0069707C"/>
    <w:rsid w:val="00697C58"/>
    <w:rsid w:val="006A04AB"/>
    <w:rsid w:val="006A2802"/>
    <w:rsid w:val="006A46FB"/>
    <w:rsid w:val="006A5B1A"/>
    <w:rsid w:val="006A5E28"/>
    <w:rsid w:val="006A697B"/>
    <w:rsid w:val="006A7AFF"/>
    <w:rsid w:val="006B1816"/>
    <w:rsid w:val="006B19B9"/>
    <w:rsid w:val="006B2099"/>
    <w:rsid w:val="006B2E89"/>
    <w:rsid w:val="006B458D"/>
    <w:rsid w:val="006B50CF"/>
    <w:rsid w:val="006B6E62"/>
    <w:rsid w:val="006B7DAF"/>
    <w:rsid w:val="006C0001"/>
    <w:rsid w:val="006C03B8"/>
    <w:rsid w:val="006C053F"/>
    <w:rsid w:val="006C1707"/>
    <w:rsid w:val="006C1C06"/>
    <w:rsid w:val="006C3DA2"/>
    <w:rsid w:val="006C3EFD"/>
    <w:rsid w:val="006C5EC9"/>
    <w:rsid w:val="006C6059"/>
    <w:rsid w:val="006C6074"/>
    <w:rsid w:val="006C6D78"/>
    <w:rsid w:val="006C7522"/>
    <w:rsid w:val="006C78E5"/>
    <w:rsid w:val="006C7D4D"/>
    <w:rsid w:val="006D0D3A"/>
    <w:rsid w:val="006D4B63"/>
    <w:rsid w:val="006D4C49"/>
    <w:rsid w:val="006D67D2"/>
    <w:rsid w:val="006D6F08"/>
    <w:rsid w:val="006D779F"/>
    <w:rsid w:val="006D7F17"/>
    <w:rsid w:val="006D7F92"/>
    <w:rsid w:val="006D7FEE"/>
    <w:rsid w:val="006E062C"/>
    <w:rsid w:val="006E0E49"/>
    <w:rsid w:val="006E1C82"/>
    <w:rsid w:val="006E20B9"/>
    <w:rsid w:val="006E26F0"/>
    <w:rsid w:val="006E28B7"/>
    <w:rsid w:val="006E2A9B"/>
    <w:rsid w:val="006E3310"/>
    <w:rsid w:val="006E4E39"/>
    <w:rsid w:val="006E565E"/>
    <w:rsid w:val="006E5F7A"/>
    <w:rsid w:val="006E673D"/>
    <w:rsid w:val="006E7D3B"/>
    <w:rsid w:val="006F0625"/>
    <w:rsid w:val="006F1AD3"/>
    <w:rsid w:val="006F1B70"/>
    <w:rsid w:val="006F221B"/>
    <w:rsid w:val="006F23B1"/>
    <w:rsid w:val="006F2953"/>
    <w:rsid w:val="006F2DC0"/>
    <w:rsid w:val="006F341D"/>
    <w:rsid w:val="006F3CDE"/>
    <w:rsid w:val="006F4243"/>
    <w:rsid w:val="006F47FC"/>
    <w:rsid w:val="006F58D4"/>
    <w:rsid w:val="006F5A94"/>
    <w:rsid w:val="006F6582"/>
    <w:rsid w:val="0070055A"/>
    <w:rsid w:val="0070061E"/>
    <w:rsid w:val="00702B45"/>
    <w:rsid w:val="0070346E"/>
    <w:rsid w:val="00704029"/>
    <w:rsid w:val="00704EDB"/>
    <w:rsid w:val="00706101"/>
    <w:rsid w:val="00707072"/>
    <w:rsid w:val="007079BA"/>
    <w:rsid w:val="00707D61"/>
    <w:rsid w:val="00711D88"/>
    <w:rsid w:val="00712287"/>
    <w:rsid w:val="00712772"/>
    <w:rsid w:val="007148D3"/>
    <w:rsid w:val="00715B9A"/>
    <w:rsid w:val="00715BAC"/>
    <w:rsid w:val="00716C30"/>
    <w:rsid w:val="007206F8"/>
    <w:rsid w:val="00721B32"/>
    <w:rsid w:val="00723ABB"/>
    <w:rsid w:val="007257D0"/>
    <w:rsid w:val="00726344"/>
    <w:rsid w:val="00726EA6"/>
    <w:rsid w:val="00727208"/>
    <w:rsid w:val="007273B2"/>
    <w:rsid w:val="00727680"/>
    <w:rsid w:val="007301FA"/>
    <w:rsid w:val="00731EDA"/>
    <w:rsid w:val="00732B6B"/>
    <w:rsid w:val="007348B1"/>
    <w:rsid w:val="0073584D"/>
    <w:rsid w:val="00736221"/>
    <w:rsid w:val="007362A6"/>
    <w:rsid w:val="00736A5D"/>
    <w:rsid w:val="00736B23"/>
    <w:rsid w:val="00736D7D"/>
    <w:rsid w:val="00737518"/>
    <w:rsid w:val="007400BE"/>
    <w:rsid w:val="00740E58"/>
    <w:rsid w:val="007414DD"/>
    <w:rsid w:val="00741CEF"/>
    <w:rsid w:val="00742051"/>
    <w:rsid w:val="007422CB"/>
    <w:rsid w:val="007427AE"/>
    <w:rsid w:val="007434DD"/>
    <w:rsid w:val="007445A0"/>
    <w:rsid w:val="00744DF9"/>
    <w:rsid w:val="0074524B"/>
    <w:rsid w:val="00745896"/>
    <w:rsid w:val="00747D8B"/>
    <w:rsid w:val="00751228"/>
    <w:rsid w:val="00751B19"/>
    <w:rsid w:val="00753821"/>
    <w:rsid w:val="007546A0"/>
    <w:rsid w:val="00755B8D"/>
    <w:rsid w:val="007571E1"/>
    <w:rsid w:val="007604B2"/>
    <w:rsid w:val="0076342D"/>
    <w:rsid w:val="007643E2"/>
    <w:rsid w:val="00764EE4"/>
    <w:rsid w:val="00765281"/>
    <w:rsid w:val="00765D16"/>
    <w:rsid w:val="00766BAD"/>
    <w:rsid w:val="00767255"/>
    <w:rsid w:val="007706E4"/>
    <w:rsid w:val="00772375"/>
    <w:rsid w:val="007729A2"/>
    <w:rsid w:val="0077359B"/>
    <w:rsid w:val="0077547A"/>
    <w:rsid w:val="007755F2"/>
    <w:rsid w:val="00776971"/>
    <w:rsid w:val="00777246"/>
    <w:rsid w:val="00780298"/>
    <w:rsid w:val="00780A80"/>
    <w:rsid w:val="0078177E"/>
    <w:rsid w:val="00782AD1"/>
    <w:rsid w:val="0078304C"/>
    <w:rsid w:val="00783673"/>
    <w:rsid w:val="007843F6"/>
    <w:rsid w:val="00785490"/>
    <w:rsid w:val="007856C2"/>
    <w:rsid w:val="0078618F"/>
    <w:rsid w:val="00786D71"/>
    <w:rsid w:val="00791ABD"/>
    <w:rsid w:val="007925EA"/>
    <w:rsid w:val="00793CD8"/>
    <w:rsid w:val="00794787"/>
    <w:rsid w:val="00795C92"/>
    <w:rsid w:val="00795F53"/>
    <w:rsid w:val="00796231"/>
    <w:rsid w:val="0079665F"/>
    <w:rsid w:val="007A0863"/>
    <w:rsid w:val="007A0901"/>
    <w:rsid w:val="007A1473"/>
    <w:rsid w:val="007A14F3"/>
    <w:rsid w:val="007A1CB3"/>
    <w:rsid w:val="007A2DDD"/>
    <w:rsid w:val="007A306F"/>
    <w:rsid w:val="007A39B8"/>
    <w:rsid w:val="007A43A6"/>
    <w:rsid w:val="007A44B6"/>
    <w:rsid w:val="007A45C2"/>
    <w:rsid w:val="007A4D7E"/>
    <w:rsid w:val="007A58A6"/>
    <w:rsid w:val="007A6BB8"/>
    <w:rsid w:val="007B09B8"/>
    <w:rsid w:val="007B3CEC"/>
    <w:rsid w:val="007B3D2D"/>
    <w:rsid w:val="007B50AE"/>
    <w:rsid w:val="007B51DF"/>
    <w:rsid w:val="007C05DD"/>
    <w:rsid w:val="007C3D18"/>
    <w:rsid w:val="007C54C8"/>
    <w:rsid w:val="007C60BF"/>
    <w:rsid w:val="007C68A9"/>
    <w:rsid w:val="007C6A07"/>
    <w:rsid w:val="007C6D6E"/>
    <w:rsid w:val="007C75A1"/>
    <w:rsid w:val="007C77A5"/>
    <w:rsid w:val="007D04E5"/>
    <w:rsid w:val="007D15C7"/>
    <w:rsid w:val="007D1D76"/>
    <w:rsid w:val="007D3FDF"/>
    <w:rsid w:val="007D4216"/>
    <w:rsid w:val="007D5901"/>
    <w:rsid w:val="007D7526"/>
    <w:rsid w:val="007D76E1"/>
    <w:rsid w:val="007E01E0"/>
    <w:rsid w:val="007E048B"/>
    <w:rsid w:val="007E05B8"/>
    <w:rsid w:val="007E21F4"/>
    <w:rsid w:val="007E22A2"/>
    <w:rsid w:val="007E2AF9"/>
    <w:rsid w:val="007E4610"/>
    <w:rsid w:val="007E4715"/>
    <w:rsid w:val="007E505B"/>
    <w:rsid w:val="007E615E"/>
    <w:rsid w:val="007E6E74"/>
    <w:rsid w:val="007E7091"/>
    <w:rsid w:val="007F003D"/>
    <w:rsid w:val="007F4B13"/>
    <w:rsid w:val="007F63C8"/>
    <w:rsid w:val="007F75B3"/>
    <w:rsid w:val="008003C7"/>
    <w:rsid w:val="00802F43"/>
    <w:rsid w:val="00803FAE"/>
    <w:rsid w:val="008042E4"/>
    <w:rsid w:val="00804F44"/>
    <w:rsid w:val="0080605F"/>
    <w:rsid w:val="008062FC"/>
    <w:rsid w:val="00807786"/>
    <w:rsid w:val="00810F12"/>
    <w:rsid w:val="00811F44"/>
    <w:rsid w:val="00811FCB"/>
    <w:rsid w:val="0081331F"/>
    <w:rsid w:val="008148CE"/>
    <w:rsid w:val="00815198"/>
    <w:rsid w:val="008158D6"/>
    <w:rsid w:val="00817196"/>
    <w:rsid w:val="008235DB"/>
    <w:rsid w:val="008238D8"/>
    <w:rsid w:val="008244E3"/>
    <w:rsid w:val="00824AB4"/>
    <w:rsid w:val="00825AE9"/>
    <w:rsid w:val="00825C42"/>
    <w:rsid w:val="00825D25"/>
    <w:rsid w:val="008270B4"/>
    <w:rsid w:val="008273E9"/>
    <w:rsid w:val="00827D6F"/>
    <w:rsid w:val="00830D05"/>
    <w:rsid w:val="008312EF"/>
    <w:rsid w:val="0083340B"/>
    <w:rsid w:val="008358DE"/>
    <w:rsid w:val="00836EB0"/>
    <w:rsid w:val="008376AC"/>
    <w:rsid w:val="00837B0A"/>
    <w:rsid w:val="00837C1E"/>
    <w:rsid w:val="008404C1"/>
    <w:rsid w:val="0084186A"/>
    <w:rsid w:val="00841D2D"/>
    <w:rsid w:val="00844273"/>
    <w:rsid w:val="008444E8"/>
    <w:rsid w:val="00844E80"/>
    <w:rsid w:val="00845408"/>
    <w:rsid w:val="00845416"/>
    <w:rsid w:val="0084627C"/>
    <w:rsid w:val="008464FB"/>
    <w:rsid w:val="00846FE7"/>
    <w:rsid w:val="00851FC4"/>
    <w:rsid w:val="00854D01"/>
    <w:rsid w:val="008565FF"/>
    <w:rsid w:val="00856911"/>
    <w:rsid w:val="00861A89"/>
    <w:rsid w:val="00864EFB"/>
    <w:rsid w:val="00866BAB"/>
    <w:rsid w:val="00866FD4"/>
    <w:rsid w:val="008677FD"/>
    <w:rsid w:val="00867E8D"/>
    <w:rsid w:val="008706D4"/>
    <w:rsid w:val="00870F8A"/>
    <w:rsid w:val="0087105E"/>
    <w:rsid w:val="008719A4"/>
    <w:rsid w:val="00871D23"/>
    <w:rsid w:val="00874312"/>
    <w:rsid w:val="0087437C"/>
    <w:rsid w:val="00875CD7"/>
    <w:rsid w:val="0087669B"/>
    <w:rsid w:val="00876B4D"/>
    <w:rsid w:val="00876FF1"/>
    <w:rsid w:val="0087731E"/>
    <w:rsid w:val="00877F18"/>
    <w:rsid w:val="00880E98"/>
    <w:rsid w:val="0088459B"/>
    <w:rsid w:val="008846BE"/>
    <w:rsid w:val="0088598A"/>
    <w:rsid w:val="00887C29"/>
    <w:rsid w:val="00887E53"/>
    <w:rsid w:val="00891BD6"/>
    <w:rsid w:val="00892565"/>
    <w:rsid w:val="008941E3"/>
    <w:rsid w:val="008943B5"/>
    <w:rsid w:val="00894A88"/>
    <w:rsid w:val="00895386"/>
    <w:rsid w:val="008956BB"/>
    <w:rsid w:val="00895B9C"/>
    <w:rsid w:val="008969B6"/>
    <w:rsid w:val="00897E72"/>
    <w:rsid w:val="008A003F"/>
    <w:rsid w:val="008A0F21"/>
    <w:rsid w:val="008A21FF"/>
    <w:rsid w:val="008A2CE2"/>
    <w:rsid w:val="008A30AC"/>
    <w:rsid w:val="008A44B8"/>
    <w:rsid w:val="008A51A8"/>
    <w:rsid w:val="008A54C7"/>
    <w:rsid w:val="008A5504"/>
    <w:rsid w:val="008A64B0"/>
    <w:rsid w:val="008A75C5"/>
    <w:rsid w:val="008A77D8"/>
    <w:rsid w:val="008A7F15"/>
    <w:rsid w:val="008A7F34"/>
    <w:rsid w:val="008B0483"/>
    <w:rsid w:val="008B0A21"/>
    <w:rsid w:val="008B120C"/>
    <w:rsid w:val="008B2950"/>
    <w:rsid w:val="008B46DC"/>
    <w:rsid w:val="008B51A0"/>
    <w:rsid w:val="008B585D"/>
    <w:rsid w:val="008B592A"/>
    <w:rsid w:val="008B5DCE"/>
    <w:rsid w:val="008B7B5C"/>
    <w:rsid w:val="008C01AD"/>
    <w:rsid w:val="008C05F4"/>
    <w:rsid w:val="008C0720"/>
    <w:rsid w:val="008C0C99"/>
    <w:rsid w:val="008C2017"/>
    <w:rsid w:val="008C38A9"/>
    <w:rsid w:val="008C4958"/>
    <w:rsid w:val="008C4BAA"/>
    <w:rsid w:val="008C6AA7"/>
    <w:rsid w:val="008C6AE8"/>
    <w:rsid w:val="008C6BCF"/>
    <w:rsid w:val="008C7573"/>
    <w:rsid w:val="008D00A5"/>
    <w:rsid w:val="008D0BC3"/>
    <w:rsid w:val="008D34F1"/>
    <w:rsid w:val="008D39D8"/>
    <w:rsid w:val="008D484B"/>
    <w:rsid w:val="008D4C8C"/>
    <w:rsid w:val="008D53EF"/>
    <w:rsid w:val="008D6533"/>
    <w:rsid w:val="008D6D1A"/>
    <w:rsid w:val="008D79CB"/>
    <w:rsid w:val="008E065E"/>
    <w:rsid w:val="008E07E4"/>
    <w:rsid w:val="008E0927"/>
    <w:rsid w:val="008E1909"/>
    <w:rsid w:val="008E22F2"/>
    <w:rsid w:val="008E49F5"/>
    <w:rsid w:val="008F18C4"/>
    <w:rsid w:val="008F1C4E"/>
    <w:rsid w:val="008F1EAB"/>
    <w:rsid w:val="008F33DC"/>
    <w:rsid w:val="008F4619"/>
    <w:rsid w:val="008F477F"/>
    <w:rsid w:val="008F497C"/>
    <w:rsid w:val="008F661D"/>
    <w:rsid w:val="008F710B"/>
    <w:rsid w:val="00900BFB"/>
    <w:rsid w:val="00902350"/>
    <w:rsid w:val="0090336B"/>
    <w:rsid w:val="009053AA"/>
    <w:rsid w:val="009057FA"/>
    <w:rsid w:val="00906939"/>
    <w:rsid w:val="00910B7D"/>
    <w:rsid w:val="00911DFB"/>
    <w:rsid w:val="009139D9"/>
    <w:rsid w:val="00914AD8"/>
    <w:rsid w:val="00916079"/>
    <w:rsid w:val="00916C34"/>
    <w:rsid w:val="00917B1C"/>
    <w:rsid w:val="00917CE9"/>
    <w:rsid w:val="009202FE"/>
    <w:rsid w:val="009206B0"/>
    <w:rsid w:val="0092075B"/>
    <w:rsid w:val="00920BF2"/>
    <w:rsid w:val="00922010"/>
    <w:rsid w:val="009252DB"/>
    <w:rsid w:val="0092578B"/>
    <w:rsid w:val="00927976"/>
    <w:rsid w:val="00927B80"/>
    <w:rsid w:val="00931BD9"/>
    <w:rsid w:val="009326C0"/>
    <w:rsid w:val="00932BE1"/>
    <w:rsid w:val="00935674"/>
    <w:rsid w:val="009363C6"/>
    <w:rsid w:val="009368F3"/>
    <w:rsid w:val="00937046"/>
    <w:rsid w:val="0094044A"/>
    <w:rsid w:val="00940635"/>
    <w:rsid w:val="00940FF6"/>
    <w:rsid w:val="00941636"/>
    <w:rsid w:val="00941E10"/>
    <w:rsid w:val="00943742"/>
    <w:rsid w:val="00945255"/>
    <w:rsid w:val="00945C05"/>
    <w:rsid w:val="00946945"/>
    <w:rsid w:val="009473DB"/>
    <w:rsid w:val="00947713"/>
    <w:rsid w:val="00950DE7"/>
    <w:rsid w:val="00953920"/>
    <w:rsid w:val="00953D47"/>
    <w:rsid w:val="00954EB7"/>
    <w:rsid w:val="0095619A"/>
    <w:rsid w:val="0095681E"/>
    <w:rsid w:val="00956943"/>
    <w:rsid w:val="009572D4"/>
    <w:rsid w:val="009575B5"/>
    <w:rsid w:val="00957C79"/>
    <w:rsid w:val="00961271"/>
    <w:rsid w:val="009612C2"/>
    <w:rsid w:val="00961921"/>
    <w:rsid w:val="00961EF3"/>
    <w:rsid w:val="0096430A"/>
    <w:rsid w:val="0096554B"/>
    <w:rsid w:val="0096584A"/>
    <w:rsid w:val="00971290"/>
    <w:rsid w:val="00971F08"/>
    <w:rsid w:val="00972ACE"/>
    <w:rsid w:val="00975ABB"/>
    <w:rsid w:val="0097603D"/>
    <w:rsid w:val="009760D8"/>
    <w:rsid w:val="0097670F"/>
    <w:rsid w:val="00976949"/>
    <w:rsid w:val="00976E8E"/>
    <w:rsid w:val="00980477"/>
    <w:rsid w:val="009816BF"/>
    <w:rsid w:val="009826DE"/>
    <w:rsid w:val="00985253"/>
    <w:rsid w:val="009853B3"/>
    <w:rsid w:val="00990011"/>
    <w:rsid w:val="00990284"/>
    <w:rsid w:val="00990630"/>
    <w:rsid w:val="009909BF"/>
    <w:rsid w:val="00991761"/>
    <w:rsid w:val="00994DCA"/>
    <w:rsid w:val="009960EC"/>
    <w:rsid w:val="0099613E"/>
    <w:rsid w:val="009970DD"/>
    <w:rsid w:val="009A052F"/>
    <w:rsid w:val="009A0CAD"/>
    <w:rsid w:val="009A0FBA"/>
    <w:rsid w:val="009A1601"/>
    <w:rsid w:val="009A1AD0"/>
    <w:rsid w:val="009A3BB6"/>
    <w:rsid w:val="009A414D"/>
    <w:rsid w:val="009A462D"/>
    <w:rsid w:val="009A566A"/>
    <w:rsid w:val="009A5CBA"/>
    <w:rsid w:val="009A5D25"/>
    <w:rsid w:val="009A61F7"/>
    <w:rsid w:val="009A64AE"/>
    <w:rsid w:val="009B0BE2"/>
    <w:rsid w:val="009B0FC2"/>
    <w:rsid w:val="009B1F30"/>
    <w:rsid w:val="009B2525"/>
    <w:rsid w:val="009B3A41"/>
    <w:rsid w:val="009B3AC2"/>
    <w:rsid w:val="009B4DF4"/>
    <w:rsid w:val="009B564E"/>
    <w:rsid w:val="009B575C"/>
    <w:rsid w:val="009B7E87"/>
    <w:rsid w:val="009C0169"/>
    <w:rsid w:val="009C050F"/>
    <w:rsid w:val="009C057D"/>
    <w:rsid w:val="009C0FE6"/>
    <w:rsid w:val="009C1D3C"/>
    <w:rsid w:val="009C21E7"/>
    <w:rsid w:val="009C3E03"/>
    <w:rsid w:val="009C403E"/>
    <w:rsid w:val="009D01E0"/>
    <w:rsid w:val="009D3E49"/>
    <w:rsid w:val="009D4FF0"/>
    <w:rsid w:val="009D703C"/>
    <w:rsid w:val="009D718F"/>
    <w:rsid w:val="009E068F"/>
    <w:rsid w:val="009E14E0"/>
    <w:rsid w:val="009E35DB"/>
    <w:rsid w:val="009E47A3"/>
    <w:rsid w:val="009E5B3D"/>
    <w:rsid w:val="009E675C"/>
    <w:rsid w:val="009E7A41"/>
    <w:rsid w:val="009F08F3"/>
    <w:rsid w:val="009F328A"/>
    <w:rsid w:val="009F344F"/>
    <w:rsid w:val="009F3DB1"/>
    <w:rsid w:val="009F6909"/>
    <w:rsid w:val="00A00586"/>
    <w:rsid w:val="00A00B7F"/>
    <w:rsid w:val="00A02263"/>
    <w:rsid w:val="00A031D8"/>
    <w:rsid w:val="00A03628"/>
    <w:rsid w:val="00A048A8"/>
    <w:rsid w:val="00A04F49"/>
    <w:rsid w:val="00A05929"/>
    <w:rsid w:val="00A062DC"/>
    <w:rsid w:val="00A069AB"/>
    <w:rsid w:val="00A1115E"/>
    <w:rsid w:val="00A11415"/>
    <w:rsid w:val="00A11FD5"/>
    <w:rsid w:val="00A13E54"/>
    <w:rsid w:val="00A143E8"/>
    <w:rsid w:val="00A14BA0"/>
    <w:rsid w:val="00A1671A"/>
    <w:rsid w:val="00A17CC1"/>
    <w:rsid w:val="00A17F63"/>
    <w:rsid w:val="00A20152"/>
    <w:rsid w:val="00A2193B"/>
    <w:rsid w:val="00A22FCC"/>
    <w:rsid w:val="00A232F1"/>
    <w:rsid w:val="00A2351A"/>
    <w:rsid w:val="00A2635B"/>
    <w:rsid w:val="00A264A9"/>
    <w:rsid w:val="00A26DCF"/>
    <w:rsid w:val="00A27785"/>
    <w:rsid w:val="00A30187"/>
    <w:rsid w:val="00A30C07"/>
    <w:rsid w:val="00A31FC8"/>
    <w:rsid w:val="00A335AC"/>
    <w:rsid w:val="00A3448A"/>
    <w:rsid w:val="00A35E65"/>
    <w:rsid w:val="00A36297"/>
    <w:rsid w:val="00A367C5"/>
    <w:rsid w:val="00A407B3"/>
    <w:rsid w:val="00A40F09"/>
    <w:rsid w:val="00A41D1C"/>
    <w:rsid w:val="00A41E2B"/>
    <w:rsid w:val="00A42062"/>
    <w:rsid w:val="00A44522"/>
    <w:rsid w:val="00A456BA"/>
    <w:rsid w:val="00A45B74"/>
    <w:rsid w:val="00A45D92"/>
    <w:rsid w:val="00A47DA0"/>
    <w:rsid w:val="00A5025C"/>
    <w:rsid w:val="00A50EED"/>
    <w:rsid w:val="00A51976"/>
    <w:rsid w:val="00A52E1D"/>
    <w:rsid w:val="00A53091"/>
    <w:rsid w:val="00A537C8"/>
    <w:rsid w:val="00A5519A"/>
    <w:rsid w:val="00A56A17"/>
    <w:rsid w:val="00A56C5F"/>
    <w:rsid w:val="00A60BED"/>
    <w:rsid w:val="00A61499"/>
    <w:rsid w:val="00A616CA"/>
    <w:rsid w:val="00A62A77"/>
    <w:rsid w:val="00A63483"/>
    <w:rsid w:val="00A63528"/>
    <w:rsid w:val="00A640CA"/>
    <w:rsid w:val="00A64C11"/>
    <w:rsid w:val="00A657D7"/>
    <w:rsid w:val="00A660AC"/>
    <w:rsid w:val="00A66D75"/>
    <w:rsid w:val="00A67E6C"/>
    <w:rsid w:val="00A71B99"/>
    <w:rsid w:val="00A721E1"/>
    <w:rsid w:val="00A72974"/>
    <w:rsid w:val="00A732ED"/>
    <w:rsid w:val="00A739D0"/>
    <w:rsid w:val="00A761D4"/>
    <w:rsid w:val="00A77EC4"/>
    <w:rsid w:val="00A8233E"/>
    <w:rsid w:val="00A82C8D"/>
    <w:rsid w:val="00A849FA"/>
    <w:rsid w:val="00A84E2A"/>
    <w:rsid w:val="00A857C4"/>
    <w:rsid w:val="00A857CF"/>
    <w:rsid w:val="00A85AAE"/>
    <w:rsid w:val="00A8681C"/>
    <w:rsid w:val="00A87A00"/>
    <w:rsid w:val="00A90B82"/>
    <w:rsid w:val="00A90FEA"/>
    <w:rsid w:val="00A92879"/>
    <w:rsid w:val="00A9442A"/>
    <w:rsid w:val="00A94C86"/>
    <w:rsid w:val="00A95320"/>
    <w:rsid w:val="00A95DB0"/>
    <w:rsid w:val="00A9664A"/>
    <w:rsid w:val="00A96D32"/>
    <w:rsid w:val="00AA016F"/>
    <w:rsid w:val="00AA1ED6"/>
    <w:rsid w:val="00AA38BC"/>
    <w:rsid w:val="00AA51D6"/>
    <w:rsid w:val="00AA5A59"/>
    <w:rsid w:val="00AA6ADD"/>
    <w:rsid w:val="00AA7049"/>
    <w:rsid w:val="00AB0BC8"/>
    <w:rsid w:val="00AB11CA"/>
    <w:rsid w:val="00AB14D9"/>
    <w:rsid w:val="00AB2830"/>
    <w:rsid w:val="00AB2C9E"/>
    <w:rsid w:val="00AB4AB8"/>
    <w:rsid w:val="00AB4E59"/>
    <w:rsid w:val="00AB54BA"/>
    <w:rsid w:val="00AB5FD5"/>
    <w:rsid w:val="00AB655E"/>
    <w:rsid w:val="00AB6679"/>
    <w:rsid w:val="00AB7C4A"/>
    <w:rsid w:val="00AB7CA8"/>
    <w:rsid w:val="00AB7F9B"/>
    <w:rsid w:val="00AC007F"/>
    <w:rsid w:val="00AC03F0"/>
    <w:rsid w:val="00AC0403"/>
    <w:rsid w:val="00AC1D7D"/>
    <w:rsid w:val="00AC2ECD"/>
    <w:rsid w:val="00AC3119"/>
    <w:rsid w:val="00AC31D7"/>
    <w:rsid w:val="00AC49FB"/>
    <w:rsid w:val="00AC5A10"/>
    <w:rsid w:val="00AC5E9D"/>
    <w:rsid w:val="00AD0894"/>
    <w:rsid w:val="00AD0AA3"/>
    <w:rsid w:val="00AD0EE6"/>
    <w:rsid w:val="00AD2407"/>
    <w:rsid w:val="00AD2ED0"/>
    <w:rsid w:val="00AD3F94"/>
    <w:rsid w:val="00AD4A5A"/>
    <w:rsid w:val="00AD5637"/>
    <w:rsid w:val="00AE0927"/>
    <w:rsid w:val="00AE27AC"/>
    <w:rsid w:val="00AE40E0"/>
    <w:rsid w:val="00AE42E7"/>
    <w:rsid w:val="00AE4DBA"/>
    <w:rsid w:val="00AE4F07"/>
    <w:rsid w:val="00AE566A"/>
    <w:rsid w:val="00AE610C"/>
    <w:rsid w:val="00AE744E"/>
    <w:rsid w:val="00AF122D"/>
    <w:rsid w:val="00AF1C5D"/>
    <w:rsid w:val="00AF2178"/>
    <w:rsid w:val="00AF235C"/>
    <w:rsid w:val="00AF2A0E"/>
    <w:rsid w:val="00AF3E12"/>
    <w:rsid w:val="00AF42D7"/>
    <w:rsid w:val="00AF68B3"/>
    <w:rsid w:val="00B006FE"/>
    <w:rsid w:val="00B007CB"/>
    <w:rsid w:val="00B00C82"/>
    <w:rsid w:val="00B02665"/>
    <w:rsid w:val="00B029FA"/>
    <w:rsid w:val="00B02AA9"/>
    <w:rsid w:val="00B02FA3"/>
    <w:rsid w:val="00B05084"/>
    <w:rsid w:val="00B051DF"/>
    <w:rsid w:val="00B06A4E"/>
    <w:rsid w:val="00B07E40"/>
    <w:rsid w:val="00B10F05"/>
    <w:rsid w:val="00B11DE1"/>
    <w:rsid w:val="00B1235A"/>
    <w:rsid w:val="00B13347"/>
    <w:rsid w:val="00B15534"/>
    <w:rsid w:val="00B157F9"/>
    <w:rsid w:val="00B15D82"/>
    <w:rsid w:val="00B16DD9"/>
    <w:rsid w:val="00B1785D"/>
    <w:rsid w:val="00B17C09"/>
    <w:rsid w:val="00B20256"/>
    <w:rsid w:val="00B20D09"/>
    <w:rsid w:val="00B220AC"/>
    <w:rsid w:val="00B23B1B"/>
    <w:rsid w:val="00B24255"/>
    <w:rsid w:val="00B25C37"/>
    <w:rsid w:val="00B27353"/>
    <w:rsid w:val="00B2763F"/>
    <w:rsid w:val="00B27AAC"/>
    <w:rsid w:val="00B30851"/>
    <w:rsid w:val="00B30929"/>
    <w:rsid w:val="00B30DBD"/>
    <w:rsid w:val="00B31C52"/>
    <w:rsid w:val="00B34034"/>
    <w:rsid w:val="00B34375"/>
    <w:rsid w:val="00B372AA"/>
    <w:rsid w:val="00B40445"/>
    <w:rsid w:val="00B409E0"/>
    <w:rsid w:val="00B40CAE"/>
    <w:rsid w:val="00B41888"/>
    <w:rsid w:val="00B41969"/>
    <w:rsid w:val="00B42856"/>
    <w:rsid w:val="00B44870"/>
    <w:rsid w:val="00B4488B"/>
    <w:rsid w:val="00B44930"/>
    <w:rsid w:val="00B44A81"/>
    <w:rsid w:val="00B45A52"/>
    <w:rsid w:val="00B45AC3"/>
    <w:rsid w:val="00B46175"/>
    <w:rsid w:val="00B46B17"/>
    <w:rsid w:val="00B47A8F"/>
    <w:rsid w:val="00B54520"/>
    <w:rsid w:val="00B548B7"/>
    <w:rsid w:val="00B5519F"/>
    <w:rsid w:val="00B55617"/>
    <w:rsid w:val="00B56591"/>
    <w:rsid w:val="00B57CCB"/>
    <w:rsid w:val="00B57E46"/>
    <w:rsid w:val="00B60D48"/>
    <w:rsid w:val="00B64514"/>
    <w:rsid w:val="00B664C7"/>
    <w:rsid w:val="00B67B87"/>
    <w:rsid w:val="00B713D8"/>
    <w:rsid w:val="00B72FCE"/>
    <w:rsid w:val="00B739F6"/>
    <w:rsid w:val="00B80599"/>
    <w:rsid w:val="00B80F09"/>
    <w:rsid w:val="00B81A6C"/>
    <w:rsid w:val="00B85DE5"/>
    <w:rsid w:val="00B90F73"/>
    <w:rsid w:val="00B913C3"/>
    <w:rsid w:val="00B91700"/>
    <w:rsid w:val="00B93B59"/>
    <w:rsid w:val="00B9406A"/>
    <w:rsid w:val="00B941B9"/>
    <w:rsid w:val="00B94D9F"/>
    <w:rsid w:val="00BA1562"/>
    <w:rsid w:val="00BA2280"/>
    <w:rsid w:val="00BA2A08"/>
    <w:rsid w:val="00BA402E"/>
    <w:rsid w:val="00BA4284"/>
    <w:rsid w:val="00BA56D2"/>
    <w:rsid w:val="00BA590D"/>
    <w:rsid w:val="00BA685F"/>
    <w:rsid w:val="00BA6C1E"/>
    <w:rsid w:val="00BA76E0"/>
    <w:rsid w:val="00BA78C3"/>
    <w:rsid w:val="00BA7B76"/>
    <w:rsid w:val="00BB0A01"/>
    <w:rsid w:val="00BB0E10"/>
    <w:rsid w:val="00BB2A25"/>
    <w:rsid w:val="00BB302E"/>
    <w:rsid w:val="00BB41C9"/>
    <w:rsid w:val="00BB51E9"/>
    <w:rsid w:val="00BB548B"/>
    <w:rsid w:val="00BB5965"/>
    <w:rsid w:val="00BB6E72"/>
    <w:rsid w:val="00BB733B"/>
    <w:rsid w:val="00BB7449"/>
    <w:rsid w:val="00BB7EC2"/>
    <w:rsid w:val="00BC0FDC"/>
    <w:rsid w:val="00BC1B88"/>
    <w:rsid w:val="00BC2CB9"/>
    <w:rsid w:val="00BC3053"/>
    <w:rsid w:val="00BC4D2E"/>
    <w:rsid w:val="00BC5888"/>
    <w:rsid w:val="00BC5A0F"/>
    <w:rsid w:val="00BC6438"/>
    <w:rsid w:val="00BD1B8B"/>
    <w:rsid w:val="00BD3364"/>
    <w:rsid w:val="00BD48AC"/>
    <w:rsid w:val="00BD4C49"/>
    <w:rsid w:val="00BD4F0A"/>
    <w:rsid w:val="00BD5F1A"/>
    <w:rsid w:val="00BE0549"/>
    <w:rsid w:val="00BE0CC7"/>
    <w:rsid w:val="00BE1234"/>
    <w:rsid w:val="00BE2FA6"/>
    <w:rsid w:val="00BE333F"/>
    <w:rsid w:val="00BE46C8"/>
    <w:rsid w:val="00BE4E7B"/>
    <w:rsid w:val="00BE60E8"/>
    <w:rsid w:val="00BE7406"/>
    <w:rsid w:val="00BE7603"/>
    <w:rsid w:val="00BF10AD"/>
    <w:rsid w:val="00BF14D6"/>
    <w:rsid w:val="00BF160E"/>
    <w:rsid w:val="00BF3279"/>
    <w:rsid w:val="00BF5E9D"/>
    <w:rsid w:val="00BF6C79"/>
    <w:rsid w:val="00BF6FA7"/>
    <w:rsid w:val="00BF74C7"/>
    <w:rsid w:val="00C015F1"/>
    <w:rsid w:val="00C01A55"/>
    <w:rsid w:val="00C01F33"/>
    <w:rsid w:val="00C02A9D"/>
    <w:rsid w:val="00C02CC6"/>
    <w:rsid w:val="00C040F7"/>
    <w:rsid w:val="00C044AB"/>
    <w:rsid w:val="00C04E91"/>
    <w:rsid w:val="00C0563F"/>
    <w:rsid w:val="00C05706"/>
    <w:rsid w:val="00C05F94"/>
    <w:rsid w:val="00C06636"/>
    <w:rsid w:val="00C07377"/>
    <w:rsid w:val="00C100FA"/>
    <w:rsid w:val="00C10478"/>
    <w:rsid w:val="00C10783"/>
    <w:rsid w:val="00C115E8"/>
    <w:rsid w:val="00C11B89"/>
    <w:rsid w:val="00C12107"/>
    <w:rsid w:val="00C145C1"/>
    <w:rsid w:val="00C146B8"/>
    <w:rsid w:val="00C14D4B"/>
    <w:rsid w:val="00C154BB"/>
    <w:rsid w:val="00C16B01"/>
    <w:rsid w:val="00C17372"/>
    <w:rsid w:val="00C2074F"/>
    <w:rsid w:val="00C21A35"/>
    <w:rsid w:val="00C2292C"/>
    <w:rsid w:val="00C24B26"/>
    <w:rsid w:val="00C25C96"/>
    <w:rsid w:val="00C25DB6"/>
    <w:rsid w:val="00C27558"/>
    <w:rsid w:val="00C279B5"/>
    <w:rsid w:val="00C27C45"/>
    <w:rsid w:val="00C30C00"/>
    <w:rsid w:val="00C31324"/>
    <w:rsid w:val="00C31A9D"/>
    <w:rsid w:val="00C3494B"/>
    <w:rsid w:val="00C37127"/>
    <w:rsid w:val="00C3719D"/>
    <w:rsid w:val="00C37CB2"/>
    <w:rsid w:val="00C411F5"/>
    <w:rsid w:val="00C430A2"/>
    <w:rsid w:val="00C442B0"/>
    <w:rsid w:val="00C45A75"/>
    <w:rsid w:val="00C45B88"/>
    <w:rsid w:val="00C46E6A"/>
    <w:rsid w:val="00C473A5"/>
    <w:rsid w:val="00C47D73"/>
    <w:rsid w:val="00C507B1"/>
    <w:rsid w:val="00C50F09"/>
    <w:rsid w:val="00C51A95"/>
    <w:rsid w:val="00C5235E"/>
    <w:rsid w:val="00C538C4"/>
    <w:rsid w:val="00C54995"/>
    <w:rsid w:val="00C54D41"/>
    <w:rsid w:val="00C54EA9"/>
    <w:rsid w:val="00C54F18"/>
    <w:rsid w:val="00C55240"/>
    <w:rsid w:val="00C557AC"/>
    <w:rsid w:val="00C56E50"/>
    <w:rsid w:val="00C604C0"/>
    <w:rsid w:val="00C60783"/>
    <w:rsid w:val="00C6382C"/>
    <w:rsid w:val="00C64672"/>
    <w:rsid w:val="00C66780"/>
    <w:rsid w:val="00C667FA"/>
    <w:rsid w:val="00C70697"/>
    <w:rsid w:val="00C72093"/>
    <w:rsid w:val="00C72EF4"/>
    <w:rsid w:val="00C744FE"/>
    <w:rsid w:val="00C74BED"/>
    <w:rsid w:val="00C75D2F"/>
    <w:rsid w:val="00C767BE"/>
    <w:rsid w:val="00C76E3C"/>
    <w:rsid w:val="00C76E7D"/>
    <w:rsid w:val="00C81568"/>
    <w:rsid w:val="00C8170F"/>
    <w:rsid w:val="00C8176F"/>
    <w:rsid w:val="00C835A8"/>
    <w:rsid w:val="00C84123"/>
    <w:rsid w:val="00C867ED"/>
    <w:rsid w:val="00C86BB1"/>
    <w:rsid w:val="00C87418"/>
    <w:rsid w:val="00C8748A"/>
    <w:rsid w:val="00C9027A"/>
    <w:rsid w:val="00C9068E"/>
    <w:rsid w:val="00C91C55"/>
    <w:rsid w:val="00C93814"/>
    <w:rsid w:val="00C93C4B"/>
    <w:rsid w:val="00C941BC"/>
    <w:rsid w:val="00C944AB"/>
    <w:rsid w:val="00C951A3"/>
    <w:rsid w:val="00C95730"/>
    <w:rsid w:val="00C95B40"/>
    <w:rsid w:val="00CA1ECF"/>
    <w:rsid w:val="00CA1ED8"/>
    <w:rsid w:val="00CA3F94"/>
    <w:rsid w:val="00CA4A75"/>
    <w:rsid w:val="00CA656D"/>
    <w:rsid w:val="00CA6F27"/>
    <w:rsid w:val="00CA77C0"/>
    <w:rsid w:val="00CB078B"/>
    <w:rsid w:val="00CB14BD"/>
    <w:rsid w:val="00CB15C6"/>
    <w:rsid w:val="00CB1620"/>
    <w:rsid w:val="00CB1914"/>
    <w:rsid w:val="00CB1F63"/>
    <w:rsid w:val="00CB2849"/>
    <w:rsid w:val="00CB3B9F"/>
    <w:rsid w:val="00CB7170"/>
    <w:rsid w:val="00CB7346"/>
    <w:rsid w:val="00CB73AA"/>
    <w:rsid w:val="00CB7731"/>
    <w:rsid w:val="00CB7817"/>
    <w:rsid w:val="00CB7F92"/>
    <w:rsid w:val="00CC0138"/>
    <w:rsid w:val="00CC040E"/>
    <w:rsid w:val="00CC111F"/>
    <w:rsid w:val="00CC1427"/>
    <w:rsid w:val="00CC2011"/>
    <w:rsid w:val="00CC3D91"/>
    <w:rsid w:val="00CC3EA0"/>
    <w:rsid w:val="00CC6376"/>
    <w:rsid w:val="00CC7B45"/>
    <w:rsid w:val="00CD1188"/>
    <w:rsid w:val="00CD2ED1"/>
    <w:rsid w:val="00CD337B"/>
    <w:rsid w:val="00CD37A5"/>
    <w:rsid w:val="00CD40CF"/>
    <w:rsid w:val="00CD504B"/>
    <w:rsid w:val="00CD6E97"/>
    <w:rsid w:val="00CE0424"/>
    <w:rsid w:val="00CE1692"/>
    <w:rsid w:val="00CE1807"/>
    <w:rsid w:val="00CE4C4B"/>
    <w:rsid w:val="00CE7561"/>
    <w:rsid w:val="00CF00C9"/>
    <w:rsid w:val="00CF1354"/>
    <w:rsid w:val="00CF2E0A"/>
    <w:rsid w:val="00CF3B1F"/>
    <w:rsid w:val="00CF3BF6"/>
    <w:rsid w:val="00CF625B"/>
    <w:rsid w:val="00CF687E"/>
    <w:rsid w:val="00D006ED"/>
    <w:rsid w:val="00D007FE"/>
    <w:rsid w:val="00D0241C"/>
    <w:rsid w:val="00D026F5"/>
    <w:rsid w:val="00D02778"/>
    <w:rsid w:val="00D0349B"/>
    <w:rsid w:val="00D05053"/>
    <w:rsid w:val="00D05068"/>
    <w:rsid w:val="00D06AC4"/>
    <w:rsid w:val="00D06CCF"/>
    <w:rsid w:val="00D10249"/>
    <w:rsid w:val="00D10524"/>
    <w:rsid w:val="00D1106A"/>
    <w:rsid w:val="00D111C4"/>
    <w:rsid w:val="00D115C3"/>
    <w:rsid w:val="00D11897"/>
    <w:rsid w:val="00D12241"/>
    <w:rsid w:val="00D13135"/>
    <w:rsid w:val="00D133B2"/>
    <w:rsid w:val="00D13D76"/>
    <w:rsid w:val="00D13E4E"/>
    <w:rsid w:val="00D16ABB"/>
    <w:rsid w:val="00D1708B"/>
    <w:rsid w:val="00D170D6"/>
    <w:rsid w:val="00D20931"/>
    <w:rsid w:val="00D2204D"/>
    <w:rsid w:val="00D2248B"/>
    <w:rsid w:val="00D239A7"/>
    <w:rsid w:val="00D23ADC"/>
    <w:rsid w:val="00D23CA5"/>
    <w:rsid w:val="00D23F47"/>
    <w:rsid w:val="00D26441"/>
    <w:rsid w:val="00D3002D"/>
    <w:rsid w:val="00D30E13"/>
    <w:rsid w:val="00D333CA"/>
    <w:rsid w:val="00D3492B"/>
    <w:rsid w:val="00D359AC"/>
    <w:rsid w:val="00D36B6F"/>
    <w:rsid w:val="00D36E71"/>
    <w:rsid w:val="00D36FF7"/>
    <w:rsid w:val="00D37D87"/>
    <w:rsid w:val="00D4011C"/>
    <w:rsid w:val="00D40B33"/>
    <w:rsid w:val="00D4318F"/>
    <w:rsid w:val="00D438BF"/>
    <w:rsid w:val="00D440F8"/>
    <w:rsid w:val="00D443AD"/>
    <w:rsid w:val="00D44978"/>
    <w:rsid w:val="00D45AF8"/>
    <w:rsid w:val="00D47CBB"/>
    <w:rsid w:val="00D5195F"/>
    <w:rsid w:val="00D53416"/>
    <w:rsid w:val="00D546FF"/>
    <w:rsid w:val="00D54B65"/>
    <w:rsid w:val="00D55AD5"/>
    <w:rsid w:val="00D576CA"/>
    <w:rsid w:val="00D5790F"/>
    <w:rsid w:val="00D61505"/>
    <w:rsid w:val="00D61AF5"/>
    <w:rsid w:val="00D61FE3"/>
    <w:rsid w:val="00D630A0"/>
    <w:rsid w:val="00D631C2"/>
    <w:rsid w:val="00D63CE1"/>
    <w:rsid w:val="00D652B5"/>
    <w:rsid w:val="00D66155"/>
    <w:rsid w:val="00D662C2"/>
    <w:rsid w:val="00D708B0"/>
    <w:rsid w:val="00D71970"/>
    <w:rsid w:val="00D725D5"/>
    <w:rsid w:val="00D72C6A"/>
    <w:rsid w:val="00D7577D"/>
    <w:rsid w:val="00D77B1D"/>
    <w:rsid w:val="00D77B7B"/>
    <w:rsid w:val="00D8021F"/>
    <w:rsid w:val="00D80383"/>
    <w:rsid w:val="00D81B44"/>
    <w:rsid w:val="00D823C6"/>
    <w:rsid w:val="00D82D76"/>
    <w:rsid w:val="00D82DEA"/>
    <w:rsid w:val="00D8327F"/>
    <w:rsid w:val="00D854F3"/>
    <w:rsid w:val="00D86CA3"/>
    <w:rsid w:val="00D871CE"/>
    <w:rsid w:val="00D90259"/>
    <w:rsid w:val="00D90FD5"/>
    <w:rsid w:val="00D9196D"/>
    <w:rsid w:val="00D9261B"/>
    <w:rsid w:val="00D92982"/>
    <w:rsid w:val="00D92B07"/>
    <w:rsid w:val="00D92B4E"/>
    <w:rsid w:val="00D93F10"/>
    <w:rsid w:val="00D967B2"/>
    <w:rsid w:val="00D97E96"/>
    <w:rsid w:val="00DA1FAC"/>
    <w:rsid w:val="00DA22AF"/>
    <w:rsid w:val="00DA25B3"/>
    <w:rsid w:val="00DA305E"/>
    <w:rsid w:val="00DA5417"/>
    <w:rsid w:val="00DA56E8"/>
    <w:rsid w:val="00DA66FF"/>
    <w:rsid w:val="00DA6BE1"/>
    <w:rsid w:val="00DA78A7"/>
    <w:rsid w:val="00DB0A9F"/>
    <w:rsid w:val="00DB2BE9"/>
    <w:rsid w:val="00DB377D"/>
    <w:rsid w:val="00DB39E3"/>
    <w:rsid w:val="00DB6DCD"/>
    <w:rsid w:val="00DB7483"/>
    <w:rsid w:val="00DB7D69"/>
    <w:rsid w:val="00DC2CFA"/>
    <w:rsid w:val="00DC2D36"/>
    <w:rsid w:val="00DC4E5A"/>
    <w:rsid w:val="00DC5019"/>
    <w:rsid w:val="00DC53EF"/>
    <w:rsid w:val="00DC5625"/>
    <w:rsid w:val="00DC7F8E"/>
    <w:rsid w:val="00DD013E"/>
    <w:rsid w:val="00DD0DA8"/>
    <w:rsid w:val="00DD0F3C"/>
    <w:rsid w:val="00DD55EC"/>
    <w:rsid w:val="00DD56D4"/>
    <w:rsid w:val="00DE19F5"/>
    <w:rsid w:val="00DE5608"/>
    <w:rsid w:val="00DE58D0"/>
    <w:rsid w:val="00DE6025"/>
    <w:rsid w:val="00DE654F"/>
    <w:rsid w:val="00DF0B6E"/>
    <w:rsid w:val="00DF0FC0"/>
    <w:rsid w:val="00DF150F"/>
    <w:rsid w:val="00DF15E0"/>
    <w:rsid w:val="00DF2804"/>
    <w:rsid w:val="00DF37A0"/>
    <w:rsid w:val="00DF3AB3"/>
    <w:rsid w:val="00DF41E0"/>
    <w:rsid w:val="00DF61B8"/>
    <w:rsid w:val="00DF7F71"/>
    <w:rsid w:val="00E00CDC"/>
    <w:rsid w:val="00E01E09"/>
    <w:rsid w:val="00E032B6"/>
    <w:rsid w:val="00E06109"/>
    <w:rsid w:val="00E110E7"/>
    <w:rsid w:val="00E11B20"/>
    <w:rsid w:val="00E15761"/>
    <w:rsid w:val="00E17FA2"/>
    <w:rsid w:val="00E22330"/>
    <w:rsid w:val="00E229EE"/>
    <w:rsid w:val="00E25314"/>
    <w:rsid w:val="00E25358"/>
    <w:rsid w:val="00E25877"/>
    <w:rsid w:val="00E25CB8"/>
    <w:rsid w:val="00E26206"/>
    <w:rsid w:val="00E265B2"/>
    <w:rsid w:val="00E270E8"/>
    <w:rsid w:val="00E302DE"/>
    <w:rsid w:val="00E30B5A"/>
    <w:rsid w:val="00E3123D"/>
    <w:rsid w:val="00E31461"/>
    <w:rsid w:val="00E31D43"/>
    <w:rsid w:val="00E32608"/>
    <w:rsid w:val="00E32649"/>
    <w:rsid w:val="00E333B8"/>
    <w:rsid w:val="00E34188"/>
    <w:rsid w:val="00E34B6E"/>
    <w:rsid w:val="00E35559"/>
    <w:rsid w:val="00E3723A"/>
    <w:rsid w:val="00E37860"/>
    <w:rsid w:val="00E41B0F"/>
    <w:rsid w:val="00E41D07"/>
    <w:rsid w:val="00E42A45"/>
    <w:rsid w:val="00E446F1"/>
    <w:rsid w:val="00E450CA"/>
    <w:rsid w:val="00E46886"/>
    <w:rsid w:val="00E47701"/>
    <w:rsid w:val="00E47AEF"/>
    <w:rsid w:val="00E47C33"/>
    <w:rsid w:val="00E50582"/>
    <w:rsid w:val="00E51D65"/>
    <w:rsid w:val="00E527AC"/>
    <w:rsid w:val="00E53494"/>
    <w:rsid w:val="00E53AF3"/>
    <w:rsid w:val="00E53B75"/>
    <w:rsid w:val="00E53ED5"/>
    <w:rsid w:val="00E54DD4"/>
    <w:rsid w:val="00E54E3B"/>
    <w:rsid w:val="00E57565"/>
    <w:rsid w:val="00E5757F"/>
    <w:rsid w:val="00E57BE0"/>
    <w:rsid w:val="00E60036"/>
    <w:rsid w:val="00E61E44"/>
    <w:rsid w:val="00E63838"/>
    <w:rsid w:val="00E63911"/>
    <w:rsid w:val="00E64434"/>
    <w:rsid w:val="00E6491C"/>
    <w:rsid w:val="00E64E3C"/>
    <w:rsid w:val="00E650F4"/>
    <w:rsid w:val="00E6520E"/>
    <w:rsid w:val="00E65672"/>
    <w:rsid w:val="00E67C51"/>
    <w:rsid w:val="00E7014D"/>
    <w:rsid w:val="00E72EFC"/>
    <w:rsid w:val="00E755B1"/>
    <w:rsid w:val="00E758EC"/>
    <w:rsid w:val="00E8068B"/>
    <w:rsid w:val="00E80D7F"/>
    <w:rsid w:val="00E81F21"/>
    <w:rsid w:val="00E820DE"/>
    <w:rsid w:val="00E8234C"/>
    <w:rsid w:val="00E82DCE"/>
    <w:rsid w:val="00E83AA9"/>
    <w:rsid w:val="00E854E1"/>
    <w:rsid w:val="00E858D1"/>
    <w:rsid w:val="00E858DA"/>
    <w:rsid w:val="00E85928"/>
    <w:rsid w:val="00E85BE2"/>
    <w:rsid w:val="00E8624C"/>
    <w:rsid w:val="00E87188"/>
    <w:rsid w:val="00E87822"/>
    <w:rsid w:val="00E87E40"/>
    <w:rsid w:val="00E90395"/>
    <w:rsid w:val="00E90E49"/>
    <w:rsid w:val="00E9127A"/>
    <w:rsid w:val="00E917F9"/>
    <w:rsid w:val="00E9291C"/>
    <w:rsid w:val="00E93739"/>
    <w:rsid w:val="00E93ED0"/>
    <w:rsid w:val="00E93FFE"/>
    <w:rsid w:val="00E94BE3"/>
    <w:rsid w:val="00E94D50"/>
    <w:rsid w:val="00E94F8A"/>
    <w:rsid w:val="00EA0BCE"/>
    <w:rsid w:val="00EA2637"/>
    <w:rsid w:val="00EA34FC"/>
    <w:rsid w:val="00EA772D"/>
    <w:rsid w:val="00EA7A41"/>
    <w:rsid w:val="00EB077B"/>
    <w:rsid w:val="00EB0A4A"/>
    <w:rsid w:val="00EB4EA2"/>
    <w:rsid w:val="00EB632E"/>
    <w:rsid w:val="00EB71CC"/>
    <w:rsid w:val="00EB7AD4"/>
    <w:rsid w:val="00EC1D4E"/>
    <w:rsid w:val="00EC1E9B"/>
    <w:rsid w:val="00EC24D5"/>
    <w:rsid w:val="00EC27C6"/>
    <w:rsid w:val="00EC2CAA"/>
    <w:rsid w:val="00EC3866"/>
    <w:rsid w:val="00EC38A8"/>
    <w:rsid w:val="00EC3CB1"/>
    <w:rsid w:val="00EC4207"/>
    <w:rsid w:val="00EC43DF"/>
    <w:rsid w:val="00EC4EC5"/>
    <w:rsid w:val="00EC5653"/>
    <w:rsid w:val="00EC5709"/>
    <w:rsid w:val="00EC71CE"/>
    <w:rsid w:val="00ED1006"/>
    <w:rsid w:val="00ED1E93"/>
    <w:rsid w:val="00ED2BEA"/>
    <w:rsid w:val="00ED46D0"/>
    <w:rsid w:val="00ED4A4D"/>
    <w:rsid w:val="00ED4D9C"/>
    <w:rsid w:val="00EE2121"/>
    <w:rsid w:val="00EE32ED"/>
    <w:rsid w:val="00EE4652"/>
    <w:rsid w:val="00EE6017"/>
    <w:rsid w:val="00EE7B28"/>
    <w:rsid w:val="00EF16D5"/>
    <w:rsid w:val="00EF18FE"/>
    <w:rsid w:val="00EF2B2D"/>
    <w:rsid w:val="00EF3BB0"/>
    <w:rsid w:val="00EF4450"/>
    <w:rsid w:val="00EF451F"/>
    <w:rsid w:val="00EF5355"/>
    <w:rsid w:val="00EF5360"/>
    <w:rsid w:val="00EF5787"/>
    <w:rsid w:val="00EF60D0"/>
    <w:rsid w:val="00EF7089"/>
    <w:rsid w:val="00F00A98"/>
    <w:rsid w:val="00F01B61"/>
    <w:rsid w:val="00F02640"/>
    <w:rsid w:val="00F0337B"/>
    <w:rsid w:val="00F050B7"/>
    <w:rsid w:val="00F0528D"/>
    <w:rsid w:val="00F06C67"/>
    <w:rsid w:val="00F06DFD"/>
    <w:rsid w:val="00F071D1"/>
    <w:rsid w:val="00F07533"/>
    <w:rsid w:val="00F07BDE"/>
    <w:rsid w:val="00F10629"/>
    <w:rsid w:val="00F10B65"/>
    <w:rsid w:val="00F11EB1"/>
    <w:rsid w:val="00F13F84"/>
    <w:rsid w:val="00F15FA5"/>
    <w:rsid w:val="00F209B7"/>
    <w:rsid w:val="00F2376F"/>
    <w:rsid w:val="00F243D8"/>
    <w:rsid w:val="00F25CA8"/>
    <w:rsid w:val="00F30828"/>
    <w:rsid w:val="00F309BE"/>
    <w:rsid w:val="00F313D6"/>
    <w:rsid w:val="00F32227"/>
    <w:rsid w:val="00F35C32"/>
    <w:rsid w:val="00F35DEA"/>
    <w:rsid w:val="00F362B9"/>
    <w:rsid w:val="00F36A50"/>
    <w:rsid w:val="00F37C73"/>
    <w:rsid w:val="00F40F0C"/>
    <w:rsid w:val="00F417EC"/>
    <w:rsid w:val="00F42C28"/>
    <w:rsid w:val="00F46F94"/>
    <w:rsid w:val="00F4766C"/>
    <w:rsid w:val="00F47F21"/>
    <w:rsid w:val="00F5060E"/>
    <w:rsid w:val="00F507D1"/>
    <w:rsid w:val="00F51695"/>
    <w:rsid w:val="00F519CE"/>
    <w:rsid w:val="00F51ADA"/>
    <w:rsid w:val="00F53773"/>
    <w:rsid w:val="00F5620A"/>
    <w:rsid w:val="00F60203"/>
    <w:rsid w:val="00F607C5"/>
    <w:rsid w:val="00F60DEA"/>
    <w:rsid w:val="00F61760"/>
    <w:rsid w:val="00F61EE5"/>
    <w:rsid w:val="00F61FFB"/>
    <w:rsid w:val="00F62252"/>
    <w:rsid w:val="00F622C8"/>
    <w:rsid w:val="00F6302A"/>
    <w:rsid w:val="00F631F4"/>
    <w:rsid w:val="00F63681"/>
    <w:rsid w:val="00F63950"/>
    <w:rsid w:val="00F64C2B"/>
    <w:rsid w:val="00F651BE"/>
    <w:rsid w:val="00F666A5"/>
    <w:rsid w:val="00F67085"/>
    <w:rsid w:val="00F67F08"/>
    <w:rsid w:val="00F67F53"/>
    <w:rsid w:val="00F703BE"/>
    <w:rsid w:val="00F71F69"/>
    <w:rsid w:val="00F72B72"/>
    <w:rsid w:val="00F74BB9"/>
    <w:rsid w:val="00F75011"/>
    <w:rsid w:val="00F75582"/>
    <w:rsid w:val="00F76EFA"/>
    <w:rsid w:val="00F77A7A"/>
    <w:rsid w:val="00F8041E"/>
    <w:rsid w:val="00F804BE"/>
    <w:rsid w:val="00F81401"/>
    <w:rsid w:val="00F817CE"/>
    <w:rsid w:val="00F81A18"/>
    <w:rsid w:val="00F8226F"/>
    <w:rsid w:val="00F829F7"/>
    <w:rsid w:val="00F8344C"/>
    <w:rsid w:val="00F8456C"/>
    <w:rsid w:val="00F84ABF"/>
    <w:rsid w:val="00F859D8"/>
    <w:rsid w:val="00F868F5"/>
    <w:rsid w:val="00F9056A"/>
    <w:rsid w:val="00F90F8D"/>
    <w:rsid w:val="00F91A12"/>
    <w:rsid w:val="00F92782"/>
    <w:rsid w:val="00F92BAF"/>
    <w:rsid w:val="00F93AA9"/>
    <w:rsid w:val="00F96985"/>
    <w:rsid w:val="00F97838"/>
    <w:rsid w:val="00F97C06"/>
    <w:rsid w:val="00FA0095"/>
    <w:rsid w:val="00FA0C6D"/>
    <w:rsid w:val="00FA20CD"/>
    <w:rsid w:val="00FA2BB3"/>
    <w:rsid w:val="00FA3712"/>
    <w:rsid w:val="00FA389D"/>
    <w:rsid w:val="00FA4708"/>
    <w:rsid w:val="00FA5B39"/>
    <w:rsid w:val="00FA5EF5"/>
    <w:rsid w:val="00FB3855"/>
    <w:rsid w:val="00FB4C80"/>
    <w:rsid w:val="00FB6A6A"/>
    <w:rsid w:val="00FB7155"/>
    <w:rsid w:val="00FB7653"/>
    <w:rsid w:val="00FC0338"/>
    <w:rsid w:val="00FC175F"/>
    <w:rsid w:val="00FC1C2E"/>
    <w:rsid w:val="00FC495F"/>
    <w:rsid w:val="00FC7429"/>
    <w:rsid w:val="00FC795E"/>
    <w:rsid w:val="00FD07F6"/>
    <w:rsid w:val="00FD1B05"/>
    <w:rsid w:val="00FD1CAD"/>
    <w:rsid w:val="00FD1EC8"/>
    <w:rsid w:val="00FD3BA2"/>
    <w:rsid w:val="00FD47ED"/>
    <w:rsid w:val="00FD5434"/>
    <w:rsid w:val="00FD559A"/>
    <w:rsid w:val="00FD7236"/>
    <w:rsid w:val="00FD74DB"/>
    <w:rsid w:val="00FD7660"/>
    <w:rsid w:val="00FE0655"/>
    <w:rsid w:val="00FE0774"/>
    <w:rsid w:val="00FE0841"/>
    <w:rsid w:val="00FE12A5"/>
    <w:rsid w:val="00FE2365"/>
    <w:rsid w:val="00FE37D7"/>
    <w:rsid w:val="00FE38FE"/>
    <w:rsid w:val="00FE4C7B"/>
    <w:rsid w:val="00FE4E10"/>
    <w:rsid w:val="00FE5473"/>
    <w:rsid w:val="00FE6B4B"/>
    <w:rsid w:val="00FE7336"/>
    <w:rsid w:val="00FE7559"/>
    <w:rsid w:val="00FE787C"/>
    <w:rsid w:val="00FF15B3"/>
    <w:rsid w:val="00FF236F"/>
    <w:rsid w:val="00FF3E8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231C2A"/>
    <w:rPr>
      <w:color w:val="605E5C"/>
      <w:shd w:val="clear" w:color="auto" w:fill="E1DFDD"/>
    </w:rPr>
  </w:style>
  <w:style w:type="paragraph" w:styleId="Revision">
    <w:name w:val="Revision"/>
    <w:hidden/>
    <w:uiPriority w:val="99"/>
    <w:semiHidden/>
    <w:rsid w:val="000902FA"/>
    <w:rPr>
      <w:rFonts w:ascii="Arial" w:eastAsiaTheme="minorHAnsi" w:hAnsi="Arial" w:cstheme="minorBidi"/>
      <w:szCs w:val="22"/>
      <w:lang w:val="en-US" w:eastAsia="en-US"/>
    </w:rPr>
  </w:style>
  <w:style w:type="character" w:styleId="Mention">
    <w:name w:val="Mention"/>
    <w:basedOn w:val="DefaultParagraphFont"/>
    <w:uiPriority w:val="99"/>
    <w:unhideWhenUsed/>
    <w:rsid w:val="00BB548B"/>
    <w:rPr>
      <w:color w:val="2B579A"/>
      <w:shd w:val="clear" w:color="auto" w:fill="E1DFDD"/>
    </w:rPr>
  </w:style>
  <w:style w:type="character" w:customStyle="1" w:styleId="TACChar">
    <w:name w:val="TAC Char"/>
    <w:link w:val="TAC"/>
    <w:qFormat/>
    <w:rsid w:val="00D30E13"/>
    <w:rPr>
      <w:rFonts w:ascii="Arial" w:eastAsiaTheme="minorHAnsi" w:hAnsi="Arial" w:cstheme="minorBidi"/>
      <w:sz w:val="18"/>
      <w:szCs w:val="22"/>
      <w:lang w:val="x-none" w:eastAsia="x-none"/>
    </w:rPr>
  </w:style>
  <w:style w:type="character" w:customStyle="1" w:styleId="TANChar">
    <w:name w:val="TAN Char"/>
    <w:link w:val="TAN"/>
    <w:qFormat/>
    <w:rsid w:val="00D82D76"/>
    <w:rPr>
      <w:rFonts w:ascii="Arial" w:eastAsiaTheme="minorHAnsi" w:hAnsi="Arial" w:cstheme="minorBidi"/>
      <w:sz w:val="18"/>
      <w:szCs w:val="22"/>
      <w:lang w:val="x-none" w:eastAsia="x-none"/>
    </w:rPr>
  </w:style>
  <w:style w:type="character" w:customStyle="1" w:styleId="EXChar">
    <w:name w:val="EX Char"/>
    <w:link w:val="EX"/>
    <w:qFormat/>
    <w:rsid w:val="000306BF"/>
    <w:rPr>
      <w:rFonts w:ascii="Arial" w:eastAsiaTheme="minorHAnsi" w:hAnsi="Arial" w:cstheme="minorBidi"/>
      <w:szCs w:val="22"/>
      <w:lang w:val="en-US" w:eastAsia="en-US"/>
    </w:rPr>
  </w:style>
  <w:style w:type="character" w:customStyle="1" w:styleId="B1Char">
    <w:name w:val="B1 Char"/>
    <w:qFormat/>
    <w:rsid w:val="00A857CF"/>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8335">
      <w:bodyDiv w:val="1"/>
      <w:marLeft w:val="0"/>
      <w:marRight w:val="0"/>
      <w:marTop w:val="0"/>
      <w:marBottom w:val="0"/>
      <w:divBdr>
        <w:top w:val="none" w:sz="0" w:space="0" w:color="auto"/>
        <w:left w:val="none" w:sz="0" w:space="0" w:color="auto"/>
        <w:bottom w:val="none" w:sz="0" w:space="0" w:color="auto"/>
        <w:right w:val="none" w:sz="0" w:space="0" w:color="auto"/>
      </w:divBdr>
    </w:div>
    <w:div w:id="178930417">
      <w:bodyDiv w:val="1"/>
      <w:marLeft w:val="0"/>
      <w:marRight w:val="0"/>
      <w:marTop w:val="0"/>
      <w:marBottom w:val="0"/>
      <w:divBdr>
        <w:top w:val="none" w:sz="0" w:space="0" w:color="auto"/>
        <w:left w:val="none" w:sz="0" w:space="0" w:color="auto"/>
        <w:bottom w:val="none" w:sz="0" w:space="0" w:color="auto"/>
        <w:right w:val="none" w:sz="0" w:space="0" w:color="auto"/>
      </w:divBdr>
    </w:div>
    <w:div w:id="234899155">
      <w:bodyDiv w:val="1"/>
      <w:marLeft w:val="0"/>
      <w:marRight w:val="0"/>
      <w:marTop w:val="0"/>
      <w:marBottom w:val="0"/>
      <w:divBdr>
        <w:top w:val="none" w:sz="0" w:space="0" w:color="auto"/>
        <w:left w:val="none" w:sz="0" w:space="0" w:color="auto"/>
        <w:bottom w:val="none" w:sz="0" w:space="0" w:color="auto"/>
        <w:right w:val="none" w:sz="0" w:space="0" w:color="auto"/>
      </w:divBdr>
    </w:div>
    <w:div w:id="281769510">
      <w:bodyDiv w:val="1"/>
      <w:marLeft w:val="0"/>
      <w:marRight w:val="0"/>
      <w:marTop w:val="0"/>
      <w:marBottom w:val="0"/>
      <w:divBdr>
        <w:top w:val="none" w:sz="0" w:space="0" w:color="auto"/>
        <w:left w:val="none" w:sz="0" w:space="0" w:color="auto"/>
        <w:bottom w:val="none" w:sz="0" w:space="0" w:color="auto"/>
        <w:right w:val="none" w:sz="0" w:space="0" w:color="auto"/>
      </w:divBdr>
    </w:div>
    <w:div w:id="300383302">
      <w:bodyDiv w:val="1"/>
      <w:marLeft w:val="0"/>
      <w:marRight w:val="0"/>
      <w:marTop w:val="0"/>
      <w:marBottom w:val="0"/>
      <w:divBdr>
        <w:top w:val="none" w:sz="0" w:space="0" w:color="auto"/>
        <w:left w:val="none" w:sz="0" w:space="0" w:color="auto"/>
        <w:bottom w:val="none" w:sz="0" w:space="0" w:color="auto"/>
        <w:right w:val="none" w:sz="0" w:space="0" w:color="auto"/>
      </w:divBdr>
    </w:div>
    <w:div w:id="308560588">
      <w:bodyDiv w:val="1"/>
      <w:marLeft w:val="0"/>
      <w:marRight w:val="0"/>
      <w:marTop w:val="0"/>
      <w:marBottom w:val="0"/>
      <w:divBdr>
        <w:top w:val="none" w:sz="0" w:space="0" w:color="auto"/>
        <w:left w:val="none" w:sz="0" w:space="0" w:color="auto"/>
        <w:bottom w:val="none" w:sz="0" w:space="0" w:color="auto"/>
        <w:right w:val="none" w:sz="0" w:space="0" w:color="auto"/>
      </w:divBdr>
    </w:div>
    <w:div w:id="466706432">
      <w:bodyDiv w:val="1"/>
      <w:marLeft w:val="0"/>
      <w:marRight w:val="0"/>
      <w:marTop w:val="0"/>
      <w:marBottom w:val="0"/>
      <w:divBdr>
        <w:top w:val="none" w:sz="0" w:space="0" w:color="auto"/>
        <w:left w:val="none" w:sz="0" w:space="0" w:color="auto"/>
        <w:bottom w:val="none" w:sz="0" w:space="0" w:color="auto"/>
        <w:right w:val="none" w:sz="0" w:space="0" w:color="auto"/>
      </w:divBdr>
      <w:divsChild>
        <w:div w:id="920990197">
          <w:marLeft w:val="1627"/>
          <w:marRight w:val="0"/>
          <w:marTop w:val="86"/>
          <w:marBottom w:val="0"/>
          <w:divBdr>
            <w:top w:val="none" w:sz="0" w:space="0" w:color="auto"/>
            <w:left w:val="none" w:sz="0" w:space="0" w:color="auto"/>
            <w:bottom w:val="none" w:sz="0" w:space="0" w:color="auto"/>
            <w:right w:val="none" w:sz="0" w:space="0" w:color="auto"/>
          </w:divBdr>
        </w:div>
      </w:divsChild>
    </w:div>
    <w:div w:id="511838684">
      <w:bodyDiv w:val="1"/>
      <w:marLeft w:val="0"/>
      <w:marRight w:val="0"/>
      <w:marTop w:val="0"/>
      <w:marBottom w:val="0"/>
      <w:divBdr>
        <w:top w:val="none" w:sz="0" w:space="0" w:color="auto"/>
        <w:left w:val="none" w:sz="0" w:space="0" w:color="auto"/>
        <w:bottom w:val="none" w:sz="0" w:space="0" w:color="auto"/>
        <w:right w:val="none" w:sz="0" w:space="0" w:color="auto"/>
      </w:divBdr>
    </w:div>
    <w:div w:id="537813451">
      <w:bodyDiv w:val="1"/>
      <w:marLeft w:val="0"/>
      <w:marRight w:val="0"/>
      <w:marTop w:val="0"/>
      <w:marBottom w:val="0"/>
      <w:divBdr>
        <w:top w:val="none" w:sz="0" w:space="0" w:color="auto"/>
        <w:left w:val="none" w:sz="0" w:space="0" w:color="auto"/>
        <w:bottom w:val="none" w:sz="0" w:space="0" w:color="auto"/>
        <w:right w:val="none" w:sz="0" w:space="0" w:color="auto"/>
      </w:divBdr>
    </w:div>
    <w:div w:id="537862284">
      <w:bodyDiv w:val="1"/>
      <w:marLeft w:val="0"/>
      <w:marRight w:val="0"/>
      <w:marTop w:val="0"/>
      <w:marBottom w:val="0"/>
      <w:divBdr>
        <w:top w:val="none" w:sz="0" w:space="0" w:color="auto"/>
        <w:left w:val="none" w:sz="0" w:space="0" w:color="auto"/>
        <w:bottom w:val="none" w:sz="0" w:space="0" w:color="auto"/>
        <w:right w:val="none" w:sz="0" w:space="0" w:color="auto"/>
      </w:divBdr>
    </w:div>
    <w:div w:id="617108730">
      <w:bodyDiv w:val="1"/>
      <w:marLeft w:val="0"/>
      <w:marRight w:val="0"/>
      <w:marTop w:val="0"/>
      <w:marBottom w:val="0"/>
      <w:divBdr>
        <w:top w:val="none" w:sz="0" w:space="0" w:color="auto"/>
        <w:left w:val="none" w:sz="0" w:space="0" w:color="auto"/>
        <w:bottom w:val="none" w:sz="0" w:space="0" w:color="auto"/>
        <w:right w:val="none" w:sz="0" w:space="0" w:color="auto"/>
      </w:divBdr>
    </w:div>
    <w:div w:id="738291222">
      <w:bodyDiv w:val="1"/>
      <w:marLeft w:val="0"/>
      <w:marRight w:val="0"/>
      <w:marTop w:val="0"/>
      <w:marBottom w:val="0"/>
      <w:divBdr>
        <w:top w:val="none" w:sz="0" w:space="0" w:color="auto"/>
        <w:left w:val="none" w:sz="0" w:space="0" w:color="auto"/>
        <w:bottom w:val="none" w:sz="0" w:space="0" w:color="auto"/>
        <w:right w:val="none" w:sz="0" w:space="0" w:color="auto"/>
      </w:divBdr>
    </w:div>
    <w:div w:id="741367216">
      <w:bodyDiv w:val="1"/>
      <w:marLeft w:val="0"/>
      <w:marRight w:val="0"/>
      <w:marTop w:val="0"/>
      <w:marBottom w:val="0"/>
      <w:divBdr>
        <w:top w:val="none" w:sz="0" w:space="0" w:color="auto"/>
        <w:left w:val="none" w:sz="0" w:space="0" w:color="auto"/>
        <w:bottom w:val="none" w:sz="0" w:space="0" w:color="auto"/>
        <w:right w:val="none" w:sz="0" w:space="0" w:color="auto"/>
      </w:divBdr>
    </w:div>
    <w:div w:id="846287134">
      <w:bodyDiv w:val="1"/>
      <w:marLeft w:val="0"/>
      <w:marRight w:val="0"/>
      <w:marTop w:val="0"/>
      <w:marBottom w:val="0"/>
      <w:divBdr>
        <w:top w:val="none" w:sz="0" w:space="0" w:color="auto"/>
        <w:left w:val="none" w:sz="0" w:space="0" w:color="auto"/>
        <w:bottom w:val="none" w:sz="0" w:space="0" w:color="auto"/>
        <w:right w:val="none" w:sz="0" w:space="0" w:color="auto"/>
      </w:divBdr>
    </w:div>
    <w:div w:id="913586792">
      <w:bodyDiv w:val="1"/>
      <w:marLeft w:val="0"/>
      <w:marRight w:val="0"/>
      <w:marTop w:val="0"/>
      <w:marBottom w:val="0"/>
      <w:divBdr>
        <w:top w:val="none" w:sz="0" w:space="0" w:color="auto"/>
        <w:left w:val="none" w:sz="0" w:space="0" w:color="auto"/>
        <w:bottom w:val="none" w:sz="0" w:space="0" w:color="auto"/>
        <w:right w:val="none" w:sz="0" w:space="0" w:color="auto"/>
      </w:divBdr>
    </w:div>
    <w:div w:id="1004547972">
      <w:bodyDiv w:val="1"/>
      <w:marLeft w:val="0"/>
      <w:marRight w:val="0"/>
      <w:marTop w:val="0"/>
      <w:marBottom w:val="0"/>
      <w:divBdr>
        <w:top w:val="none" w:sz="0" w:space="0" w:color="auto"/>
        <w:left w:val="none" w:sz="0" w:space="0" w:color="auto"/>
        <w:bottom w:val="none" w:sz="0" w:space="0" w:color="auto"/>
        <w:right w:val="none" w:sz="0" w:space="0" w:color="auto"/>
      </w:divBdr>
    </w:div>
    <w:div w:id="1259411732">
      <w:bodyDiv w:val="1"/>
      <w:marLeft w:val="0"/>
      <w:marRight w:val="0"/>
      <w:marTop w:val="0"/>
      <w:marBottom w:val="0"/>
      <w:divBdr>
        <w:top w:val="none" w:sz="0" w:space="0" w:color="auto"/>
        <w:left w:val="none" w:sz="0" w:space="0" w:color="auto"/>
        <w:bottom w:val="none" w:sz="0" w:space="0" w:color="auto"/>
        <w:right w:val="none" w:sz="0" w:space="0" w:color="auto"/>
      </w:divBdr>
    </w:div>
    <w:div w:id="1387796269">
      <w:bodyDiv w:val="1"/>
      <w:marLeft w:val="0"/>
      <w:marRight w:val="0"/>
      <w:marTop w:val="0"/>
      <w:marBottom w:val="0"/>
      <w:divBdr>
        <w:top w:val="none" w:sz="0" w:space="0" w:color="auto"/>
        <w:left w:val="none" w:sz="0" w:space="0" w:color="auto"/>
        <w:bottom w:val="none" w:sz="0" w:space="0" w:color="auto"/>
        <w:right w:val="none" w:sz="0" w:space="0" w:color="auto"/>
      </w:divBdr>
    </w:div>
    <w:div w:id="1664774344">
      <w:bodyDiv w:val="1"/>
      <w:marLeft w:val="0"/>
      <w:marRight w:val="0"/>
      <w:marTop w:val="0"/>
      <w:marBottom w:val="0"/>
      <w:divBdr>
        <w:top w:val="none" w:sz="0" w:space="0" w:color="auto"/>
        <w:left w:val="none" w:sz="0" w:space="0" w:color="auto"/>
        <w:bottom w:val="none" w:sz="0" w:space="0" w:color="auto"/>
        <w:right w:val="none" w:sz="0" w:space="0" w:color="auto"/>
      </w:divBdr>
    </w:div>
    <w:div w:id="1768381179">
      <w:bodyDiv w:val="1"/>
      <w:marLeft w:val="0"/>
      <w:marRight w:val="0"/>
      <w:marTop w:val="0"/>
      <w:marBottom w:val="0"/>
      <w:divBdr>
        <w:top w:val="none" w:sz="0" w:space="0" w:color="auto"/>
        <w:left w:val="none" w:sz="0" w:space="0" w:color="auto"/>
        <w:bottom w:val="none" w:sz="0" w:space="0" w:color="auto"/>
        <w:right w:val="none" w:sz="0" w:space="0" w:color="auto"/>
      </w:divBdr>
    </w:div>
    <w:div w:id="1774740348">
      <w:bodyDiv w:val="1"/>
      <w:marLeft w:val="0"/>
      <w:marRight w:val="0"/>
      <w:marTop w:val="0"/>
      <w:marBottom w:val="0"/>
      <w:divBdr>
        <w:top w:val="none" w:sz="0" w:space="0" w:color="auto"/>
        <w:left w:val="none" w:sz="0" w:space="0" w:color="auto"/>
        <w:bottom w:val="none" w:sz="0" w:space="0" w:color="auto"/>
        <w:right w:val="none" w:sz="0" w:space="0" w:color="auto"/>
      </w:divBdr>
    </w:div>
    <w:div w:id="1905137704">
      <w:bodyDiv w:val="1"/>
      <w:marLeft w:val="0"/>
      <w:marRight w:val="0"/>
      <w:marTop w:val="0"/>
      <w:marBottom w:val="0"/>
      <w:divBdr>
        <w:top w:val="none" w:sz="0" w:space="0" w:color="auto"/>
        <w:left w:val="none" w:sz="0" w:space="0" w:color="auto"/>
        <w:bottom w:val="none" w:sz="0" w:space="0" w:color="auto"/>
        <w:right w:val="none" w:sz="0" w:space="0" w:color="auto"/>
      </w:divBdr>
    </w:div>
    <w:div w:id="1920485544">
      <w:bodyDiv w:val="1"/>
      <w:marLeft w:val="0"/>
      <w:marRight w:val="0"/>
      <w:marTop w:val="0"/>
      <w:marBottom w:val="0"/>
      <w:divBdr>
        <w:top w:val="none" w:sz="0" w:space="0" w:color="auto"/>
        <w:left w:val="none" w:sz="0" w:space="0" w:color="auto"/>
        <w:bottom w:val="none" w:sz="0" w:space="0" w:color="auto"/>
        <w:right w:val="none" w:sz="0" w:space="0" w:color="auto"/>
      </w:divBdr>
    </w:div>
    <w:div w:id="1981380988">
      <w:bodyDiv w:val="1"/>
      <w:marLeft w:val="0"/>
      <w:marRight w:val="0"/>
      <w:marTop w:val="0"/>
      <w:marBottom w:val="0"/>
      <w:divBdr>
        <w:top w:val="none" w:sz="0" w:space="0" w:color="auto"/>
        <w:left w:val="none" w:sz="0" w:space="0" w:color="auto"/>
        <w:bottom w:val="none" w:sz="0" w:space="0" w:color="auto"/>
        <w:right w:val="none" w:sz="0" w:space="0" w:color="auto"/>
      </w:divBdr>
    </w:div>
    <w:div w:id="211702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4C4E1E-4119-4771-AA60-92700C27B16D}">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documentManagement/types"/>
    <ds:schemaRef ds:uri="http://purl.org/dc/dcmitype/"/>
    <ds:schemaRef ds:uri="9b239327-9e80-40e4-b1b7-4394fed77a33"/>
    <ds:schemaRef ds:uri="http://purl.org/dc/terms/"/>
    <ds:schemaRef ds:uri="d8762117-8292-4133-b1c7-eab5c6487cfd"/>
    <ds:schemaRef ds:uri="http://purl.org/dc/elements/1.1/"/>
    <ds:schemaRef ds:uri="http://schemas.microsoft.com/office/2006/metadata/properties"/>
    <ds:schemaRef ds:uri="http://schemas.microsoft.com/office/infopath/2007/PartnerControls"/>
    <ds:schemaRef ds:uri="http://www.w3.org/XML/1998/namespace"/>
    <ds:schemaRef ds:uri="http://schemas.openxmlformats.org/package/2006/metadata/core-propertie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947CFC88-67B5-4149-9C38-D2E2818013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1029</Words>
  <Characters>5867</Characters>
  <Application>Microsoft Office Word</Application>
  <DocSecurity>2</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6883</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Santhan T</cp:lastModifiedBy>
  <cp:revision>2</cp:revision>
  <cp:lastPrinted>2008-01-31T07:09:00Z</cp:lastPrinted>
  <dcterms:created xsi:type="dcterms:W3CDTF">2023-08-11T19:37:00Z</dcterms:created>
  <dcterms:modified xsi:type="dcterms:W3CDTF">2023-08-11T19:37:00Z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