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5305467B" w:rsidR="00672140" w:rsidRPr="00BA1B20" w:rsidRDefault="00672140" w:rsidP="00672140">
      <w:pPr>
        <w:pStyle w:val="3GPPHeader"/>
        <w:spacing w:after="60"/>
        <w:rPr>
          <w:color w:val="000000" w:themeColor="text1"/>
          <w:sz w:val="32"/>
          <w:szCs w:val="32"/>
          <w:highlight w:val="yellow"/>
        </w:rPr>
      </w:pPr>
      <w:r w:rsidRPr="00BA1B20">
        <w:rPr>
          <w:color w:val="000000" w:themeColor="text1"/>
        </w:rPr>
        <w:t>3GPP TSG-RAN WG4 Meeting #10</w:t>
      </w:r>
      <w:r w:rsidR="00CF5454" w:rsidRPr="00BA1B20">
        <w:rPr>
          <w:color w:val="000000" w:themeColor="text1"/>
        </w:rPr>
        <w:t>8</w:t>
      </w:r>
      <w:r w:rsidRPr="00BA1B20">
        <w:rPr>
          <w:color w:val="000000" w:themeColor="text1"/>
        </w:rPr>
        <w:tab/>
      </w:r>
      <w:r w:rsidR="00EB04F8" w:rsidRPr="00EB04F8">
        <w:rPr>
          <w:color w:val="000000" w:themeColor="text1"/>
          <w:sz w:val="32"/>
          <w:szCs w:val="32"/>
        </w:rPr>
        <w:t>R4-2312618</w:t>
      </w:r>
    </w:p>
    <w:p w14:paraId="41851BEE" w14:textId="38D54E95" w:rsidR="00672140" w:rsidRPr="00BA1B20" w:rsidRDefault="00CF5454" w:rsidP="00672140">
      <w:pPr>
        <w:pStyle w:val="3GPPHeader"/>
        <w:rPr>
          <w:color w:val="000000" w:themeColor="text1"/>
        </w:rPr>
      </w:pPr>
      <w:r w:rsidRPr="00BA1B20">
        <w:rPr>
          <w:color w:val="000000" w:themeColor="text1"/>
        </w:rPr>
        <w:t>Toulouse, France, 21</w:t>
      </w:r>
      <w:r w:rsidR="00672140" w:rsidRPr="00BA1B20">
        <w:rPr>
          <w:color w:val="000000" w:themeColor="text1"/>
        </w:rPr>
        <w:t xml:space="preserve"> – </w:t>
      </w:r>
      <w:r w:rsidRPr="00BA1B20">
        <w:rPr>
          <w:color w:val="000000" w:themeColor="text1"/>
        </w:rPr>
        <w:t>25</w:t>
      </w:r>
      <w:r w:rsidR="00672140" w:rsidRPr="00BA1B20">
        <w:rPr>
          <w:color w:val="000000" w:themeColor="text1"/>
        </w:rPr>
        <w:t xml:space="preserve"> </w:t>
      </w:r>
      <w:r w:rsidRPr="00BA1B20">
        <w:rPr>
          <w:color w:val="000000" w:themeColor="text1"/>
        </w:rPr>
        <w:t>August</w:t>
      </w:r>
      <w:r w:rsidR="00672140" w:rsidRPr="00BA1B20">
        <w:rPr>
          <w:color w:val="000000" w:themeColor="text1"/>
        </w:rPr>
        <w:t xml:space="preserve"> 2023</w:t>
      </w:r>
    </w:p>
    <w:p w14:paraId="3982483C" w14:textId="5BD8200C" w:rsidR="00E90E49" w:rsidRPr="00A67A67" w:rsidRDefault="00E90E49" w:rsidP="00311702">
      <w:pPr>
        <w:pStyle w:val="3GPPHeader"/>
        <w:rPr>
          <w:color w:val="000000" w:themeColor="text1"/>
          <w:sz w:val="22"/>
        </w:rPr>
      </w:pPr>
      <w:r w:rsidRPr="00A67A67">
        <w:rPr>
          <w:color w:val="000000" w:themeColor="text1"/>
          <w:sz w:val="22"/>
        </w:rPr>
        <w:t>Agenda Item:</w:t>
      </w:r>
      <w:r w:rsidRPr="00A67A67">
        <w:rPr>
          <w:color w:val="000000" w:themeColor="text1"/>
          <w:sz w:val="22"/>
        </w:rPr>
        <w:tab/>
      </w:r>
      <w:r w:rsidR="0015238B" w:rsidRPr="00A67A67">
        <w:rPr>
          <w:color w:val="000000" w:themeColor="text1"/>
          <w:sz w:val="22"/>
        </w:rPr>
        <w:t>8.30.3.2</w:t>
      </w:r>
    </w:p>
    <w:p w14:paraId="5619E868" w14:textId="4B78BBE2" w:rsidR="00E90E49" w:rsidRPr="00BA1B20" w:rsidRDefault="003D3C45" w:rsidP="00F64C2B">
      <w:pPr>
        <w:pStyle w:val="3GPPHeader"/>
        <w:rPr>
          <w:color w:val="000000" w:themeColor="text1"/>
          <w:sz w:val="22"/>
          <w:lang w:val="en-GB"/>
        </w:rPr>
      </w:pPr>
      <w:r w:rsidRPr="00BA1B20">
        <w:rPr>
          <w:color w:val="000000" w:themeColor="text1"/>
          <w:sz w:val="22"/>
          <w:lang w:val="en-GB"/>
        </w:rPr>
        <w:t>Source:</w:t>
      </w:r>
      <w:r w:rsidR="00E90E49" w:rsidRPr="00BA1B20">
        <w:rPr>
          <w:color w:val="000000" w:themeColor="text1"/>
          <w:sz w:val="22"/>
          <w:lang w:val="en-GB"/>
        </w:rPr>
        <w:tab/>
      </w:r>
      <w:r w:rsidR="00F64C2B" w:rsidRPr="00BA1B20">
        <w:rPr>
          <w:color w:val="000000" w:themeColor="text1"/>
          <w:sz w:val="22"/>
          <w:lang w:val="en-GB"/>
        </w:rPr>
        <w:t>Ericsson</w:t>
      </w:r>
    </w:p>
    <w:p w14:paraId="3AF5C9FA" w14:textId="771E1750" w:rsidR="00E90E49" w:rsidRPr="00BA1B20" w:rsidRDefault="003D3C45" w:rsidP="00311702">
      <w:pPr>
        <w:pStyle w:val="3GPPHeader"/>
        <w:rPr>
          <w:color w:val="000000" w:themeColor="text1"/>
          <w:sz w:val="22"/>
          <w:lang w:val="en-GB"/>
        </w:rPr>
      </w:pPr>
      <w:r w:rsidRPr="00BA1B20">
        <w:rPr>
          <w:color w:val="000000" w:themeColor="text1"/>
          <w:sz w:val="22"/>
          <w:lang w:val="en-GB"/>
        </w:rPr>
        <w:t>Title:</w:t>
      </w:r>
      <w:r w:rsidR="00E90E49" w:rsidRPr="00BA1B20">
        <w:rPr>
          <w:color w:val="000000" w:themeColor="text1"/>
          <w:sz w:val="22"/>
          <w:lang w:val="en-GB"/>
        </w:rPr>
        <w:tab/>
      </w:r>
      <w:r w:rsidR="002855A7" w:rsidRPr="00BA1B20">
        <w:rPr>
          <w:color w:val="000000" w:themeColor="text1"/>
          <w:sz w:val="22"/>
          <w:lang w:val="en-GB"/>
        </w:rPr>
        <w:t>Discussions on RRM requirements for sidelink unlicensed</w:t>
      </w:r>
    </w:p>
    <w:p w14:paraId="025260C1" w14:textId="004581D5" w:rsidR="00E90E49" w:rsidRPr="00BA1B20" w:rsidRDefault="00E90E49" w:rsidP="00D546FF">
      <w:pPr>
        <w:pStyle w:val="3GPPHeader"/>
        <w:rPr>
          <w:color w:val="000000" w:themeColor="text1"/>
          <w:sz w:val="22"/>
          <w:lang w:val="en-GB"/>
        </w:rPr>
      </w:pPr>
      <w:r w:rsidRPr="00BA1B20">
        <w:rPr>
          <w:color w:val="000000" w:themeColor="text1"/>
          <w:sz w:val="22"/>
          <w:lang w:val="en-GB"/>
        </w:rPr>
        <w:t>Document for:</w:t>
      </w:r>
      <w:r w:rsidRPr="00BA1B20">
        <w:rPr>
          <w:color w:val="000000" w:themeColor="text1"/>
          <w:sz w:val="22"/>
          <w:lang w:val="en-GB"/>
        </w:rPr>
        <w:tab/>
      </w:r>
      <w:r w:rsidR="00702B45" w:rsidRPr="00BA1B20">
        <w:rPr>
          <w:color w:val="000000" w:themeColor="text1"/>
          <w:sz w:val="22"/>
          <w:lang w:val="en-GB"/>
        </w:rPr>
        <w:t>Discussions</w:t>
      </w:r>
    </w:p>
    <w:p w14:paraId="6883CB62" w14:textId="31BED981" w:rsidR="00E90E49" w:rsidRPr="00BA1B20" w:rsidRDefault="00866FD4" w:rsidP="00CE0424">
      <w:pPr>
        <w:pStyle w:val="Heading1"/>
        <w:rPr>
          <w:color w:val="000000" w:themeColor="text1"/>
        </w:rPr>
      </w:pPr>
      <w:r w:rsidRPr="00BA1B20">
        <w:rPr>
          <w:color w:val="000000" w:themeColor="text1"/>
        </w:rPr>
        <w:t>1</w:t>
      </w:r>
      <w:r w:rsidRPr="00BA1B20">
        <w:rPr>
          <w:color w:val="000000" w:themeColor="text1"/>
        </w:rPr>
        <w:tab/>
      </w:r>
      <w:r w:rsidR="008238D8" w:rsidRPr="00BA1B20">
        <w:rPr>
          <w:color w:val="000000" w:themeColor="text1"/>
        </w:rPr>
        <w:t>Introduction</w:t>
      </w:r>
    </w:p>
    <w:p w14:paraId="6109AD39" w14:textId="1EAEBE7B" w:rsidR="002B043E" w:rsidRPr="00BA1B20" w:rsidRDefault="004B60C6" w:rsidP="009B0FC2">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RRM impact </w:t>
      </w:r>
      <w:r w:rsidR="007A2DDD" w:rsidRPr="00BA1B20">
        <w:rPr>
          <w:rFonts w:ascii="Times New Roman" w:hAnsi="Times New Roman" w:cs="Times New Roman"/>
          <w:color w:val="000000" w:themeColor="text1"/>
          <w:lang w:val="en-GB"/>
        </w:rPr>
        <w:t>of</w:t>
      </w:r>
      <w:r w:rsidRPr="00BA1B20">
        <w:rPr>
          <w:rFonts w:ascii="Times New Roman" w:hAnsi="Times New Roman" w:cs="Times New Roman"/>
          <w:color w:val="000000" w:themeColor="text1"/>
          <w:lang w:val="en-GB"/>
        </w:rPr>
        <w:t xml:space="preserve"> Rel-18 WI on sidelink evolution was discussed at last meeting which</w:t>
      </w:r>
      <w:r w:rsidR="007A2DDD" w:rsidRPr="00BA1B20">
        <w:rPr>
          <w:rFonts w:ascii="Times New Roman" w:hAnsi="Times New Roman" w:cs="Times New Roman"/>
          <w:color w:val="000000" w:themeColor="text1"/>
          <w:lang w:val="en-GB"/>
        </w:rPr>
        <w:t xml:space="preserve"> resulted in good progress. The identified impact was summarized in [1]. </w:t>
      </w:r>
      <w:r w:rsidR="002C51B9" w:rsidRPr="00BA1B20">
        <w:rPr>
          <w:rFonts w:ascii="Times New Roman" w:hAnsi="Times New Roman" w:cs="Times New Roman"/>
          <w:color w:val="000000" w:themeColor="text1"/>
          <w:lang w:val="en-GB"/>
        </w:rPr>
        <w:t>In this contribution, w</w:t>
      </w:r>
      <w:r w:rsidR="000A428E" w:rsidRPr="00BA1B20">
        <w:rPr>
          <w:rFonts w:ascii="Times New Roman" w:hAnsi="Times New Roman" w:cs="Times New Roman"/>
          <w:color w:val="000000" w:themeColor="text1"/>
          <w:lang w:val="en-GB"/>
        </w:rPr>
        <w:t xml:space="preserve">e provide our </w:t>
      </w:r>
      <w:r w:rsidR="00FD559A" w:rsidRPr="00BA1B20">
        <w:rPr>
          <w:rFonts w:ascii="Times New Roman" w:hAnsi="Times New Roman" w:cs="Times New Roman"/>
          <w:color w:val="000000" w:themeColor="text1"/>
          <w:lang w:val="en-GB"/>
        </w:rPr>
        <w:t xml:space="preserve">further </w:t>
      </w:r>
      <w:r w:rsidR="000A428E" w:rsidRPr="00BA1B20">
        <w:rPr>
          <w:rFonts w:ascii="Times New Roman" w:hAnsi="Times New Roman" w:cs="Times New Roman"/>
          <w:color w:val="000000" w:themeColor="text1"/>
          <w:lang w:val="en-GB"/>
        </w:rPr>
        <w:t xml:space="preserve">analysis on </w:t>
      </w:r>
      <w:r w:rsidR="00E302DE" w:rsidRPr="00BA1B20">
        <w:rPr>
          <w:rFonts w:ascii="Times New Roman" w:hAnsi="Times New Roman" w:cs="Times New Roman"/>
          <w:color w:val="000000" w:themeColor="text1"/>
          <w:lang w:val="en-GB"/>
        </w:rPr>
        <w:t xml:space="preserve">some of </w:t>
      </w:r>
      <w:r w:rsidR="002D34A9" w:rsidRPr="00BA1B20">
        <w:rPr>
          <w:rFonts w:ascii="Times New Roman" w:hAnsi="Times New Roman" w:cs="Times New Roman"/>
          <w:color w:val="000000" w:themeColor="text1"/>
          <w:lang w:val="en-GB"/>
        </w:rPr>
        <w:t>those issues</w:t>
      </w:r>
      <w:r w:rsidR="00736B23" w:rsidRPr="00BA1B20">
        <w:rPr>
          <w:rFonts w:ascii="Times New Roman" w:hAnsi="Times New Roman" w:cs="Times New Roman"/>
          <w:color w:val="000000" w:themeColor="text1"/>
          <w:lang w:val="en-GB"/>
        </w:rPr>
        <w:t>.</w:t>
      </w:r>
      <w:r w:rsidR="000A428E" w:rsidRPr="00BA1B20">
        <w:rPr>
          <w:rFonts w:ascii="Times New Roman" w:hAnsi="Times New Roman" w:cs="Times New Roman"/>
          <w:color w:val="000000" w:themeColor="text1"/>
          <w:lang w:val="en-GB"/>
        </w:rPr>
        <w:t xml:space="preserve"> </w:t>
      </w:r>
    </w:p>
    <w:p w14:paraId="3E80FA44" w14:textId="74856EED" w:rsidR="008238D8" w:rsidRPr="00BA1B20" w:rsidRDefault="00866FD4" w:rsidP="008238D8">
      <w:pPr>
        <w:pStyle w:val="Heading1"/>
        <w:rPr>
          <w:color w:val="000000" w:themeColor="text1"/>
        </w:rPr>
      </w:pPr>
      <w:r w:rsidRPr="00BA1B20">
        <w:rPr>
          <w:color w:val="000000" w:themeColor="text1"/>
        </w:rPr>
        <w:t>2</w:t>
      </w:r>
      <w:r w:rsidRPr="00BA1B20">
        <w:rPr>
          <w:color w:val="000000" w:themeColor="text1"/>
        </w:rPr>
        <w:tab/>
      </w:r>
      <w:r w:rsidR="00D71970" w:rsidRPr="00BA1B20">
        <w:rPr>
          <w:color w:val="000000" w:themeColor="text1"/>
        </w:rPr>
        <w:t>Discussions</w:t>
      </w:r>
    </w:p>
    <w:p w14:paraId="7FE892B3" w14:textId="463CD6B2" w:rsidR="00D77FEC" w:rsidRPr="00BA1B20" w:rsidRDefault="001C6973" w:rsidP="00D77FEC">
      <w:pPr>
        <w:rPr>
          <w:rFonts w:ascii="Times New Roman" w:hAnsi="Times New Roman" w:cs="Times New Roman"/>
          <w:b/>
          <w:bCs/>
          <w:color w:val="000000" w:themeColor="text1"/>
          <w:u w:val="single"/>
          <w:lang w:val="en-GB" w:eastAsia="zh-CN"/>
        </w:rPr>
      </w:pPr>
      <w:r w:rsidRPr="00BA1B20">
        <w:rPr>
          <w:rFonts w:ascii="Times New Roman" w:hAnsi="Times New Roman" w:cs="Times New Roman"/>
          <w:b/>
          <w:bCs/>
          <w:color w:val="000000" w:themeColor="text1"/>
          <w:u w:val="single"/>
          <w:lang w:val="en-GB" w:eastAsia="zh-CN"/>
        </w:rPr>
        <w:t>Unavailability of SyncRef UE</w:t>
      </w:r>
    </w:p>
    <w:p w14:paraId="07842887" w14:textId="01E9694A" w:rsidR="007901D9" w:rsidRPr="00BA1B20" w:rsidRDefault="00064481" w:rsidP="00D77FEC">
      <w:pPr>
        <w:rPr>
          <w:rFonts w:ascii="Times New Roman" w:hAnsi="Times New Roman" w:cs="Times New Roman"/>
          <w:color w:val="000000" w:themeColor="text1"/>
          <w:lang w:val="en-GB" w:eastAsia="zh-CN"/>
        </w:rPr>
      </w:pPr>
      <w:r w:rsidRPr="00BA1B20">
        <w:rPr>
          <w:rFonts w:ascii="Times New Roman" w:hAnsi="Times New Roman" w:cs="Times New Roman"/>
          <w:color w:val="000000" w:themeColor="text1"/>
          <w:lang w:val="en-GB" w:eastAsia="zh-CN"/>
        </w:rPr>
        <w:t>The term unavailability of SyncRef UE was discussed at last meeting and following agreements were reached [1]:</w:t>
      </w:r>
    </w:p>
    <w:tbl>
      <w:tblPr>
        <w:tblStyle w:val="TableGrid"/>
        <w:tblW w:w="0" w:type="auto"/>
        <w:tblLook w:val="04A0" w:firstRow="1" w:lastRow="0" w:firstColumn="1" w:lastColumn="0" w:noHBand="0" w:noVBand="1"/>
      </w:tblPr>
      <w:tblGrid>
        <w:gridCol w:w="9629"/>
      </w:tblGrid>
      <w:tr w:rsidR="00BA1B20" w:rsidRPr="00BA1B20" w14:paraId="76DBBA1C" w14:textId="77777777" w:rsidTr="008C2CDD">
        <w:tc>
          <w:tcPr>
            <w:tcW w:w="9629" w:type="dxa"/>
          </w:tcPr>
          <w:p w14:paraId="17ACBCF6" w14:textId="77777777" w:rsidR="009C72E4" w:rsidRPr="009C72E4" w:rsidRDefault="009C72E4" w:rsidP="009C72E4">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24"/>
                <w:szCs w:val="20"/>
                <w:u w:val="single"/>
                <w:lang w:val="en-GB" w:eastAsia="ko-KR"/>
              </w:rPr>
            </w:pPr>
            <w:r w:rsidRPr="009C72E4">
              <w:rPr>
                <w:rFonts w:ascii="Times New Roman" w:eastAsia="Malgun Gothic" w:hAnsi="Times New Roman" w:cs="Times New Roman"/>
                <w:b/>
                <w:color w:val="000000" w:themeColor="text1"/>
                <w:sz w:val="24"/>
                <w:szCs w:val="20"/>
                <w:u w:val="single"/>
                <w:lang w:val="en-GB" w:eastAsia="ko-KR"/>
              </w:rPr>
              <w:t>I</w:t>
            </w:r>
            <w:r w:rsidRPr="009C72E4">
              <w:rPr>
                <w:rFonts w:ascii="Times New Roman" w:eastAsia="Malgun Gothic" w:hAnsi="Times New Roman" w:cs="Times New Roman" w:hint="eastAsia"/>
                <w:b/>
                <w:color w:val="000000" w:themeColor="text1"/>
                <w:sz w:val="24"/>
                <w:szCs w:val="20"/>
                <w:u w:val="single"/>
                <w:lang w:val="en-GB" w:eastAsia="ko-KR"/>
              </w:rPr>
              <w:t xml:space="preserve">ssue </w:t>
            </w:r>
            <w:r w:rsidRPr="009C72E4">
              <w:rPr>
                <w:rFonts w:ascii="Times New Roman" w:eastAsia="Malgun Gothic" w:hAnsi="Times New Roman" w:cs="Times New Roman"/>
                <w:b/>
                <w:color w:val="000000" w:themeColor="text1"/>
                <w:sz w:val="24"/>
                <w:szCs w:val="20"/>
                <w:u w:val="single"/>
                <w:lang w:val="en-GB" w:eastAsia="ko-KR"/>
              </w:rPr>
              <w:t>1-1: The term of SyncRef UE is not available</w:t>
            </w:r>
          </w:p>
          <w:p w14:paraId="58D9DB6B" w14:textId="77777777" w:rsidR="009C72E4" w:rsidRPr="009C72E4" w:rsidRDefault="009C72E4" w:rsidP="009C72E4">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32"/>
                <w:szCs w:val="20"/>
                <w:u w:val="single"/>
                <w:lang w:val="en-GB" w:eastAsia="ko-KR"/>
              </w:rPr>
            </w:pPr>
            <w:r w:rsidRPr="009C72E4">
              <w:rPr>
                <w:rFonts w:ascii="Times New Roman" w:eastAsia="Times New Roman" w:hAnsi="Times New Roman" w:cs="Times New Roman"/>
                <w:b/>
                <w:color w:val="000000" w:themeColor="text1"/>
                <w:sz w:val="24"/>
                <w:szCs w:val="20"/>
                <w:lang w:val="en-GB" w:eastAsia="ko-KR"/>
              </w:rPr>
              <w:t>&lt; Agreement&gt;</w:t>
            </w:r>
          </w:p>
          <w:p w14:paraId="38C38CF7" w14:textId="77777777" w:rsidR="009C72E4" w:rsidRPr="009C72E4" w:rsidRDefault="009C72E4" w:rsidP="0085596F">
            <w:pPr>
              <w:numPr>
                <w:ilvl w:val="0"/>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9C72E4">
              <w:rPr>
                <w:rFonts w:ascii="Times New Roman" w:eastAsia="Malgun Gothic" w:hAnsi="Times New Roman" w:cs="Times New Roman"/>
                <w:color w:val="000000" w:themeColor="text1"/>
                <w:szCs w:val="20"/>
                <w:lang w:val="en-GB" w:eastAsia="ko-KR"/>
              </w:rPr>
              <w:t>The term S-SSB period in SL-U is not available at the UE refers to the S-SSB period in which all the candidate S-SSB positions are not available; otherwise the S-SSB period in SL-U is considered as available at the UE.</w:t>
            </w:r>
          </w:p>
          <w:p w14:paraId="3FF6B71D" w14:textId="7861CB37" w:rsidR="008C2CDD" w:rsidRPr="00BA1B20" w:rsidRDefault="009C72E4" w:rsidP="0085596F">
            <w:pPr>
              <w:numPr>
                <w:ilvl w:val="0"/>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9C72E4">
              <w:rPr>
                <w:rFonts w:ascii="Times New Roman" w:eastAsia="Malgun Gothic" w:hAnsi="Times New Roman" w:cs="Times New Roman"/>
                <w:color w:val="000000" w:themeColor="text1"/>
                <w:szCs w:val="20"/>
                <w:lang w:val="en-GB" w:eastAsia="ko-KR"/>
              </w:rPr>
              <w:t>FFS: The term SyncRef UE in SL-U is not available at the UE refers to when all the candidate S-SSB positions in every S-SSB period are not available during the last y ms; otherwise the SyncRef UE in SL-U is considered as available at the UE.</w:t>
            </w:r>
          </w:p>
        </w:tc>
      </w:tr>
    </w:tbl>
    <w:p w14:paraId="14D92660" w14:textId="77777777" w:rsidR="00064481" w:rsidRPr="00BA1B20" w:rsidRDefault="00064481" w:rsidP="00A53091">
      <w:pPr>
        <w:rPr>
          <w:rFonts w:ascii="Times New Roman" w:hAnsi="Times New Roman" w:cs="Times New Roman"/>
          <w:b/>
          <w:bCs/>
          <w:color w:val="000000" w:themeColor="text1"/>
          <w:u w:val="single"/>
          <w:lang w:val="en-GB" w:eastAsia="zh-CN"/>
        </w:rPr>
      </w:pPr>
    </w:p>
    <w:p w14:paraId="0F493701" w14:textId="735FAF8D" w:rsidR="00AE12BB" w:rsidRPr="00BA1B20" w:rsidRDefault="00CD36BD" w:rsidP="00A53091">
      <w:pPr>
        <w:rPr>
          <w:rFonts w:ascii="Times New Roman" w:hAnsi="Times New Roman" w:cs="Times New Roman"/>
          <w:color w:val="000000" w:themeColor="text1"/>
          <w:lang w:val="en-GB" w:eastAsia="zh-CN"/>
        </w:rPr>
      </w:pPr>
      <w:r w:rsidRPr="00BA1B20">
        <w:rPr>
          <w:rFonts w:ascii="Times New Roman" w:hAnsi="Times New Roman" w:cs="Times New Roman"/>
          <w:color w:val="000000" w:themeColor="text1"/>
          <w:lang w:val="en-GB" w:eastAsia="zh-CN"/>
        </w:rPr>
        <w:t>The difference between the agreement</w:t>
      </w:r>
      <w:r w:rsidR="00E72249" w:rsidRPr="00BA1B20">
        <w:rPr>
          <w:rFonts w:ascii="Times New Roman" w:hAnsi="Times New Roman" w:cs="Times New Roman"/>
          <w:color w:val="000000" w:themeColor="text1"/>
          <w:lang w:val="en-GB" w:eastAsia="zh-CN"/>
        </w:rPr>
        <w:t xml:space="preserve"> in the first bullet and FFS in the second bullet is the time duration during which the candidate S-SSB positions are not considered unavailable. </w:t>
      </w:r>
      <w:r w:rsidR="0080068C" w:rsidRPr="00BA1B20">
        <w:rPr>
          <w:rFonts w:ascii="Times New Roman" w:hAnsi="Times New Roman" w:cs="Times New Roman"/>
          <w:color w:val="000000" w:themeColor="text1"/>
          <w:lang w:val="en-GB" w:eastAsia="zh-CN"/>
        </w:rPr>
        <w:t xml:space="preserve">Our view is that the definition in the second bullet is clearer </w:t>
      </w:r>
      <w:r w:rsidR="00F20BEF" w:rsidRPr="00BA1B20">
        <w:rPr>
          <w:rFonts w:ascii="Times New Roman" w:hAnsi="Times New Roman" w:cs="Times New Roman"/>
          <w:color w:val="000000" w:themeColor="text1"/>
          <w:lang w:val="en-GB" w:eastAsia="zh-CN"/>
        </w:rPr>
        <w:t xml:space="preserve">since </w:t>
      </w:r>
      <w:r w:rsidR="0080068C" w:rsidRPr="00BA1B20">
        <w:rPr>
          <w:rFonts w:ascii="Times New Roman" w:hAnsi="Times New Roman" w:cs="Times New Roman"/>
          <w:color w:val="000000" w:themeColor="text1"/>
          <w:lang w:val="en-GB" w:eastAsia="zh-CN"/>
        </w:rPr>
        <w:t>it is important to specify the time period over which the UE shall evaluate the availability of SyncRef UE. W</w:t>
      </w:r>
      <w:r w:rsidR="00F20BEF" w:rsidRPr="00BA1B20">
        <w:rPr>
          <w:rFonts w:ascii="Times New Roman" w:hAnsi="Times New Roman" w:cs="Times New Roman"/>
          <w:color w:val="000000" w:themeColor="text1"/>
          <w:lang w:val="en-GB" w:eastAsia="zh-CN"/>
        </w:rPr>
        <w:t>ithout such time limitation, it is not clear to the UE for how long the evaluation shall be done and when the SyncRef UE shall be considered unavailable which may lead to different outcomes in the implementations.</w:t>
      </w:r>
      <w:r w:rsidR="00EB48BC" w:rsidRPr="00BA1B20">
        <w:rPr>
          <w:rFonts w:ascii="Times New Roman" w:hAnsi="Times New Roman" w:cs="Times New Roman"/>
          <w:color w:val="000000" w:themeColor="text1"/>
          <w:lang w:val="en-GB" w:eastAsia="zh-CN"/>
        </w:rPr>
        <w:t xml:space="preserve"> We therefore propose to update the previous agreement as follows:</w:t>
      </w:r>
    </w:p>
    <w:p w14:paraId="50CB41CB" w14:textId="77777777" w:rsidR="00EB48BC" w:rsidRPr="00BA1B20" w:rsidRDefault="00EB48BC" w:rsidP="00A53091">
      <w:pPr>
        <w:rPr>
          <w:rFonts w:ascii="Times New Roman" w:hAnsi="Times New Roman" w:cs="Times New Roman"/>
          <w:b/>
          <w:bCs/>
          <w:color w:val="000000" w:themeColor="text1"/>
          <w:u w:val="single"/>
          <w:lang w:val="en-GB" w:eastAsia="zh-CN"/>
        </w:rPr>
      </w:pPr>
    </w:p>
    <w:p w14:paraId="058D71A1" w14:textId="4954B79E" w:rsidR="000E691F" w:rsidRPr="00BA1B20" w:rsidRDefault="000E691F" w:rsidP="000E691F">
      <w:pPr>
        <w:pStyle w:val="Proposal"/>
        <w:rPr>
          <w:rFonts w:ascii="Times New Roman" w:hAnsi="Times New Roman" w:cs="Times New Roman"/>
          <w:color w:val="000000" w:themeColor="text1"/>
          <w:lang w:val="en-GB"/>
        </w:rPr>
      </w:pPr>
      <w:r w:rsidRPr="009C72E4">
        <w:rPr>
          <w:rFonts w:ascii="Times New Roman" w:eastAsia="Malgun Gothic" w:hAnsi="Times New Roman" w:cs="Times New Roman"/>
          <w:color w:val="000000" w:themeColor="text1"/>
          <w:szCs w:val="20"/>
          <w:lang w:val="en-GB" w:eastAsia="ko-KR"/>
        </w:rPr>
        <w:t>The term SyncRef UE in SL-U is not available at the UE refers to when all the candidate S-SSB positions in every S-SSB period are not available during the last y ms; otherwise the SyncRef UE in SL-U is considered as available at the UE.</w:t>
      </w:r>
    </w:p>
    <w:p w14:paraId="72FFA9F2" w14:textId="77777777" w:rsidR="00322962" w:rsidRPr="00BA1B20" w:rsidRDefault="00322962" w:rsidP="00A53091">
      <w:pPr>
        <w:rPr>
          <w:rFonts w:ascii="Times New Roman" w:hAnsi="Times New Roman" w:cs="Times New Roman"/>
          <w:b/>
          <w:bCs/>
          <w:color w:val="000000" w:themeColor="text1"/>
          <w:u w:val="single"/>
          <w:lang w:val="en-GB" w:eastAsia="zh-CN"/>
        </w:rPr>
      </w:pPr>
    </w:p>
    <w:p w14:paraId="72487F93" w14:textId="096578D5" w:rsidR="00A53091" w:rsidRPr="00BA1B20" w:rsidRDefault="00A53091" w:rsidP="00A53091">
      <w:pPr>
        <w:rPr>
          <w:rFonts w:ascii="Times New Roman" w:hAnsi="Times New Roman" w:cs="Times New Roman"/>
          <w:b/>
          <w:bCs/>
          <w:color w:val="000000" w:themeColor="text1"/>
          <w:u w:val="single"/>
          <w:lang w:val="en-GB" w:eastAsia="zh-CN"/>
        </w:rPr>
      </w:pPr>
      <w:r w:rsidRPr="00BA1B20">
        <w:rPr>
          <w:rFonts w:ascii="Times New Roman" w:hAnsi="Times New Roman" w:cs="Times New Roman"/>
          <w:b/>
          <w:bCs/>
          <w:color w:val="000000" w:themeColor="text1"/>
          <w:u w:val="single"/>
          <w:lang w:val="en-GB" w:eastAsia="zh-CN"/>
        </w:rPr>
        <w:t>Transmit timing requirements</w:t>
      </w:r>
    </w:p>
    <w:p w14:paraId="47FDD810" w14:textId="4D410B2D" w:rsidR="00504C41" w:rsidRPr="00BA1B20" w:rsidRDefault="00E72B5F" w:rsidP="00A53091">
      <w:pPr>
        <w:rPr>
          <w:rFonts w:ascii="Times New Roman" w:hAnsi="Times New Roman" w:cs="Times New Roman"/>
          <w:color w:val="000000" w:themeColor="text1"/>
          <w:lang w:val="en-GB" w:eastAsia="zh-CN"/>
        </w:rPr>
      </w:pPr>
      <w:r w:rsidRPr="00BA1B20">
        <w:rPr>
          <w:rFonts w:ascii="Times New Roman" w:hAnsi="Times New Roman" w:cs="Times New Roman"/>
          <w:color w:val="000000" w:themeColor="text1"/>
          <w:lang w:val="en-GB" w:eastAsia="zh-CN"/>
        </w:rPr>
        <w:t xml:space="preserve">Following agreements were reached </w:t>
      </w:r>
      <w:r w:rsidR="000D6F94" w:rsidRPr="00BA1B20">
        <w:rPr>
          <w:rFonts w:ascii="Times New Roman" w:hAnsi="Times New Roman" w:cs="Times New Roman"/>
          <w:color w:val="000000" w:themeColor="text1"/>
          <w:lang w:val="en-GB" w:eastAsia="zh-CN"/>
        </w:rPr>
        <w:t>for the transmit timing error requirements at last meeting[1]:</w:t>
      </w:r>
    </w:p>
    <w:tbl>
      <w:tblPr>
        <w:tblStyle w:val="TableGrid"/>
        <w:tblW w:w="0" w:type="auto"/>
        <w:tblLook w:val="04A0" w:firstRow="1" w:lastRow="0" w:firstColumn="1" w:lastColumn="0" w:noHBand="0" w:noVBand="1"/>
      </w:tblPr>
      <w:tblGrid>
        <w:gridCol w:w="9629"/>
      </w:tblGrid>
      <w:tr w:rsidR="00BA1B20" w:rsidRPr="00BA1B20" w14:paraId="138E556A" w14:textId="77777777" w:rsidTr="005E2FAE">
        <w:tc>
          <w:tcPr>
            <w:tcW w:w="9629" w:type="dxa"/>
          </w:tcPr>
          <w:p w14:paraId="1B89184D" w14:textId="77777777" w:rsidR="00F04178" w:rsidRPr="00F04178" w:rsidRDefault="00F04178" w:rsidP="00F04178">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24"/>
                <w:szCs w:val="20"/>
                <w:u w:val="single"/>
                <w:lang w:val="en-GB" w:eastAsia="ko-KR"/>
              </w:rPr>
            </w:pPr>
            <w:r w:rsidRPr="00F04178">
              <w:rPr>
                <w:rFonts w:ascii="Times New Roman" w:eastAsia="Malgun Gothic" w:hAnsi="Times New Roman" w:cs="Times New Roman" w:hint="eastAsia"/>
                <w:b/>
                <w:color w:val="000000" w:themeColor="text1"/>
                <w:sz w:val="24"/>
                <w:szCs w:val="20"/>
                <w:u w:val="single"/>
                <w:lang w:val="en-GB" w:eastAsia="ko-KR"/>
              </w:rPr>
              <w:t xml:space="preserve">Issue </w:t>
            </w:r>
            <w:r w:rsidRPr="00F04178">
              <w:rPr>
                <w:rFonts w:ascii="Times New Roman" w:eastAsia="Malgun Gothic" w:hAnsi="Times New Roman" w:cs="Times New Roman"/>
                <w:b/>
                <w:color w:val="000000" w:themeColor="text1"/>
                <w:sz w:val="24"/>
                <w:szCs w:val="20"/>
                <w:u w:val="single"/>
                <w:lang w:val="en-GB" w:eastAsia="ko-KR"/>
              </w:rPr>
              <w:t>2</w:t>
            </w:r>
            <w:r w:rsidRPr="00F04178">
              <w:rPr>
                <w:rFonts w:ascii="Times New Roman" w:eastAsia="Malgun Gothic" w:hAnsi="Times New Roman" w:cs="Times New Roman" w:hint="eastAsia"/>
                <w:b/>
                <w:color w:val="000000" w:themeColor="text1"/>
                <w:sz w:val="24"/>
                <w:szCs w:val="20"/>
                <w:u w:val="single"/>
                <w:lang w:val="en-GB" w:eastAsia="ko-KR"/>
              </w:rPr>
              <w:t xml:space="preserve">-1: Transmit </w:t>
            </w:r>
            <w:r w:rsidRPr="00F04178">
              <w:rPr>
                <w:rFonts w:ascii="Times New Roman" w:eastAsia="Malgun Gothic" w:hAnsi="Times New Roman" w:cs="Times New Roman"/>
                <w:b/>
                <w:color w:val="000000" w:themeColor="text1"/>
                <w:sz w:val="24"/>
                <w:szCs w:val="20"/>
                <w:u w:val="single"/>
                <w:lang w:val="en-GB" w:eastAsia="ko-KR"/>
              </w:rPr>
              <w:t>timing</w:t>
            </w:r>
            <w:r w:rsidRPr="00F04178">
              <w:rPr>
                <w:rFonts w:ascii="Times New Roman" w:eastAsia="Malgun Gothic" w:hAnsi="Times New Roman" w:cs="Times New Roman" w:hint="eastAsia"/>
                <w:b/>
                <w:color w:val="000000" w:themeColor="text1"/>
                <w:sz w:val="24"/>
                <w:szCs w:val="20"/>
                <w:u w:val="single"/>
                <w:lang w:val="en-GB" w:eastAsia="ko-KR"/>
              </w:rPr>
              <w:t xml:space="preserve"> </w:t>
            </w:r>
            <w:r w:rsidRPr="00F04178">
              <w:rPr>
                <w:rFonts w:ascii="Times New Roman" w:eastAsia="Malgun Gothic" w:hAnsi="Times New Roman" w:cs="Times New Roman"/>
                <w:b/>
                <w:color w:val="000000" w:themeColor="text1"/>
                <w:sz w:val="24"/>
                <w:szCs w:val="20"/>
                <w:u w:val="single"/>
                <w:lang w:val="en-GB" w:eastAsia="ko-KR"/>
              </w:rPr>
              <w:t>error requirement</w:t>
            </w:r>
          </w:p>
          <w:p w14:paraId="7575FFA3" w14:textId="77777777" w:rsidR="00F04178" w:rsidRPr="00F04178" w:rsidRDefault="00F04178" w:rsidP="00F04178">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24"/>
                <w:szCs w:val="20"/>
                <w:lang w:val="en-GB" w:eastAsia="ko-KR"/>
              </w:rPr>
            </w:pPr>
            <w:r w:rsidRPr="00F04178">
              <w:rPr>
                <w:rFonts w:ascii="Times New Roman" w:eastAsia="Malgun Gothic" w:hAnsi="Times New Roman" w:cs="Times New Roman"/>
                <w:b/>
                <w:color w:val="000000" w:themeColor="text1"/>
                <w:sz w:val="24"/>
                <w:szCs w:val="20"/>
                <w:lang w:val="en-GB" w:eastAsia="ko-KR"/>
              </w:rPr>
              <w:lastRenderedPageBreak/>
              <w:t>&lt;Agreement&gt;</w:t>
            </w:r>
          </w:p>
          <w:p w14:paraId="4ADCFCDC" w14:textId="77777777" w:rsidR="00F04178" w:rsidRPr="00F04178" w:rsidRDefault="00F04178" w:rsidP="0085596F">
            <w:pPr>
              <w:numPr>
                <w:ilvl w:val="0"/>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F04178">
              <w:rPr>
                <w:rFonts w:ascii="Times New Roman" w:eastAsia="Malgun Gothic" w:hAnsi="Times New Roman" w:cs="Times New Roman"/>
                <w:color w:val="000000" w:themeColor="text1"/>
                <w:szCs w:val="20"/>
                <w:lang w:val="en-GB" w:eastAsia="ko-KR"/>
              </w:rPr>
              <w:t>Reuse existing Te requirements of UE transmit timing of SyncRef UE as a synchronization reference source for SL-U with 15kHz and 30kHz SCS, and FFS for 60kHz SCS</w:t>
            </w:r>
          </w:p>
          <w:p w14:paraId="1ADD6C73" w14:textId="77777777" w:rsidR="00F04178" w:rsidRPr="00F04178" w:rsidRDefault="00F04178" w:rsidP="0085596F">
            <w:pPr>
              <w:numPr>
                <w:ilvl w:val="0"/>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F04178">
              <w:rPr>
                <w:rFonts w:ascii="Times New Roman" w:eastAsia="Malgun Gothic" w:hAnsi="Times New Roman" w:cs="Times New Roman"/>
                <w:color w:val="000000" w:themeColor="text1"/>
                <w:szCs w:val="20"/>
                <w:lang w:val="en-GB" w:eastAsia="ko-KR"/>
              </w:rPr>
              <w:t xml:space="preserve">The conditions to apply the requirements are </w:t>
            </w:r>
          </w:p>
          <w:p w14:paraId="7650C479" w14:textId="016EDFFB" w:rsidR="005E2FAE" w:rsidRPr="00BA1B20" w:rsidRDefault="00F04178" w:rsidP="0085596F">
            <w:pPr>
              <w:numPr>
                <w:ilvl w:val="1"/>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F04178">
              <w:rPr>
                <w:rFonts w:ascii="Times New Roman" w:eastAsia="Malgun Gothic" w:hAnsi="Times New Roman" w:cs="Times New Roman"/>
                <w:color w:val="000000" w:themeColor="text1"/>
                <w:szCs w:val="20"/>
                <w:lang w:val="en-GB" w:eastAsia="ko-KR"/>
              </w:rPr>
              <w:t>for non-DRX case when using SyncRefUE as the synchronization reference source, the SL UE shall meet the (Te) timing requirements provided that at least [one] S-SSB is available at the UE during the last [160] ms.</w:t>
            </w:r>
          </w:p>
        </w:tc>
      </w:tr>
    </w:tbl>
    <w:p w14:paraId="4CC45154" w14:textId="77777777" w:rsidR="00504C41" w:rsidRPr="00BA1B20" w:rsidRDefault="00504C41" w:rsidP="00A53091">
      <w:pPr>
        <w:rPr>
          <w:rFonts w:ascii="Times New Roman" w:hAnsi="Times New Roman" w:cs="Times New Roman"/>
          <w:b/>
          <w:bCs/>
          <w:color w:val="000000" w:themeColor="text1"/>
          <w:u w:val="single"/>
          <w:lang w:val="en-GB" w:eastAsia="zh-CN"/>
        </w:rPr>
      </w:pPr>
    </w:p>
    <w:p w14:paraId="44189B53" w14:textId="4C513208" w:rsidR="00C81ED6" w:rsidRPr="00BA1B20" w:rsidRDefault="009D43CE" w:rsidP="00432469">
      <w:pPr>
        <w:rPr>
          <w:rFonts w:ascii="Times New Roman" w:hAnsi="Times New Roman" w:cs="Times New Roman"/>
          <w:color w:val="000000" w:themeColor="text1"/>
          <w:lang w:val="en-GB" w:eastAsia="zh-CN"/>
        </w:rPr>
      </w:pPr>
      <w:r w:rsidRPr="00BA1B20">
        <w:rPr>
          <w:rFonts w:ascii="Times New Roman" w:hAnsi="Times New Roman" w:cs="Times New Roman"/>
          <w:color w:val="000000" w:themeColor="text1"/>
          <w:szCs w:val="20"/>
          <w:lang w:val="en-GB" w:eastAsia="zh-CN"/>
        </w:rPr>
        <w:t xml:space="preserve">Given the above agreement, </w:t>
      </w:r>
      <w:r w:rsidR="0089492E" w:rsidRPr="00BA1B20">
        <w:rPr>
          <w:rFonts w:ascii="Times New Roman" w:hAnsi="Times New Roman" w:cs="Times New Roman"/>
          <w:color w:val="000000" w:themeColor="text1"/>
          <w:szCs w:val="20"/>
          <w:lang w:val="en-GB" w:eastAsia="zh-CN"/>
        </w:rPr>
        <w:t xml:space="preserve">the support for 60 kHz SCS </w:t>
      </w:r>
      <w:r w:rsidRPr="00BA1B20">
        <w:rPr>
          <w:rFonts w:ascii="Times New Roman" w:hAnsi="Times New Roman" w:cs="Times New Roman"/>
          <w:color w:val="000000" w:themeColor="text1"/>
          <w:szCs w:val="20"/>
          <w:lang w:val="en-GB" w:eastAsia="zh-CN"/>
        </w:rPr>
        <w:t>remain open</w:t>
      </w:r>
      <w:r w:rsidR="0089492E" w:rsidRPr="00BA1B20">
        <w:rPr>
          <w:rFonts w:ascii="Times New Roman" w:hAnsi="Times New Roman" w:cs="Times New Roman"/>
          <w:color w:val="000000" w:themeColor="text1"/>
          <w:szCs w:val="20"/>
          <w:lang w:val="en-GB" w:eastAsia="zh-CN"/>
        </w:rPr>
        <w:t xml:space="preserve">. </w:t>
      </w:r>
      <w:r w:rsidR="00FF438B" w:rsidRPr="00BA1B20">
        <w:rPr>
          <w:rFonts w:ascii="Times New Roman" w:hAnsi="Times New Roman" w:cs="Times New Roman"/>
          <w:color w:val="000000" w:themeColor="text1"/>
          <w:lang w:val="en-GB" w:eastAsia="zh-CN"/>
        </w:rPr>
        <w:t>O</w:t>
      </w:r>
      <w:r w:rsidR="00003F77" w:rsidRPr="00BA1B20">
        <w:rPr>
          <w:rFonts w:ascii="Times New Roman" w:hAnsi="Times New Roman" w:cs="Times New Roman"/>
          <w:color w:val="000000" w:themeColor="text1"/>
          <w:lang w:val="en-GB" w:eastAsia="zh-CN"/>
        </w:rPr>
        <w:t xml:space="preserve">ur view is that RAN4 shall align </w:t>
      </w:r>
      <w:r w:rsidR="00967479" w:rsidRPr="00BA1B20">
        <w:rPr>
          <w:rFonts w:ascii="Times New Roman" w:hAnsi="Times New Roman" w:cs="Times New Roman"/>
          <w:color w:val="000000" w:themeColor="text1"/>
          <w:lang w:val="en-GB" w:eastAsia="zh-CN"/>
        </w:rPr>
        <w:t xml:space="preserve">to </w:t>
      </w:r>
      <w:r w:rsidR="00003F77" w:rsidRPr="00BA1B20">
        <w:rPr>
          <w:rFonts w:ascii="Times New Roman" w:hAnsi="Times New Roman" w:cs="Times New Roman"/>
          <w:color w:val="000000" w:themeColor="text1"/>
          <w:lang w:val="en-GB" w:eastAsia="zh-CN"/>
        </w:rPr>
        <w:t xml:space="preserve">the agreements </w:t>
      </w:r>
      <w:r w:rsidR="00967479" w:rsidRPr="00BA1B20">
        <w:rPr>
          <w:rFonts w:ascii="Times New Roman" w:hAnsi="Times New Roman" w:cs="Times New Roman"/>
          <w:color w:val="000000" w:themeColor="text1"/>
          <w:lang w:val="en-GB" w:eastAsia="zh-CN"/>
        </w:rPr>
        <w:t xml:space="preserve">of </w:t>
      </w:r>
      <w:r w:rsidR="00003F77" w:rsidRPr="00BA1B20">
        <w:rPr>
          <w:rFonts w:ascii="Times New Roman" w:hAnsi="Times New Roman" w:cs="Times New Roman"/>
          <w:color w:val="000000" w:themeColor="text1"/>
          <w:lang w:val="en-GB" w:eastAsia="zh-CN"/>
        </w:rPr>
        <w:t xml:space="preserve">other working groups. </w:t>
      </w:r>
      <w:r w:rsidR="00967479" w:rsidRPr="00BA1B20">
        <w:rPr>
          <w:rFonts w:ascii="Times New Roman" w:hAnsi="Times New Roman" w:cs="Times New Roman"/>
          <w:color w:val="000000" w:themeColor="text1"/>
          <w:lang w:val="en-GB" w:eastAsia="zh-CN"/>
        </w:rPr>
        <w:t>In our understanding 60 kHz SCS is</w:t>
      </w:r>
      <w:r w:rsidR="003B5991" w:rsidRPr="00BA1B20">
        <w:rPr>
          <w:rFonts w:ascii="Times New Roman" w:hAnsi="Times New Roman" w:cs="Times New Roman"/>
          <w:color w:val="000000" w:themeColor="text1"/>
          <w:lang w:val="en-GB" w:eastAsia="zh-CN"/>
        </w:rPr>
        <w:t xml:space="preserve"> included in RAN1 agreements</w:t>
      </w:r>
      <w:r w:rsidR="00A919CE" w:rsidRPr="00BA1B20">
        <w:rPr>
          <w:rFonts w:ascii="Times New Roman" w:hAnsi="Times New Roman" w:cs="Times New Roman"/>
          <w:color w:val="000000" w:themeColor="text1"/>
          <w:lang w:val="en-GB" w:eastAsia="zh-CN"/>
        </w:rPr>
        <w:t xml:space="preserve"> as shown below</w:t>
      </w:r>
      <w:r w:rsidR="00C81ED6" w:rsidRPr="00BA1B20">
        <w:rPr>
          <w:rFonts w:ascii="Times New Roman" w:hAnsi="Times New Roman" w:cs="Times New Roman"/>
          <w:color w:val="000000" w:themeColor="text1"/>
          <w:lang w:val="en-GB" w:eastAsia="zh-CN"/>
        </w:rPr>
        <w:t xml:space="preserve"> [RAN1#112-bis-e:</w:t>
      </w:r>
    </w:p>
    <w:tbl>
      <w:tblPr>
        <w:tblStyle w:val="TableGrid"/>
        <w:tblW w:w="0" w:type="auto"/>
        <w:tblLook w:val="04A0" w:firstRow="1" w:lastRow="0" w:firstColumn="1" w:lastColumn="0" w:noHBand="0" w:noVBand="1"/>
      </w:tblPr>
      <w:tblGrid>
        <w:gridCol w:w="9629"/>
      </w:tblGrid>
      <w:tr w:rsidR="00BA1B20" w:rsidRPr="00BA1B20" w14:paraId="7D9866E5" w14:textId="77777777" w:rsidTr="00C81ED6">
        <w:tc>
          <w:tcPr>
            <w:tcW w:w="9629" w:type="dxa"/>
          </w:tcPr>
          <w:p w14:paraId="5AB04B50" w14:textId="77777777" w:rsidR="00C81ED6" w:rsidRPr="00BA1B20" w:rsidRDefault="00C81ED6" w:rsidP="00C81ED6">
            <w:pPr>
              <w:rPr>
                <w:rFonts w:ascii="Times" w:eastAsia="Batang" w:hAnsi="Times" w:cs="Times New Roman"/>
                <w:b/>
                <w:color w:val="000000" w:themeColor="text1"/>
                <w:sz w:val="20"/>
                <w:szCs w:val="24"/>
                <w:lang w:eastAsia="x-none"/>
              </w:rPr>
            </w:pPr>
            <w:r w:rsidRPr="00BA1B20">
              <w:rPr>
                <w:rFonts w:ascii="Times" w:eastAsia="Batang" w:hAnsi="Times" w:cs="Times New Roman"/>
                <w:b/>
                <w:color w:val="000000" w:themeColor="text1"/>
                <w:sz w:val="20"/>
                <w:szCs w:val="24"/>
                <w:highlight w:val="green"/>
                <w:lang w:eastAsia="x-none"/>
              </w:rPr>
              <w:t>Agreement</w:t>
            </w:r>
          </w:p>
          <w:p w14:paraId="48764DED" w14:textId="1B3EBC62" w:rsidR="00C81ED6" w:rsidRPr="00BA1B20" w:rsidRDefault="00C81ED6" w:rsidP="00C81ED6">
            <w:pPr>
              <w:autoSpaceDE w:val="0"/>
              <w:autoSpaceDN w:val="0"/>
              <w:rPr>
                <w:rFonts w:ascii="Times New Roman" w:eastAsia="Batang" w:hAnsi="Times New Roman" w:cs="Times New Roman"/>
                <w:color w:val="000000" w:themeColor="text1"/>
                <w:sz w:val="20"/>
                <w:szCs w:val="24"/>
              </w:rPr>
            </w:pPr>
            <w:r w:rsidRPr="00BA1B20">
              <w:rPr>
                <w:rFonts w:ascii="Times New Roman" w:eastAsia="Batang" w:hAnsi="Times New Roman" w:cs="Times New Roman"/>
                <w:color w:val="000000" w:themeColor="text1"/>
                <w:sz w:val="20"/>
                <w:szCs w:val="24"/>
              </w:rPr>
              <w:t>For 15 kHz, 30kHz and 60kHz SCSs, a set of CPE starting candidate position(s) for PSCCH/PSSCH is (pre-)configured or pre-defined in the spec (to be down-selected) separately for transmission within COT and transmission outside COT.</w:t>
            </w:r>
          </w:p>
        </w:tc>
      </w:tr>
    </w:tbl>
    <w:p w14:paraId="3BB0C116" w14:textId="77777777" w:rsidR="000D6F94" w:rsidRPr="00BA1B20" w:rsidRDefault="000D6F94" w:rsidP="00A53091">
      <w:pPr>
        <w:rPr>
          <w:rFonts w:ascii="Times New Roman" w:hAnsi="Times New Roman" w:cs="Times New Roman"/>
          <w:b/>
          <w:bCs/>
          <w:color w:val="000000" w:themeColor="text1"/>
          <w:u w:val="single"/>
          <w:lang w:val="en-GB" w:eastAsia="zh-CN"/>
        </w:rPr>
      </w:pPr>
    </w:p>
    <w:p w14:paraId="4378AF97" w14:textId="4FCF2789" w:rsidR="00DC482E" w:rsidRPr="00BA1B20" w:rsidRDefault="00C81ED6" w:rsidP="00DC482E">
      <w:pPr>
        <w:pStyle w:val="BodyText"/>
        <w:rPr>
          <w:rFonts w:ascii="Times New Roman" w:hAnsi="Times New Roman" w:cs="Times New Roman"/>
          <w:color w:val="000000" w:themeColor="text1"/>
          <w:szCs w:val="20"/>
        </w:rPr>
      </w:pPr>
      <w:r w:rsidRPr="00BA1B20">
        <w:rPr>
          <w:rFonts w:ascii="Times New Roman" w:hAnsi="Times New Roman" w:cs="Times New Roman"/>
          <w:color w:val="000000" w:themeColor="text1"/>
          <w:lang w:val="en-GB"/>
        </w:rPr>
        <w:t xml:space="preserve">Therefore </w:t>
      </w:r>
      <w:r w:rsidR="00481B89" w:rsidRPr="00BA1B20">
        <w:rPr>
          <w:rFonts w:ascii="Times New Roman" w:hAnsi="Times New Roman" w:cs="Times New Roman"/>
          <w:color w:val="000000" w:themeColor="text1"/>
          <w:lang w:val="en-GB"/>
        </w:rPr>
        <w:t xml:space="preserve">60 kHz SCS shall also be considered in the RAN4 requirement work. </w:t>
      </w:r>
      <w:r w:rsidR="00026305" w:rsidRPr="00BA1B20">
        <w:rPr>
          <w:rFonts w:ascii="Times New Roman" w:hAnsi="Times New Roman" w:cs="Times New Roman"/>
          <w:color w:val="000000" w:themeColor="text1"/>
          <w:lang w:val="en-GB"/>
        </w:rPr>
        <w:t>I</w:t>
      </w:r>
      <w:r w:rsidR="00C40446" w:rsidRPr="00BA1B20">
        <w:rPr>
          <w:rFonts w:ascii="Times New Roman" w:hAnsi="Times New Roman" w:cs="Times New Roman"/>
          <w:color w:val="000000" w:themeColor="text1"/>
          <w:lang w:val="en-GB"/>
        </w:rPr>
        <w:t>t is also noteworthy that the previous agreement only considers the non-DRX case. Th</w:t>
      </w:r>
      <w:r w:rsidR="00B56BE5" w:rsidRPr="00BA1B20">
        <w:rPr>
          <w:rFonts w:ascii="Times New Roman" w:hAnsi="Times New Roman" w:cs="Times New Roman"/>
          <w:color w:val="000000" w:themeColor="text1"/>
          <w:lang w:val="en-GB"/>
        </w:rPr>
        <w:t xml:space="preserve">e side conditions for the DRX case </w:t>
      </w:r>
      <w:r w:rsidR="009E7C03" w:rsidRPr="00BA1B20">
        <w:rPr>
          <w:rFonts w:ascii="Times New Roman" w:hAnsi="Times New Roman" w:cs="Times New Roman"/>
          <w:color w:val="000000" w:themeColor="text1"/>
          <w:lang w:val="en-GB"/>
        </w:rPr>
        <w:t xml:space="preserve">needs to be </w:t>
      </w:r>
      <w:r w:rsidR="00DC482E" w:rsidRPr="00BA1B20">
        <w:rPr>
          <w:rFonts w:ascii="Times New Roman" w:hAnsi="Times New Roman" w:cs="Times New Roman"/>
          <w:color w:val="000000" w:themeColor="text1"/>
          <w:lang w:val="en-GB"/>
        </w:rPr>
        <w:t>clarified</w:t>
      </w:r>
      <w:r w:rsidR="009E7C03" w:rsidRPr="00BA1B20">
        <w:rPr>
          <w:rFonts w:ascii="Times New Roman" w:hAnsi="Times New Roman" w:cs="Times New Roman"/>
          <w:color w:val="000000" w:themeColor="text1"/>
          <w:lang w:val="en-GB"/>
        </w:rPr>
        <w:t>.</w:t>
      </w:r>
      <w:r w:rsidR="00DC482E" w:rsidRPr="00BA1B20">
        <w:rPr>
          <w:rFonts w:ascii="Times New Roman" w:hAnsi="Times New Roman" w:cs="Times New Roman"/>
          <w:color w:val="000000" w:themeColor="text1"/>
          <w:szCs w:val="20"/>
          <w:lang w:val="en-GB"/>
        </w:rPr>
        <w:t xml:space="preserve"> When configured with DRX, the term the SyncRefUE not available at the UE refers to </w:t>
      </w:r>
      <w:r w:rsidR="00DC482E" w:rsidRPr="00BA1B20">
        <w:rPr>
          <w:rFonts w:ascii="Times New Roman" w:hAnsi="Times New Roman" w:cs="Times New Roman"/>
          <w:color w:val="000000" w:themeColor="text1"/>
          <w:szCs w:val="20"/>
          <w:lang w:eastAsia="ko-KR"/>
        </w:rPr>
        <w:t xml:space="preserve">the </w:t>
      </w:r>
      <w:r w:rsidR="00DC482E" w:rsidRPr="00BA1B20">
        <w:rPr>
          <w:rFonts w:ascii="Times New Roman" w:hAnsi="Times New Roman" w:cs="Times New Roman"/>
          <w:color w:val="000000" w:themeColor="text1"/>
          <w:szCs w:val="20"/>
        </w:rPr>
        <w:t>number of DRX cycles in which at least one occasion containing the sidelink synchronization reference signal (SL-SS) of the SyncRef UE is not available at the UE during</w:t>
      </w:r>
      <w:r w:rsidR="00DC482E" w:rsidRPr="00BA1B20">
        <w:rPr>
          <w:rFonts w:ascii="Times New Roman" w:hAnsi="Times New Roman" w:cs="Times New Roman"/>
          <w:color w:val="000000" w:themeColor="text1"/>
          <w:szCs w:val="20"/>
          <w:lang w:eastAsia="ko-KR"/>
        </w:rPr>
        <w:t xml:space="preserve"> one time period (e.g. discovery burst transmission window) </w:t>
      </w:r>
      <w:r w:rsidR="00DC482E" w:rsidRPr="00BA1B20">
        <w:rPr>
          <w:rFonts w:ascii="Times New Roman" w:hAnsi="Times New Roman" w:cs="Times New Roman"/>
          <w:color w:val="000000" w:themeColor="text1"/>
          <w:szCs w:val="20"/>
        </w:rPr>
        <w:t xml:space="preserve">due to the CCA failures. </w:t>
      </w:r>
      <w:r w:rsidR="003E381E" w:rsidRPr="00BA1B20">
        <w:rPr>
          <w:rFonts w:ascii="Times New Roman" w:hAnsi="Times New Roman" w:cs="Times New Roman"/>
          <w:color w:val="000000" w:themeColor="text1"/>
          <w:szCs w:val="20"/>
        </w:rPr>
        <w:t xml:space="preserve">In addition, </w:t>
      </w:r>
      <w:r w:rsidR="00DC482E" w:rsidRPr="00BA1B20">
        <w:rPr>
          <w:rFonts w:ascii="Times New Roman" w:hAnsi="Times New Roman" w:cs="Times New Roman"/>
          <w:color w:val="000000" w:themeColor="text1"/>
          <w:szCs w:val="20"/>
        </w:rPr>
        <w:t>the UE is not required to determine the availability of the SyncRefUE more frequent than once per DRX cycle.</w:t>
      </w:r>
    </w:p>
    <w:p w14:paraId="52D67E28" w14:textId="304882B8" w:rsidR="006007D3" w:rsidRPr="00BA1B20" w:rsidRDefault="009E7C03" w:rsidP="008D7F18">
      <w:pPr>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eastAsia="zh-CN"/>
        </w:rPr>
        <w:t xml:space="preserve"> </w:t>
      </w:r>
      <w:r w:rsidR="00B56BE5" w:rsidRPr="00BA1B20">
        <w:rPr>
          <w:rFonts w:ascii="Times New Roman" w:hAnsi="Times New Roman" w:cs="Times New Roman"/>
          <w:color w:val="000000" w:themeColor="text1"/>
          <w:lang w:val="en-GB" w:eastAsia="zh-CN"/>
        </w:rPr>
        <w:t xml:space="preserve"> </w:t>
      </w:r>
    </w:p>
    <w:p w14:paraId="4FC2AD59" w14:textId="4C2CB86C" w:rsidR="00ED0EEE" w:rsidRPr="00BA1B20" w:rsidRDefault="00ED0EEE" w:rsidP="00BF7C7B">
      <w:pPr>
        <w:pStyle w:val="Proposal"/>
        <w:rPr>
          <w:rFonts w:ascii="Times New Roman" w:hAnsi="Times New Roman" w:cs="Times New Roman"/>
          <w:color w:val="000000" w:themeColor="text1"/>
          <w:lang w:val="en-GB"/>
        </w:rPr>
      </w:pPr>
      <w:r w:rsidRPr="00BA1B20">
        <w:rPr>
          <w:rFonts w:ascii="Times New Roman" w:eastAsia="Malgun Gothic" w:hAnsi="Times New Roman" w:cs="Times New Roman"/>
          <w:color w:val="000000" w:themeColor="text1"/>
          <w:szCs w:val="20"/>
          <w:lang w:val="en-GB" w:eastAsia="ko-KR"/>
        </w:rPr>
        <w:t xml:space="preserve">When </w:t>
      </w:r>
      <w:r w:rsidR="004604EF" w:rsidRPr="00BA1B20">
        <w:rPr>
          <w:rFonts w:ascii="Times New Roman" w:eastAsia="Malgun Gothic" w:hAnsi="Times New Roman" w:cs="Times New Roman"/>
          <w:color w:val="000000" w:themeColor="text1"/>
          <w:szCs w:val="20"/>
          <w:lang w:val="en-GB" w:eastAsia="ko-KR"/>
        </w:rPr>
        <w:t xml:space="preserve">using </w:t>
      </w:r>
      <w:r w:rsidRPr="00F04178">
        <w:rPr>
          <w:rFonts w:ascii="Times New Roman" w:eastAsia="Malgun Gothic" w:hAnsi="Times New Roman" w:cs="Times New Roman"/>
          <w:color w:val="000000" w:themeColor="text1"/>
          <w:szCs w:val="20"/>
          <w:lang w:val="en-GB" w:eastAsia="ko-KR"/>
        </w:rPr>
        <w:t xml:space="preserve">SyncRef UE as a synchronization reference source for SL-U </w:t>
      </w:r>
      <w:r w:rsidR="004604EF" w:rsidRPr="00BA1B20">
        <w:rPr>
          <w:rFonts w:ascii="Times New Roman" w:eastAsia="Malgun Gothic" w:hAnsi="Times New Roman" w:cs="Times New Roman"/>
          <w:color w:val="000000" w:themeColor="text1"/>
          <w:szCs w:val="20"/>
          <w:lang w:val="en-GB" w:eastAsia="ko-KR"/>
        </w:rPr>
        <w:t xml:space="preserve">with </w:t>
      </w:r>
      <w:r w:rsidRPr="00F04178">
        <w:rPr>
          <w:rFonts w:ascii="Times New Roman" w:eastAsia="Malgun Gothic" w:hAnsi="Times New Roman" w:cs="Times New Roman"/>
          <w:color w:val="000000" w:themeColor="text1"/>
          <w:szCs w:val="20"/>
          <w:lang w:val="en-GB" w:eastAsia="ko-KR"/>
        </w:rPr>
        <w:t>60kHz SCS</w:t>
      </w:r>
      <w:r w:rsidR="004604EF" w:rsidRPr="00BA1B20">
        <w:rPr>
          <w:rFonts w:ascii="Times New Roman" w:eastAsia="Malgun Gothic" w:hAnsi="Times New Roman" w:cs="Times New Roman"/>
          <w:color w:val="000000" w:themeColor="text1"/>
          <w:szCs w:val="20"/>
          <w:lang w:val="en-GB" w:eastAsia="ko-KR"/>
        </w:rPr>
        <w:t xml:space="preserve">, the existing requirements shall apply. </w:t>
      </w:r>
    </w:p>
    <w:p w14:paraId="625521AC" w14:textId="42326A7A" w:rsidR="001446BB" w:rsidRPr="00BA1B20" w:rsidRDefault="001446BB" w:rsidP="001111FE">
      <w:pPr>
        <w:pStyle w:val="BodyText"/>
        <w:rPr>
          <w:rFonts w:ascii="Times New Roman" w:hAnsi="Times New Roman" w:cs="Times New Roman"/>
          <w:color w:val="000000" w:themeColor="text1"/>
          <w:lang w:val="en-GB"/>
        </w:rPr>
      </w:pPr>
    </w:p>
    <w:p w14:paraId="4D1DA0D6" w14:textId="36ECBBF7" w:rsidR="00463408" w:rsidRPr="00BA1B20" w:rsidRDefault="00463408" w:rsidP="00463408">
      <w:pPr>
        <w:rPr>
          <w:rFonts w:ascii="Times New Roman" w:hAnsi="Times New Roman" w:cs="Times New Roman"/>
          <w:b/>
          <w:bCs/>
          <w:color w:val="000000" w:themeColor="text1"/>
          <w:u w:val="single"/>
          <w:lang w:val="en-GB" w:eastAsia="zh-CN"/>
        </w:rPr>
      </w:pPr>
      <w:r w:rsidRPr="00BA1B20">
        <w:rPr>
          <w:rFonts w:ascii="Times New Roman" w:hAnsi="Times New Roman" w:cs="Times New Roman"/>
          <w:b/>
          <w:bCs/>
          <w:color w:val="000000" w:themeColor="text1"/>
          <w:u w:val="single"/>
          <w:lang w:val="en-GB" w:eastAsia="zh-CN"/>
        </w:rPr>
        <w:t>Initiation/cease of SLSS transmission</w:t>
      </w:r>
    </w:p>
    <w:p w14:paraId="44FCDEF0" w14:textId="33BC5F53" w:rsidR="00C604C0" w:rsidRPr="00BA1B20" w:rsidRDefault="00BF6FA7" w:rsidP="00354117">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Section 12.3 in TS 38.133 contains </w:t>
      </w:r>
      <w:r w:rsidR="00354117" w:rsidRPr="00BA1B20">
        <w:rPr>
          <w:rFonts w:ascii="Times New Roman" w:hAnsi="Times New Roman" w:cs="Times New Roman"/>
          <w:color w:val="000000" w:themeColor="text1"/>
          <w:lang w:val="en-GB"/>
        </w:rPr>
        <w:t xml:space="preserve">requirements for the UE to initiate/cease SLSS transmission when using different type of synchronization reference sources. </w:t>
      </w:r>
      <w:r w:rsidR="00C604C0" w:rsidRPr="00BA1B20">
        <w:rPr>
          <w:rFonts w:ascii="Times New Roman" w:hAnsi="Times New Roman" w:cs="Times New Roman"/>
          <w:color w:val="000000" w:themeColor="text1"/>
          <w:lang w:val="en-GB"/>
        </w:rPr>
        <w:t>RAN4 reached an agreement to extend these requirements to account fo</w:t>
      </w:r>
      <w:r w:rsidR="00A60BED" w:rsidRPr="00BA1B20">
        <w:rPr>
          <w:rFonts w:ascii="Times New Roman" w:hAnsi="Times New Roman" w:cs="Times New Roman"/>
          <w:color w:val="000000" w:themeColor="text1"/>
          <w:lang w:val="en-GB"/>
        </w:rPr>
        <w:t>r</w:t>
      </w:r>
      <w:r w:rsidR="00C604C0" w:rsidRPr="00BA1B20">
        <w:rPr>
          <w:rFonts w:ascii="Times New Roman" w:hAnsi="Times New Roman" w:cs="Times New Roman"/>
          <w:color w:val="000000" w:themeColor="text1"/>
          <w:lang w:val="en-GB"/>
        </w:rPr>
        <w:t xml:space="preserve"> the LBT failures as follows [1]:</w:t>
      </w:r>
    </w:p>
    <w:tbl>
      <w:tblPr>
        <w:tblStyle w:val="TableGrid"/>
        <w:tblW w:w="0" w:type="auto"/>
        <w:tblLook w:val="04A0" w:firstRow="1" w:lastRow="0" w:firstColumn="1" w:lastColumn="0" w:noHBand="0" w:noVBand="1"/>
      </w:tblPr>
      <w:tblGrid>
        <w:gridCol w:w="9629"/>
      </w:tblGrid>
      <w:tr w:rsidR="00BA1B20" w:rsidRPr="00BA1B20" w14:paraId="10CBBD85" w14:textId="77777777" w:rsidTr="00ED1E93">
        <w:tc>
          <w:tcPr>
            <w:tcW w:w="9629" w:type="dxa"/>
          </w:tcPr>
          <w:p w14:paraId="73323F1A" w14:textId="77777777" w:rsidR="00ED1E93" w:rsidRPr="00BA1B20" w:rsidRDefault="00ED1E93" w:rsidP="00ED1E93">
            <w:pPr>
              <w:ind w:leftChars="213" w:left="427" w:hanging="1"/>
              <w:jc w:val="both"/>
              <w:rPr>
                <w:rFonts w:eastAsiaTheme="minorEastAsia"/>
                <w:b/>
                <w:color w:val="000000" w:themeColor="text1"/>
                <w:sz w:val="24"/>
                <w:u w:val="single"/>
                <w:lang w:eastAsia="ko-KR"/>
              </w:rPr>
            </w:pPr>
            <w:r w:rsidRPr="00BA1B20">
              <w:rPr>
                <w:rFonts w:eastAsiaTheme="minorEastAsia" w:hint="eastAsia"/>
                <w:b/>
                <w:color w:val="000000" w:themeColor="text1"/>
                <w:sz w:val="24"/>
                <w:u w:val="single"/>
                <w:lang w:eastAsia="ko-KR"/>
              </w:rPr>
              <w:t xml:space="preserve">Issue </w:t>
            </w:r>
            <w:r w:rsidRPr="00BA1B20">
              <w:rPr>
                <w:rFonts w:eastAsiaTheme="minorEastAsia"/>
                <w:b/>
                <w:color w:val="000000" w:themeColor="text1"/>
                <w:sz w:val="24"/>
                <w:u w:val="single"/>
                <w:lang w:eastAsia="ko-KR"/>
              </w:rPr>
              <w:t>2</w:t>
            </w:r>
            <w:r w:rsidRPr="00BA1B20">
              <w:rPr>
                <w:rFonts w:eastAsiaTheme="minorEastAsia" w:hint="eastAsia"/>
                <w:b/>
                <w:color w:val="000000" w:themeColor="text1"/>
                <w:sz w:val="24"/>
                <w:u w:val="single"/>
                <w:lang w:eastAsia="ko-KR"/>
              </w:rPr>
              <w:t xml:space="preserve">-1: </w:t>
            </w:r>
            <w:r w:rsidRPr="00BA1B20">
              <w:rPr>
                <w:rFonts w:eastAsiaTheme="minorEastAsia"/>
                <w:b/>
                <w:color w:val="000000" w:themeColor="text1"/>
                <w:sz w:val="24"/>
                <w:u w:val="single"/>
                <w:lang w:eastAsia="ko-KR"/>
              </w:rPr>
              <w:t>Requirements for SyncRef UE as synchronization reference source</w:t>
            </w:r>
          </w:p>
          <w:p w14:paraId="379601B1" w14:textId="0F2163FC" w:rsidR="00ED1E93" w:rsidRPr="00BA1B20" w:rsidRDefault="00ED1E93" w:rsidP="0085596F">
            <w:pPr>
              <w:pStyle w:val="ListParagraph"/>
              <w:numPr>
                <w:ilvl w:val="0"/>
                <w:numId w:val="13"/>
              </w:numPr>
              <w:overflowPunct w:val="0"/>
              <w:autoSpaceDE w:val="0"/>
              <w:autoSpaceDN w:val="0"/>
              <w:adjustRightInd w:val="0"/>
              <w:spacing w:after="180" w:line="240" w:lineRule="auto"/>
              <w:ind w:left="1134" w:hanging="283"/>
              <w:jc w:val="both"/>
              <w:textAlignment w:val="baseline"/>
              <w:rPr>
                <w:rFonts w:eastAsiaTheme="minorEastAsia"/>
                <w:color w:val="000000" w:themeColor="text1"/>
                <w:sz w:val="24"/>
                <w:lang w:eastAsia="ko-KR"/>
              </w:rPr>
            </w:pPr>
            <w:r w:rsidRPr="00BA1B20">
              <w:rPr>
                <w:rFonts w:eastAsiaTheme="minorEastAsia"/>
                <w:color w:val="000000" w:themeColor="text1"/>
                <w:sz w:val="24"/>
                <w:lang w:eastAsia="ko-KR"/>
              </w:rPr>
              <w:t>Extending the measurement period to 4+x S-SSB periods, x is the S-SSB periods in which the SLSS is not available due to LBT failures, and is capped by x_max. FFS for detailed description and x_max.</w:t>
            </w:r>
          </w:p>
        </w:tc>
      </w:tr>
    </w:tbl>
    <w:p w14:paraId="372ED9FE" w14:textId="77777777" w:rsidR="00C604C0" w:rsidRPr="00BA1B20" w:rsidRDefault="00C604C0" w:rsidP="00354117">
      <w:pPr>
        <w:pStyle w:val="BodyText"/>
        <w:rPr>
          <w:rFonts w:ascii="Times New Roman" w:hAnsi="Times New Roman" w:cs="Times New Roman"/>
          <w:color w:val="000000" w:themeColor="text1"/>
          <w:lang w:val="en-GB"/>
        </w:rPr>
      </w:pPr>
    </w:p>
    <w:p w14:paraId="5A2D2585" w14:textId="5FB288DA" w:rsidR="00C604C0" w:rsidRPr="00BA1B20" w:rsidRDefault="002700DD" w:rsidP="00354117">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The parameters x and x_max refer to the number of LBT failures and maximum number of LBT failures allowed during the measurement</w:t>
      </w:r>
      <w:r w:rsidR="00446D05" w:rsidRPr="00BA1B20">
        <w:rPr>
          <w:rFonts w:ascii="Times New Roman" w:hAnsi="Times New Roman" w:cs="Times New Roman"/>
          <w:color w:val="000000" w:themeColor="text1"/>
          <w:lang w:val="en-GB"/>
        </w:rPr>
        <w:t>/evaluation</w:t>
      </w:r>
      <w:r w:rsidRPr="00BA1B20">
        <w:rPr>
          <w:rFonts w:ascii="Times New Roman" w:hAnsi="Times New Roman" w:cs="Times New Roman"/>
          <w:color w:val="000000" w:themeColor="text1"/>
          <w:lang w:val="en-GB"/>
        </w:rPr>
        <w:t xml:space="preserve"> period. </w:t>
      </w:r>
      <w:r w:rsidR="000A1333" w:rsidRPr="00BA1B20">
        <w:rPr>
          <w:rFonts w:ascii="Times New Roman" w:hAnsi="Times New Roman" w:cs="Times New Roman"/>
          <w:color w:val="000000" w:themeColor="text1"/>
          <w:lang w:val="en-GB"/>
        </w:rPr>
        <w:t xml:space="preserve">The value of x_max is FFS. </w:t>
      </w:r>
      <w:r w:rsidR="00601EDC" w:rsidRPr="00BA1B20">
        <w:rPr>
          <w:rFonts w:ascii="Times New Roman" w:hAnsi="Times New Roman" w:cs="Times New Roman"/>
          <w:color w:val="000000" w:themeColor="text1"/>
          <w:lang w:val="en-GB"/>
        </w:rPr>
        <w:t xml:space="preserve">RAN4 needs to agree on the definition of </w:t>
      </w:r>
      <w:r w:rsidR="00F61760" w:rsidRPr="00BA1B20">
        <w:rPr>
          <w:rFonts w:ascii="Times New Roman" w:hAnsi="Times New Roman" w:cs="Times New Roman"/>
          <w:color w:val="000000" w:themeColor="text1"/>
          <w:lang w:val="en-GB"/>
        </w:rPr>
        <w:t xml:space="preserve">x and x_max. </w:t>
      </w:r>
      <w:r w:rsidR="005C7BFB" w:rsidRPr="00BA1B20">
        <w:rPr>
          <w:rFonts w:ascii="Times New Roman" w:hAnsi="Times New Roman" w:cs="Times New Roman"/>
          <w:color w:val="000000" w:themeColor="text1"/>
          <w:lang w:val="en-GB"/>
        </w:rPr>
        <w:t>Following options were discussed at last meeting with no agreement [1]:</w:t>
      </w:r>
    </w:p>
    <w:p w14:paraId="2A3A1248" w14:textId="77777777" w:rsidR="005C7BFB" w:rsidRPr="00BA1B20" w:rsidRDefault="005C7BFB" w:rsidP="00354117">
      <w:pPr>
        <w:pStyle w:val="BodyText"/>
        <w:rPr>
          <w:rFonts w:ascii="Times New Roman" w:hAnsi="Times New Roman" w:cs="Times New Roman"/>
          <w:color w:val="000000" w:themeColor="text1"/>
          <w:lang w:val="en-GB"/>
        </w:rPr>
      </w:pPr>
    </w:p>
    <w:tbl>
      <w:tblPr>
        <w:tblStyle w:val="TableGrid"/>
        <w:tblW w:w="0" w:type="auto"/>
        <w:tblLook w:val="04A0" w:firstRow="1" w:lastRow="0" w:firstColumn="1" w:lastColumn="0" w:noHBand="0" w:noVBand="1"/>
      </w:tblPr>
      <w:tblGrid>
        <w:gridCol w:w="9629"/>
      </w:tblGrid>
      <w:tr w:rsidR="00BA1B20" w:rsidRPr="00BA1B20" w14:paraId="06F12D70" w14:textId="77777777" w:rsidTr="00C647C4">
        <w:tc>
          <w:tcPr>
            <w:tcW w:w="9629" w:type="dxa"/>
          </w:tcPr>
          <w:p w14:paraId="21653F4A" w14:textId="77777777" w:rsidR="00C647C4" w:rsidRPr="00C647C4"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Option 1: More RAN1 progress is necessary to determine the value of x_max in the measurement period requirements</w:t>
            </w:r>
          </w:p>
          <w:p w14:paraId="4439C808" w14:textId="77777777" w:rsidR="00C647C4" w:rsidRPr="00C647C4"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Option 2: The number of S-SSB occasions within the S-SSB period should be considered to define L</w:t>
            </w:r>
            <w:r w:rsidRPr="00C647C4">
              <w:rPr>
                <w:rFonts w:ascii="Times New Roman" w:eastAsia="SimSun" w:hAnsi="Times New Roman" w:cs="Times New Roman"/>
                <w:color w:val="000000" w:themeColor="text1"/>
                <w:szCs w:val="24"/>
                <w:vertAlign w:val="subscript"/>
                <w:lang w:val="en-GB" w:eastAsia="zh-CN"/>
              </w:rPr>
              <w:t>SLSS,max</w:t>
            </w:r>
            <w:r w:rsidRPr="00C647C4">
              <w:rPr>
                <w:rFonts w:ascii="Times New Roman" w:eastAsia="SimSun" w:hAnsi="Times New Roman" w:cs="Times New Roman"/>
                <w:color w:val="000000" w:themeColor="text1"/>
                <w:szCs w:val="24"/>
                <w:lang w:val="en-GB" w:eastAsia="zh-CN"/>
              </w:rPr>
              <w:t xml:space="preserve"> (x_max) for initiation/cease of SLSS transmission requirements.</w:t>
            </w:r>
          </w:p>
          <w:p w14:paraId="77BBC60D" w14:textId="77777777" w:rsidR="00C647C4" w:rsidRPr="00C647C4"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lastRenderedPageBreak/>
              <w:t>Option 3: RAN4 to introduce x_max= [4] for requirements of SyncRef UE as synchronization reference source.</w:t>
            </w:r>
          </w:p>
          <w:p w14:paraId="79A9D72E" w14:textId="77777777" w:rsidR="00C647C4" w:rsidRPr="00C647C4"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Option 4</w:t>
            </w:r>
          </w:p>
          <w:p w14:paraId="03B106A9" w14:textId="77777777" w:rsidR="00C647C4" w:rsidRPr="00C647C4" w:rsidRDefault="00C647C4" w:rsidP="0085596F">
            <w:pPr>
              <w:numPr>
                <w:ilvl w:val="2"/>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hint="eastAsia"/>
                <w:color w:val="000000" w:themeColor="text1"/>
                <w:szCs w:val="24"/>
                <w:lang w:val="en-GB" w:eastAsia="zh-CN"/>
              </w:rPr>
              <w:t>x is the number of S-SSB occasions not available at the UE during T</w:t>
            </w:r>
            <w:r w:rsidRPr="00C647C4">
              <w:rPr>
                <w:rFonts w:ascii="Times New Roman" w:eastAsia="SimSun" w:hAnsi="Times New Roman" w:cs="Times New Roman" w:hint="eastAsia"/>
                <w:color w:val="000000" w:themeColor="text1"/>
                <w:szCs w:val="24"/>
                <w:vertAlign w:val="subscript"/>
                <w:lang w:val="en-GB" w:eastAsia="zh-CN"/>
              </w:rPr>
              <w:t>evaluate,SLSS,SL-U</w:t>
            </w:r>
            <w:r w:rsidRPr="00C647C4">
              <w:rPr>
                <w:rFonts w:ascii="Times New Roman" w:eastAsia="SimSun" w:hAnsi="Times New Roman" w:cs="Times New Roman" w:hint="eastAsia"/>
                <w:color w:val="000000" w:themeColor="text1"/>
                <w:szCs w:val="24"/>
                <w:lang w:val="en-GB" w:eastAsia="zh-CN"/>
              </w:rPr>
              <w:t xml:space="preserve"> for S-SSB evaluation, where x </w:t>
            </w:r>
            <w:r w:rsidRPr="00C647C4">
              <w:rPr>
                <w:rFonts w:ascii="Times New Roman" w:eastAsia="SimSun" w:hAnsi="Times New Roman" w:cs="Times New Roman" w:hint="eastAsia"/>
                <w:color w:val="000000" w:themeColor="text1"/>
                <w:szCs w:val="24"/>
                <w:lang w:val="en-GB" w:eastAsia="zh-CN"/>
              </w:rPr>
              <w:t>≤</w:t>
            </w:r>
            <w:r w:rsidRPr="00C647C4">
              <w:rPr>
                <w:rFonts w:ascii="Times New Roman" w:eastAsia="SimSun" w:hAnsi="Times New Roman" w:cs="Times New Roman" w:hint="eastAsia"/>
                <w:color w:val="000000" w:themeColor="text1"/>
                <w:szCs w:val="24"/>
                <w:lang w:val="en-GB" w:eastAsia="zh-CN"/>
              </w:rPr>
              <w:t xml:space="preserve"> x_max</w:t>
            </w:r>
          </w:p>
          <w:p w14:paraId="39593A1E" w14:textId="77777777" w:rsidR="00C647C4" w:rsidRPr="00C647C4" w:rsidRDefault="00C647C4" w:rsidP="0085596F">
            <w:pPr>
              <w:numPr>
                <w:ilvl w:val="2"/>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hint="eastAsia"/>
                <w:color w:val="000000" w:themeColor="text1"/>
                <w:szCs w:val="24"/>
                <w:lang w:val="en-GB" w:eastAsia="zh-CN"/>
              </w:rPr>
              <w:t xml:space="preserve">x_max = 5 for no SL-DRX or SL-DRX cycle </w:t>
            </w:r>
            <w:r w:rsidRPr="00C647C4">
              <w:rPr>
                <w:rFonts w:ascii="Times New Roman" w:eastAsia="SimSun" w:hAnsi="Times New Roman" w:cs="Times New Roman" w:hint="eastAsia"/>
                <w:color w:val="000000" w:themeColor="text1"/>
                <w:szCs w:val="24"/>
                <w:lang w:val="en-GB" w:eastAsia="zh-CN"/>
              </w:rPr>
              <w:t>≤</w:t>
            </w:r>
            <w:r w:rsidRPr="00C647C4">
              <w:rPr>
                <w:rFonts w:ascii="Times New Roman" w:eastAsia="SimSun" w:hAnsi="Times New Roman" w:cs="Times New Roman" w:hint="eastAsia"/>
                <w:color w:val="000000" w:themeColor="text1"/>
                <w:szCs w:val="24"/>
                <w:lang w:val="en-GB" w:eastAsia="zh-CN"/>
              </w:rPr>
              <w:t xml:space="preserve"> 160ms, x_max = 3 for SL-DRX cycle &gt; 160ms</w:t>
            </w:r>
          </w:p>
          <w:p w14:paraId="2F1757A2" w14:textId="77777777" w:rsidR="00C647C4" w:rsidRPr="00C647C4"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Option 5</w:t>
            </w:r>
          </w:p>
          <w:p w14:paraId="2D89A750" w14:textId="77777777" w:rsidR="00C647C4" w:rsidRPr="00C647C4" w:rsidRDefault="00C647C4" w:rsidP="0085596F">
            <w:pPr>
              <w:numPr>
                <w:ilvl w:val="2"/>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RAN4 can consider extending the evaluation period Tevaluate,SLSS  by x S-SSB periods or SL-DRX cycles, where x and x_max could be determined, for example, based on the priority level of the synchronization source or other criteria for associating values for x and x_max.</w:t>
            </w:r>
          </w:p>
          <w:p w14:paraId="14E46A27" w14:textId="77777777" w:rsidR="00C647C4" w:rsidRPr="00C647C4" w:rsidRDefault="00C647C4" w:rsidP="0085596F">
            <w:pPr>
              <w:numPr>
                <w:ilvl w:val="2"/>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RAN4 should also consider extending the measurement period requirement based on the S-SSB design consideration once agreed in RAN1.</w:t>
            </w:r>
          </w:p>
          <w:p w14:paraId="2EFEFB08" w14:textId="267F200F" w:rsidR="00C647C4" w:rsidRPr="00BA1B20" w:rsidRDefault="00C647C4" w:rsidP="0085596F">
            <w:pPr>
              <w:numPr>
                <w:ilvl w:val="1"/>
                <w:numId w:val="13"/>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color w:val="000000" w:themeColor="text1"/>
                <w:szCs w:val="24"/>
                <w:lang w:val="en-GB" w:eastAsia="zh-CN"/>
              </w:rPr>
              <w:t>Option 6: The maximum number of allowed LBT failures during the evaluation period to initiate/cease SLSS (X_max) is defined as 32 for all DRX cycles.</w:t>
            </w:r>
          </w:p>
        </w:tc>
      </w:tr>
    </w:tbl>
    <w:p w14:paraId="3A7D20A1" w14:textId="77777777" w:rsidR="00C647C4" w:rsidRPr="00BA1B20" w:rsidRDefault="00C647C4" w:rsidP="00354117">
      <w:pPr>
        <w:pStyle w:val="BodyText"/>
        <w:rPr>
          <w:rFonts w:ascii="Times New Roman" w:hAnsi="Times New Roman" w:cs="Times New Roman"/>
          <w:color w:val="000000" w:themeColor="text1"/>
          <w:lang w:val="en-GB"/>
        </w:rPr>
      </w:pPr>
    </w:p>
    <w:p w14:paraId="685C32A3" w14:textId="3E2ED6BC" w:rsidR="005C7BFB" w:rsidRPr="00BA1B20" w:rsidRDefault="002B233E" w:rsidP="00354117">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We support option 4</w:t>
      </w:r>
      <w:r w:rsidR="00DB38EC" w:rsidRPr="00BA1B20">
        <w:rPr>
          <w:rFonts w:ascii="Times New Roman" w:hAnsi="Times New Roman" w:cs="Times New Roman"/>
          <w:color w:val="000000" w:themeColor="text1"/>
          <w:lang w:val="en-GB"/>
        </w:rPr>
        <w:t xml:space="preserve">, i.e. x_max is 5 for no SL-DRX or SL-DRX ≤ 160 ms, and x_max is 3 for other DRX cycles. </w:t>
      </w:r>
      <w:r w:rsidR="00315A8E" w:rsidRPr="00BA1B20">
        <w:rPr>
          <w:rFonts w:ascii="Times New Roman" w:hAnsi="Times New Roman" w:cs="Times New Roman"/>
          <w:color w:val="000000" w:themeColor="text1"/>
          <w:lang w:val="en-GB"/>
        </w:rPr>
        <w:t>This is also in line with how NR-U requirements were defined where the maximum allowed LBT failures depend on the configured DRX cycles</w:t>
      </w:r>
      <w:r w:rsidR="00D13F10" w:rsidRPr="00BA1B20">
        <w:rPr>
          <w:rFonts w:ascii="Times New Roman" w:hAnsi="Times New Roman" w:cs="Times New Roman"/>
          <w:color w:val="000000" w:themeColor="text1"/>
          <w:lang w:val="en-GB"/>
        </w:rPr>
        <w:t>.</w:t>
      </w:r>
    </w:p>
    <w:p w14:paraId="46F46B3D" w14:textId="28C871F3" w:rsidR="003B60A8" w:rsidRPr="00BA1B20" w:rsidRDefault="003B60A8" w:rsidP="003B60A8">
      <w:pPr>
        <w:pStyle w:val="Proposal"/>
        <w:rPr>
          <w:rFonts w:ascii="Times New Roman" w:hAnsi="Times New Roman" w:cs="Times New Roman"/>
          <w:color w:val="000000" w:themeColor="text1"/>
          <w:lang w:val="en-GB"/>
        </w:rPr>
      </w:pPr>
      <w:r w:rsidRPr="00BA1B20">
        <w:rPr>
          <w:rFonts w:ascii="Times New Roman" w:eastAsia="Malgun Gothic" w:hAnsi="Times New Roman" w:cs="Times New Roman"/>
          <w:color w:val="000000" w:themeColor="text1"/>
          <w:szCs w:val="20"/>
          <w:lang w:val="en-GB" w:eastAsia="ko-KR"/>
        </w:rPr>
        <w:t xml:space="preserve"> </w:t>
      </w:r>
    </w:p>
    <w:p w14:paraId="7BC381E9" w14:textId="77777777" w:rsidR="003B60A8" w:rsidRPr="00C647C4" w:rsidRDefault="003B60A8" w:rsidP="0085596F">
      <w:pPr>
        <w:numPr>
          <w:ilvl w:val="2"/>
          <w:numId w:val="14"/>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hint="eastAsia"/>
          <w:color w:val="000000" w:themeColor="text1"/>
          <w:szCs w:val="24"/>
          <w:lang w:val="en-GB" w:eastAsia="zh-CN"/>
        </w:rPr>
        <w:t>x is the number of S-SSB occasions not available at the UE during T</w:t>
      </w:r>
      <w:r w:rsidRPr="00C647C4">
        <w:rPr>
          <w:rFonts w:ascii="Times New Roman" w:eastAsia="SimSun" w:hAnsi="Times New Roman" w:cs="Times New Roman" w:hint="eastAsia"/>
          <w:color w:val="000000" w:themeColor="text1"/>
          <w:szCs w:val="24"/>
          <w:vertAlign w:val="subscript"/>
          <w:lang w:val="en-GB" w:eastAsia="zh-CN"/>
        </w:rPr>
        <w:t>evaluate,SLSS,SL-U</w:t>
      </w:r>
      <w:r w:rsidRPr="00C647C4">
        <w:rPr>
          <w:rFonts w:ascii="Times New Roman" w:eastAsia="SimSun" w:hAnsi="Times New Roman" w:cs="Times New Roman" w:hint="eastAsia"/>
          <w:color w:val="000000" w:themeColor="text1"/>
          <w:szCs w:val="24"/>
          <w:lang w:val="en-GB" w:eastAsia="zh-CN"/>
        </w:rPr>
        <w:t xml:space="preserve"> for S-SSB evaluation, where x </w:t>
      </w:r>
      <w:r w:rsidRPr="00C647C4">
        <w:rPr>
          <w:rFonts w:ascii="Times New Roman" w:eastAsia="SimSun" w:hAnsi="Times New Roman" w:cs="Times New Roman" w:hint="eastAsia"/>
          <w:color w:val="000000" w:themeColor="text1"/>
          <w:szCs w:val="24"/>
          <w:lang w:val="en-GB" w:eastAsia="zh-CN"/>
        </w:rPr>
        <w:t>≤</w:t>
      </w:r>
      <w:r w:rsidRPr="00C647C4">
        <w:rPr>
          <w:rFonts w:ascii="Times New Roman" w:eastAsia="SimSun" w:hAnsi="Times New Roman" w:cs="Times New Roman" w:hint="eastAsia"/>
          <w:color w:val="000000" w:themeColor="text1"/>
          <w:szCs w:val="24"/>
          <w:lang w:val="en-GB" w:eastAsia="zh-CN"/>
        </w:rPr>
        <w:t xml:space="preserve"> x_max</w:t>
      </w:r>
    </w:p>
    <w:p w14:paraId="165BB7D1" w14:textId="77777777" w:rsidR="003B60A8" w:rsidRPr="00C647C4" w:rsidRDefault="003B60A8" w:rsidP="0085596F">
      <w:pPr>
        <w:numPr>
          <w:ilvl w:val="2"/>
          <w:numId w:val="14"/>
        </w:numPr>
        <w:overflowPunct w:val="0"/>
        <w:autoSpaceDE w:val="0"/>
        <w:autoSpaceDN w:val="0"/>
        <w:adjustRightInd w:val="0"/>
        <w:spacing w:after="120" w:line="240" w:lineRule="auto"/>
        <w:textAlignment w:val="baseline"/>
        <w:rPr>
          <w:rFonts w:ascii="Times New Roman" w:eastAsia="SimSun" w:hAnsi="Times New Roman" w:cs="Times New Roman"/>
          <w:color w:val="000000" w:themeColor="text1"/>
          <w:szCs w:val="24"/>
          <w:lang w:val="en-GB" w:eastAsia="zh-CN"/>
        </w:rPr>
      </w:pPr>
      <w:r w:rsidRPr="00C647C4">
        <w:rPr>
          <w:rFonts w:ascii="Times New Roman" w:eastAsia="SimSun" w:hAnsi="Times New Roman" w:cs="Times New Roman" w:hint="eastAsia"/>
          <w:color w:val="000000" w:themeColor="text1"/>
          <w:szCs w:val="24"/>
          <w:lang w:val="en-GB" w:eastAsia="zh-CN"/>
        </w:rPr>
        <w:t xml:space="preserve">x_max = 5 for no SL-DRX or SL-DRX cycle </w:t>
      </w:r>
      <w:r w:rsidRPr="00C647C4">
        <w:rPr>
          <w:rFonts w:ascii="Times New Roman" w:eastAsia="SimSun" w:hAnsi="Times New Roman" w:cs="Times New Roman" w:hint="eastAsia"/>
          <w:color w:val="000000" w:themeColor="text1"/>
          <w:szCs w:val="24"/>
          <w:lang w:val="en-GB" w:eastAsia="zh-CN"/>
        </w:rPr>
        <w:t>≤</w:t>
      </w:r>
      <w:r w:rsidRPr="00C647C4">
        <w:rPr>
          <w:rFonts w:ascii="Times New Roman" w:eastAsia="SimSun" w:hAnsi="Times New Roman" w:cs="Times New Roman" w:hint="eastAsia"/>
          <w:color w:val="000000" w:themeColor="text1"/>
          <w:szCs w:val="24"/>
          <w:lang w:val="en-GB" w:eastAsia="zh-CN"/>
        </w:rPr>
        <w:t xml:space="preserve"> 160ms, x_max = 3 for SL-DRX cycle &gt; 160ms</w:t>
      </w:r>
    </w:p>
    <w:p w14:paraId="138334F7" w14:textId="77777777" w:rsidR="008D7F18" w:rsidRDefault="008D7F18" w:rsidP="00354117">
      <w:pPr>
        <w:pStyle w:val="BodyText"/>
        <w:rPr>
          <w:rFonts w:ascii="Times New Roman" w:hAnsi="Times New Roman" w:cs="Times New Roman"/>
          <w:color w:val="000000" w:themeColor="text1"/>
          <w:lang w:val="en-GB"/>
        </w:rPr>
      </w:pPr>
    </w:p>
    <w:p w14:paraId="3A28F9A5" w14:textId="2C855E66" w:rsidR="00D333CA" w:rsidRPr="00BA1B20" w:rsidRDefault="00A407B3" w:rsidP="00354117">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RAN4 also discussed the UE behaviour upon exce</w:t>
      </w:r>
      <w:r w:rsidR="00C25DB6" w:rsidRPr="00BA1B20">
        <w:rPr>
          <w:rFonts w:ascii="Times New Roman" w:hAnsi="Times New Roman" w:cs="Times New Roman"/>
          <w:color w:val="000000" w:themeColor="text1"/>
          <w:lang w:val="en-GB"/>
        </w:rPr>
        <w:t>eding the maximum allowed LBT failures during the evaluation period</w:t>
      </w:r>
      <w:r w:rsidR="000A685C" w:rsidRPr="00BA1B20">
        <w:rPr>
          <w:rFonts w:ascii="Times New Roman" w:hAnsi="Times New Roman" w:cs="Times New Roman"/>
          <w:color w:val="000000" w:themeColor="text1"/>
          <w:lang w:val="en-GB"/>
        </w:rPr>
        <w:t>. Different options were discussed which include stop transmitting SLSS</w:t>
      </w:r>
      <w:r w:rsidR="004348AE" w:rsidRPr="00BA1B20">
        <w:rPr>
          <w:rFonts w:ascii="Times New Roman" w:hAnsi="Times New Roman" w:cs="Times New Roman"/>
          <w:color w:val="000000" w:themeColor="text1"/>
          <w:lang w:val="en-GB"/>
        </w:rPr>
        <w:t xml:space="preserve"> regardless of the evaluation outcome</w:t>
      </w:r>
      <w:r w:rsidR="000A685C" w:rsidRPr="00BA1B20">
        <w:rPr>
          <w:rFonts w:ascii="Times New Roman" w:hAnsi="Times New Roman" w:cs="Times New Roman"/>
          <w:color w:val="000000" w:themeColor="text1"/>
          <w:lang w:val="en-GB"/>
        </w:rPr>
        <w:t>, initiate transmittin</w:t>
      </w:r>
      <w:r w:rsidR="004348AE" w:rsidRPr="00BA1B20">
        <w:rPr>
          <w:rFonts w:ascii="Times New Roman" w:hAnsi="Times New Roman" w:cs="Times New Roman"/>
          <w:color w:val="000000" w:themeColor="text1"/>
          <w:lang w:val="en-GB"/>
        </w:rPr>
        <w:t xml:space="preserve">g SLSS regardless of evaluation outcome etc. </w:t>
      </w:r>
      <w:r w:rsidR="000757B0" w:rsidRPr="00BA1B20">
        <w:rPr>
          <w:rFonts w:ascii="Times New Roman" w:hAnsi="Times New Roman" w:cs="Times New Roman"/>
          <w:color w:val="000000" w:themeColor="text1"/>
          <w:lang w:val="en-GB"/>
        </w:rPr>
        <w:t xml:space="preserve">We support the latter since being unable to perform the evaluation fully due to frequent LBT failures is similar to </w:t>
      </w:r>
      <w:r w:rsidR="00602589" w:rsidRPr="00BA1B20">
        <w:rPr>
          <w:rFonts w:ascii="Times New Roman" w:hAnsi="Times New Roman" w:cs="Times New Roman"/>
          <w:color w:val="000000" w:themeColor="text1"/>
          <w:lang w:val="en-GB"/>
        </w:rPr>
        <w:t>instable operating scenario</w:t>
      </w:r>
      <w:r w:rsidR="005B339B" w:rsidRPr="00BA1B20">
        <w:rPr>
          <w:rFonts w:ascii="Times New Roman" w:hAnsi="Times New Roman" w:cs="Times New Roman"/>
          <w:color w:val="000000" w:themeColor="text1"/>
          <w:lang w:val="en-GB"/>
        </w:rPr>
        <w:t xml:space="preserve">. </w:t>
      </w:r>
      <w:r w:rsidR="00976E8E" w:rsidRPr="00BA1B20">
        <w:rPr>
          <w:rFonts w:ascii="Times New Roman" w:hAnsi="Times New Roman" w:cs="Times New Roman"/>
          <w:color w:val="000000" w:themeColor="text1"/>
          <w:lang w:val="en-GB"/>
        </w:rPr>
        <w:t xml:space="preserve">It is important to define </w:t>
      </w:r>
      <w:r w:rsidR="007C6D6E" w:rsidRPr="00BA1B20">
        <w:rPr>
          <w:rFonts w:ascii="Times New Roman" w:hAnsi="Times New Roman" w:cs="Times New Roman"/>
          <w:color w:val="000000" w:themeColor="text1"/>
          <w:lang w:val="en-GB"/>
        </w:rPr>
        <w:t>clear UE behaviour for this case instead of leaving it to implementation since different UEs may follow different behaviour which may a</w:t>
      </w:r>
      <w:r w:rsidR="002E5AD6" w:rsidRPr="00BA1B20">
        <w:rPr>
          <w:rFonts w:ascii="Times New Roman" w:hAnsi="Times New Roman" w:cs="Times New Roman"/>
          <w:color w:val="000000" w:themeColor="text1"/>
          <w:lang w:val="en-GB"/>
        </w:rPr>
        <w:t xml:space="preserve">lso create interference to other devices. </w:t>
      </w:r>
    </w:p>
    <w:p w14:paraId="12F5B094" w14:textId="61D97BF1" w:rsidR="001C488D" w:rsidRPr="00BA1B20" w:rsidRDefault="001C488D" w:rsidP="001C488D">
      <w:pPr>
        <w:pStyle w:val="Proposal"/>
        <w:rPr>
          <w:rFonts w:ascii="Times New Roman" w:hAnsi="Times New Roman" w:cs="Times New Roman"/>
          <w:color w:val="000000" w:themeColor="text1"/>
          <w:szCs w:val="20"/>
          <w:lang w:val="en-GB"/>
        </w:rPr>
      </w:pPr>
      <w:r w:rsidRPr="00BA1B20">
        <w:rPr>
          <w:rFonts w:ascii="Times New Roman" w:eastAsia="SimSun" w:hAnsi="Times New Roman" w:cs="Times New Roman"/>
          <w:color w:val="000000" w:themeColor="text1"/>
          <w:szCs w:val="24"/>
        </w:rPr>
        <w:t>UE should initiate the SLSS transmission after reaching maximum unavailable S-SSB periods and the source SyncRef UE is available at UE</w:t>
      </w:r>
    </w:p>
    <w:p w14:paraId="78957AFB" w14:textId="77777777" w:rsidR="00C25DB6" w:rsidRPr="00BA1B20" w:rsidRDefault="00C25DB6" w:rsidP="00354117">
      <w:pPr>
        <w:pStyle w:val="BodyText"/>
        <w:rPr>
          <w:rFonts w:ascii="Times New Roman" w:hAnsi="Times New Roman" w:cs="Times New Roman"/>
          <w:color w:val="000000" w:themeColor="text1"/>
          <w:lang w:val="en-GB"/>
        </w:rPr>
      </w:pPr>
    </w:p>
    <w:p w14:paraId="3D1C6CE6" w14:textId="66911567" w:rsidR="00D333CA" w:rsidRPr="00BA1B20" w:rsidRDefault="008464FB" w:rsidP="00354117">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With above proposal, there is no need to define any additional </w:t>
      </w:r>
      <w:r w:rsidR="006F221B" w:rsidRPr="00BA1B20">
        <w:rPr>
          <w:rFonts w:ascii="Times New Roman" w:hAnsi="Times New Roman" w:cs="Times New Roman"/>
          <w:color w:val="000000" w:themeColor="text1"/>
          <w:lang w:val="en-GB"/>
        </w:rPr>
        <w:t>requirement on</w:t>
      </w:r>
      <w:r w:rsidRPr="00BA1B20">
        <w:rPr>
          <w:rFonts w:ascii="Times New Roman" w:hAnsi="Times New Roman" w:cs="Times New Roman"/>
          <w:color w:val="000000" w:themeColor="text1"/>
          <w:lang w:val="en-GB"/>
        </w:rPr>
        <w:t xml:space="preserve"> </w:t>
      </w:r>
      <w:r w:rsidR="00E53494" w:rsidRPr="00BA1B20">
        <w:rPr>
          <w:rFonts w:ascii="Times New Roman" w:hAnsi="Times New Roman" w:cs="Times New Roman"/>
          <w:color w:val="000000" w:themeColor="text1"/>
          <w:lang w:val="en-GB"/>
        </w:rPr>
        <w:t xml:space="preserve">additional time or condition for initial SLSS transmission after </w:t>
      </w:r>
      <w:r w:rsidR="006F221B" w:rsidRPr="00BA1B20">
        <w:rPr>
          <w:rFonts w:ascii="Times New Roman" w:hAnsi="Times New Roman" w:cs="Times New Roman"/>
          <w:color w:val="000000" w:themeColor="text1"/>
          <w:lang w:val="en-GB"/>
        </w:rPr>
        <w:t>evaluation</w:t>
      </w:r>
      <w:r w:rsidR="00E53494" w:rsidRPr="00BA1B20">
        <w:rPr>
          <w:rFonts w:ascii="Times New Roman" w:hAnsi="Times New Roman" w:cs="Times New Roman"/>
          <w:color w:val="000000" w:themeColor="text1"/>
          <w:lang w:val="en-GB"/>
        </w:rPr>
        <w:t xml:space="preserve"> period as discussed at previous meeting.</w:t>
      </w:r>
    </w:p>
    <w:p w14:paraId="40956876" w14:textId="77777777" w:rsidR="001446BB" w:rsidRPr="00BA1B20" w:rsidRDefault="001446BB" w:rsidP="00354117">
      <w:pPr>
        <w:pStyle w:val="Proposal"/>
        <w:numPr>
          <w:ilvl w:val="0"/>
          <w:numId w:val="0"/>
        </w:numPr>
        <w:ind w:left="1701" w:hanging="1701"/>
        <w:rPr>
          <w:color w:val="000000" w:themeColor="text1"/>
          <w:lang w:eastAsia="ko-KR"/>
        </w:rPr>
      </w:pPr>
    </w:p>
    <w:p w14:paraId="640948CF" w14:textId="415B6544" w:rsidR="001446BB" w:rsidRPr="00BA1B20" w:rsidRDefault="00CC1427" w:rsidP="0013064A">
      <w:pPr>
        <w:pStyle w:val="Proposal"/>
        <w:rPr>
          <w:rFonts w:ascii="Times New Roman" w:hAnsi="Times New Roman" w:cs="Times New Roman"/>
          <w:color w:val="000000" w:themeColor="text1"/>
          <w:lang w:val="en-GB"/>
        </w:rPr>
      </w:pPr>
      <w:r w:rsidRPr="00BA1B20">
        <w:rPr>
          <w:rFonts w:ascii="Times New Roman" w:hAnsi="Times New Roman" w:cs="Times New Roman"/>
          <w:color w:val="000000" w:themeColor="text1"/>
          <w:szCs w:val="20"/>
          <w:lang w:val="en-GB"/>
        </w:rPr>
        <w:t>No need to define additional time or condition for initial SLSS transmission after evaluation period due to LBT failure.</w:t>
      </w:r>
    </w:p>
    <w:p w14:paraId="1EC86B6C" w14:textId="77777777" w:rsidR="001446BB" w:rsidRPr="00BA1B20" w:rsidRDefault="001446BB" w:rsidP="001111FE">
      <w:pPr>
        <w:pStyle w:val="BodyText"/>
        <w:rPr>
          <w:rFonts w:ascii="Times New Roman" w:hAnsi="Times New Roman" w:cs="Times New Roman"/>
          <w:color w:val="000000" w:themeColor="text1"/>
          <w:lang w:val="en-GB"/>
        </w:rPr>
      </w:pPr>
    </w:p>
    <w:p w14:paraId="016F272B" w14:textId="273CC824" w:rsidR="00021205" w:rsidRPr="00BA1B20" w:rsidRDefault="00990011" w:rsidP="00990011">
      <w:pPr>
        <w:rPr>
          <w:rFonts w:ascii="Times New Roman" w:hAnsi="Times New Roman" w:cs="Times New Roman"/>
          <w:b/>
          <w:bCs/>
          <w:color w:val="000000" w:themeColor="text1"/>
          <w:u w:val="single"/>
          <w:lang w:val="en-GB" w:eastAsia="zh-CN"/>
        </w:rPr>
      </w:pPr>
      <w:r w:rsidRPr="00BA1B20">
        <w:rPr>
          <w:rFonts w:ascii="Times New Roman" w:hAnsi="Times New Roman" w:cs="Times New Roman"/>
          <w:b/>
          <w:bCs/>
          <w:color w:val="000000" w:themeColor="text1"/>
          <w:u w:val="single"/>
          <w:lang w:val="en-GB" w:eastAsia="zh-CN"/>
        </w:rPr>
        <w:t>Selection / Reselection of V2X synchronization Reference source</w:t>
      </w:r>
    </w:p>
    <w:p w14:paraId="1BF71BB3" w14:textId="77777777" w:rsidR="00E06109" w:rsidRPr="00BA1B20" w:rsidRDefault="00E06109" w:rsidP="001111FE">
      <w:pPr>
        <w:pStyle w:val="BodyText"/>
        <w:rPr>
          <w:rFonts w:ascii="Times New Roman" w:hAnsi="Times New Roman" w:cs="Times New Roman"/>
          <w:color w:val="000000" w:themeColor="text1"/>
          <w:highlight w:val="yellow"/>
          <w:lang w:val="en-GB"/>
        </w:rPr>
      </w:pPr>
    </w:p>
    <w:p w14:paraId="5ADBBC2D" w14:textId="655279D3" w:rsidR="009C3413" w:rsidRPr="00BA1B20" w:rsidRDefault="009C3413" w:rsidP="001111FE">
      <w:pPr>
        <w:pStyle w:val="BodyText"/>
        <w:rPr>
          <w:rFonts w:ascii="Times New Roman" w:hAnsi="Times New Roman" w:cs="Times New Roman"/>
          <w:color w:val="000000" w:themeColor="text1"/>
        </w:rPr>
      </w:pPr>
      <w:r w:rsidRPr="00BA1B20">
        <w:rPr>
          <w:rFonts w:ascii="Times New Roman" w:hAnsi="Times New Roman" w:cs="Times New Roman"/>
          <w:color w:val="000000" w:themeColor="text1"/>
        </w:rPr>
        <w:t>Following agreements were reached wrt to the measurement period requirements [1]:</w:t>
      </w:r>
    </w:p>
    <w:tbl>
      <w:tblPr>
        <w:tblStyle w:val="TableGrid"/>
        <w:tblW w:w="0" w:type="auto"/>
        <w:tblLook w:val="04A0" w:firstRow="1" w:lastRow="0" w:firstColumn="1" w:lastColumn="0" w:noHBand="0" w:noVBand="1"/>
      </w:tblPr>
      <w:tblGrid>
        <w:gridCol w:w="9629"/>
      </w:tblGrid>
      <w:tr w:rsidR="00BA1B20" w:rsidRPr="00BA1B20" w14:paraId="7E86B77E" w14:textId="77777777" w:rsidTr="009C3413">
        <w:tc>
          <w:tcPr>
            <w:tcW w:w="9629" w:type="dxa"/>
          </w:tcPr>
          <w:p w14:paraId="74A46A34" w14:textId="77777777" w:rsidR="0006032B" w:rsidRPr="0006032B" w:rsidRDefault="0006032B" w:rsidP="0006032B">
            <w:pPr>
              <w:overflowPunct w:val="0"/>
              <w:autoSpaceDE w:val="0"/>
              <w:autoSpaceDN w:val="0"/>
              <w:adjustRightInd w:val="0"/>
              <w:spacing w:after="180" w:line="240" w:lineRule="auto"/>
              <w:ind w:leftChars="213" w:left="427" w:hanging="1"/>
              <w:jc w:val="both"/>
              <w:textAlignment w:val="baseline"/>
              <w:rPr>
                <w:rFonts w:ascii="Times New Roman" w:eastAsia="SimSun" w:hAnsi="Times New Roman" w:cs="Times New Roman"/>
                <w:b/>
                <w:color w:val="000000" w:themeColor="text1"/>
                <w:sz w:val="24"/>
                <w:szCs w:val="20"/>
                <w:u w:val="single"/>
                <w:vertAlign w:val="subscript"/>
                <w:lang w:val="en-GB" w:eastAsia="zh-CN"/>
              </w:rPr>
            </w:pPr>
            <w:r w:rsidRPr="0006032B">
              <w:rPr>
                <w:rFonts w:ascii="Times New Roman" w:eastAsia="SimSun" w:hAnsi="Times New Roman" w:cs="Times New Roman"/>
                <w:b/>
                <w:color w:val="000000" w:themeColor="text1"/>
                <w:sz w:val="24"/>
                <w:szCs w:val="20"/>
                <w:u w:val="single"/>
                <w:lang w:val="en-GB" w:eastAsia="zh-CN"/>
              </w:rPr>
              <w:lastRenderedPageBreak/>
              <w:t>Issue 4-4: Requirement for T</w:t>
            </w:r>
            <w:r w:rsidRPr="0006032B">
              <w:rPr>
                <w:rFonts w:ascii="Times New Roman" w:eastAsia="SimSun" w:hAnsi="Times New Roman" w:cs="Times New Roman"/>
                <w:b/>
                <w:color w:val="000000" w:themeColor="text1"/>
                <w:sz w:val="24"/>
                <w:szCs w:val="20"/>
                <w:u w:val="single"/>
                <w:vertAlign w:val="subscript"/>
                <w:lang w:val="en-GB" w:eastAsia="zh-CN"/>
              </w:rPr>
              <w:t>measure, PSBCH-RSRP</w:t>
            </w:r>
          </w:p>
          <w:p w14:paraId="628B4D64" w14:textId="77777777" w:rsidR="0006032B" w:rsidRPr="0006032B" w:rsidRDefault="0006032B" w:rsidP="0006032B">
            <w:pPr>
              <w:overflowPunct w:val="0"/>
              <w:autoSpaceDE w:val="0"/>
              <w:autoSpaceDN w:val="0"/>
              <w:adjustRightInd w:val="0"/>
              <w:spacing w:after="180" w:line="240" w:lineRule="auto"/>
              <w:ind w:leftChars="213" w:left="427" w:hanging="1"/>
              <w:jc w:val="both"/>
              <w:textAlignment w:val="baseline"/>
              <w:rPr>
                <w:rFonts w:ascii="Times New Roman" w:eastAsia="SimSun" w:hAnsi="Times New Roman" w:cs="Times New Roman"/>
                <w:b/>
                <w:color w:val="000000" w:themeColor="text1"/>
                <w:sz w:val="24"/>
                <w:szCs w:val="20"/>
                <w:lang w:val="en-GB" w:eastAsia="zh-CN"/>
              </w:rPr>
            </w:pPr>
            <w:r w:rsidRPr="0006032B">
              <w:rPr>
                <w:rFonts w:ascii="Times New Roman" w:eastAsia="SimSun" w:hAnsi="Times New Roman" w:cs="Times New Roman"/>
                <w:b/>
                <w:color w:val="000000" w:themeColor="text1"/>
                <w:sz w:val="24"/>
                <w:szCs w:val="20"/>
                <w:lang w:val="en-GB" w:eastAsia="zh-CN"/>
              </w:rPr>
              <w:t>&lt;FFS&gt;</w:t>
            </w:r>
          </w:p>
          <w:tbl>
            <w:tblPr>
              <w:tblStyle w:val="TableGrid"/>
              <w:tblW w:w="0" w:type="auto"/>
              <w:jc w:val="center"/>
              <w:tblLook w:val="04A0" w:firstRow="1" w:lastRow="0" w:firstColumn="1" w:lastColumn="0" w:noHBand="0" w:noVBand="1"/>
            </w:tblPr>
            <w:tblGrid>
              <w:gridCol w:w="9403"/>
            </w:tblGrid>
            <w:tr w:rsidR="00BA1B20" w:rsidRPr="0006032B" w14:paraId="7633F5FC" w14:textId="77777777" w:rsidTr="00F71377">
              <w:trPr>
                <w:jc w:val="center"/>
              </w:trPr>
              <w:tc>
                <w:tcPr>
                  <w:tcW w:w="9631" w:type="dxa"/>
                </w:tcPr>
                <w:p w14:paraId="1524E2F3" w14:textId="77777777" w:rsidR="0006032B" w:rsidRPr="0006032B" w:rsidRDefault="0006032B" w:rsidP="0006032B">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Cs w:val="20"/>
                      <w:lang w:val="en-GB" w:eastAsia="ko-KR"/>
                    </w:rPr>
                  </w:pPr>
                  <w:r w:rsidRPr="0006032B">
                    <w:rPr>
                      <w:rFonts w:ascii="Times New Roman" w:eastAsia="Times New Roman" w:hAnsi="Times New Roman" w:cs="Times New Roman"/>
                      <w:color w:val="000000" w:themeColor="text1"/>
                      <w:szCs w:val="20"/>
                      <w:lang w:val="en-GB" w:eastAsia="ko-KR"/>
                    </w:rPr>
                    <w:t>For information what is the value ‘y’ and ‘y_max’, the agreement for requirements for T</w:t>
                  </w:r>
                  <w:r w:rsidRPr="0006032B">
                    <w:rPr>
                      <w:rFonts w:ascii="Times New Roman" w:eastAsia="Times New Roman" w:hAnsi="Times New Roman" w:cs="Times New Roman"/>
                      <w:color w:val="000000" w:themeColor="text1"/>
                      <w:szCs w:val="20"/>
                      <w:vertAlign w:val="subscript"/>
                      <w:lang w:val="en-GB" w:eastAsia="ko-KR"/>
                    </w:rPr>
                    <w:t>measure,PSBCH-RSRP</w:t>
                  </w:r>
                  <w:r w:rsidRPr="0006032B">
                    <w:rPr>
                      <w:rFonts w:ascii="Times New Roman" w:eastAsia="Times New Roman" w:hAnsi="Times New Roman" w:cs="Times New Roman"/>
                      <w:color w:val="000000" w:themeColor="text1"/>
                      <w:szCs w:val="20"/>
                      <w:lang w:val="en-GB"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83"/>
                  </w:tblGrid>
                  <w:tr w:rsidR="00BA1B20" w:rsidRPr="0006032B" w14:paraId="2CE294F9" w14:textId="77777777" w:rsidTr="00F71377">
                    <w:trPr>
                      <w:cantSplit/>
                      <w:jc w:val="center"/>
                    </w:trPr>
                    <w:tc>
                      <w:tcPr>
                        <w:tcW w:w="2334" w:type="pct"/>
                      </w:tcPr>
                      <w:p w14:paraId="43235427"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napToGrid w:val="0"/>
                            <w:color w:val="000000" w:themeColor="text1"/>
                            <w:szCs w:val="20"/>
                            <w:lang w:val="en-GB" w:eastAsia="en-GB"/>
                          </w:rPr>
                        </w:pPr>
                        <w:r w:rsidRPr="0006032B">
                          <w:rPr>
                            <w:rFonts w:ascii="Times New Roman" w:eastAsia="Times New Roman" w:hAnsi="Times New Roman" w:cs="Times New Roman"/>
                            <w:b/>
                            <w:color w:val="000000" w:themeColor="text1"/>
                            <w:szCs w:val="20"/>
                            <w:lang w:val="en-GB" w:eastAsia="en-GB"/>
                          </w:rPr>
                          <w:t>SL-DRX cycle</w:t>
                        </w:r>
                        <w:r w:rsidRPr="0006032B">
                          <w:rPr>
                            <w:rFonts w:ascii="Times New Roman" w:eastAsia="Times New Roman" w:hAnsi="Times New Roman" w:cs="Times New Roman"/>
                            <w:b/>
                            <w:snapToGrid w:val="0"/>
                            <w:color w:val="000000" w:themeColor="text1"/>
                            <w:szCs w:val="20"/>
                            <w:vertAlign w:val="superscript"/>
                            <w:lang w:val="en-GB" w:eastAsia="en-GB"/>
                          </w:rPr>
                          <w:t xml:space="preserve"> </w:t>
                        </w:r>
                        <w:r w:rsidRPr="0006032B">
                          <w:rPr>
                            <w:rFonts w:ascii="Times New Roman" w:eastAsia="Times New Roman" w:hAnsi="Times New Roman" w:cs="Times New Roman"/>
                            <w:b/>
                            <w:color w:val="000000" w:themeColor="text1"/>
                            <w:szCs w:val="20"/>
                            <w:lang w:val="en-GB" w:eastAsia="en-GB"/>
                          </w:rPr>
                          <w:t>[ms]</w:t>
                        </w:r>
                      </w:p>
                    </w:tc>
                    <w:tc>
                      <w:tcPr>
                        <w:tcW w:w="2666" w:type="pct"/>
                      </w:tcPr>
                      <w:p w14:paraId="3D6027C5"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Cs w:val="20"/>
                            <w:lang w:val="en-GB" w:eastAsia="en-GB"/>
                          </w:rPr>
                        </w:pPr>
                        <w:r w:rsidRPr="0006032B">
                          <w:rPr>
                            <w:rFonts w:ascii="Times New Roman" w:eastAsia="Times New Roman" w:hAnsi="Times New Roman" w:cs="Times New Roman"/>
                            <w:b/>
                            <w:bCs/>
                            <w:color w:val="000000" w:themeColor="text1"/>
                            <w:szCs w:val="20"/>
                            <w:lang w:val="en-GB" w:eastAsia="en-GB"/>
                          </w:rPr>
                          <w:t>T</w:t>
                        </w:r>
                        <w:r w:rsidRPr="0006032B">
                          <w:rPr>
                            <w:rFonts w:ascii="Times New Roman" w:eastAsia="Times New Roman" w:hAnsi="Times New Roman" w:cs="Times New Roman"/>
                            <w:b/>
                            <w:bCs/>
                            <w:color w:val="000000" w:themeColor="text1"/>
                            <w:szCs w:val="20"/>
                            <w:vertAlign w:val="subscript"/>
                            <w:lang w:val="en-GB" w:eastAsia="en-GB"/>
                          </w:rPr>
                          <w:t>measure,PSBCH-RSRP</w:t>
                        </w:r>
                        <w:r w:rsidRPr="0006032B">
                          <w:rPr>
                            <w:rFonts w:ascii="Times New Roman" w:eastAsia="Times New Roman" w:hAnsi="Times New Roman" w:cs="Times New Roman"/>
                            <w:b/>
                            <w:color w:val="000000" w:themeColor="text1"/>
                            <w:szCs w:val="20"/>
                            <w:vertAlign w:val="subscript"/>
                            <w:lang w:val="en-GB" w:eastAsia="en-GB"/>
                          </w:rPr>
                          <w:t xml:space="preserve"> </w:t>
                        </w:r>
                        <w:r w:rsidRPr="0006032B">
                          <w:rPr>
                            <w:rFonts w:ascii="Times New Roman" w:eastAsia="Times New Roman" w:hAnsi="Times New Roman" w:cs="Times New Roman"/>
                            <w:b/>
                            <w:color w:val="000000" w:themeColor="text1"/>
                            <w:szCs w:val="20"/>
                            <w:lang w:val="en-GB" w:eastAsia="en-GB"/>
                          </w:rPr>
                          <w:t>[ms]</w:t>
                        </w:r>
                      </w:p>
                    </w:tc>
                  </w:tr>
                  <w:tr w:rsidR="00BA1B20" w:rsidRPr="0006032B" w14:paraId="777B5C38" w14:textId="77777777" w:rsidTr="00F71377">
                    <w:trPr>
                      <w:cantSplit/>
                      <w:jc w:val="center"/>
                    </w:trPr>
                    <w:tc>
                      <w:tcPr>
                        <w:tcW w:w="2334" w:type="pct"/>
                      </w:tcPr>
                      <w:p w14:paraId="0B79D739"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Cs w:val="20"/>
                            <w:lang w:val="en-GB" w:eastAsia="ko-KR"/>
                          </w:rPr>
                        </w:pPr>
                        <w:r w:rsidRPr="0006032B">
                          <w:rPr>
                            <w:rFonts w:ascii="Times New Roman" w:eastAsia="Times New Roman" w:hAnsi="Times New Roman" w:cs="Times New Roman"/>
                            <w:color w:val="000000" w:themeColor="text1"/>
                            <w:szCs w:val="20"/>
                            <w:lang w:val="en-GB" w:eastAsia="en-GB"/>
                          </w:rPr>
                          <w:t>No SL-DRX</w:t>
                        </w:r>
                      </w:p>
                    </w:tc>
                    <w:tc>
                      <w:tcPr>
                        <w:tcW w:w="2666" w:type="pct"/>
                      </w:tcPr>
                      <w:p w14:paraId="5C42531D"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Cs w:val="20"/>
                            <w:lang w:val="en-GB" w:eastAsia="ko-KR"/>
                          </w:rPr>
                        </w:pPr>
                        <w:r w:rsidRPr="0006032B">
                          <w:rPr>
                            <w:rFonts w:ascii="Times New Roman" w:eastAsia="Times New Roman" w:hAnsi="Times New Roman" w:cs="Times New Roman"/>
                            <w:color w:val="000000" w:themeColor="text1"/>
                            <w:szCs w:val="20"/>
                            <w:lang w:val="en-GB" w:eastAsia="ko-KR"/>
                          </w:rPr>
                          <w:t>(2 +</w:t>
                        </w:r>
                        <w:r w:rsidRPr="0006032B">
                          <w:rPr>
                            <w:rFonts w:ascii="Times New Roman" w:eastAsia="Times New Roman" w:hAnsi="Times New Roman" w:cs="Times New Roman"/>
                            <w:color w:val="000000" w:themeColor="text1"/>
                            <w:szCs w:val="20"/>
                            <w:lang w:val="en-GB" w:eastAsia="zh-CN"/>
                          </w:rPr>
                          <w:t xml:space="preserve"> y</w:t>
                        </w:r>
                        <w:r w:rsidRPr="0006032B">
                          <w:rPr>
                            <w:rFonts w:ascii="Times New Roman" w:eastAsia="Times New Roman" w:hAnsi="Times New Roman" w:cs="Times New Roman"/>
                            <w:color w:val="000000" w:themeColor="text1"/>
                            <w:szCs w:val="20"/>
                            <w:lang w:val="en-GB" w:eastAsia="ko-KR"/>
                          </w:rPr>
                          <w:t>)*160</w:t>
                        </w:r>
                      </w:p>
                    </w:tc>
                  </w:tr>
                  <w:tr w:rsidR="00BA1B20" w:rsidRPr="0006032B" w14:paraId="30DCE22E" w14:textId="77777777" w:rsidTr="00F71377">
                    <w:trPr>
                      <w:cantSplit/>
                      <w:jc w:val="center"/>
                    </w:trPr>
                    <w:tc>
                      <w:tcPr>
                        <w:tcW w:w="2334" w:type="pct"/>
                      </w:tcPr>
                      <w:p w14:paraId="528DC4A2"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themeColor="text1"/>
                            <w:szCs w:val="20"/>
                            <w:lang w:val="en-GB" w:eastAsia="en-GB"/>
                          </w:rPr>
                        </w:pPr>
                        <w:r w:rsidRPr="0006032B">
                          <w:rPr>
                            <w:rFonts w:ascii="Times New Roman" w:eastAsia="Times New Roman" w:hAnsi="Times New Roman" w:cs="Times New Roman"/>
                            <w:color w:val="000000" w:themeColor="text1"/>
                            <w:szCs w:val="20"/>
                            <w:lang w:val="en-GB" w:eastAsia="en-GB"/>
                          </w:rPr>
                          <w:t>SL-DRX cycle ≤ 160ms</w:t>
                        </w:r>
                      </w:p>
                    </w:tc>
                    <w:tc>
                      <w:tcPr>
                        <w:tcW w:w="2666" w:type="pct"/>
                      </w:tcPr>
                      <w:p w14:paraId="23BD5119"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napToGrid w:val="0"/>
                            <w:color w:val="000000" w:themeColor="text1"/>
                            <w:szCs w:val="20"/>
                            <w:lang w:val="en-GB" w:eastAsia="en-GB"/>
                          </w:rPr>
                        </w:pPr>
                        <w:r w:rsidRPr="0006032B">
                          <w:rPr>
                            <w:rFonts w:ascii="Times New Roman" w:eastAsia="Times New Roman" w:hAnsi="Times New Roman" w:cs="Times New Roman"/>
                            <w:color w:val="000000" w:themeColor="text1"/>
                            <w:szCs w:val="20"/>
                            <w:lang w:val="en-GB" w:eastAsia="ko-KR"/>
                          </w:rPr>
                          <w:t>(2 +</w:t>
                        </w:r>
                        <w:r w:rsidRPr="0006032B">
                          <w:rPr>
                            <w:rFonts w:ascii="Times New Roman" w:eastAsia="Times New Roman" w:hAnsi="Times New Roman" w:cs="Times New Roman"/>
                            <w:color w:val="000000" w:themeColor="text1"/>
                            <w:szCs w:val="20"/>
                            <w:lang w:val="en-GB" w:eastAsia="zh-CN"/>
                          </w:rPr>
                          <w:t xml:space="preserve"> y</w:t>
                        </w:r>
                        <w:r w:rsidRPr="0006032B">
                          <w:rPr>
                            <w:rFonts w:ascii="Times New Roman" w:eastAsia="Times New Roman" w:hAnsi="Times New Roman" w:cs="Times New Roman"/>
                            <w:color w:val="000000" w:themeColor="text1"/>
                            <w:szCs w:val="20"/>
                            <w:lang w:val="en-GB" w:eastAsia="ko-KR"/>
                          </w:rPr>
                          <w:t>)*</w:t>
                        </w:r>
                        <w:r w:rsidRPr="0006032B">
                          <w:rPr>
                            <w:rFonts w:ascii="Times New Roman" w:eastAsia="Times New Roman" w:hAnsi="Times New Roman" w:cs="Times New Roman"/>
                            <w:color w:val="000000" w:themeColor="text1"/>
                            <w:szCs w:val="20"/>
                            <w:lang w:val="en-GB" w:eastAsia="en-GB"/>
                          </w:rPr>
                          <w:t>160</w:t>
                        </w:r>
                      </w:p>
                    </w:tc>
                  </w:tr>
                  <w:tr w:rsidR="00BA1B20" w:rsidRPr="0006032B" w14:paraId="4371487D" w14:textId="77777777" w:rsidTr="00F71377">
                    <w:trPr>
                      <w:cantSplit/>
                      <w:jc w:val="center"/>
                    </w:trPr>
                    <w:tc>
                      <w:tcPr>
                        <w:tcW w:w="2334" w:type="pct"/>
                      </w:tcPr>
                      <w:p w14:paraId="24DDDE19"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napToGrid w:val="0"/>
                            <w:color w:val="000000" w:themeColor="text1"/>
                            <w:szCs w:val="20"/>
                            <w:lang w:val="en-GB" w:eastAsia="en-GB"/>
                          </w:rPr>
                        </w:pPr>
                        <w:r w:rsidRPr="0006032B">
                          <w:rPr>
                            <w:rFonts w:ascii="Times New Roman" w:eastAsia="Times New Roman" w:hAnsi="Times New Roman" w:cs="Times New Roman"/>
                            <w:color w:val="000000" w:themeColor="text1"/>
                            <w:szCs w:val="20"/>
                            <w:lang w:val="en-GB" w:eastAsia="en-GB"/>
                          </w:rPr>
                          <w:t>SL-DRX cycle &gt; 160ms</w:t>
                        </w:r>
                      </w:p>
                    </w:tc>
                    <w:tc>
                      <w:tcPr>
                        <w:tcW w:w="2666" w:type="pct"/>
                      </w:tcPr>
                      <w:p w14:paraId="6E9E2152" w14:textId="77777777" w:rsidR="0006032B" w:rsidRPr="0006032B" w:rsidRDefault="0006032B" w:rsidP="0006032B">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snapToGrid w:val="0"/>
                            <w:color w:val="000000" w:themeColor="text1"/>
                            <w:szCs w:val="20"/>
                            <w:lang w:val="en-GB" w:eastAsia="en-GB"/>
                          </w:rPr>
                        </w:pPr>
                        <w:r w:rsidRPr="0006032B">
                          <w:rPr>
                            <w:rFonts w:ascii="Times New Roman" w:eastAsia="Times New Roman" w:hAnsi="Times New Roman" w:cs="Times New Roman"/>
                            <w:color w:val="000000" w:themeColor="text1"/>
                            <w:szCs w:val="20"/>
                            <w:lang w:val="en-GB" w:eastAsia="ko-KR"/>
                          </w:rPr>
                          <w:t xml:space="preserve">(2 + </w:t>
                        </w:r>
                        <w:r w:rsidRPr="0006032B">
                          <w:rPr>
                            <w:rFonts w:ascii="Times New Roman" w:eastAsia="Times New Roman" w:hAnsi="Times New Roman" w:cs="Times New Roman"/>
                            <w:color w:val="000000" w:themeColor="text1"/>
                            <w:szCs w:val="20"/>
                            <w:lang w:val="en-GB" w:eastAsia="zh-CN"/>
                          </w:rPr>
                          <w:t>y</w:t>
                        </w:r>
                        <w:r w:rsidRPr="0006032B">
                          <w:rPr>
                            <w:rFonts w:ascii="Times New Roman" w:eastAsia="Times New Roman" w:hAnsi="Times New Roman" w:cs="Times New Roman"/>
                            <w:color w:val="000000" w:themeColor="text1"/>
                            <w:szCs w:val="20"/>
                            <w:lang w:val="en-GB" w:eastAsia="ko-KR"/>
                          </w:rPr>
                          <w:t>)*</w:t>
                        </w:r>
                        <w:r w:rsidRPr="0006032B">
                          <w:rPr>
                            <w:rFonts w:ascii="Times New Roman" w:eastAsia="Times New Roman" w:hAnsi="Times New Roman" w:cs="Times New Roman"/>
                            <w:color w:val="000000" w:themeColor="text1"/>
                            <w:szCs w:val="20"/>
                            <w:lang w:val="en-GB" w:eastAsia="en-GB"/>
                          </w:rPr>
                          <w:t>SL-DRX cycle</w:t>
                        </w:r>
                      </w:p>
                    </w:tc>
                  </w:tr>
                </w:tbl>
                <w:p w14:paraId="6BF6CD6E" w14:textId="77777777" w:rsidR="0006032B" w:rsidRPr="0006032B" w:rsidRDefault="0006032B" w:rsidP="0085596F">
                  <w:pPr>
                    <w:numPr>
                      <w:ilvl w:val="0"/>
                      <w:numId w:val="15"/>
                    </w:numPr>
                    <w:overflowPunct w:val="0"/>
                    <w:autoSpaceDE w:val="0"/>
                    <w:autoSpaceDN w:val="0"/>
                    <w:adjustRightInd w:val="0"/>
                    <w:spacing w:after="0" w:line="240" w:lineRule="auto"/>
                    <w:textAlignment w:val="baseline"/>
                    <w:rPr>
                      <w:rFonts w:ascii="Times New Roman" w:eastAsia="Malgun Gothic" w:hAnsi="Times New Roman" w:cs="Times New Roman"/>
                      <w:color w:val="000000" w:themeColor="text1"/>
                      <w:szCs w:val="24"/>
                      <w:lang w:val="en-GB" w:eastAsia="ko-KR"/>
                    </w:rPr>
                  </w:pPr>
                  <w:r w:rsidRPr="0006032B">
                    <w:rPr>
                      <w:rFonts w:ascii="Times New Roman" w:eastAsia="Malgun Gothic" w:hAnsi="Times New Roman" w:cs="Times New Roman"/>
                      <w:color w:val="000000" w:themeColor="text1"/>
                      <w:szCs w:val="24"/>
                      <w:lang w:val="en-GB" w:eastAsia="ko-KR"/>
                    </w:rPr>
                    <w:t>y is the S-SSB periods in which the SLSS is not available due to LBT failures and FFS for detailed description and y_max which is capped.</w:t>
                  </w:r>
                </w:p>
              </w:tc>
            </w:tr>
          </w:tbl>
          <w:p w14:paraId="4270BCA8" w14:textId="77777777" w:rsidR="0006032B" w:rsidRPr="0006032B" w:rsidRDefault="0006032B" w:rsidP="0085596F">
            <w:pPr>
              <w:numPr>
                <w:ilvl w:val="0"/>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 xml:space="preserve">Proposals </w:t>
            </w:r>
          </w:p>
          <w:p w14:paraId="7A025976"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Option 1: More RAN1 progress is necessary to determine the value of y in T</w:t>
            </w:r>
            <w:r w:rsidRPr="0006032B">
              <w:rPr>
                <w:rFonts w:ascii="Times New Roman" w:eastAsia="SimSun" w:hAnsi="Times New Roman" w:cs="Times New Roman"/>
                <w:color w:val="000000" w:themeColor="text1"/>
                <w:szCs w:val="20"/>
                <w:vertAlign w:val="subscript"/>
                <w:lang w:val="en-GB" w:eastAsia="zh-CN"/>
              </w:rPr>
              <w:t>measure, PSBCH-RSRP</w:t>
            </w:r>
            <w:r w:rsidRPr="0006032B">
              <w:rPr>
                <w:rFonts w:ascii="Times New Roman" w:eastAsia="SimSun" w:hAnsi="Times New Roman" w:cs="Times New Roman"/>
                <w:color w:val="000000" w:themeColor="text1"/>
                <w:szCs w:val="20"/>
                <w:lang w:val="en-GB" w:eastAsia="zh-CN"/>
              </w:rPr>
              <w:t>.</w:t>
            </w:r>
          </w:p>
          <w:p w14:paraId="472EFB4E"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Option 2: The number of S-SSB occasions within the S-SSB period should be considered to define L</w:t>
            </w:r>
            <w:r w:rsidRPr="0006032B">
              <w:rPr>
                <w:rFonts w:ascii="Times New Roman" w:eastAsia="SimSun" w:hAnsi="Times New Roman" w:cs="Times New Roman"/>
                <w:color w:val="000000" w:themeColor="text1"/>
                <w:szCs w:val="20"/>
                <w:vertAlign w:val="subscript"/>
                <w:lang w:val="en-GB" w:eastAsia="zh-CN"/>
              </w:rPr>
              <w:t>PSBCH,max</w:t>
            </w:r>
            <w:r w:rsidRPr="0006032B">
              <w:rPr>
                <w:rFonts w:ascii="Times New Roman" w:eastAsia="SimSun" w:hAnsi="Times New Roman" w:cs="Times New Roman"/>
                <w:color w:val="000000" w:themeColor="text1"/>
                <w:szCs w:val="20"/>
                <w:lang w:val="en-GB" w:eastAsia="zh-CN"/>
              </w:rPr>
              <w:t xml:space="preserve"> (y_max) for initiation/cease of SLSS transmission requirements, and L</w:t>
            </w:r>
            <w:r w:rsidRPr="0006032B">
              <w:rPr>
                <w:rFonts w:ascii="Times New Roman" w:eastAsia="SimSun" w:hAnsi="Times New Roman" w:cs="Times New Roman"/>
                <w:color w:val="000000" w:themeColor="text1"/>
                <w:szCs w:val="20"/>
                <w:vertAlign w:val="subscript"/>
                <w:lang w:val="en-GB" w:eastAsia="zh-CN"/>
              </w:rPr>
              <w:t>PSBCH,max</w:t>
            </w:r>
            <w:r w:rsidRPr="0006032B">
              <w:rPr>
                <w:rFonts w:ascii="Times New Roman" w:eastAsia="SimSun" w:hAnsi="Times New Roman" w:cs="Times New Roman"/>
                <w:color w:val="000000" w:themeColor="text1"/>
                <w:szCs w:val="20"/>
                <w:lang w:val="en-GB" w:eastAsia="zh-CN"/>
              </w:rPr>
              <w:t xml:space="preserve"> can use the values of L</w:t>
            </w:r>
            <w:r w:rsidRPr="0006032B">
              <w:rPr>
                <w:rFonts w:ascii="Times New Roman" w:eastAsia="SimSun" w:hAnsi="Times New Roman" w:cs="Times New Roman"/>
                <w:color w:val="000000" w:themeColor="text1"/>
                <w:szCs w:val="20"/>
                <w:vertAlign w:val="subscript"/>
                <w:lang w:val="en-GB" w:eastAsia="zh-CN"/>
              </w:rPr>
              <w:t>SLSS,max</w:t>
            </w:r>
            <w:r w:rsidRPr="0006032B">
              <w:rPr>
                <w:rFonts w:ascii="Times New Roman" w:eastAsia="SimSun" w:hAnsi="Times New Roman" w:cs="Times New Roman"/>
                <w:color w:val="000000" w:themeColor="text1"/>
                <w:szCs w:val="20"/>
                <w:lang w:val="en-GB" w:eastAsia="zh-CN"/>
              </w:rPr>
              <w:t>.</w:t>
            </w:r>
          </w:p>
          <w:p w14:paraId="706BA77D"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 xml:space="preserve">Option 3: </w:t>
            </w:r>
          </w:p>
          <w:p w14:paraId="6D05638A" w14:textId="77777777" w:rsidR="0006032B" w:rsidRPr="0006032B" w:rsidRDefault="0006032B"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y is the number of S-SSB occasions not available at the UE during T</w:t>
            </w:r>
            <w:r w:rsidRPr="0006032B">
              <w:rPr>
                <w:rFonts w:ascii="Times New Roman" w:eastAsia="SimSun" w:hAnsi="Times New Roman" w:cs="Times New Roman"/>
                <w:color w:val="000000" w:themeColor="text1"/>
                <w:szCs w:val="20"/>
                <w:vertAlign w:val="subscript"/>
                <w:lang w:val="en-GB" w:eastAsia="zh-CN"/>
              </w:rPr>
              <w:t>evaluate,SLSS,SL-U</w:t>
            </w:r>
            <w:r w:rsidRPr="0006032B">
              <w:rPr>
                <w:rFonts w:ascii="Times New Roman" w:eastAsia="SimSun" w:hAnsi="Times New Roman" w:cs="Times New Roman"/>
                <w:color w:val="000000" w:themeColor="text1"/>
                <w:szCs w:val="20"/>
                <w:lang w:val="en-GB" w:eastAsia="zh-CN"/>
              </w:rPr>
              <w:t xml:space="preserve"> for S-SSB evaluation, where y </w:t>
            </w:r>
            <w:r w:rsidRPr="0006032B">
              <w:rPr>
                <w:rFonts w:ascii="Times New Roman" w:eastAsia="SimSun" w:hAnsi="Times New Roman" w:cs="Times New Roman" w:hint="eastAsia"/>
                <w:color w:val="000000" w:themeColor="text1"/>
                <w:szCs w:val="20"/>
                <w:lang w:val="en-GB" w:eastAsia="zh-CN"/>
              </w:rPr>
              <w:t>≤</w:t>
            </w:r>
            <w:r w:rsidRPr="0006032B">
              <w:rPr>
                <w:rFonts w:ascii="Times New Roman" w:eastAsia="SimSun" w:hAnsi="Times New Roman" w:cs="Times New Roman"/>
                <w:color w:val="000000" w:themeColor="text1"/>
                <w:szCs w:val="20"/>
                <w:lang w:val="en-GB" w:eastAsia="zh-CN"/>
              </w:rPr>
              <w:t xml:space="preserve"> y_max.</w:t>
            </w:r>
          </w:p>
          <w:p w14:paraId="02C88C2A" w14:textId="77777777" w:rsidR="0006032B" w:rsidRPr="0006032B" w:rsidRDefault="0006032B"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 xml:space="preserve">y_max = 3 for no SL-DRX or SL-DRX cycle </w:t>
            </w:r>
            <w:r w:rsidRPr="0006032B">
              <w:rPr>
                <w:rFonts w:ascii="Times New Roman" w:eastAsia="SimSun" w:hAnsi="Times New Roman" w:cs="Times New Roman" w:hint="eastAsia"/>
                <w:color w:val="000000" w:themeColor="text1"/>
                <w:szCs w:val="20"/>
                <w:lang w:val="en-GB" w:eastAsia="zh-CN"/>
              </w:rPr>
              <w:t>≤</w:t>
            </w:r>
            <w:r w:rsidRPr="0006032B">
              <w:rPr>
                <w:rFonts w:ascii="Times New Roman" w:eastAsia="SimSun" w:hAnsi="Times New Roman" w:cs="Times New Roman"/>
                <w:color w:val="000000" w:themeColor="text1"/>
                <w:szCs w:val="20"/>
                <w:lang w:val="en-GB" w:eastAsia="zh-CN"/>
              </w:rPr>
              <w:t xml:space="preserve"> 160ms, y_max = 2 for SL-DRX cycle &gt; 160ms</w:t>
            </w:r>
          </w:p>
          <w:p w14:paraId="62B5D171"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Option 4: RAN4 should consider extending the T</w:t>
            </w:r>
            <w:r w:rsidRPr="0006032B">
              <w:rPr>
                <w:rFonts w:ascii="Times New Roman" w:eastAsia="SimSun" w:hAnsi="Times New Roman" w:cs="Times New Roman"/>
                <w:color w:val="000000" w:themeColor="text1"/>
                <w:szCs w:val="20"/>
                <w:vertAlign w:val="subscript"/>
                <w:lang w:val="en-GB" w:eastAsia="zh-CN"/>
              </w:rPr>
              <w:t>measure,PSBCH-RSRP</w:t>
            </w:r>
            <w:r w:rsidRPr="0006032B">
              <w:rPr>
                <w:rFonts w:ascii="Times New Roman" w:eastAsia="SimSun" w:hAnsi="Times New Roman" w:cs="Times New Roman"/>
                <w:color w:val="000000" w:themeColor="text1"/>
                <w:szCs w:val="20"/>
                <w:lang w:val="en-GB" w:eastAsia="zh-CN"/>
              </w:rPr>
              <w:t xml:space="preserve"> by y, capped by y_max. where UE can consider y and y_max based on the priority level of synchronization source, others solution can be also considered.</w:t>
            </w:r>
          </w:p>
          <w:p w14:paraId="7430C001"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Option 5: The maximum number of allowed LBT failures during the measurement period T</w:t>
            </w:r>
            <w:r w:rsidRPr="0006032B">
              <w:rPr>
                <w:rFonts w:ascii="Times New Roman" w:eastAsia="SimSun" w:hAnsi="Times New Roman" w:cs="Times New Roman"/>
                <w:color w:val="000000" w:themeColor="text1"/>
                <w:szCs w:val="20"/>
                <w:vertAlign w:val="subscript"/>
                <w:lang w:val="en-GB" w:eastAsia="zh-CN"/>
              </w:rPr>
              <w:t>measure,PSBCH-RSRP</w:t>
            </w:r>
            <w:r w:rsidRPr="0006032B">
              <w:rPr>
                <w:rFonts w:ascii="Times New Roman" w:eastAsia="SimSun" w:hAnsi="Times New Roman" w:cs="Times New Roman"/>
                <w:color w:val="000000" w:themeColor="text1"/>
                <w:szCs w:val="20"/>
                <w:lang w:val="en-GB" w:eastAsia="zh-CN"/>
              </w:rPr>
              <w:t xml:space="preserve"> in reselection requirements of SyncRef UE is defined as 16 for all DRX cycles</w:t>
            </w:r>
          </w:p>
          <w:p w14:paraId="0D42E30C" w14:textId="77777777" w:rsidR="0006032B" w:rsidRPr="0006032B" w:rsidRDefault="0006032B" w:rsidP="0006032B">
            <w:pPr>
              <w:overflowPunct w:val="0"/>
              <w:autoSpaceDE w:val="0"/>
              <w:autoSpaceDN w:val="0"/>
              <w:adjustRightInd w:val="0"/>
              <w:spacing w:after="180" w:line="240" w:lineRule="auto"/>
              <w:textAlignment w:val="baseline"/>
              <w:rPr>
                <w:rFonts w:ascii="Times New Roman" w:eastAsia="Times New Roman" w:hAnsi="Times New Roman" w:cs="Times New Roman"/>
                <w:b/>
                <w:color w:val="000000" w:themeColor="text1"/>
                <w:szCs w:val="20"/>
                <w:u w:val="single"/>
                <w:lang w:val="en-GB" w:eastAsia="ko-KR"/>
              </w:rPr>
            </w:pPr>
          </w:p>
          <w:p w14:paraId="5A0D006D" w14:textId="77777777" w:rsidR="0006032B" w:rsidRPr="0006032B" w:rsidRDefault="0006032B" w:rsidP="0006032B">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24"/>
                <w:szCs w:val="20"/>
                <w:u w:val="single"/>
                <w:lang w:val="en-GB" w:eastAsia="ko-KR"/>
              </w:rPr>
            </w:pPr>
            <w:r w:rsidRPr="0006032B">
              <w:rPr>
                <w:rFonts w:ascii="Times New Roman" w:eastAsia="Malgun Gothic" w:hAnsi="Times New Roman" w:cs="Times New Roman"/>
                <w:b/>
                <w:color w:val="000000" w:themeColor="text1"/>
                <w:sz w:val="24"/>
                <w:szCs w:val="20"/>
                <w:u w:val="single"/>
                <w:lang w:val="en-GB" w:eastAsia="ko-KR"/>
              </w:rPr>
              <w:t>Issue 4-5: Requirement when exceeding the maximum allowed LBT failures</w:t>
            </w:r>
          </w:p>
          <w:p w14:paraId="3FD630DC" w14:textId="77777777" w:rsidR="0006032B" w:rsidRPr="0006032B" w:rsidRDefault="0006032B" w:rsidP="0006032B">
            <w:pPr>
              <w:overflowPunct w:val="0"/>
              <w:autoSpaceDE w:val="0"/>
              <w:autoSpaceDN w:val="0"/>
              <w:adjustRightInd w:val="0"/>
              <w:spacing w:after="180" w:line="240" w:lineRule="auto"/>
              <w:ind w:leftChars="213" w:left="427" w:hanging="1"/>
              <w:jc w:val="both"/>
              <w:textAlignment w:val="baseline"/>
              <w:rPr>
                <w:rFonts w:ascii="Times New Roman" w:eastAsia="Malgun Gothic" w:hAnsi="Times New Roman" w:cs="Times New Roman"/>
                <w:b/>
                <w:color w:val="000000" w:themeColor="text1"/>
                <w:sz w:val="24"/>
                <w:szCs w:val="20"/>
                <w:lang w:val="en-GB" w:eastAsia="ko-KR"/>
              </w:rPr>
            </w:pPr>
            <w:r w:rsidRPr="0006032B">
              <w:rPr>
                <w:rFonts w:ascii="Times New Roman" w:eastAsia="Malgun Gothic" w:hAnsi="Times New Roman" w:cs="Times New Roman"/>
                <w:b/>
                <w:color w:val="000000" w:themeColor="text1"/>
                <w:sz w:val="24"/>
                <w:szCs w:val="20"/>
                <w:lang w:val="en-GB" w:eastAsia="ko-KR"/>
              </w:rPr>
              <w:t>&lt;FFS&gt;</w:t>
            </w:r>
          </w:p>
          <w:p w14:paraId="171D4AE8" w14:textId="77777777" w:rsidR="0006032B" w:rsidRPr="0006032B" w:rsidRDefault="0006032B" w:rsidP="0085596F">
            <w:pPr>
              <w:numPr>
                <w:ilvl w:val="0"/>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06032B">
              <w:rPr>
                <w:rFonts w:ascii="Times New Roman" w:eastAsia="Malgun Gothic" w:hAnsi="Times New Roman" w:cs="Times New Roman"/>
                <w:color w:val="000000" w:themeColor="text1"/>
                <w:szCs w:val="20"/>
                <w:lang w:val="en-GB" w:eastAsia="ko-KR"/>
              </w:rPr>
              <w:t>Proposals</w:t>
            </w:r>
          </w:p>
          <w:p w14:paraId="59CF57BC" w14:textId="77777777" w:rsidR="0006032B" w:rsidRPr="0006032B"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06032B">
              <w:rPr>
                <w:rFonts w:ascii="Times New Roman" w:eastAsia="Malgun Gothic" w:hAnsi="Times New Roman" w:cs="Times New Roman"/>
                <w:color w:val="000000" w:themeColor="text1"/>
                <w:szCs w:val="20"/>
                <w:lang w:val="en-GB" w:eastAsia="ko-KR"/>
              </w:rPr>
              <w:t>Option 1: Not to define additional requirement or procedure when exceeding the maximum allowed LBT failure for selection/reselection of V2X synchronization source</w:t>
            </w:r>
          </w:p>
          <w:p w14:paraId="20E7FAA1" w14:textId="7A0A63F7" w:rsidR="009C3413" w:rsidRPr="00BA1B20" w:rsidRDefault="0006032B" w:rsidP="0085596F">
            <w:pPr>
              <w:numPr>
                <w:ilvl w:val="1"/>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06032B">
              <w:rPr>
                <w:rFonts w:ascii="Times New Roman" w:eastAsia="Malgun Gothic" w:hAnsi="Times New Roman" w:cs="Times New Roman"/>
                <w:color w:val="000000" w:themeColor="text1"/>
                <w:szCs w:val="20"/>
                <w:lang w:val="en-GB" w:eastAsia="ko-KR"/>
              </w:rPr>
              <w:t>Option 2: The UE shall stop using that SyncRefUE as the synchronization reference source upon exceeding the maximum allowed LBT failures during T</w:t>
            </w:r>
            <w:r w:rsidRPr="0006032B">
              <w:rPr>
                <w:rFonts w:ascii="Times New Roman" w:eastAsia="Malgun Gothic" w:hAnsi="Times New Roman" w:cs="Times New Roman"/>
                <w:color w:val="000000" w:themeColor="text1"/>
                <w:szCs w:val="20"/>
                <w:vertAlign w:val="subscript"/>
                <w:lang w:val="en-GB" w:eastAsia="ko-KR"/>
              </w:rPr>
              <w:t>measure,PSBCH-RSRP</w:t>
            </w:r>
            <w:r w:rsidRPr="0006032B">
              <w:rPr>
                <w:rFonts w:ascii="Times New Roman" w:eastAsia="Malgun Gothic" w:hAnsi="Times New Roman" w:cs="Times New Roman"/>
                <w:color w:val="000000" w:themeColor="text1"/>
                <w:szCs w:val="20"/>
                <w:lang w:val="en-GB" w:eastAsia="ko-KR"/>
              </w:rPr>
              <w:t>.</w:t>
            </w:r>
          </w:p>
        </w:tc>
      </w:tr>
    </w:tbl>
    <w:p w14:paraId="4F2CC9EA" w14:textId="77777777" w:rsidR="009C3413" w:rsidRPr="00BA1B20" w:rsidRDefault="009C3413" w:rsidP="001111FE">
      <w:pPr>
        <w:pStyle w:val="BodyText"/>
        <w:rPr>
          <w:rFonts w:ascii="Times New Roman" w:hAnsi="Times New Roman" w:cs="Times New Roman"/>
          <w:color w:val="000000" w:themeColor="text1"/>
          <w:highlight w:val="yellow"/>
        </w:rPr>
      </w:pPr>
    </w:p>
    <w:p w14:paraId="2F486946" w14:textId="1049E510" w:rsidR="009C3413" w:rsidRPr="00BA1B20" w:rsidRDefault="00473694" w:rsidP="001111FE">
      <w:pPr>
        <w:pStyle w:val="BodyText"/>
        <w:rPr>
          <w:rFonts w:ascii="Times New Roman" w:hAnsi="Times New Roman" w:cs="Times New Roman"/>
          <w:color w:val="000000" w:themeColor="text1"/>
        </w:rPr>
      </w:pPr>
      <w:r w:rsidRPr="00BA1B20">
        <w:rPr>
          <w:rFonts w:ascii="Times New Roman" w:hAnsi="Times New Roman" w:cs="Times New Roman"/>
          <w:color w:val="000000" w:themeColor="text1"/>
        </w:rPr>
        <w:t>In line with earlier agreement to extend the measurement period, we support option 3</w:t>
      </w:r>
      <w:r w:rsidR="00C0025E" w:rsidRPr="00BA1B20">
        <w:rPr>
          <w:rFonts w:ascii="Times New Roman" w:hAnsi="Times New Roman" w:cs="Times New Roman"/>
          <w:color w:val="000000" w:themeColor="text1"/>
        </w:rPr>
        <w:t xml:space="preserve"> as follows:</w:t>
      </w:r>
    </w:p>
    <w:p w14:paraId="233B019E" w14:textId="2B40FBE9" w:rsidR="00C0025E" w:rsidRPr="00BA1B20" w:rsidRDefault="00C0025E" w:rsidP="001111FE">
      <w:pPr>
        <w:pStyle w:val="Proposal"/>
        <w:rPr>
          <w:rFonts w:ascii="Times New Roman" w:hAnsi="Times New Roman" w:cs="Times New Roman"/>
          <w:color w:val="000000" w:themeColor="text1"/>
          <w:lang w:val="en-GB"/>
        </w:rPr>
      </w:pPr>
    </w:p>
    <w:p w14:paraId="78A94FA5" w14:textId="77777777" w:rsidR="00C0025E" w:rsidRPr="0006032B" w:rsidRDefault="00C0025E"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y is the number of S-SSB occasions not available at the UE during T</w:t>
      </w:r>
      <w:r w:rsidRPr="0006032B">
        <w:rPr>
          <w:rFonts w:ascii="Times New Roman" w:eastAsia="SimSun" w:hAnsi="Times New Roman" w:cs="Times New Roman"/>
          <w:color w:val="000000" w:themeColor="text1"/>
          <w:szCs w:val="20"/>
          <w:vertAlign w:val="subscript"/>
          <w:lang w:val="en-GB" w:eastAsia="zh-CN"/>
        </w:rPr>
        <w:t>evaluate,SLSS,SL-U</w:t>
      </w:r>
      <w:r w:rsidRPr="0006032B">
        <w:rPr>
          <w:rFonts w:ascii="Times New Roman" w:eastAsia="SimSun" w:hAnsi="Times New Roman" w:cs="Times New Roman"/>
          <w:color w:val="000000" w:themeColor="text1"/>
          <w:szCs w:val="20"/>
          <w:lang w:val="en-GB" w:eastAsia="zh-CN"/>
        </w:rPr>
        <w:t xml:space="preserve"> for S-SSB evaluation, where y </w:t>
      </w:r>
      <w:r w:rsidRPr="0006032B">
        <w:rPr>
          <w:rFonts w:ascii="Times New Roman" w:eastAsia="SimSun" w:hAnsi="Times New Roman" w:cs="Times New Roman" w:hint="eastAsia"/>
          <w:color w:val="000000" w:themeColor="text1"/>
          <w:szCs w:val="20"/>
          <w:lang w:val="en-GB" w:eastAsia="zh-CN"/>
        </w:rPr>
        <w:t>≤</w:t>
      </w:r>
      <w:r w:rsidRPr="0006032B">
        <w:rPr>
          <w:rFonts w:ascii="Times New Roman" w:eastAsia="SimSun" w:hAnsi="Times New Roman" w:cs="Times New Roman"/>
          <w:color w:val="000000" w:themeColor="text1"/>
          <w:szCs w:val="20"/>
          <w:lang w:val="en-GB" w:eastAsia="zh-CN"/>
        </w:rPr>
        <w:t xml:space="preserve"> y_max.</w:t>
      </w:r>
    </w:p>
    <w:p w14:paraId="12617517" w14:textId="77777777" w:rsidR="00C0025E" w:rsidRPr="0006032B" w:rsidRDefault="00C0025E"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color w:val="000000" w:themeColor="text1"/>
          <w:szCs w:val="20"/>
          <w:lang w:val="en-GB" w:eastAsia="zh-CN"/>
        </w:rPr>
      </w:pPr>
      <w:r w:rsidRPr="0006032B">
        <w:rPr>
          <w:rFonts w:ascii="Times New Roman" w:eastAsia="SimSun" w:hAnsi="Times New Roman" w:cs="Times New Roman"/>
          <w:color w:val="000000" w:themeColor="text1"/>
          <w:szCs w:val="20"/>
          <w:lang w:val="en-GB" w:eastAsia="zh-CN"/>
        </w:rPr>
        <w:t xml:space="preserve">y_max = 3 for no SL-DRX or SL-DRX cycle </w:t>
      </w:r>
      <w:r w:rsidRPr="0006032B">
        <w:rPr>
          <w:rFonts w:ascii="Times New Roman" w:eastAsia="SimSun" w:hAnsi="Times New Roman" w:cs="Times New Roman" w:hint="eastAsia"/>
          <w:color w:val="000000" w:themeColor="text1"/>
          <w:szCs w:val="20"/>
          <w:lang w:val="en-GB" w:eastAsia="zh-CN"/>
        </w:rPr>
        <w:t>≤</w:t>
      </w:r>
      <w:r w:rsidRPr="0006032B">
        <w:rPr>
          <w:rFonts w:ascii="Times New Roman" w:eastAsia="SimSun" w:hAnsi="Times New Roman" w:cs="Times New Roman"/>
          <w:color w:val="000000" w:themeColor="text1"/>
          <w:szCs w:val="20"/>
          <w:lang w:val="en-GB" w:eastAsia="zh-CN"/>
        </w:rPr>
        <w:t xml:space="preserve"> 160ms, y_max = 2 for SL-DRX cycle &gt; 160ms</w:t>
      </w:r>
    </w:p>
    <w:p w14:paraId="0918C72D" w14:textId="726C8D77" w:rsidR="00841D2D" w:rsidRPr="00BA1B20" w:rsidRDefault="003F244A" w:rsidP="001111FE">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lastRenderedPageBreak/>
        <w:t>Following the method in above proposal, we do not see any need to modify the Tx or Rx dropping rate. This means the existing requirements can apply provided that the number of LBT failures are meet the above conditions.</w:t>
      </w:r>
    </w:p>
    <w:p w14:paraId="37650885" w14:textId="0BBB37FB" w:rsidR="003F244A" w:rsidRPr="00BA1B20" w:rsidRDefault="00A069AB" w:rsidP="00D63D1F">
      <w:pPr>
        <w:pStyle w:val="Proposal"/>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No need to modify the Tx or Rx dropping rate provided that conditions on the maximum allowed LBT </w:t>
      </w:r>
      <w:r w:rsidR="004C76F2" w:rsidRPr="00BA1B20">
        <w:rPr>
          <w:rFonts w:ascii="Times New Roman" w:hAnsi="Times New Roman" w:cs="Times New Roman"/>
          <w:color w:val="000000" w:themeColor="text1"/>
          <w:lang w:val="en-GB"/>
        </w:rPr>
        <w:t>failures</w:t>
      </w:r>
      <w:r w:rsidRPr="00BA1B20">
        <w:rPr>
          <w:rFonts w:ascii="Times New Roman" w:hAnsi="Times New Roman" w:cs="Times New Roman"/>
          <w:color w:val="000000" w:themeColor="text1"/>
          <w:lang w:val="en-GB"/>
        </w:rPr>
        <w:t xml:space="preserve"> are met. </w:t>
      </w:r>
    </w:p>
    <w:p w14:paraId="575B3A24" w14:textId="77777777" w:rsidR="008062FC" w:rsidRPr="00BA1B20" w:rsidRDefault="008062FC" w:rsidP="00676353">
      <w:pPr>
        <w:pStyle w:val="Proposal"/>
        <w:numPr>
          <w:ilvl w:val="0"/>
          <w:numId w:val="0"/>
        </w:numPr>
        <w:ind w:left="1701" w:hanging="1701"/>
        <w:rPr>
          <w:rFonts w:ascii="Times New Roman" w:hAnsi="Times New Roman" w:cs="Times New Roman"/>
          <w:color w:val="000000" w:themeColor="text1"/>
          <w:lang w:val="en-GB"/>
        </w:rPr>
      </w:pPr>
    </w:p>
    <w:p w14:paraId="4B314B00" w14:textId="33DB23AA" w:rsidR="00167C99" w:rsidRPr="00BA1B20" w:rsidRDefault="00A84E2A" w:rsidP="00167C99">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The UE behaviour when exceeding the maximum number of allowed LBT failures during T</w:t>
      </w:r>
      <w:r w:rsidRPr="00BA1B20">
        <w:rPr>
          <w:rFonts w:ascii="Times New Roman" w:hAnsi="Times New Roman" w:cs="Times New Roman"/>
          <w:color w:val="000000" w:themeColor="text1"/>
          <w:vertAlign w:val="subscript"/>
          <w:lang w:val="en-GB"/>
        </w:rPr>
        <w:t>measure,PSBCH-RSRP</w:t>
      </w:r>
      <w:r w:rsidRPr="00BA1B20">
        <w:rPr>
          <w:rFonts w:ascii="Times New Roman" w:hAnsi="Times New Roman" w:cs="Times New Roman"/>
          <w:color w:val="000000" w:themeColor="text1"/>
          <w:lang w:val="en-GB"/>
        </w:rPr>
        <w:t xml:space="preserve"> was discussed at last meeting</w:t>
      </w:r>
      <w:r w:rsidR="00C507B1" w:rsidRPr="00BA1B20">
        <w:rPr>
          <w:rFonts w:ascii="Times New Roman" w:hAnsi="Times New Roman" w:cs="Times New Roman"/>
          <w:color w:val="000000" w:themeColor="text1"/>
          <w:lang w:val="en-GB"/>
        </w:rPr>
        <w:t xml:space="preserve">. </w:t>
      </w:r>
      <w:r w:rsidR="00232F7E" w:rsidRPr="00BA1B20">
        <w:rPr>
          <w:rFonts w:ascii="Times New Roman" w:hAnsi="Times New Roman" w:cs="Times New Roman"/>
          <w:color w:val="000000" w:themeColor="text1"/>
          <w:lang w:val="en-GB"/>
        </w:rPr>
        <w:t xml:space="preserve">The </w:t>
      </w:r>
      <w:r w:rsidR="00167C99" w:rsidRPr="00BA1B20">
        <w:rPr>
          <w:rFonts w:ascii="Times New Roman" w:hAnsi="Times New Roman" w:cs="Times New Roman"/>
          <w:color w:val="000000" w:themeColor="text1"/>
          <w:lang w:val="en-GB"/>
        </w:rPr>
        <w:t xml:space="preserve">selection/reselection of the SyncRefUE on the SL carrier subject to CCA will be impacted due to the CCA failures on the SL carrier. Consequently, the UE will not be able to meet the existing requirements for the selection/reselection of the SyncRefUE when operating on a carrier subject to CCA when experiencing many CCA failures. For example, a UE which continues to use a SyncRefUE as a synchronization reference source even when detecting large number of CCA failures on that carrier will lead to less reliable or incorrect operations, e.g. less reliable reference timing being used for SL operation which may also create problems for other transmissions/UEs. </w:t>
      </w:r>
      <w:r w:rsidR="00736A5D" w:rsidRPr="00BA1B20">
        <w:rPr>
          <w:rFonts w:ascii="Times New Roman" w:hAnsi="Times New Roman" w:cs="Times New Roman"/>
          <w:color w:val="000000" w:themeColor="text1"/>
          <w:lang w:val="en-GB"/>
        </w:rPr>
        <w:t xml:space="preserve">In this case, </w:t>
      </w:r>
      <w:r w:rsidR="00357A04" w:rsidRPr="00BA1B20">
        <w:rPr>
          <w:rFonts w:ascii="Times New Roman" w:hAnsi="Times New Roman" w:cs="Times New Roman"/>
          <w:color w:val="000000" w:themeColor="text1"/>
          <w:lang w:val="en-GB"/>
        </w:rPr>
        <w:t xml:space="preserve">RAN4 needs to define requirements that the </w:t>
      </w:r>
      <w:r w:rsidR="00167C99" w:rsidRPr="00BA1B20">
        <w:rPr>
          <w:rFonts w:ascii="Times New Roman" w:hAnsi="Times New Roman" w:cs="Times New Roman"/>
          <w:color w:val="000000" w:themeColor="text1"/>
          <w:lang w:val="en-GB"/>
        </w:rPr>
        <w:t>UE shall stop using that SyncRefUE as the synchronization reference upon exceeding the maximum allowed LBT failures.</w:t>
      </w:r>
    </w:p>
    <w:p w14:paraId="1CB826DD" w14:textId="77777777" w:rsidR="00167C99" w:rsidRPr="00BA1B20" w:rsidRDefault="00167C99" w:rsidP="00A84E2A">
      <w:pPr>
        <w:pStyle w:val="BodyText"/>
        <w:rPr>
          <w:rFonts w:ascii="Times New Roman" w:hAnsi="Times New Roman" w:cs="Times New Roman"/>
          <w:color w:val="000000" w:themeColor="text1"/>
          <w:highlight w:val="yellow"/>
          <w:lang w:val="en-GB"/>
        </w:rPr>
      </w:pPr>
    </w:p>
    <w:p w14:paraId="0EB14D88" w14:textId="0DDBBFB6" w:rsidR="005442E1" w:rsidRPr="00BA1B20" w:rsidRDefault="000D2430" w:rsidP="005442E1">
      <w:pPr>
        <w:pStyle w:val="Proposal"/>
        <w:rPr>
          <w:color w:val="000000" w:themeColor="text1"/>
          <w:lang w:val="en-GB"/>
        </w:rPr>
      </w:pPr>
      <w:r w:rsidRPr="00BA1B20">
        <w:rPr>
          <w:rFonts w:ascii="Times New Roman" w:hAnsi="Times New Roman" w:cs="Times New Roman"/>
          <w:color w:val="000000" w:themeColor="text1"/>
          <w:lang w:val="en-GB"/>
        </w:rPr>
        <w:t>When exceeding the maximum allowed LBT failures during T</w:t>
      </w:r>
      <w:r w:rsidRPr="00BA1B20">
        <w:rPr>
          <w:rFonts w:ascii="Times New Roman" w:hAnsi="Times New Roman" w:cs="Times New Roman"/>
          <w:color w:val="000000" w:themeColor="text1"/>
          <w:vertAlign w:val="subscript"/>
          <w:lang w:val="en-GB"/>
        </w:rPr>
        <w:t>measure,PSBCH-RSRP</w:t>
      </w:r>
      <w:r w:rsidR="006F5DC6" w:rsidRPr="00BA1B20">
        <w:rPr>
          <w:rFonts w:ascii="Times New Roman" w:hAnsi="Times New Roman" w:cs="Times New Roman"/>
          <w:color w:val="000000" w:themeColor="text1"/>
          <w:lang w:val="en-GB"/>
        </w:rPr>
        <w:t xml:space="preserve"> measured on reference </w:t>
      </w:r>
      <w:r w:rsidR="006F5DC6" w:rsidRPr="00BA1B20">
        <w:rPr>
          <w:rFonts w:ascii="Times New Roman" w:hAnsi="Times New Roman"/>
          <w:color w:val="000000" w:themeColor="text1"/>
          <w:lang w:val="en-GB"/>
        </w:rPr>
        <w:t>signals from SyncRef UE</w:t>
      </w:r>
      <w:r w:rsidRPr="00BA1B20">
        <w:rPr>
          <w:rFonts w:ascii="Times New Roman" w:hAnsi="Times New Roman"/>
          <w:color w:val="000000" w:themeColor="text1"/>
          <w:vertAlign w:val="subscript"/>
          <w:lang w:val="en-GB"/>
        </w:rPr>
        <w:t xml:space="preserve">, </w:t>
      </w:r>
      <w:r w:rsidRPr="00BA1B20">
        <w:rPr>
          <w:rFonts w:ascii="Times New Roman" w:hAnsi="Times New Roman" w:cs="Times New Roman"/>
          <w:color w:val="000000" w:themeColor="text1"/>
          <w:lang w:val="en-GB"/>
        </w:rPr>
        <w:t xml:space="preserve">the UE shall stop </w:t>
      </w:r>
      <w:r w:rsidR="005442E1" w:rsidRPr="00BA1B20">
        <w:rPr>
          <w:rFonts w:ascii="Times New Roman" w:hAnsi="Times New Roman" w:cs="Times New Roman"/>
          <w:color w:val="000000" w:themeColor="text1"/>
          <w:lang w:val="en-GB"/>
        </w:rPr>
        <w:t>using that SyncRefUE as the synchronization reference</w:t>
      </w:r>
      <w:r w:rsidR="005442E1" w:rsidRPr="00BA1B20">
        <w:rPr>
          <w:rFonts w:ascii="Times New Roman" w:hAnsi="Times New Roman"/>
          <w:color w:val="000000" w:themeColor="text1"/>
          <w:vertAlign w:val="subscript"/>
        </w:rPr>
        <w:t>.</w:t>
      </w:r>
    </w:p>
    <w:p w14:paraId="2E9DCD39" w14:textId="77777777" w:rsidR="00522525" w:rsidRPr="00BA1B20" w:rsidRDefault="00522525" w:rsidP="00424CE3">
      <w:pPr>
        <w:pStyle w:val="BodyText"/>
        <w:rPr>
          <w:rFonts w:ascii="Times New Roman" w:hAnsi="Times New Roman" w:cs="Times New Roman"/>
          <w:b/>
          <w:bCs/>
          <w:color w:val="000000" w:themeColor="text1"/>
          <w:u w:val="single"/>
          <w:lang w:val="en-GB"/>
        </w:rPr>
      </w:pPr>
    </w:p>
    <w:p w14:paraId="6DA42427" w14:textId="35162BDF" w:rsidR="00BA6C1E" w:rsidRPr="00BA1B20" w:rsidRDefault="00BA6C1E" w:rsidP="00424CE3">
      <w:pPr>
        <w:pStyle w:val="BodyText"/>
        <w:rPr>
          <w:rFonts w:ascii="Times New Roman" w:hAnsi="Times New Roman" w:cs="Times New Roman"/>
          <w:b/>
          <w:bCs/>
          <w:color w:val="000000" w:themeColor="text1"/>
          <w:u w:val="single"/>
          <w:lang w:val="en-GB"/>
        </w:rPr>
      </w:pPr>
      <w:r w:rsidRPr="00BA1B20">
        <w:rPr>
          <w:rFonts w:ascii="Times New Roman" w:hAnsi="Times New Roman" w:cs="Times New Roman"/>
          <w:b/>
          <w:bCs/>
          <w:color w:val="000000" w:themeColor="text1"/>
          <w:u w:val="single"/>
          <w:lang w:val="en-GB"/>
        </w:rPr>
        <w:t>L1 SL-RSRP measurement:</w:t>
      </w:r>
    </w:p>
    <w:p w14:paraId="16633BF4" w14:textId="5B0332AC" w:rsidR="009D3DAF" w:rsidRPr="00BA1B20" w:rsidRDefault="00BF160E" w:rsidP="00424CE3">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The L1 SL-RSRP measurement requirements are defined in </w:t>
      </w:r>
      <w:r w:rsidR="00ED46D0" w:rsidRPr="00BA1B20">
        <w:rPr>
          <w:rFonts w:ascii="Times New Roman" w:hAnsi="Times New Roman" w:cs="Times New Roman"/>
          <w:color w:val="000000" w:themeColor="text1"/>
          <w:lang w:val="en-GB"/>
        </w:rPr>
        <w:t>clause 12.5.2, TS 38.133. The requirements comprises both measurement period and accuracy levels, where the measurement period is defined as one slot</w:t>
      </w:r>
      <w:r w:rsidR="00CD2777" w:rsidRPr="00BA1B20">
        <w:rPr>
          <w:rFonts w:ascii="Times New Roman" w:hAnsi="Times New Roman" w:cs="Times New Roman"/>
          <w:color w:val="000000" w:themeColor="text1"/>
          <w:lang w:val="en-GB"/>
        </w:rPr>
        <w:t xml:space="preserve">. </w:t>
      </w:r>
      <w:r w:rsidR="009D6F8A" w:rsidRPr="00BA1B20">
        <w:rPr>
          <w:rFonts w:ascii="Times New Roman" w:hAnsi="Times New Roman" w:cs="Times New Roman"/>
          <w:color w:val="000000" w:themeColor="text1"/>
          <w:lang w:val="en-GB"/>
        </w:rPr>
        <w:t xml:space="preserve">Since only sample is needed for this measurement which is used for resource sensing, no extension is needed due to LBT failures since the requirements will apply under the conditions that the </w:t>
      </w:r>
      <w:r w:rsidR="00317463" w:rsidRPr="00BA1B20">
        <w:rPr>
          <w:rFonts w:ascii="Times New Roman" w:hAnsi="Times New Roman" w:cs="Times New Roman"/>
          <w:color w:val="000000" w:themeColor="text1"/>
          <w:lang w:val="en-GB"/>
        </w:rPr>
        <w:t>SyncRef UE is available.</w:t>
      </w:r>
    </w:p>
    <w:p w14:paraId="1CD03FB2" w14:textId="0A69E664" w:rsidR="00A10906" w:rsidRPr="00BA1B20" w:rsidRDefault="00A10906" w:rsidP="00A10906">
      <w:pPr>
        <w:pStyle w:val="Proposal"/>
        <w:rPr>
          <w:rFonts w:ascii="Times New Roman" w:hAnsi="Times New Roman" w:cs="Times New Roman"/>
          <w:color w:val="000000" w:themeColor="text1"/>
          <w:lang w:val="en-GB"/>
        </w:rPr>
      </w:pPr>
      <w:r w:rsidRPr="00BA1B20">
        <w:rPr>
          <w:rFonts w:ascii="Times New Roman" w:eastAsiaTheme="minorEastAsia" w:hAnsi="Times New Roman" w:cs="Times New Roman"/>
          <w:color w:val="000000" w:themeColor="text1"/>
          <w:lang w:eastAsia="ko-KR"/>
        </w:rPr>
        <w:t xml:space="preserve">The legacy requirements for L1 SL-RSRP measurement </w:t>
      </w:r>
      <w:r w:rsidR="00023115" w:rsidRPr="00BA1B20">
        <w:rPr>
          <w:rFonts w:ascii="Times New Roman" w:eastAsiaTheme="minorEastAsia" w:hAnsi="Times New Roman" w:cs="Times New Roman"/>
          <w:color w:val="000000" w:themeColor="text1"/>
          <w:lang w:eastAsia="ko-KR"/>
        </w:rPr>
        <w:t xml:space="preserve">are </w:t>
      </w:r>
      <w:r w:rsidRPr="00BA1B20">
        <w:rPr>
          <w:rFonts w:ascii="Times New Roman" w:eastAsiaTheme="minorEastAsia" w:hAnsi="Times New Roman" w:cs="Times New Roman"/>
          <w:color w:val="000000" w:themeColor="text1"/>
          <w:lang w:eastAsia="ko-KR"/>
        </w:rPr>
        <w:t>reused for SL-U.</w:t>
      </w:r>
    </w:p>
    <w:p w14:paraId="58513ADD" w14:textId="77777777" w:rsidR="00B02665" w:rsidRPr="00BA1B20" w:rsidRDefault="00B02665" w:rsidP="00424CE3">
      <w:pPr>
        <w:pStyle w:val="BodyText"/>
        <w:rPr>
          <w:rFonts w:ascii="Times New Roman" w:hAnsi="Times New Roman" w:cs="Times New Roman"/>
          <w:color w:val="000000" w:themeColor="text1"/>
          <w:lang w:val="en-GB"/>
        </w:rPr>
      </w:pPr>
    </w:p>
    <w:p w14:paraId="09E32E59" w14:textId="631FA926" w:rsidR="003B3E85" w:rsidRPr="00BA1B20" w:rsidRDefault="003B3E85" w:rsidP="003B3E85">
      <w:pPr>
        <w:pStyle w:val="BodyText"/>
        <w:rPr>
          <w:rFonts w:ascii="Times New Roman" w:hAnsi="Times New Roman" w:cs="Times New Roman"/>
          <w:b/>
          <w:bCs/>
          <w:color w:val="000000" w:themeColor="text1"/>
          <w:u w:val="single"/>
          <w:lang w:val="en-GB"/>
        </w:rPr>
      </w:pPr>
      <w:r w:rsidRPr="00BA1B20">
        <w:rPr>
          <w:rFonts w:ascii="Times New Roman" w:hAnsi="Times New Roman" w:cs="Times New Roman"/>
          <w:b/>
          <w:bCs/>
          <w:color w:val="000000" w:themeColor="text1"/>
          <w:u w:val="single"/>
          <w:lang w:val="en-GB"/>
        </w:rPr>
        <w:t>RSSI measurement:</w:t>
      </w:r>
    </w:p>
    <w:p w14:paraId="431DA914" w14:textId="4930018D" w:rsidR="00C951F7" w:rsidRPr="00BA1B20" w:rsidRDefault="00C951F7" w:rsidP="003B3E85">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Similar to the previous issue on SL-RSRP, the impact of LBT on RSSI measurement remains open for which following options were discussed at last meeting [1]:</w:t>
      </w:r>
    </w:p>
    <w:tbl>
      <w:tblPr>
        <w:tblStyle w:val="TableGrid"/>
        <w:tblW w:w="0" w:type="auto"/>
        <w:tblLook w:val="04A0" w:firstRow="1" w:lastRow="0" w:firstColumn="1" w:lastColumn="0" w:noHBand="0" w:noVBand="1"/>
      </w:tblPr>
      <w:tblGrid>
        <w:gridCol w:w="9629"/>
      </w:tblGrid>
      <w:tr w:rsidR="00BA1B20" w:rsidRPr="00BA1B20" w14:paraId="78C94C26" w14:textId="77777777" w:rsidTr="00C57229">
        <w:tc>
          <w:tcPr>
            <w:tcW w:w="9629" w:type="dxa"/>
          </w:tcPr>
          <w:p w14:paraId="5D7B434A" w14:textId="77777777" w:rsidR="00C57229" w:rsidRPr="00C57229" w:rsidRDefault="00C57229" w:rsidP="0085596F">
            <w:pPr>
              <w:numPr>
                <w:ilvl w:val="1"/>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C57229">
              <w:rPr>
                <w:rFonts w:ascii="Times New Roman" w:eastAsia="Malgun Gothic" w:hAnsi="Times New Roman" w:cs="Times New Roman"/>
                <w:color w:val="000000" w:themeColor="text1"/>
                <w:szCs w:val="20"/>
                <w:lang w:val="en-GB" w:eastAsia="ko-KR"/>
              </w:rPr>
              <w:t>Option 1: There is no impact on congestion control requirements due to SL-U operation, and the existing single-shot SL-RSSI measurement requirements can be applied.</w:t>
            </w:r>
          </w:p>
          <w:p w14:paraId="20C676D3" w14:textId="0B37BC11" w:rsidR="00C57229" w:rsidRPr="00BA1B20" w:rsidRDefault="00C57229" w:rsidP="0085596F">
            <w:pPr>
              <w:numPr>
                <w:ilvl w:val="1"/>
                <w:numId w:val="13"/>
              </w:num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themeColor="text1"/>
                <w:szCs w:val="20"/>
                <w:lang w:val="en-GB" w:eastAsia="ko-KR"/>
              </w:rPr>
            </w:pPr>
            <w:r w:rsidRPr="00C57229">
              <w:rPr>
                <w:rFonts w:ascii="Times New Roman" w:eastAsia="Malgun Gothic" w:hAnsi="Times New Roman" w:cs="Times New Roman"/>
                <w:color w:val="000000" w:themeColor="text1"/>
                <w:szCs w:val="20"/>
                <w:lang w:val="en-GB" w:eastAsia="ko-KR"/>
              </w:rPr>
              <w:t>Option 2: The SL RSSI definition need to be revisited for SL-U considering the 2 candidate starting symbols for a PSCCH/PSSCH transmission</w:t>
            </w:r>
          </w:p>
        </w:tc>
      </w:tr>
    </w:tbl>
    <w:p w14:paraId="2822AEF8" w14:textId="77777777" w:rsidR="00C951F7" w:rsidRPr="00BA1B20" w:rsidRDefault="00C951F7" w:rsidP="003B3E85">
      <w:pPr>
        <w:pStyle w:val="BodyText"/>
        <w:rPr>
          <w:rFonts w:ascii="Times New Roman" w:hAnsi="Times New Roman" w:cs="Times New Roman"/>
          <w:b/>
          <w:bCs/>
          <w:color w:val="000000" w:themeColor="text1"/>
          <w:u w:val="single"/>
          <w:lang w:val="en-GB"/>
        </w:rPr>
      </w:pPr>
    </w:p>
    <w:p w14:paraId="79EC19E8" w14:textId="24A1FEA0" w:rsidR="00C951F7" w:rsidRPr="00BA1B20" w:rsidRDefault="00C57229" w:rsidP="003B3E85">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Since RSSI measurement is also a single-shot measurement, </w:t>
      </w:r>
      <w:r w:rsidR="000059D9" w:rsidRPr="00BA1B20">
        <w:rPr>
          <w:rFonts w:ascii="Times New Roman" w:hAnsi="Times New Roman" w:cs="Times New Roman"/>
          <w:color w:val="000000" w:themeColor="text1"/>
          <w:lang w:val="en-GB"/>
        </w:rPr>
        <w:t xml:space="preserve">no impact is expected due to LBT </w:t>
      </w:r>
      <w:r w:rsidR="009F2A85" w:rsidRPr="00BA1B20">
        <w:rPr>
          <w:rFonts w:ascii="Times New Roman" w:hAnsi="Times New Roman" w:cs="Times New Roman"/>
          <w:color w:val="000000" w:themeColor="text1"/>
          <w:lang w:val="en-GB"/>
        </w:rPr>
        <w:t xml:space="preserve">and </w:t>
      </w:r>
      <w:r w:rsidR="000059D9" w:rsidRPr="00BA1B20">
        <w:rPr>
          <w:rFonts w:ascii="Times New Roman" w:hAnsi="Times New Roman" w:cs="Times New Roman"/>
          <w:color w:val="000000" w:themeColor="text1"/>
          <w:lang w:val="en-GB"/>
        </w:rPr>
        <w:t xml:space="preserve">the requirements will apply under the </w:t>
      </w:r>
      <w:r w:rsidR="004326EC" w:rsidRPr="00BA1B20">
        <w:rPr>
          <w:rFonts w:ascii="Times New Roman" w:hAnsi="Times New Roman" w:cs="Times New Roman"/>
          <w:color w:val="000000" w:themeColor="text1"/>
          <w:lang w:val="en-GB"/>
        </w:rPr>
        <w:t xml:space="preserve">conditions that SyncRef UE is available and only single sample is used. </w:t>
      </w:r>
    </w:p>
    <w:p w14:paraId="517710A8" w14:textId="48E51C09" w:rsidR="002860D4" w:rsidRPr="00BA1B20" w:rsidRDefault="002860D4" w:rsidP="002860D4">
      <w:pPr>
        <w:pStyle w:val="Proposal"/>
        <w:rPr>
          <w:rFonts w:ascii="Times New Roman" w:hAnsi="Times New Roman" w:cs="Times New Roman"/>
          <w:color w:val="000000" w:themeColor="text1"/>
          <w:lang w:val="en-GB"/>
        </w:rPr>
      </w:pPr>
      <w:r w:rsidRPr="00BA1B20">
        <w:rPr>
          <w:rFonts w:ascii="Times New Roman" w:eastAsiaTheme="minorEastAsia" w:hAnsi="Times New Roman" w:cs="Times New Roman"/>
          <w:color w:val="000000" w:themeColor="text1"/>
          <w:lang w:eastAsia="ko-KR"/>
        </w:rPr>
        <w:t xml:space="preserve">The legacy </w:t>
      </w:r>
      <w:r w:rsidR="00023115" w:rsidRPr="00BA1B20">
        <w:rPr>
          <w:rFonts w:ascii="Times New Roman" w:eastAsiaTheme="minorEastAsia" w:hAnsi="Times New Roman" w:cs="Times New Roman"/>
          <w:color w:val="000000" w:themeColor="text1"/>
          <w:lang w:eastAsia="ko-KR"/>
        </w:rPr>
        <w:t>RSSI measurement are</w:t>
      </w:r>
      <w:r w:rsidRPr="00BA1B20">
        <w:rPr>
          <w:rFonts w:ascii="Times New Roman" w:eastAsiaTheme="minorEastAsia" w:hAnsi="Times New Roman" w:cs="Times New Roman"/>
          <w:color w:val="000000" w:themeColor="text1"/>
          <w:lang w:eastAsia="ko-KR"/>
        </w:rPr>
        <w:t xml:space="preserve"> reused for SL-U.</w:t>
      </w:r>
    </w:p>
    <w:p w14:paraId="74CDED41" w14:textId="77777777" w:rsidR="00C57229" w:rsidRPr="00BA1B20" w:rsidRDefault="00C57229" w:rsidP="003B3E85">
      <w:pPr>
        <w:pStyle w:val="BodyText"/>
        <w:rPr>
          <w:rFonts w:ascii="Times New Roman" w:hAnsi="Times New Roman" w:cs="Times New Roman"/>
          <w:b/>
          <w:bCs/>
          <w:color w:val="000000" w:themeColor="text1"/>
          <w:u w:val="single"/>
          <w:lang w:val="en-GB"/>
        </w:rPr>
      </w:pPr>
    </w:p>
    <w:p w14:paraId="213CDD61" w14:textId="45E5B0D3" w:rsidR="003A41C8" w:rsidRPr="00BA1B20" w:rsidRDefault="003A41C8" w:rsidP="003A41C8">
      <w:pPr>
        <w:pStyle w:val="BodyText"/>
        <w:rPr>
          <w:rFonts w:ascii="Times New Roman" w:hAnsi="Times New Roman" w:cs="Times New Roman"/>
          <w:b/>
          <w:bCs/>
          <w:color w:val="000000" w:themeColor="text1"/>
          <w:u w:val="single"/>
          <w:lang w:val="en-GB"/>
        </w:rPr>
      </w:pPr>
      <w:r w:rsidRPr="00BA1B20">
        <w:rPr>
          <w:rFonts w:ascii="Times New Roman" w:hAnsi="Times New Roman" w:cs="Times New Roman"/>
          <w:b/>
          <w:bCs/>
          <w:color w:val="000000" w:themeColor="text1"/>
          <w:u w:val="single"/>
          <w:lang w:val="en-GB"/>
        </w:rPr>
        <w:t>Interruptions:</w:t>
      </w:r>
    </w:p>
    <w:p w14:paraId="3D490E7B" w14:textId="0459A670" w:rsidR="00B02665" w:rsidRPr="00BA1B20" w:rsidRDefault="00A5519A" w:rsidP="00424CE3">
      <w:pPr>
        <w:pStyle w:val="BodyText"/>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 xml:space="preserve">The last open issue is related to </w:t>
      </w:r>
      <w:r w:rsidR="00670875" w:rsidRPr="00BA1B20">
        <w:rPr>
          <w:rFonts w:ascii="Times New Roman" w:hAnsi="Times New Roman" w:cs="Times New Roman"/>
          <w:color w:val="000000" w:themeColor="text1"/>
          <w:lang w:val="en-GB"/>
        </w:rPr>
        <w:t xml:space="preserve">interruption </w:t>
      </w:r>
      <w:r w:rsidRPr="00BA1B20">
        <w:rPr>
          <w:rFonts w:ascii="Times New Roman" w:hAnsi="Times New Roman" w:cs="Times New Roman"/>
          <w:color w:val="000000" w:themeColor="text1"/>
          <w:lang w:val="en-GB"/>
        </w:rPr>
        <w:t xml:space="preserve">for which </w:t>
      </w:r>
      <w:r w:rsidR="00670875" w:rsidRPr="00BA1B20">
        <w:rPr>
          <w:rFonts w:ascii="Times New Roman" w:hAnsi="Times New Roman" w:cs="Times New Roman"/>
          <w:color w:val="000000" w:themeColor="text1"/>
          <w:lang w:val="en-GB"/>
        </w:rPr>
        <w:t>we do not foresee any impact due to unlicensed operation.</w:t>
      </w:r>
      <w:r w:rsidR="003C4D1A" w:rsidRPr="00BA1B20">
        <w:rPr>
          <w:rFonts w:ascii="Times New Roman" w:hAnsi="Times New Roman" w:cs="Times New Roman"/>
          <w:color w:val="000000" w:themeColor="text1"/>
          <w:lang w:val="en-GB"/>
        </w:rPr>
        <w:t xml:space="preserve"> The </w:t>
      </w:r>
      <w:r w:rsidR="007E6E74" w:rsidRPr="00BA1B20">
        <w:rPr>
          <w:rFonts w:ascii="Times New Roman" w:hAnsi="Times New Roman" w:cs="Times New Roman"/>
          <w:color w:val="000000" w:themeColor="text1"/>
          <w:lang w:val="en-GB"/>
        </w:rPr>
        <w:t>unlicensed</w:t>
      </w:r>
      <w:r w:rsidR="003C4D1A" w:rsidRPr="00BA1B20">
        <w:rPr>
          <w:rFonts w:ascii="Times New Roman" w:hAnsi="Times New Roman" w:cs="Times New Roman"/>
          <w:color w:val="000000" w:themeColor="text1"/>
          <w:lang w:val="en-GB"/>
        </w:rPr>
        <w:t xml:space="preserve"> operation affects mainly the delay requirements due to unavailable sidelink reference </w:t>
      </w:r>
      <w:r w:rsidR="007E6E74" w:rsidRPr="00BA1B20">
        <w:rPr>
          <w:rFonts w:ascii="Times New Roman" w:hAnsi="Times New Roman" w:cs="Times New Roman"/>
          <w:color w:val="000000" w:themeColor="text1"/>
          <w:lang w:val="en-GB"/>
        </w:rPr>
        <w:t>signal</w:t>
      </w:r>
      <w:r w:rsidR="003C4D1A" w:rsidRPr="00BA1B20">
        <w:rPr>
          <w:rFonts w:ascii="Times New Roman" w:hAnsi="Times New Roman" w:cs="Times New Roman"/>
          <w:color w:val="000000" w:themeColor="text1"/>
          <w:lang w:val="en-GB"/>
        </w:rPr>
        <w:t xml:space="preserve">/channels being transmitted. </w:t>
      </w:r>
      <w:r w:rsidR="00D06AC4" w:rsidRPr="00BA1B20">
        <w:rPr>
          <w:rFonts w:ascii="Times New Roman" w:hAnsi="Times New Roman" w:cs="Times New Roman"/>
          <w:color w:val="000000" w:themeColor="text1"/>
          <w:lang w:val="en-GB"/>
        </w:rPr>
        <w:t xml:space="preserve">As per earlier agreements and additional proposals above, the delay requirements are extended and the requirements apply under the conditions that at least certain number of sidelink reference signals/channels are available during the measurement time. Therefore </w:t>
      </w:r>
      <w:r w:rsidR="00FA5B39" w:rsidRPr="00BA1B20">
        <w:rPr>
          <w:rFonts w:ascii="Times New Roman" w:hAnsi="Times New Roman" w:cs="Times New Roman"/>
          <w:color w:val="000000" w:themeColor="text1"/>
          <w:lang w:val="en-GB"/>
        </w:rPr>
        <w:t xml:space="preserve">the legacy interruption </w:t>
      </w:r>
      <w:r w:rsidR="00AD5637" w:rsidRPr="00BA1B20">
        <w:rPr>
          <w:rFonts w:ascii="Times New Roman" w:hAnsi="Times New Roman" w:cs="Times New Roman"/>
          <w:color w:val="000000" w:themeColor="text1"/>
          <w:lang w:val="en-GB"/>
        </w:rPr>
        <w:t xml:space="preserve">requirements can be reused. </w:t>
      </w:r>
    </w:p>
    <w:p w14:paraId="57C34D76" w14:textId="5762C792" w:rsidR="00BA6C1E" w:rsidRPr="00BA1B20" w:rsidRDefault="00B10F05" w:rsidP="00AD5637">
      <w:pPr>
        <w:pStyle w:val="Proposal"/>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No impact o</w:t>
      </w:r>
      <w:r w:rsidR="00AD5637" w:rsidRPr="00BA1B20">
        <w:rPr>
          <w:rFonts w:ascii="Times New Roman" w:hAnsi="Times New Roman" w:cs="Times New Roman"/>
          <w:color w:val="000000" w:themeColor="text1"/>
          <w:lang w:val="en-GB"/>
        </w:rPr>
        <w:t xml:space="preserve">n interruption requirements due to </w:t>
      </w:r>
      <w:r w:rsidRPr="00BA1B20">
        <w:rPr>
          <w:rFonts w:ascii="Times New Roman" w:hAnsi="Times New Roman" w:cs="Times New Roman"/>
          <w:color w:val="000000" w:themeColor="text1"/>
          <w:lang w:val="en-GB"/>
        </w:rPr>
        <w:t>due to sidelink operation on a unlicensed carrier</w:t>
      </w:r>
      <w:r w:rsidR="00AD5637" w:rsidRPr="00BA1B20">
        <w:rPr>
          <w:rFonts w:ascii="Times New Roman" w:hAnsi="Times New Roman" w:cs="Times New Roman"/>
          <w:color w:val="000000" w:themeColor="text1"/>
          <w:lang w:val="en-GB"/>
        </w:rPr>
        <w:t>.</w:t>
      </w:r>
    </w:p>
    <w:p w14:paraId="416240F3" w14:textId="66B03DFA" w:rsidR="001D083E" w:rsidRPr="00BA1B20" w:rsidRDefault="00866FD4" w:rsidP="001D083E">
      <w:pPr>
        <w:pStyle w:val="Heading1"/>
        <w:rPr>
          <w:color w:val="000000" w:themeColor="text1"/>
        </w:rPr>
      </w:pPr>
      <w:bookmarkStart w:id="0" w:name="_In-sequence_SDU_delivery"/>
      <w:bookmarkEnd w:id="0"/>
      <w:r w:rsidRPr="00BA1B20">
        <w:rPr>
          <w:color w:val="000000" w:themeColor="text1"/>
        </w:rPr>
        <w:lastRenderedPageBreak/>
        <w:t>3</w:t>
      </w:r>
      <w:r w:rsidRPr="00BA1B20">
        <w:rPr>
          <w:color w:val="000000" w:themeColor="text1"/>
        </w:rPr>
        <w:tab/>
      </w:r>
      <w:r w:rsidR="0087669B" w:rsidRPr="00BA1B20">
        <w:rPr>
          <w:color w:val="000000" w:themeColor="text1"/>
        </w:rPr>
        <w:t>Summary</w:t>
      </w:r>
    </w:p>
    <w:p w14:paraId="0A7D1794" w14:textId="77777777" w:rsidR="00440171" w:rsidRPr="00BA1B20" w:rsidRDefault="003D2BC7" w:rsidP="007A0901">
      <w:pPr>
        <w:pStyle w:val="BodyText"/>
        <w:rPr>
          <w:rFonts w:ascii="Times New Roman" w:eastAsia="SimSun" w:hAnsi="Times New Roman" w:cs="Times New Roman"/>
          <w:color w:val="000000" w:themeColor="text1"/>
          <w:szCs w:val="20"/>
          <w:lang w:val="en-GB" w:eastAsia="ja-JP"/>
        </w:rPr>
      </w:pPr>
      <w:r w:rsidRPr="00BA1B20">
        <w:rPr>
          <w:rFonts w:ascii="Times New Roman" w:hAnsi="Times New Roman" w:cs="Times New Roman"/>
          <w:color w:val="000000" w:themeColor="text1"/>
          <w:lang w:val="en-GB"/>
        </w:rPr>
        <w:t>In this contribution we hav</w:t>
      </w:r>
      <w:r w:rsidR="00704029" w:rsidRPr="00BA1B20">
        <w:rPr>
          <w:rFonts w:ascii="Times New Roman" w:hAnsi="Times New Roman" w:cs="Times New Roman"/>
          <w:color w:val="000000" w:themeColor="text1"/>
          <w:lang w:val="en-GB"/>
        </w:rPr>
        <w:t>e discussed th</w:t>
      </w:r>
      <w:r w:rsidR="00237D52" w:rsidRPr="00BA1B20">
        <w:rPr>
          <w:rFonts w:ascii="Times New Roman" w:hAnsi="Times New Roman" w:cs="Times New Roman"/>
          <w:color w:val="000000" w:themeColor="text1"/>
          <w:lang w:val="en-GB"/>
        </w:rPr>
        <w:t xml:space="preserve">e RRM requirements for </w:t>
      </w:r>
      <w:r w:rsidR="00F46F94" w:rsidRPr="00BA1B20">
        <w:rPr>
          <w:rFonts w:ascii="Times New Roman" w:eastAsia="SimSun" w:hAnsi="Times New Roman" w:cs="Times New Roman"/>
          <w:color w:val="000000" w:themeColor="text1"/>
          <w:szCs w:val="20"/>
          <w:lang w:val="en-GB" w:eastAsia="ja-JP"/>
        </w:rPr>
        <w:t xml:space="preserve">sidelink on unlicensed carrier subject to CCA. </w:t>
      </w:r>
      <w:r w:rsidR="008D0BC3" w:rsidRPr="00BA1B20">
        <w:rPr>
          <w:rFonts w:ascii="Times New Roman" w:eastAsia="SimSun" w:hAnsi="Times New Roman" w:cs="Times New Roman"/>
          <w:color w:val="000000" w:themeColor="text1"/>
          <w:szCs w:val="20"/>
          <w:lang w:val="en-GB" w:eastAsia="ja-JP"/>
        </w:rPr>
        <w:t>Based on the discussion</w:t>
      </w:r>
      <w:r w:rsidR="00440171" w:rsidRPr="00BA1B20">
        <w:rPr>
          <w:rFonts w:ascii="Times New Roman" w:eastAsia="SimSun" w:hAnsi="Times New Roman" w:cs="Times New Roman"/>
          <w:color w:val="000000" w:themeColor="text1"/>
          <w:szCs w:val="20"/>
          <w:lang w:val="en-GB" w:eastAsia="ja-JP"/>
        </w:rPr>
        <w:t>, we have made following observation and proposal:</w:t>
      </w:r>
    </w:p>
    <w:p w14:paraId="0007DF84" w14:textId="77777777" w:rsidR="0085596F" w:rsidRPr="00BA1B20" w:rsidRDefault="0085596F" w:rsidP="0085596F">
      <w:pPr>
        <w:rPr>
          <w:rFonts w:ascii="Times New Roman" w:hAnsi="Times New Roman" w:cs="Times New Roman"/>
          <w:b/>
          <w:bCs/>
          <w:color w:val="000000" w:themeColor="text1"/>
          <w:u w:val="single"/>
          <w:lang w:val="en-GB" w:eastAsia="zh-CN"/>
        </w:rPr>
      </w:pPr>
    </w:p>
    <w:p w14:paraId="491688C5" w14:textId="77777777" w:rsidR="0085596F" w:rsidRPr="008D7F18" w:rsidRDefault="0085596F" w:rsidP="0085596F">
      <w:pPr>
        <w:pStyle w:val="Proposal"/>
        <w:numPr>
          <w:ilvl w:val="0"/>
          <w:numId w:val="16"/>
        </w:numPr>
        <w:rPr>
          <w:rFonts w:ascii="Times New Roman" w:hAnsi="Times New Roman" w:cs="Times New Roman"/>
          <w:color w:val="000000" w:themeColor="text1"/>
          <w:lang w:val="en-GB"/>
        </w:rPr>
      </w:pPr>
      <w:r w:rsidRPr="008D7F18">
        <w:rPr>
          <w:rFonts w:ascii="Times New Roman" w:eastAsia="Malgun Gothic" w:hAnsi="Times New Roman" w:cs="Times New Roman"/>
          <w:color w:val="000000" w:themeColor="text1"/>
          <w:szCs w:val="20"/>
          <w:lang w:val="en-GB" w:eastAsia="ko-KR"/>
        </w:rPr>
        <w:t>The term SyncRef UE in SL-U is not available at the UE refers to when all the candidate S-SSB positions in every S-SSB period are not available during the last y ms; otherwise the SyncRef UE in SL-U is considered as available at the UE.</w:t>
      </w:r>
    </w:p>
    <w:p w14:paraId="49E4AB0C" w14:textId="77777777" w:rsidR="0085596F" w:rsidRPr="008D7F18" w:rsidRDefault="0085596F" w:rsidP="0085596F">
      <w:pPr>
        <w:pStyle w:val="BodyText"/>
        <w:rPr>
          <w:rFonts w:ascii="Times New Roman" w:hAnsi="Times New Roman" w:cs="Times New Roman"/>
          <w:b/>
          <w:bCs/>
          <w:color w:val="000000" w:themeColor="text1"/>
          <w:lang w:val="en-GB"/>
        </w:rPr>
      </w:pPr>
    </w:p>
    <w:p w14:paraId="6482BCBB"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eastAsia="Malgun Gothic" w:hAnsi="Times New Roman" w:cs="Times New Roman"/>
          <w:color w:val="000000" w:themeColor="text1"/>
          <w:szCs w:val="20"/>
          <w:lang w:val="en-GB" w:eastAsia="ko-KR"/>
        </w:rPr>
        <w:t xml:space="preserve">When using SyncRef UE as a synchronization reference source for SL-U with 60kHz SCS, the existing requirements shall apply. </w:t>
      </w:r>
    </w:p>
    <w:p w14:paraId="4AAC097E" w14:textId="77777777" w:rsidR="0085596F" w:rsidRPr="008D7F18" w:rsidRDefault="0085596F" w:rsidP="0085596F">
      <w:pPr>
        <w:pStyle w:val="Proposal"/>
        <w:rPr>
          <w:rFonts w:ascii="Times New Roman" w:hAnsi="Times New Roman" w:cs="Times New Roman"/>
          <w:color w:val="000000" w:themeColor="text1"/>
          <w:lang w:val="en-GB"/>
        </w:rPr>
      </w:pPr>
    </w:p>
    <w:p w14:paraId="44F4F48D" w14:textId="77777777" w:rsidR="0085596F" w:rsidRPr="008D7F18" w:rsidRDefault="0085596F" w:rsidP="0085596F">
      <w:pPr>
        <w:numPr>
          <w:ilvl w:val="2"/>
          <w:numId w:val="14"/>
        </w:numPr>
        <w:overflowPunct w:val="0"/>
        <w:autoSpaceDE w:val="0"/>
        <w:autoSpaceDN w:val="0"/>
        <w:adjustRightInd w:val="0"/>
        <w:spacing w:after="120" w:line="240" w:lineRule="auto"/>
        <w:textAlignment w:val="baseline"/>
        <w:rPr>
          <w:rFonts w:ascii="Times New Roman" w:eastAsia="SimSun" w:hAnsi="Times New Roman" w:cs="Times New Roman"/>
          <w:b/>
          <w:bCs/>
          <w:color w:val="000000" w:themeColor="text1"/>
          <w:szCs w:val="24"/>
          <w:lang w:val="en-GB" w:eastAsia="zh-CN"/>
        </w:rPr>
      </w:pPr>
      <w:r w:rsidRPr="008D7F18">
        <w:rPr>
          <w:rFonts w:ascii="Times New Roman" w:eastAsia="SimSun" w:hAnsi="Times New Roman" w:cs="Times New Roman"/>
          <w:b/>
          <w:bCs/>
          <w:color w:val="000000" w:themeColor="text1"/>
          <w:szCs w:val="24"/>
          <w:lang w:val="en-GB" w:eastAsia="zh-CN"/>
        </w:rPr>
        <w:t>x is the number of S-SSB occasions not available at the UE during T</w:t>
      </w:r>
      <w:r w:rsidRPr="008D7F18">
        <w:rPr>
          <w:rFonts w:ascii="Times New Roman" w:eastAsia="SimSun" w:hAnsi="Times New Roman" w:cs="Times New Roman"/>
          <w:b/>
          <w:bCs/>
          <w:color w:val="000000" w:themeColor="text1"/>
          <w:szCs w:val="24"/>
          <w:vertAlign w:val="subscript"/>
          <w:lang w:val="en-GB" w:eastAsia="zh-CN"/>
        </w:rPr>
        <w:t>evaluate,SLSS,SL-U</w:t>
      </w:r>
      <w:r w:rsidRPr="008D7F18">
        <w:rPr>
          <w:rFonts w:ascii="Times New Roman" w:eastAsia="SimSun" w:hAnsi="Times New Roman" w:cs="Times New Roman"/>
          <w:b/>
          <w:bCs/>
          <w:color w:val="000000" w:themeColor="text1"/>
          <w:szCs w:val="24"/>
          <w:lang w:val="en-GB" w:eastAsia="zh-CN"/>
        </w:rPr>
        <w:t xml:space="preserve"> for S-SSB evaluation, where x ≤ x_max</w:t>
      </w:r>
    </w:p>
    <w:p w14:paraId="04568D88" w14:textId="77777777" w:rsidR="0085596F" w:rsidRPr="008D7F18" w:rsidRDefault="0085596F" w:rsidP="0085596F">
      <w:pPr>
        <w:numPr>
          <w:ilvl w:val="2"/>
          <w:numId w:val="14"/>
        </w:numPr>
        <w:overflowPunct w:val="0"/>
        <w:autoSpaceDE w:val="0"/>
        <w:autoSpaceDN w:val="0"/>
        <w:adjustRightInd w:val="0"/>
        <w:spacing w:after="120" w:line="240" w:lineRule="auto"/>
        <w:textAlignment w:val="baseline"/>
        <w:rPr>
          <w:rFonts w:ascii="Times New Roman" w:eastAsia="SimSun" w:hAnsi="Times New Roman" w:cs="Times New Roman"/>
          <w:b/>
          <w:bCs/>
          <w:color w:val="000000" w:themeColor="text1"/>
          <w:szCs w:val="24"/>
          <w:lang w:val="en-GB" w:eastAsia="zh-CN"/>
        </w:rPr>
      </w:pPr>
      <w:r w:rsidRPr="008D7F18">
        <w:rPr>
          <w:rFonts w:ascii="Times New Roman" w:eastAsia="SimSun" w:hAnsi="Times New Roman" w:cs="Times New Roman"/>
          <w:b/>
          <w:bCs/>
          <w:color w:val="000000" w:themeColor="text1"/>
          <w:szCs w:val="24"/>
          <w:lang w:val="en-GB" w:eastAsia="zh-CN"/>
        </w:rPr>
        <w:t>x_max = 5 for no SL-DRX or SL-DRX cycle ≤ 160ms, x_max = 3 for SL-DRX cycle &gt; 160ms</w:t>
      </w:r>
    </w:p>
    <w:p w14:paraId="5BE0CC89" w14:textId="77777777" w:rsidR="0085596F" w:rsidRPr="008D7F18" w:rsidRDefault="0085596F" w:rsidP="0085596F">
      <w:pPr>
        <w:pStyle w:val="Proposal"/>
        <w:rPr>
          <w:rFonts w:ascii="Times New Roman" w:hAnsi="Times New Roman" w:cs="Times New Roman"/>
          <w:szCs w:val="20"/>
          <w:lang w:val="en-GB"/>
        </w:rPr>
      </w:pPr>
      <w:r w:rsidRPr="008D7F18">
        <w:rPr>
          <w:rFonts w:ascii="Times New Roman" w:hAnsi="Times New Roman" w:cs="Times New Roman"/>
        </w:rPr>
        <w:t>UE should initiate the SLSS transmission after reaching maximum unavailable S-SSB periods and the source SyncRef UE is available at UE</w:t>
      </w:r>
    </w:p>
    <w:p w14:paraId="67C591C4" w14:textId="77777777" w:rsidR="0085596F" w:rsidRPr="008D7F18" w:rsidRDefault="0085596F" w:rsidP="0085596F">
      <w:pPr>
        <w:pStyle w:val="Proposal"/>
        <w:numPr>
          <w:ilvl w:val="0"/>
          <w:numId w:val="0"/>
        </w:numPr>
        <w:ind w:left="1701" w:hanging="1701"/>
        <w:rPr>
          <w:rFonts w:ascii="Times New Roman" w:hAnsi="Times New Roman" w:cs="Times New Roman"/>
          <w:color w:val="000000" w:themeColor="text1"/>
          <w:lang w:eastAsia="ko-KR"/>
        </w:rPr>
      </w:pPr>
    </w:p>
    <w:p w14:paraId="21760A89"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hAnsi="Times New Roman" w:cs="Times New Roman"/>
          <w:color w:val="000000" w:themeColor="text1"/>
          <w:szCs w:val="20"/>
          <w:lang w:val="en-GB"/>
        </w:rPr>
        <w:t>No need to define additional time or condition for initial SLSS transmission after evaluation period due to LBT failure.</w:t>
      </w:r>
    </w:p>
    <w:p w14:paraId="6A783AA3" w14:textId="77777777" w:rsidR="0085596F" w:rsidRPr="008D7F18" w:rsidRDefault="0085596F" w:rsidP="0085596F">
      <w:pPr>
        <w:pStyle w:val="Proposal"/>
        <w:rPr>
          <w:rFonts w:ascii="Times New Roman" w:hAnsi="Times New Roman" w:cs="Times New Roman"/>
          <w:color w:val="000000" w:themeColor="text1"/>
          <w:lang w:val="en-GB"/>
        </w:rPr>
      </w:pPr>
    </w:p>
    <w:p w14:paraId="216E814B" w14:textId="77777777" w:rsidR="0085596F" w:rsidRPr="008D7F18" w:rsidRDefault="0085596F"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b/>
          <w:bCs/>
          <w:color w:val="000000" w:themeColor="text1"/>
          <w:szCs w:val="20"/>
          <w:lang w:val="en-GB" w:eastAsia="zh-CN"/>
        </w:rPr>
      </w:pPr>
      <w:r w:rsidRPr="008D7F18">
        <w:rPr>
          <w:rFonts w:ascii="Times New Roman" w:eastAsia="SimSun" w:hAnsi="Times New Roman" w:cs="Times New Roman"/>
          <w:b/>
          <w:bCs/>
          <w:color w:val="000000" w:themeColor="text1"/>
          <w:szCs w:val="20"/>
          <w:lang w:val="en-GB" w:eastAsia="zh-CN"/>
        </w:rPr>
        <w:t>y is the number of S-SSB occasions not available at the UE during T</w:t>
      </w:r>
      <w:r w:rsidRPr="008D7F18">
        <w:rPr>
          <w:rFonts w:ascii="Times New Roman" w:eastAsia="SimSun" w:hAnsi="Times New Roman" w:cs="Times New Roman"/>
          <w:b/>
          <w:bCs/>
          <w:color w:val="000000" w:themeColor="text1"/>
          <w:szCs w:val="20"/>
          <w:vertAlign w:val="subscript"/>
          <w:lang w:val="en-GB" w:eastAsia="zh-CN"/>
        </w:rPr>
        <w:t>evaluate,SLSS,SL-U</w:t>
      </w:r>
      <w:r w:rsidRPr="008D7F18">
        <w:rPr>
          <w:rFonts w:ascii="Times New Roman" w:eastAsia="SimSun" w:hAnsi="Times New Roman" w:cs="Times New Roman"/>
          <w:b/>
          <w:bCs/>
          <w:color w:val="000000" w:themeColor="text1"/>
          <w:szCs w:val="20"/>
          <w:lang w:val="en-GB" w:eastAsia="zh-CN"/>
        </w:rPr>
        <w:t xml:space="preserve"> for S-SSB evaluation, where y ≤ y_max.</w:t>
      </w:r>
    </w:p>
    <w:p w14:paraId="2762DA50" w14:textId="77777777" w:rsidR="0085596F" w:rsidRPr="008D7F18" w:rsidRDefault="0085596F" w:rsidP="0085596F">
      <w:pPr>
        <w:numPr>
          <w:ilvl w:val="2"/>
          <w:numId w:val="13"/>
        </w:numPr>
        <w:overflowPunct w:val="0"/>
        <w:autoSpaceDE w:val="0"/>
        <w:autoSpaceDN w:val="0"/>
        <w:adjustRightInd w:val="0"/>
        <w:spacing w:after="180" w:line="240" w:lineRule="auto"/>
        <w:jc w:val="both"/>
        <w:textAlignment w:val="baseline"/>
        <w:rPr>
          <w:rFonts w:ascii="Times New Roman" w:eastAsia="SimSun" w:hAnsi="Times New Roman" w:cs="Times New Roman"/>
          <w:b/>
          <w:bCs/>
          <w:color w:val="000000" w:themeColor="text1"/>
          <w:szCs w:val="20"/>
          <w:lang w:val="en-GB" w:eastAsia="zh-CN"/>
        </w:rPr>
      </w:pPr>
      <w:r w:rsidRPr="008D7F18">
        <w:rPr>
          <w:rFonts w:ascii="Times New Roman" w:eastAsia="SimSun" w:hAnsi="Times New Roman" w:cs="Times New Roman"/>
          <w:b/>
          <w:bCs/>
          <w:color w:val="000000" w:themeColor="text1"/>
          <w:szCs w:val="20"/>
          <w:lang w:val="en-GB" w:eastAsia="zh-CN"/>
        </w:rPr>
        <w:t>y_max = 3 for no SL-DRX or SL-DRX cycle ≤ 160ms, y_max = 2 for SL-DRX cycle &gt; 160ms</w:t>
      </w:r>
    </w:p>
    <w:p w14:paraId="0AC41F89" w14:textId="77777777" w:rsidR="0085596F" w:rsidRPr="008D7F18" w:rsidRDefault="0085596F" w:rsidP="00607977">
      <w:pPr>
        <w:pStyle w:val="BodyText"/>
        <w:rPr>
          <w:rFonts w:ascii="Times New Roman" w:hAnsi="Times New Roman" w:cs="Times New Roman"/>
          <w:b/>
          <w:bCs/>
          <w:color w:val="000000" w:themeColor="text1"/>
          <w:lang w:val="en-GB"/>
        </w:rPr>
      </w:pPr>
    </w:p>
    <w:p w14:paraId="35D0DFED"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hAnsi="Times New Roman" w:cs="Times New Roman"/>
          <w:color w:val="000000" w:themeColor="text1"/>
          <w:lang w:val="en-GB"/>
        </w:rPr>
        <w:t xml:space="preserve">No need to modify the Tx or Rx dropping rate provided that conditions on the maximum allowed LBT failures are met. </w:t>
      </w:r>
    </w:p>
    <w:p w14:paraId="23BA3062"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hAnsi="Times New Roman" w:cs="Times New Roman"/>
          <w:color w:val="000000" w:themeColor="text1"/>
          <w:lang w:val="en-GB"/>
        </w:rPr>
        <w:t>When exceeding the maximum allowed LBT failures during T</w:t>
      </w:r>
      <w:r w:rsidRPr="008D7F18">
        <w:rPr>
          <w:rFonts w:ascii="Times New Roman" w:hAnsi="Times New Roman" w:cs="Times New Roman"/>
          <w:color w:val="000000" w:themeColor="text1"/>
          <w:vertAlign w:val="subscript"/>
          <w:lang w:val="en-GB"/>
        </w:rPr>
        <w:t>measure,PSBCH-RSRP</w:t>
      </w:r>
      <w:r w:rsidRPr="008D7F18">
        <w:rPr>
          <w:rFonts w:ascii="Times New Roman" w:hAnsi="Times New Roman" w:cs="Times New Roman"/>
          <w:color w:val="000000" w:themeColor="text1"/>
          <w:lang w:val="en-GB"/>
        </w:rPr>
        <w:t xml:space="preserve"> measured on reference signals from SyncRef UE</w:t>
      </w:r>
      <w:r w:rsidRPr="008D7F18">
        <w:rPr>
          <w:rFonts w:ascii="Times New Roman" w:hAnsi="Times New Roman" w:cs="Times New Roman"/>
          <w:color w:val="000000" w:themeColor="text1"/>
          <w:vertAlign w:val="subscript"/>
          <w:lang w:val="en-GB"/>
        </w:rPr>
        <w:t xml:space="preserve">, </w:t>
      </w:r>
      <w:r w:rsidRPr="008D7F18">
        <w:rPr>
          <w:rFonts w:ascii="Times New Roman" w:hAnsi="Times New Roman" w:cs="Times New Roman"/>
          <w:color w:val="000000" w:themeColor="text1"/>
          <w:lang w:val="en-GB"/>
        </w:rPr>
        <w:t>the UE shall stop using that SyncRefUE as the synchronization reference</w:t>
      </w:r>
      <w:r w:rsidRPr="008D7F18">
        <w:rPr>
          <w:rFonts w:ascii="Times New Roman" w:hAnsi="Times New Roman" w:cs="Times New Roman"/>
          <w:color w:val="000000" w:themeColor="text1"/>
          <w:vertAlign w:val="subscript"/>
        </w:rPr>
        <w:t>.</w:t>
      </w:r>
    </w:p>
    <w:p w14:paraId="462810B9"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eastAsiaTheme="minorEastAsia" w:hAnsi="Times New Roman" w:cs="Times New Roman"/>
          <w:color w:val="000000" w:themeColor="text1"/>
          <w:lang w:eastAsia="ko-KR"/>
        </w:rPr>
        <w:t>The legacy requirements for L1 SL-RSRP measurement are reused for SL-U.</w:t>
      </w:r>
    </w:p>
    <w:p w14:paraId="0F17AF5B"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eastAsiaTheme="minorEastAsia" w:hAnsi="Times New Roman" w:cs="Times New Roman"/>
          <w:color w:val="000000" w:themeColor="text1"/>
          <w:lang w:eastAsia="ko-KR"/>
        </w:rPr>
        <w:t>The legacy RSSI measurement are reused for SL-U.</w:t>
      </w:r>
    </w:p>
    <w:p w14:paraId="51FD4650" w14:textId="77777777" w:rsidR="0085596F" w:rsidRPr="008D7F18" w:rsidRDefault="0085596F" w:rsidP="0085596F">
      <w:pPr>
        <w:pStyle w:val="Proposal"/>
        <w:rPr>
          <w:rFonts w:ascii="Times New Roman" w:hAnsi="Times New Roman" w:cs="Times New Roman"/>
          <w:color w:val="000000" w:themeColor="text1"/>
          <w:lang w:val="en-GB"/>
        </w:rPr>
      </w:pPr>
      <w:r w:rsidRPr="008D7F18">
        <w:rPr>
          <w:rFonts w:ascii="Times New Roman" w:hAnsi="Times New Roman" w:cs="Times New Roman"/>
          <w:color w:val="000000" w:themeColor="text1"/>
          <w:lang w:val="en-GB"/>
        </w:rPr>
        <w:t>No impact on interruption requirements due to due to sidelink operation on a unlicensed carrier.</w:t>
      </w:r>
    </w:p>
    <w:p w14:paraId="31A5844A" w14:textId="77777777" w:rsidR="0085596F" w:rsidRPr="00BA1B20" w:rsidRDefault="0085596F" w:rsidP="00607977">
      <w:pPr>
        <w:pStyle w:val="BodyText"/>
        <w:rPr>
          <w:rFonts w:ascii="Times New Roman" w:hAnsi="Times New Roman" w:cs="Times New Roman"/>
          <w:color w:val="000000" w:themeColor="text1"/>
          <w:lang w:val="en-GB"/>
        </w:rPr>
      </w:pPr>
    </w:p>
    <w:p w14:paraId="2E04B02A" w14:textId="5E68F457" w:rsidR="00975ABB" w:rsidRPr="00BA1B20" w:rsidRDefault="00F507D1" w:rsidP="00355D22">
      <w:pPr>
        <w:pStyle w:val="Heading1"/>
        <w:rPr>
          <w:color w:val="000000" w:themeColor="text1"/>
        </w:rPr>
      </w:pPr>
      <w:r w:rsidRPr="00BA1B20">
        <w:rPr>
          <w:color w:val="000000" w:themeColor="text1"/>
        </w:rPr>
        <w:t>References</w:t>
      </w:r>
    </w:p>
    <w:p w14:paraId="0B6E9ACC" w14:textId="043F1FFD" w:rsidR="007422CB" w:rsidRPr="00BA1B20" w:rsidRDefault="00F91ED7" w:rsidP="007422CB">
      <w:pPr>
        <w:pStyle w:val="Reference"/>
        <w:rPr>
          <w:rFonts w:ascii="Times New Roman" w:hAnsi="Times New Roman" w:cs="Times New Roman"/>
          <w:color w:val="000000" w:themeColor="text1"/>
          <w:lang w:val="en-GB"/>
        </w:rPr>
      </w:pPr>
      <w:r w:rsidRPr="00BA1B20">
        <w:rPr>
          <w:rFonts w:ascii="Times New Roman" w:hAnsi="Times New Roman" w:cs="Times New Roman"/>
          <w:color w:val="000000" w:themeColor="text1"/>
          <w:lang w:val="en-GB"/>
        </w:rPr>
        <w:t>R4-2310060</w:t>
      </w:r>
      <w:r w:rsidR="007422CB" w:rsidRPr="00BA1B20">
        <w:rPr>
          <w:rFonts w:ascii="Times New Roman" w:hAnsi="Times New Roman" w:cs="Times New Roman"/>
          <w:color w:val="000000" w:themeColor="text1"/>
          <w:lang w:val="en-GB"/>
        </w:rPr>
        <w:t>, “</w:t>
      </w:r>
      <w:r w:rsidR="00DB492F" w:rsidRPr="00BA1B20">
        <w:rPr>
          <w:rFonts w:ascii="Times New Roman" w:hAnsi="Times New Roman" w:cs="Times New Roman"/>
          <w:color w:val="000000" w:themeColor="text1"/>
          <w:lang w:val="en-GB"/>
        </w:rPr>
        <w:t>WF on SL evolution RRM requirements - SL unlicensed operation</w:t>
      </w:r>
      <w:r w:rsidR="007422CB" w:rsidRPr="00BA1B20">
        <w:rPr>
          <w:rFonts w:ascii="Times New Roman" w:hAnsi="Times New Roman" w:cs="Times New Roman"/>
          <w:color w:val="000000" w:themeColor="text1"/>
          <w:lang w:val="en-GB"/>
        </w:rPr>
        <w:t xml:space="preserve">”, </w:t>
      </w:r>
      <w:r w:rsidR="002B5C81" w:rsidRPr="00BA1B20">
        <w:rPr>
          <w:rFonts w:ascii="Times New Roman" w:hAnsi="Times New Roman" w:cs="Times New Roman"/>
          <w:color w:val="000000" w:themeColor="text1"/>
          <w:lang w:val="en-GB"/>
        </w:rPr>
        <w:t>LG Electronics</w:t>
      </w:r>
    </w:p>
    <w:p w14:paraId="4C285116" w14:textId="4A7760C9" w:rsidR="001706AE" w:rsidRPr="00BA1B20" w:rsidRDefault="001706AE" w:rsidP="001706AE">
      <w:pPr>
        <w:pStyle w:val="Reference"/>
        <w:numPr>
          <w:ilvl w:val="0"/>
          <w:numId w:val="0"/>
        </w:numPr>
        <w:rPr>
          <w:color w:val="000000" w:themeColor="text1"/>
        </w:rPr>
      </w:pPr>
    </w:p>
    <w:p w14:paraId="1D9DDCB2" w14:textId="77777777" w:rsidR="001706AE" w:rsidRPr="00BA1B20" w:rsidRDefault="001706AE" w:rsidP="001706AE">
      <w:pPr>
        <w:pStyle w:val="Reference"/>
        <w:numPr>
          <w:ilvl w:val="0"/>
          <w:numId w:val="0"/>
        </w:numPr>
        <w:ind w:left="567" w:hanging="567"/>
        <w:rPr>
          <w:rFonts w:ascii="Times New Roman" w:hAnsi="Times New Roman" w:cs="Times New Roman"/>
          <w:color w:val="000000" w:themeColor="text1"/>
          <w:lang w:val="en-GB"/>
        </w:rPr>
      </w:pPr>
    </w:p>
    <w:sectPr w:rsidR="001706AE" w:rsidRPr="00BA1B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040EFB"/>
    <w:multiLevelType w:val="hybridMultilevel"/>
    <w:tmpl w:val="F1FE5058"/>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D9C030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4809356">
    <w:abstractNumId w:val="9"/>
  </w:num>
  <w:num w:numId="2" w16cid:durableId="1298877345">
    <w:abstractNumId w:val="7"/>
  </w:num>
  <w:num w:numId="3" w16cid:durableId="303780233">
    <w:abstractNumId w:val="0"/>
  </w:num>
  <w:num w:numId="4" w16cid:durableId="1937442369">
    <w:abstractNumId w:val="10"/>
  </w:num>
  <w:num w:numId="5" w16cid:durableId="1351032477">
    <w:abstractNumId w:val="11"/>
  </w:num>
  <w:num w:numId="6" w16cid:durableId="1430926492">
    <w:abstractNumId w:val="12"/>
  </w:num>
  <w:num w:numId="7" w16cid:durableId="238829097">
    <w:abstractNumId w:val="3"/>
  </w:num>
  <w:num w:numId="8" w16cid:durableId="1452822853">
    <w:abstractNumId w:val="5"/>
  </w:num>
  <w:num w:numId="9" w16cid:durableId="705714575">
    <w:abstractNumId w:val="1"/>
  </w:num>
  <w:num w:numId="10" w16cid:durableId="301694796">
    <w:abstractNumId w:val="14"/>
  </w:num>
  <w:num w:numId="11" w16cid:durableId="396365544">
    <w:abstractNumId w:val="6"/>
  </w:num>
  <w:num w:numId="12" w16cid:durableId="913928629">
    <w:abstractNumId w:val="13"/>
  </w:num>
  <w:num w:numId="13" w16cid:durableId="699402662">
    <w:abstractNumId w:val="2"/>
  </w:num>
  <w:num w:numId="14" w16cid:durableId="1798912183">
    <w:abstractNumId w:val="4"/>
  </w:num>
  <w:num w:numId="15" w16cid:durableId="337738803">
    <w:abstractNumId w:val="8"/>
  </w:num>
  <w:num w:numId="16" w16cid:durableId="947083633">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5E3"/>
    <w:rsid w:val="00001FE0"/>
    <w:rsid w:val="00002A37"/>
    <w:rsid w:val="00003F77"/>
    <w:rsid w:val="00004359"/>
    <w:rsid w:val="0000564C"/>
    <w:rsid w:val="00005830"/>
    <w:rsid w:val="000059D9"/>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115"/>
    <w:rsid w:val="00023BF0"/>
    <w:rsid w:val="00024B90"/>
    <w:rsid w:val="0002564D"/>
    <w:rsid w:val="00025ECA"/>
    <w:rsid w:val="00026305"/>
    <w:rsid w:val="000306BF"/>
    <w:rsid w:val="000314EE"/>
    <w:rsid w:val="00031690"/>
    <w:rsid w:val="0003185F"/>
    <w:rsid w:val="000325B8"/>
    <w:rsid w:val="00033F02"/>
    <w:rsid w:val="000345B2"/>
    <w:rsid w:val="00034C15"/>
    <w:rsid w:val="00036BA1"/>
    <w:rsid w:val="000370A3"/>
    <w:rsid w:val="00041042"/>
    <w:rsid w:val="000422E2"/>
    <w:rsid w:val="00042681"/>
    <w:rsid w:val="00042F22"/>
    <w:rsid w:val="00043631"/>
    <w:rsid w:val="00043926"/>
    <w:rsid w:val="000443CD"/>
    <w:rsid w:val="000444EF"/>
    <w:rsid w:val="0005022E"/>
    <w:rsid w:val="00051040"/>
    <w:rsid w:val="00052A07"/>
    <w:rsid w:val="000534E3"/>
    <w:rsid w:val="000542B2"/>
    <w:rsid w:val="0005606A"/>
    <w:rsid w:val="00057117"/>
    <w:rsid w:val="00057563"/>
    <w:rsid w:val="00057DB5"/>
    <w:rsid w:val="0006032B"/>
    <w:rsid w:val="0006044E"/>
    <w:rsid w:val="00060BA7"/>
    <w:rsid w:val="000616E7"/>
    <w:rsid w:val="0006395A"/>
    <w:rsid w:val="00064481"/>
    <w:rsid w:val="0006487E"/>
    <w:rsid w:val="00065E1A"/>
    <w:rsid w:val="000666BF"/>
    <w:rsid w:val="00070721"/>
    <w:rsid w:val="00073BE2"/>
    <w:rsid w:val="000757B0"/>
    <w:rsid w:val="00077766"/>
    <w:rsid w:val="00077E5F"/>
    <w:rsid w:val="0008036A"/>
    <w:rsid w:val="00081AE6"/>
    <w:rsid w:val="000832A7"/>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0E9A"/>
    <w:rsid w:val="000A1333"/>
    <w:rsid w:val="000A1B7B"/>
    <w:rsid w:val="000A428E"/>
    <w:rsid w:val="000A56F2"/>
    <w:rsid w:val="000A5DA1"/>
    <w:rsid w:val="000A685C"/>
    <w:rsid w:val="000A77D5"/>
    <w:rsid w:val="000B021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E19"/>
    <w:rsid w:val="000C3C72"/>
    <w:rsid w:val="000C4ABC"/>
    <w:rsid w:val="000C6551"/>
    <w:rsid w:val="000D0D07"/>
    <w:rsid w:val="000D2430"/>
    <w:rsid w:val="000D2D2C"/>
    <w:rsid w:val="000D4797"/>
    <w:rsid w:val="000D5FA9"/>
    <w:rsid w:val="000D6F94"/>
    <w:rsid w:val="000E0527"/>
    <w:rsid w:val="000E1E92"/>
    <w:rsid w:val="000E2A23"/>
    <w:rsid w:val="000E2B11"/>
    <w:rsid w:val="000E5B84"/>
    <w:rsid w:val="000E662D"/>
    <w:rsid w:val="000E691F"/>
    <w:rsid w:val="000E766D"/>
    <w:rsid w:val="000F010D"/>
    <w:rsid w:val="000F0267"/>
    <w:rsid w:val="000F06D6"/>
    <w:rsid w:val="000F0EB1"/>
    <w:rsid w:val="000F1106"/>
    <w:rsid w:val="000F3BE9"/>
    <w:rsid w:val="000F3E3B"/>
    <w:rsid w:val="000F3F6C"/>
    <w:rsid w:val="000F48F6"/>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1738"/>
    <w:rsid w:val="00132FD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51E23"/>
    <w:rsid w:val="0015238B"/>
    <w:rsid w:val="001526E0"/>
    <w:rsid w:val="00154929"/>
    <w:rsid w:val="001551B5"/>
    <w:rsid w:val="00155CCF"/>
    <w:rsid w:val="00157BCF"/>
    <w:rsid w:val="00161870"/>
    <w:rsid w:val="0016205F"/>
    <w:rsid w:val="00162D34"/>
    <w:rsid w:val="001659C1"/>
    <w:rsid w:val="00167C99"/>
    <w:rsid w:val="0017018C"/>
    <w:rsid w:val="00170579"/>
    <w:rsid w:val="001706AE"/>
    <w:rsid w:val="001718F8"/>
    <w:rsid w:val="00172836"/>
    <w:rsid w:val="00173A8E"/>
    <w:rsid w:val="00174E46"/>
    <w:rsid w:val="00174E92"/>
    <w:rsid w:val="0017502C"/>
    <w:rsid w:val="00175817"/>
    <w:rsid w:val="001763C3"/>
    <w:rsid w:val="0018143F"/>
    <w:rsid w:val="00181B1A"/>
    <w:rsid w:val="00181E8C"/>
    <w:rsid w:val="00181FF8"/>
    <w:rsid w:val="001820EE"/>
    <w:rsid w:val="0018394F"/>
    <w:rsid w:val="00184C40"/>
    <w:rsid w:val="00187B3C"/>
    <w:rsid w:val="00190651"/>
    <w:rsid w:val="00190A9C"/>
    <w:rsid w:val="00190AC1"/>
    <w:rsid w:val="0019101F"/>
    <w:rsid w:val="001924F1"/>
    <w:rsid w:val="0019341A"/>
    <w:rsid w:val="00193E2C"/>
    <w:rsid w:val="001943B2"/>
    <w:rsid w:val="00194632"/>
    <w:rsid w:val="00197DF9"/>
    <w:rsid w:val="001A1547"/>
    <w:rsid w:val="001A1987"/>
    <w:rsid w:val="001A1BEE"/>
    <w:rsid w:val="001A2564"/>
    <w:rsid w:val="001A29FD"/>
    <w:rsid w:val="001A32C8"/>
    <w:rsid w:val="001A4DE5"/>
    <w:rsid w:val="001A6173"/>
    <w:rsid w:val="001A6CBA"/>
    <w:rsid w:val="001A6DD0"/>
    <w:rsid w:val="001A729B"/>
    <w:rsid w:val="001B08A8"/>
    <w:rsid w:val="001B0D97"/>
    <w:rsid w:val="001B5A5D"/>
    <w:rsid w:val="001B6FE0"/>
    <w:rsid w:val="001B7F75"/>
    <w:rsid w:val="001C1CE5"/>
    <w:rsid w:val="001C3D2A"/>
    <w:rsid w:val="001C3D8B"/>
    <w:rsid w:val="001C488D"/>
    <w:rsid w:val="001C6973"/>
    <w:rsid w:val="001D083E"/>
    <w:rsid w:val="001D3B54"/>
    <w:rsid w:val="001D3E63"/>
    <w:rsid w:val="001D51BA"/>
    <w:rsid w:val="001D53E7"/>
    <w:rsid w:val="001D55B5"/>
    <w:rsid w:val="001D5D83"/>
    <w:rsid w:val="001D6342"/>
    <w:rsid w:val="001D65C0"/>
    <w:rsid w:val="001D6D53"/>
    <w:rsid w:val="001E02CF"/>
    <w:rsid w:val="001E0439"/>
    <w:rsid w:val="001E5264"/>
    <w:rsid w:val="001E58E2"/>
    <w:rsid w:val="001E670C"/>
    <w:rsid w:val="001E67DF"/>
    <w:rsid w:val="001E7AED"/>
    <w:rsid w:val="001F11AD"/>
    <w:rsid w:val="001F147F"/>
    <w:rsid w:val="001F15AF"/>
    <w:rsid w:val="001F2543"/>
    <w:rsid w:val="001F3916"/>
    <w:rsid w:val="001F54C5"/>
    <w:rsid w:val="001F6431"/>
    <w:rsid w:val="001F662C"/>
    <w:rsid w:val="001F6959"/>
    <w:rsid w:val="001F7074"/>
    <w:rsid w:val="00200490"/>
    <w:rsid w:val="00201738"/>
    <w:rsid w:val="00201D22"/>
    <w:rsid w:val="00201F3A"/>
    <w:rsid w:val="00202057"/>
    <w:rsid w:val="002031B7"/>
    <w:rsid w:val="00203F96"/>
    <w:rsid w:val="002066BD"/>
    <w:rsid w:val="002069B2"/>
    <w:rsid w:val="00207D08"/>
    <w:rsid w:val="00207FA3"/>
    <w:rsid w:val="00211F81"/>
    <w:rsid w:val="00214DA8"/>
    <w:rsid w:val="00215423"/>
    <w:rsid w:val="002158FA"/>
    <w:rsid w:val="00217F57"/>
    <w:rsid w:val="00220600"/>
    <w:rsid w:val="002224DB"/>
    <w:rsid w:val="00222AFD"/>
    <w:rsid w:val="00223FCB"/>
    <w:rsid w:val="002252C3"/>
    <w:rsid w:val="00225A73"/>
    <w:rsid w:val="00225C54"/>
    <w:rsid w:val="00227E68"/>
    <w:rsid w:val="00230765"/>
    <w:rsid w:val="00230D18"/>
    <w:rsid w:val="002319E4"/>
    <w:rsid w:val="00231C2A"/>
    <w:rsid w:val="00231FC3"/>
    <w:rsid w:val="00232F7E"/>
    <w:rsid w:val="0023433D"/>
    <w:rsid w:val="00235209"/>
    <w:rsid w:val="00235632"/>
    <w:rsid w:val="00235872"/>
    <w:rsid w:val="00236E91"/>
    <w:rsid w:val="00237D52"/>
    <w:rsid w:val="00241559"/>
    <w:rsid w:val="00241733"/>
    <w:rsid w:val="00241A25"/>
    <w:rsid w:val="002435B3"/>
    <w:rsid w:val="00243D44"/>
    <w:rsid w:val="002448AA"/>
    <w:rsid w:val="002458EB"/>
    <w:rsid w:val="0024655F"/>
    <w:rsid w:val="00246729"/>
    <w:rsid w:val="00247049"/>
    <w:rsid w:val="00247758"/>
    <w:rsid w:val="002500C8"/>
    <w:rsid w:val="0025154D"/>
    <w:rsid w:val="00251DBE"/>
    <w:rsid w:val="00253C56"/>
    <w:rsid w:val="00254D37"/>
    <w:rsid w:val="00255909"/>
    <w:rsid w:val="002563CC"/>
    <w:rsid w:val="00257543"/>
    <w:rsid w:val="002617E7"/>
    <w:rsid w:val="0026267F"/>
    <w:rsid w:val="00262B9F"/>
    <w:rsid w:val="0026338F"/>
    <w:rsid w:val="00264228"/>
    <w:rsid w:val="00264334"/>
    <w:rsid w:val="0026473E"/>
    <w:rsid w:val="00264A1C"/>
    <w:rsid w:val="002652AD"/>
    <w:rsid w:val="00265836"/>
    <w:rsid w:val="00266214"/>
    <w:rsid w:val="00267C83"/>
    <w:rsid w:val="002700DD"/>
    <w:rsid w:val="0027144F"/>
    <w:rsid w:val="00271813"/>
    <w:rsid w:val="00271F3A"/>
    <w:rsid w:val="00272066"/>
    <w:rsid w:val="00273278"/>
    <w:rsid w:val="00273630"/>
    <w:rsid w:val="002737F4"/>
    <w:rsid w:val="002744A4"/>
    <w:rsid w:val="002751DB"/>
    <w:rsid w:val="002805F5"/>
    <w:rsid w:val="00280751"/>
    <w:rsid w:val="00281AC6"/>
    <w:rsid w:val="0028280A"/>
    <w:rsid w:val="0028376E"/>
    <w:rsid w:val="00283A24"/>
    <w:rsid w:val="00285335"/>
    <w:rsid w:val="002855A7"/>
    <w:rsid w:val="002859ED"/>
    <w:rsid w:val="002860D4"/>
    <w:rsid w:val="00286578"/>
    <w:rsid w:val="00286ACD"/>
    <w:rsid w:val="00287838"/>
    <w:rsid w:val="002907B5"/>
    <w:rsid w:val="00290955"/>
    <w:rsid w:val="00290A59"/>
    <w:rsid w:val="00290F98"/>
    <w:rsid w:val="00291142"/>
    <w:rsid w:val="00292CD9"/>
    <w:rsid w:val="00292EB7"/>
    <w:rsid w:val="0029371B"/>
    <w:rsid w:val="002947D2"/>
    <w:rsid w:val="002952FF"/>
    <w:rsid w:val="00296227"/>
    <w:rsid w:val="00296F44"/>
    <w:rsid w:val="0029777D"/>
    <w:rsid w:val="002979C5"/>
    <w:rsid w:val="002A055E"/>
    <w:rsid w:val="002A1626"/>
    <w:rsid w:val="002A1AAC"/>
    <w:rsid w:val="002A1D4E"/>
    <w:rsid w:val="002A2869"/>
    <w:rsid w:val="002A68EB"/>
    <w:rsid w:val="002B043E"/>
    <w:rsid w:val="002B0BC6"/>
    <w:rsid w:val="002B1D62"/>
    <w:rsid w:val="002B233E"/>
    <w:rsid w:val="002B24D6"/>
    <w:rsid w:val="002B3BC2"/>
    <w:rsid w:val="002B3E99"/>
    <w:rsid w:val="002B5C81"/>
    <w:rsid w:val="002C1009"/>
    <w:rsid w:val="002C19BC"/>
    <w:rsid w:val="002C3C8E"/>
    <w:rsid w:val="002C41E6"/>
    <w:rsid w:val="002C49F6"/>
    <w:rsid w:val="002C51B9"/>
    <w:rsid w:val="002C5CCC"/>
    <w:rsid w:val="002C6F0B"/>
    <w:rsid w:val="002C7165"/>
    <w:rsid w:val="002D071A"/>
    <w:rsid w:val="002D3429"/>
    <w:rsid w:val="002D34A9"/>
    <w:rsid w:val="002D34B2"/>
    <w:rsid w:val="002D3FC9"/>
    <w:rsid w:val="002D48B0"/>
    <w:rsid w:val="002D5B37"/>
    <w:rsid w:val="002D5C98"/>
    <w:rsid w:val="002D7637"/>
    <w:rsid w:val="002E0E39"/>
    <w:rsid w:val="002E17F2"/>
    <w:rsid w:val="002E40EF"/>
    <w:rsid w:val="002E437C"/>
    <w:rsid w:val="002E5AD6"/>
    <w:rsid w:val="002E7CAE"/>
    <w:rsid w:val="002F13E4"/>
    <w:rsid w:val="002F2771"/>
    <w:rsid w:val="002F37A9"/>
    <w:rsid w:val="002F4C0C"/>
    <w:rsid w:val="003015A7"/>
    <w:rsid w:val="00301CE6"/>
    <w:rsid w:val="0030256B"/>
    <w:rsid w:val="0030473F"/>
    <w:rsid w:val="00304E30"/>
    <w:rsid w:val="0030501F"/>
    <w:rsid w:val="003057DB"/>
    <w:rsid w:val="00305C7D"/>
    <w:rsid w:val="003063B2"/>
    <w:rsid w:val="00307334"/>
    <w:rsid w:val="00307BA1"/>
    <w:rsid w:val="00311702"/>
    <w:rsid w:val="00311E82"/>
    <w:rsid w:val="00313FD6"/>
    <w:rsid w:val="003143BD"/>
    <w:rsid w:val="00314977"/>
    <w:rsid w:val="00315363"/>
    <w:rsid w:val="00315A8E"/>
    <w:rsid w:val="00317463"/>
    <w:rsid w:val="00317526"/>
    <w:rsid w:val="003203ED"/>
    <w:rsid w:val="003204EB"/>
    <w:rsid w:val="00320D49"/>
    <w:rsid w:val="003213C4"/>
    <w:rsid w:val="00322962"/>
    <w:rsid w:val="00322C9F"/>
    <w:rsid w:val="003231D3"/>
    <w:rsid w:val="00323478"/>
    <w:rsid w:val="00323ADA"/>
    <w:rsid w:val="00324D23"/>
    <w:rsid w:val="0032658F"/>
    <w:rsid w:val="00326E7C"/>
    <w:rsid w:val="0033072C"/>
    <w:rsid w:val="003309DC"/>
    <w:rsid w:val="00331325"/>
    <w:rsid w:val="00331751"/>
    <w:rsid w:val="003324A1"/>
    <w:rsid w:val="0033267E"/>
    <w:rsid w:val="00334579"/>
    <w:rsid w:val="00334885"/>
    <w:rsid w:val="003351D8"/>
    <w:rsid w:val="003355CA"/>
    <w:rsid w:val="00335858"/>
    <w:rsid w:val="0033630C"/>
    <w:rsid w:val="00336BDA"/>
    <w:rsid w:val="00340D80"/>
    <w:rsid w:val="00342BD7"/>
    <w:rsid w:val="00346DB5"/>
    <w:rsid w:val="003477B1"/>
    <w:rsid w:val="003523FC"/>
    <w:rsid w:val="00353464"/>
    <w:rsid w:val="003534AA"/>
    <w:rsid w:val="003538FC"/>
    <w:rsid w:val="00354117"/>
    <w:rsid w:val="00355D22"/>
    <w:rsid w:val="00357380"/>
    <w:rsid w:val="00357A04"/>
    <w:rsid w:val="00357F58"/>
    <w:rsid w:val="003602D9"/>
    <w:rsid w:val="003604CE"/>
    <w:rsid w:val="00362819"/>
    <w:rsid w:val="00364BE9"/>
    <w:rsid w:val="00364E91"/>
    <w:rsid w:val="00365060"/>
    <w:rsid w:val="00366124"/>
    <w:rsid w:val="00370E47"/>
    <w:rsid w:val="00371DAA"/>
    <w:rsid w:val="00371DCC"/>
    <w:rsid w:val="003742AC"/>
    <w:rsid w:val="00374675"/>
    <w:rsid w:val="0037570F"/>
    <w:rsid w:val="00377CE1"/>
    <w:rsid w:val="00383AFC"/>
    <w:rsid w:val="00385BF0"/>
    <w:rsid w:val="00392EB5"/>
    <w:rsid w:val="003939FF"/>
    <w:rsid w:val="00393F3B"/>
    <w:rsid w:val="003965D5"/>
    <w:rsid w:val="00397775"/>
    <w:rsid w:val="003A2223"/>
    <w:rsid w:val="003A2A0F"/>
    <w:rsid w:val="003A408F"/>
    <w:rsid w:val="003A41C8"/>
    <w:rsid w:val="003A45A1"/>
    <w:rsid w:val="003A50DB"/>
    <w:rsid w:val="003A5B0A"/>
    <w:rsid w:val="003A611A"/>
    <w:rsid w:val="003A6BAC"/>
    <w:rsid w:val="003A70A4"/>
    <w:rsid w:val="003A7EF3"/>
    <w:rsid w:val="003B159C"/>
    <w:rsid w:val="003B1628"/>
    <w:rsid w:val="003B20B1"/>
    <w:rsid w:val="003B3272"/>
    <w:rsid w:val="003B369F"/>
    <w:rsid w:val="003B36A3"/>
    <w:rsid w:val="003B3E85"/>
    <w:rsid w:val="003B4270"/>
    <w:rsid w:val="003B5060"/>
    <w:rsid w:val="003B5881"/>
    <w:rsid w:val="003B5991"/>
    <w:rsid w:val="003B5E71"/>
    <w:rsid w:val="003B5F9F"/>
    <w:rsid w:val="003B60A8"/>
    <w:rsid w:val="003B64BB"/>
    <w:rsid w:val="003B7369"/>
    <w:rsid w:val="003B7FE5"/>
    <w:rsid w:val="003C0242"/>
    <w:rsid w:val="003C11C8"/>
    <w:rsid w:val="003C2702"/>
    <w:rsid w:val="003C3BB6"/>
    <w:rsid w:val="003C4D1A"/>
    <w:rsid w:val="003C5179"/>
    <w:rsid w:val="003C7806"/>
    <w:rsid w:val="003D109F"/>
    <w:rsid w:val="003D178A"/>
    <w:rsid w:val="003D2478"/>
    <w:rsid w:val="003D2BC7"/>
    <w:rsid w:val="003D3C45"/>
    <w:rsid w:val="003D44BF"/>
    <w:rsid w:val="003D45B6"/>
    <w:rsid w:val="003D5B1F"/>
    <w:rsid w:val="003E15FA"/>
    <w:rsid w:val="003E27C8"/>
    <w:rsid w:val="003E381E"/>
    <w:rsid w:val="003E55E4"/>
    <w:rsid w:val="003E74E3"/>
    <w:rsid w:val="003F05C7"/>
    <w:rsid w:val="003F1151"/>
    <w:rsid w:val="003F244A"/>
    <w:rsid w:val="003F2CD4"/>
    <w:rsid w:val="003F467F"/>
    <w:rsid w:val="003F6105"/>
    <w:rsid w:val="003F6BBE"/>
    <w:rsid w:val="004000E8"/>
    <w:rsid w:val="0040011D"/>
    <w:rsid w:val="00402E2B"/>
    <w:rsid w:val="0040409D"/>
    <w:rsid w:val="00404E25"/>
    <w:rsid w:val="0040512B"/>
    <w:rsid w:val="00405CA5"/>
    <w:rsid w:val="00407CD3"/>
    <w:rsid w:val="00410134"/>
    <w:rsid w:val="00410653"/>
    <w:rsid w:val="00410B72"/>
    <w:rsid w:val="00410F18"/>
    <w:rsid w:val="0041263E"/>
    <w:rsid w:val="00412954"/>
    <w:rsid w:val="00412E18"/>
    <w:rsid w:val="00413AAC"/>
    <w:rsid w:val="00413DFD"/>
    <w:rsid w:val="00413E92"/>
    <w:rsid w:val="00414C55"/>
    <w:rsid w:val="00415472"/>
    <w:rsid w:val="00420011"/>
    <w:rsid w:val="00421105"/>
    <w:rsid w:val="00422210"/>
    <w:rsid w:val="00422AA4"/>
    <w:rsid w:val="004242F4"/>
    <w:rsid w:val="00424BD0"/>
    <w:rsid w:val="00424CE3"/>
    <w:rsid w:val="00427248"/>
    <w:rsid w:val="00431B73"/>
    <w:rsid w:val="00432469"/>
    <w:rsid w:val="004326EC"/>
    <w:rsid w:val="004348AE"/>
    <w:rsid w:val="00435713"/>
    <w:rsid w:val="00436A7B"/>
    <w:rsid w:val="00437126"/>
    <w:rsid w:val="00437447"/>
    <w:rsid w:val="00440171"/>
    <w:rsid w:val="004403FD"/>
    <w:rsid w:val="00441A92"/>
    <w:rsid w:val="004431DC"/>
    <w:rsid w:val="00443803"/>
    <w:rsid w:val="00444F56"/>
    <w:rsid w:val="00446488"/>
    <w:rsid w:val="004464DE"/>
    <w:rsid w:val="00446D05"/>
    <w:rsid w:val="00446DD8"/>
    <w:rsid w:val="00450BEA"/>
    <w:rsid w:val="00451770"/>
    <w:rsid w:val="004517AA"/>
    <w:rsid w:val="00452CAC"/>
    <w:rsid w:val="00452E77"/>
    <w:rsid w:val="0045459F"/>
    <w:rsid w:val="004561FC"/>
    <w:rsid w:val="00457565"/>
    <w:rsid w:val="00457B71"/>
    <w:rsid w:val="004604EF"/>
    <w:rsid w:val="00461C0D"/>
    <w:rsid w:val="00463408"/>
    <w:rsid w:val="00464689"/>
    <w:rsid w:val="004669E2"/>
    <w:rsid w:val="00470C31"/>
    <w:rsid w:val="00471DE0"/>
    <w:rsid w:val="00472149"/>
    <w:rsid w:val="004723CC"/>
    <w:rsid w:val="004734D0"/>
    <w:rsid w:val="00473694"/>
    <w:rsid w:val="00473D1C"/>
    <w:rsid w:val="00474E9D"/>
    <w:rsid w:val="0047556B"/>
    <w:rsid w:val="00477768"/>
    <w:rsid w:val="004777D1"/>
    <w:rsid w:val="004814D2"/>
    <w:rsid w:val="0048188B"/>
    <w:rsid w:val="00481B89"/>
    <w:rsid w:val="00482CE6"/>
    <w:rsid w:val="00483847"/>
    <w:rsid w:val="00485A9B"/>
    <w:rsid w:val="004914A7"/>
    <w:rsid w:val="00492BC5"/>
    <w:rsid w:val="00493595"/>
    <w:rsid w:val="00494EFA"/>
    <w:rsid w:val="004964F1"/>
    <w:rsid w:val="00497C12"/>
    <w:rsid w:val="004A04F7"/>
    <w:rsid w:val="004A16BC"/>
    <w:rsid w:val="004A2B94"/>
    <w:rsid w:val="004A4010"/>
    <w:rsid w:val="004A5ECC"/>
    <w:rsid w:val="004B04E5"/>
    <w:rsid w:val="004B12F1"/>
    <w:rsid w:val="004B27D8"/>
    <w:rsid w:val="004B5C6E"/>
    <w:rsid w:val="004B60C6"/>
    <w:rsid w:val="004B6120"/>
    <w:rsid w:val="004B6F6A"/>
    <w:rsid w:val="004B7BE1"/>
    <w:rsid w:val="004B7C0C"/>
    <w:rsid w:val="004C0DC3"/>
    <w:rsid w:val="004C1590"/>
    <w:rsid w:val="004C2105"/>
    <w:rsid w:val="004C3898"/>
    <w:rsid w:val="004C48EB"/>
    <w:rsid w:val="004C4E63"/>
    <w:rsid w:val="004C61E1"/>
    <w:rsid w:val="004C76F2"/>
    <w:rsid w:val="004D0E5F"/>
    <w:rsid w:val="004D36B1"/>
    <w:rsid w:val="004D5E5F"/>
    <w:rsid w:val="004D7EBD"/>
    <w:rsid w:val="004E2680"/>
    <w:rsid w:val="004E28F9"/>
    <w:rsid w:val="004E462E"/>
    <w:rsid w:val="004E56DC"/>
    <w:rsid w:val="004E5B5E"/>
    <w:rsid w:val="004E76F4"/>
    <w:rsid w:val="004E784E"/>
    <w:rsid w:val="004F0B4E"/>
    <w:rsid w:val="004F0B6C"/>
    <w:rsid w:val="004F1D6F"/>
    <w:rsid w:val="004F2078"/>
    <w:rsid w:val="004F4DA3"/>
    <w:rsid w:val="004F78B3"/>
    <w:rsid w:val="004F7FDC"/>
    <w:rsid w:val="00503EAE"/>
    <w:rsid w:val="00504C41"/>
    <w:rsid w:val="00504E9C"/>
    <w:rsid w:val="00506557"/>
    <w:rsid w:val="0050677A"/>
    <w:rsid w:val="00506AA5"/>
    <w:rsid w:val="00507EA0"/>
    <w:rsid w:val="0051010C"/>
    <w:rsid w:val="005108D8"/>
    <w:rsid w:val="005116F9"/>
    <w:rsid w:val="0051344E"/>
    <w:rsid w:val="005153A7"/>
    <w:rsid w:val="00515C19"/>
    <w:rsid w:val="00520B54"/>
    <w:rsid w:val="005219CF"/>
    <w:rsid w:val="00522525"/>
    <w:rsid w:val="00522636"/>
    <w:rsid w:val="005279F5"/>
    <w:rsid w:val="00527D34"/>
    <w:rsid w:val="005342B7"/>
    <w:rsid w:val="00534B59"/>
    <w:rsid w:val="00535575"/>
    <w:rsid w:val="005358DA"/>
    <w:rsid w:val="00536759"/>
    <w:rsid w:val="00536DC5"/>
    <w:rsid w:val="00537C62"/>
    <w:rsid w:val="0054046B"/>
    <w:rsid w:val="00542984"/>
    <w:rsid w:val="00543A17"/>
    <w:rsid w:val="005442E1"/>
    <w:rsid w:val="00544A9C"/>
    <w:rsid w:val="005462A5"/>
    <w:rsid w:val="00546970"/>
    <w:rsid w:val="005512B2"/>
    <w:rsid w:val="005537C9"/>
    <w:rsid w:val="00553A0D"/>
    <w:rsid w:val="00554E19"/>
    <w:rsid w:val="00555D82"/>
    <w:rsid w:val="00557B25"/>
    <w:rsid w:val="00560ED3"/>
    <w:rsid w:val="0056121F"/>
    <w:rsid w:val="00562008"/>
    <w:rsid w:val="00562761"/>
    <w:rsid w:val="005637E7"/>
    <w:rsid w:val="005647A0"/>
    <w:rsid w:val="00564B4D"/>
    <w:rsid w:val="0057058C"/>
    <w:rsid w:val="0057146C"/>
    <w:rsid w:val="00572505"/>
    <w:rsid w:val="00572AE3"/>
    <w:rsid w:val="005746A1"/>
    <w:rsid w:val="005753CF"/>
    <w:rsid w:val="00581979"/>
    <w:rsid w:val="00582809"/>
    <w:rsid w:val="00586EE5"/>
    <w:rsid w:val="0058798C"/>
    <w:rsid w:val="005900FA"/>
    <w:rsid w:val="00592470"/>
    <w:rsid w:val="0059261E"/>
    <w:rsid w:val="00592EFB"/>
    <w:rsid w:val="005935A4"/>
    <w:rsid w:val="005948C2"/>
    <w:rsid w:val="00595DCA"/>
    <w:rsid w:val="00596DCF"/>
    <w:rsid w:val="005976A4"/>
    <w:rsid w:val="0059779B"/>
    <w:rsid w:val="005A0B8D"/>
    <w:rsid w:val="005A209A"/>
    <w:rsid w:val="005A33C0"/>
    <w:rsid w:val="005A5FF7"/>
    <w:rsid w:val="005A662D"/>
    <w:rsid w:val="005A7A2B"/>
    <w:rsid w:val="005B0797"/>
    <w:rsid w:val="005B0959"/>
    <w:rsid w:val="005B1409"/>
    <w:rsid w:val="005B1E3A"/>
    <w:rsid w:val="005B339B"/>
    <w:rsid w:val="005B34F8"/>
    <w:rsid w:val="005B35D7"/>
    <w:rsid w:val="005B392A"/>
    <w:rsid w:val="005B3AA3"/>
    <w:rsid w:val="005B4771"/>
    <w:rsid w:val="005B6F83"/>
    <w:rsid w:val="005C146C"/>
    <w:rsid w:val="005C61B6"/>
    <w:rsid w:val="005C641A"/>
    <w:rsid w:val="005C74FB"/>
    <w:rsid w:val="005C7B3A"/>
    <w:rsid w:val="005C7BFB"/>
    <w:rsid w:val="005D1602"/>
    <w:rsid w:val="005D24B5"/>
    <w:rsid w:val="005D2C97"/>
    <w:rsid w:val="005D43A5"/>
    <w:rsid w:val="005D4F4C"/>
    <w:rsid w:val="005D54F2"/>
    <w:rsid w:val="005D6048"/>
    <w:rsid w:val="005D6061"/>
    <w:rsid w:val="005E2658"/>
    <w:rsid w:val="005E28FA"/>
    <w:rsid w:val="005E2FAE"/>
    <w:rsid w:val="005E385F"/>
    <w:rsid w:val="005E58C8"/>
    <w:rsid w:val="005E5B81"/>
    <w:rsid w:val="005E5F9D"/>
    <w:rsid w:val="005F0F56"/>
    <w:rsid w:val="005F1411"/>
    <w:rsid w:val="005F2228"/>
    <w:rsid w:val="005F2B6C"/>
    <w:rsid w:val="005F2CB1"/>
    <w:rsid w:val="005F3025"/>
    <w:rsid w:val="005F43B3"/>
    <w:rsid w:val="005F6075"/>
    <w:rsid w:val="005F618C"/>
    <w:rsid w:val="005F70BD"/>
    <w:rsid w:val="005F79AE"/>
    <w:rsid w:val="006007D3"/>
    <w:rsid w:val="00601EDC"/>
    <w:rsid w:val="00602589"/>
    <w:rsid w:val="0060283C"/>
    <w:rsid w:val="00603C0A"/>
    <w:rsid w:val="00604E3A"/>
    <w:rsid w:val="00604F14"/>
    <w:rsid w:val="00606F7C"/>
    <w:rsid w:val="00607600"/>
    <w:rsid w:val="00607977"/>
    <w:rsid w:val="00611B83"/>
    <w:rsid w:val="00613257"/>
    <w:rsid w:val="00613BA6"/>
    <w:rsid w:val="00620A71"/>
    <w:rsid w:val="00620D80"/>
    <w:rsid w:val="006234A6"/>
    <w:rsid w:val="00623C19"/>
    <w:rsid w:val="00624E1F"/>
    <w:rsid w:val="006270D7"/>
    <w:rsid w:val="00630001"/>
    <w:rsid w:val="006308AA"/>
    <w:rsid w:val="006311B3"/>
    <w:rsid w:val="0063284C"/>
    <w:rsid w:val="00633F74"/>
    <w:rsid w:val="00636398"/>
    <w:rsid w:val="006368D3"/>
    <w:rsid w:val="00636D41"/>
    <w:rsid w:val="006377EC"/>
    <w:rsid w:val="0064151F"/>
    <w:rsid w:val="00641533"/>
    <w:rsid w:val="0064208D"/>
    <w:rsid w:val="00643475"/>
    <w:rsid w:val="0064396A"/>
    <w:rsid w:val="006442DB"/>
    <w:rsid w:val="00644F01"/>
    <w:rsid w:val="00645706"/>
    <w:rsid w:val="0064624E"/>
    <w:rsid w:val="00650AB9"/>
    <w:rsid w:val="006527C5"/>
    <w:rsid w:val="00653C7F"/>
    <w:rsid w:val="00654B6C"/>
    <w:rsid w:val="00655733"/>
    <w:rsid w:val="00655ACD"/>
    <w:rsid w:val="00656A92"/>
    <w:rsid w:val="00656DDE"/>
    <w:rsid w:val="0066011D"/>
    <w:rsid w:val="006607C0"/>
    <w:rsid w:val="006613A6"/>
    <w:rsid w:val="006627A2"/>
    <w:rsid w:val="00662896"/>
    <w:rsid w:val="006634E6"/>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38"/>
    <w:rsid w:val="006856C7"/>
    <w:rsid w:val="00686061"/>
    <w:rsid w:val="006879A8"/>
    <w:rsid w:val="006910D9"/>
    <w:rsid w:val="00694572"/>
    <w:rsid w:val="00695FC2"/>
    <w:rsid w:val="0069601F"/>
    <w:rsid w:val="00696949"/>
    <w:rsid w:val="00697052"/>
    <w:rsid w:val="0069707C"/>
    <w:rsid w:val="00697C58"/>
    <w:rsid w:val="006A04AB"/>
    <w:rsid w:val="006A2802"/>
    <w:rsid w:val="006A46FB"/>
    <w:rsid w:val="006A5E28"/>
    <w:rsid w:val="006A697B"/>
    <w:rsid w:val="006A7AFF"/>
    <w:rsid w:val="006B1816"/>
    <w:rsid w:val="006B19B9"/>
    <w:rsid w:val="006B2099"/>
    <w:rsid w:val="006B2E89"/>
    <w:rsid w:val="006B50CF"/>
    <w:rsid w:val="006B7DAF"/>
    <w:rsid w:val="006C0001"/>
    <w:rsid w:val="006C03B8"/>
    <w:rsid w:val="006C1707"/>
    <w:rsid w:val="006C1C06"/>
    <w:rsid w:val="006C3EFD"/>
    <w:rsid w:val="006C5EC9"/>
    <w:rsid w:val="006C6059"/>
    <w:rsid w:val="006C6074"/>
    <w:rsid w:val="006C6D78"/>
    <w:rsid w:val="006C7522"/>
    <w:rsid w:val="006C78E5"/>
    <w:rsid w:val="006C7D4D"/>
    <w:rsid w:val="006D0D3A"/>
    <w:rsid w:val="006D4B63"/>
    <w:rsid w:val="006D4C49"/>
    <w:rsid w:val="006D6F08"/>
    <w:rsid w:val="006D779F"/>
    <w:rsid w:val="006D7F17"/>
    <w:rsid w:val="006D7F92"/>
    <w:rsid w:val="006D7FEE"/>
    <w:rsid w:val="006E062C"/>
    <w:rsid w:val="006E0E49"/>
    <w:rsid w:val="006E1C82"/>
    <w:rsid w:val="006E26F0"/>
    <w:rsid w:val="006E28B7"/>
    <w:rsid w:val="006E2A9B"/>
    <w:rsid w:val="006E3310"/>
    <w:rsid w:val="006E4E39"/>
    <w:rsid w:val="006E565E"/>
    <w:rsid w:val="006E5F7A"/>
    <w:rsid w:val="006E673D"/>
    <w:rsid w:val="006E7D3B"/>
    <w:rsid w:val="006F1AD3"/>
    <w:rsid w:val="006F1B70"/>
    <w:rsid w:val="006F221B"/>
    <w:rsid w:val="006F23B1"/>
    <w:rsid w:val="006F2953"/>
    <w:rsid w:val="006F2DC0"/>
    <w:rsid w:val="006F341D"/>
    <w:rsid w:val="006F3CDE"/>
    <w:rsid w:val="006F4243"/>
    <w:rsid w:val="006F47FC"/>
    <w:rsid w:val="006F58D4"/>
    <w:rsid w:val="006F5DC6"/>
    <w:rsid w:val="006F647D"/>
    <w:rsid w:val="006F6582"/>
    <w:rsid w:val="0070055A"/>
    <w:rsid w:val="0070061E"/>
    <w:rsid w:val="00702B45"/>
    <w:rsid w:val="0070346E"/>
    <w:rsid w:val="00704029"/>
    <w:rsid w:val="00704EDB"/>
    <w:rsid w:val="00706101"/>
    <w:rsid w:val="00707072"/>
    <w:rsid w:val="007079BA"/>
    <w:rsid w:val="00707D61"/>
    <w:rsid w:val="00711D88"/>
    <w:rsid w:val="00712287"/>
    <w:rsid w:val="00712772"/>
    <w:rsid w:val="007148D3"/>
    <w:rsid w:val="00715B9A"/>
    <w:rsid w:val="00715BAC"/>
    <w:rsid w:val="00716C30"/>
    <w:rsid w:val="007206F8"/>
    <w:rsid w:val="00721B32"/>
    <w:rsid w:val="00723ABB"/>
    <w:rsid w:val="007257D0"/>
    <w:rsid w:val="00726344"/>
    <w:rsid w:val="00726EA6"/>
    <w:rsid w:val="00727208"/>
    <w:rsid w:val="007273B2"/>
    <w:rsid w:val="00727680"/>
    <w:rsid w:val="007301FA"/>
    <w:rsid w:val="00731EDA"/>
    <w:rsid w:val="00732B6B"/>
    <w:rsid w:val="00733C1D"/>
    <w:rsid w:val="007348B1"/>
    <w:rsid w:val="00736221"/>
    <w:rsid w:val="007362A6"/>
    <w:rsid w:val="00736A5D"/>
    <w:rsid w:val="00736B23"/>
    <w:rsid w:val="00736D7D"/>
    <w:rsid w:val="007400BE"/>
    <w:rsid w:val="00740E58"/>
    <w:rsid w:val="007414DD"/>
    <w:rsid w:val="00741CEF"/>
    <w:rsid w:val="00742051"/>
    <w:rsid w:val="007422CB"/>
    <w:rsid w:val="007427AE"/>
    <w:rsid w:val="007434DD"/>
    <w:rsid w:val="007445A0"/>
    <w:rsid w:val="00744DF9"/>
    <w:rsid w:val="0074524B"/>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618F"/>
    <w:rsid w:val="00786D71"/>
    <w:rsid w:val="007901D9"/>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57C"/>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15C7"/>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C0D"/>
    <w:rsid w:val="007E6E74"/>
    <w:rsid w:val="007E7091"/>
    <w:rsid w:val="007F003D"/>
    <w:rsid w:val="007F10D3"/>
    <w:rsid w:val="007F3D2C"/>
    <w:rsid w:val="007F4B13"/>
    <w:rsid w:val="007F63C8"/>
    <w:rsid w:val="007F75B3"/>
    <w:rsid w:val="008003C7"/>
    <w:rsid w:val="0080068C"/>
    <w:rsid w:val="00802F43"/>
    <w:rsid w:val="00803FAE"/>
    <w:rsid w:val="008042E4"/>
    <w:rsid w:val="0080605F"/>
    <w:rsid w:val="008062FC"/>
    <w:rsid w:val="00807786"/>
    <w:rsid w:val="00810F12"/>
    <w:rsid w:val="00811FCB"/>
    <w:rsid w:val="008148CE"/>
    <w:rsid w:val="00815198"/>
    <w:rsid w:val="008158D6"/>
    <w:rsid w:val="00817196"/>
    <w:rsid w:val="008235DB"/>
    <w:rsid w:val="008238D8"/>
    <w:rsid w:val="008244E3"/>
    <w:rsid w:val="00824AB4"/>
    <w:rsid w:val="00825AE9"/>
    <w:rsid w:val="00825C42"/>
    <w:rsid w:val="00825D25"/>
    <w:rsid w:val="00826390"/>
    <w:rsid w:val="008273E9"/>
    <w:rsid w:val="00827D6F"/>
    <w:rsid w:val="00830D05"/>
    <w:rsid w:val="008312EF"/>
    <w:rsid w:val="008358DE"/>
    <w:rsid w:val="00836EB0"/>
    <w:rsid w:val="008376AC"/>
    <w:rsid w:val="00837B0A"/>
    <w:rsid w:val="0084186A"/>
    <w:rsid w:val="00841D2D"/>
    <w:rsid w:val="008444E8"/>
    <w:rsid w:val="00844E80"/>
    <w:rsid w:val="00845408"/>
    <w:rsid w:val="00845416"/>
    <w:rsid w:val="0084627C"/>
    <w:rsid w:val="008464FB"/>
    <w:rsid w:val="00846FE7"/>
    <w:rsid w:val="00851FC4"/>
    <w:rsid w:val="00852B28"/>
    <w:rsid w:val="00854D01"/>
    <w:rsid w:val="0085596F"/>
    <w:rsid w:val="008565FF"/>
    <w:rsid w:val="00856911"/>
    <w:rsid w:val="00861A89"/>
    <w:rsid w:val="0086671F"/>
    <w:rsid w:val="00866BAB"/>
    <w:rsid w:val="00866FD4"/>
    <w:rsid w:val="008677FD"/>
    <w:rsid w:val="00867E8D"/>
    <w:rsid w:val="008706D4"/>
    <w:rsid w:val="00870F8A"/>
    <w:rsid w:val="0087105E"/>
    <w:rsid w:val="008719A4"/>
    <w:rsid w:val="00871D23"/>
    <w:rsid w:val="00873645"/>
    <w:rsid w:val="00874312"/>
    <w:rsid w:val="0087437C"/>
    <w:rsid w:val="00875CD7"/>
    <w:rsid w:val="0087669B"/>
    <w:rsid w:val="00876B4D"/>
    <w:rsid w:val="00876FF1"/>
    <w:rsid w:val="0087731E"/>
    <w:rsid w:val="00877F18"/>
    <w:rsid w:val="00880E98"/>
    <w:rsid w:val="00883667"/>
    <w:rsid w:val="0088459B"/>
    <w:rsid w:val="008846BE"/>
    <w:rsid w:val="0088598A"/>
    <w:rsid w:val="00887C29"/>
    <w:rsid w:val="00887E53"/>
    <w:rsid w:val="00891BD6"/>
    <w:rsid w:val="00892565"/>
    <w:rsid w:val="008941E3"/>
    <w:rsid w:val="0089492E"/>
    <w:rsid w:val="00894A88"/>
    <w:rsid w:val="00895386"/>
    <w:rsid w:val="008969B6"/>
    <w:rsid w:val="00897E72"/>
    <w:rsid w:val="008A003F"/>
    <w:rsid w:val="008A0F21"/>
    <w:rsid w:val="008A21FF"/>
    <w:rsid w:val="008A2CE2"/>
    <w:rsid w:val="008A30AC"/>
    <w:rsid w:val="008A38FA"/>
    <w:rsid w:val="008A44B8"/>
    <w:rsid w:val="008A51A8"/>
    <w:rsid w:val="008A54C7"/>
    <w:rsid w:val="008A5504"/>
    <w:rsid w:val="008A64B0"/>
    <w:rsid w:val="008A75C5"/>
    <w:rsid w:val="008A77D8"/>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2CDD"/>
    <w:rsid w:val="008C3898"/>
    <w:rsid w:val="008C38A9"/>
    <w:rsid w:val="008C4958"/>
    <w:rsid w:val="008C4BAA"/>
    <w:rsid w:val="008C6AA7"/>
    <w:rsid w:val="008C6AE8"/>
    <w:rsid w:val="008C6BCF"/>
    <w:rsid w:val="008C7573"/>
    <w:rsid w:val="008D00A5"/>
    <w:rsid w:val="008D0A11"/>
    <w:rsid w:val="008D0BC3"/>
    <w:rsid w:val="008D34F1"/>
    <w:rsid w:val="008D39D8"/>
    <w:rsid w:val="008D484B"/>
    <w:rsid w:val="008D53EF"/>
    <w:rsid w:val="008D6533"/>
    <w:rsid w:val="008D6D1A"/>
    <w:rsid w:val="008D79CB"/>
    <w:rsid w:val="008D7F18"/>
    <w:rsid w:val="008E065E"/>
    <w:rsid w:val="008E07E4"/>
    <w:rsid w:val="008E0927"/>
    <w:rsid w:val="008E1909"/>
    <w:rsid w:val="008E22F2"/>
    <w:rsid w:val="008E49F5"/>
    <w:rsid w:val="008F18C4"/>
    <w:rsid w:val="008F1C4E"/>
    <w:rsid w:val="008F1EAB"/>
    <w:rsid w:val="008F33DC"/>
    <w:rsid w:val="008F477F"/>
    <w:rsid w:val="008F661D"/>
    <w:rsid w:val="008F710B"/>
    <w:rsid w:val="00900BFB"/>
    <w:rsid w:val="00902350"/>
    <w:rsid w:val="0090336B"/>
    <w:rsid w:val="009053AA"/>
    <w:rsid w:val="009057FA"/>
    <w:rsid w:val="00906939"/>
    <w:rsid w:val="00910B7D"/>
    <w:rsid w:val="00911DFB"/>
    <w:rsid w:val="009139D9"/>
    <w:rsid w:val="00914AD8"/>
    <w:rsid w:val="00916079"/>
    <w:rsid w:val="00917B1C"/>
    <w:rsid w:val="00917CE9"/>
    <w:rsid w:val="009202FE"/>
    <w:rsid w:val="009206B0"/>
    <w:rsid w:val="0092075B"/>
    <w:rsid w:val="00920BF2"/>
    <w:rsid w:val="009215B4"/>
    <w:rsid w:val="00922010"/>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3920"/>
    <w:rsid w:val="00953D47"/>
    <w:rsid w:val="00954EB7"/>
    <w:rsid w:val="0095619A"/>
    <w:rsid w:val="0095681E"/>
    <w:rsid w:val="00956943"/>
    <w:rsid w:val="009572D4"/>
    <w:rsid w:val="009575B5"/>
    <w:rsid w:val="009612C2"/>
    <w:rsid w:val="00961921"/>
    <w:rsid w:val="00961EF3"/>
    <w:rsid w:val="0096430A"/>
    <w:rsid w:val="0096554B"/>
    <w:rsid w:val="0096584A"/>
    <w:rsid w:val="00967479"/>
    <w:rsid w:val="00971290"/>
    <w:rsid w:val="00971F08"/>
    <w:rsid w:val="00972ACE"/>
    <w:rsid w:val="00975ABB"/>
    <w:rsid w:val="0097603D"/>
    <w:rsid w:val="009760D8"/>
    <w:rsid w:val="009766AE"/>
    <w:rsid w:val="0097670F"/>
    <w:rsid w:val="00976949"/>
    <w:rsid w:val="00976E8E"/>
    <w:rsid w:val="00980477"/>
    <w:rsid w:val="009807A7"/>
    <w:rsid w:val="009816BF"/>
    <w:rsid w:val="00981C56"/>
    <w:rsid w:val="009826DE"/>
    <w:rsid w:val="00985253"/>
    <w:rsid w:val="009853B3"/>
    <w:rsid w:val="00990011"/>
    <w:rsid w:val="00990284"/>
    <w:rsid w:val="00990630"/>
    <w:rsid w:val="009909BF"/>
    <w:rsid w:val="00991761"/>
    <w:rsid w:val="00994DCA"/>
    <w:rsid w:val="009960EC"/>
    <w:rsid w:val="0099613E"/>
    <w:rsid w:val="009970DD"/>
    <w:rsid w:val="009A052F"/>
    <w:rsid w:val="009A0FBA"/>
    <w:rsid w:val="009A1601"/>
    <w:rsid w:val="009A1AD0"/>
    <w:rsid w:val="009A3BB6"/>
    <w:rsid w:val="009A414D"/>
    <w:rsid w:val="009A462D"/>
    <w:rsid w:val="009A566A"/>
    <w:rsid w:val="009A5CBA"/>
    <w:rsid w:val="009A5D25"/>
    <w:rsid w:val="009A61F7"/>
    <w:rsid w:val="009A64AE"/>
    <w:rsid w:val="009B0FC2"/>
    <w:rsid w:val="009B1F30"/>
    <w:rsid w:val="009B2525"/>
    <w:rsid w:val="009B3AC2"/>
    <w:rsid w:val="009B4DF4"/>
    <w:rsid w:val="009B564E"/>
    <w:rsid w:val="009B575C"/>
    <w:rsid w:val="009B7E87"/>
    <w:rsid w:val="009C0169"/>
    <w:rsid w:val="009C057D"/>
    <w:rsid w:val="009C0900"/>
    <w:rsid w:val="009C0FE6"/>
    <w:rsid w:val="009C1D3C"/>
    <w:rsid w:val="009C21E7"/>
    <w:rsid w:val="009C3413"/>
    <w:rsid w:val="009C3E03"/>
    <w:rsid w:val="009C403E"/>
    <w:rsid w:val="009C72E4"/>
    <w:rsid w:val="009D01E0"/>
    <w:rsid w:val="009D3DAF"/>
    <w:rsid w:val="009D3E49"/>
    <w:rsid w:val="009D43CE"/>
    <w:rsid w:val="009D4FF0"/>
    <w:rsid w:val="009D6F8A"/>
    <w:rsid w:val="009D703C"/>
    <w:rsid w:val="009D718F"/>
    <w:rsid w:val="009E068F"/>
    <w:rsid w:val="009E14E0"/>
    <w:rsid w:val="009E35DB"/>
    <w:rsid w:val="009E47A3"/>
    <w:rsid w:val="009E5B3D"/>
    <w:rsid w:val="009E675C"/>
    <w:rsid w:val="009E7A41"/>
    <w:rsid w:val="009E7C03"/>
    <w:rsid w:val="009F00C5"/>
    <w:rsid w:val="009F0313"/>
    <w:rsid w:val="009F08F3"/>
    <w:rsid w:val="009F2A85"/>
    <w:rsid w:val="009F328A"/>
    <w:rsid w:val="009F344F"/>
    <w:rsid w:val="009F3DB1"/>
    <w:rsid w:val="009F6909"/>
    <w:rsid w:val="00A00586"/>
    <w:rsid w:val="00A02263"/>
    <w:rsid w:val="00A031D8"/>
    <w:rsid w:val="00A03628"/>
    <w:rsid w:val="00A048A8"/>
    <w:rsid w:val="00A04F49"/>
    <w:rsid w:val="00A05929"/>
    <w:rsid w:val="00A062DC"/>
    <w:rsid w:val="00A069AB"/>
    <w:rsid w:val="00A10906"/>
    <w:rsid w:val="00A1115E"/>
    <w:rsid w:val="00A11415"/>
    <w:rsid w:val="00A11FD5"/>
    <w:rsid w:val="00A13E54"/>
    <w:rsid w:val="00A143E8"/>
    <w:rsid w:val="00A14BA0"/>
    <w:rsid w:val="00A1671A"/>
    <w:rsid w:val="00A17CC1"/>
    <w:rsid w:val="00A17F63"/>
    <w:rsid w:val="00A20152"/>
    <w:rsid w:val="00A2193B"/>
    <w:rsid w:val="00A22FCC"/>
    <w:rsid w:val="00A232F1"/>
    <w:rsid w:val="00A2351A"/>
    <w:rsid w:val="00A2635B"/>
    <w:rsid w:val="00A264A9"/>
    <w:rsid w:val="00A26DCF"/>
    <w:rsid w:val="00A27785"/>
    <w:rsid w:val="00A30187"/>
    <w:rsid w:val="00A335AC"/>
    <w:rsid w:val="00A3448A"/>
    <w:rsid w:val="00A35E65"/>
    <w:rsid w:val="00A36297"/>
    <w:rsid w:val="00A407B3"/>
    <w:rsid w:val="00A40F09"/>
    <w:rsid w:val="00A41591"/>
    <w:rsid w:val="00A41E2B"/>
    <w:rsid w:val="00A42062"/>
    <w:rsid w:val="00A44522"/>
    <w:rsid w:val="00A456BA"/>
    <w:rsid w:val="00A45B74"/>
    <w:rsid w:val="00A45D92"/>
    <w:rsid w:val="00A473AF"/>
    <w:rsid w:val="00A47DA0"/>
    <w:rsid w:val="00A5025C"/>
    <w:rsid w:val="00A51976"/>
    <w:rsid w:val="00A52E1D"/>
    <w:rsid w:val="00A53091"/>
    <w:rsid w:val="00A537C8"/>
    <w:rsid w:val="00A5519A"/>
    <w:rsid w:val="00A56A17"/>
    <w:rsid w:val="00A60BED"/>
    <w:rsid w:val="00A61499"/>
    <w:rsid w:val="00A616CA"/>
    <w:rsid w:val="00A62A77"/>
    <w:rsid w:val="00A63483"/>
    <w:rsid w:val="00A63528"/>
    <w:rsid w:val="00A640CA"/>
    <w:rsid w:val="00A657D7"/>
    <w:rsid w:val="00A660AC"/>
    <w:rsid w:val="00A66D75"/>
    <w:rsid w:val="00A67A67"/>
    <w:rsid w:val="00A67E6C"/>
    <w:rsid w:val="00A71B99"/>
    <w:rsid w:val="00A721E1"/>
    <w:rsid w:val="00A72974"/>
    <w:rsid w:val="00A732ED"/>
    <w:rsid w:val="00A739D0"/>
    <w:rsid w:val="00A761D4"/>
    <w:rsid w:val="00A77EC4"/>
    <w:rsid w:val="00A8233E"/>
    <w:rsid w:val="00A849FA"/>
    <w:rsid w:val="00A84E2A"/>
    <w:rsid w:val="00A857C4"/>
    <w:rsid w:val="00A85AAE"/>
    <w:rsid w:val="00A8681C"/>
    <w:rsid w:val="00A87A00"/>
    <w:rsid w:val="00A90B82"/>
    <w:rsid w:val="00A90FEA"/>
    <w:rsid w:val="00A919CE"/>
    <w:rsid w:val="00A92879"/>
    <w:rsid w:val="00A928D3"/>
    <w:rsid w:val="00A9442A"/>
    <w:rsid w:val="00A94C86"/>
    <w:rsid w:val="00A95320"/>
    <w:rsid w:val="00A95DB0"/>
    <w:rsid w:val="00A9664A"/>
    <w:rsid w:val="00A96D32"/>
    <w:rsid w:val="00AA016F"/>
    <w:rsid w:val="00AA1ED6"/>
    <w:rsid w:val="00AA258B"/>
    <w:rsid w:val="00AA2628"/>
    <w:rsid w:val="00AA38BC"/>
    <w:rsid w:val="00AA51D6"/>
    <w:rsid w:val="00AA6ADD"/>
    <w:rsid w:val="00AB0BC8"/>
    <w:rsid w:val="00AB11CA"/>
    <w:rsid w:val="00AB14D9"/>
    <w:rsid w:val="00AB2C9E"/>
    <w:rsid w:val="00AB4AB8"/>
    <w:rsid w:val="00AB4E59"/>
    <w:rsid w:val="00AB54BA"/>
    <w:rsid w:val="00AB5FD5"/>
    <w:rsid w:val="00AB655E"/>
    <w:rsid w:val="00AB6679"/>
    <w:rsid w:val="00AB7C4A"/>
    <w:rsid w:val="00AC007F"/>
    <w:rsid w:val="00AC03F0"/>
    <w:rsid w:val="00AC0403"/>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12BB"/>
    <w:rsid w:val="00AE27AC"/>
    <w:rsid w:val="00AE40E0"/>
    <w:rsid w:val="00AE42E7"/>
    <w:rsid w:val="00AE4DBA"/>
    <w:rsid w:val="00AE4F07"/>
    <w:rsid w:val="00AE566A"/>
    <w:rsid w:val="00AE610C"/>
    <w:rsid w:val="00AE744E"/>
    <w:rsid w:val="00AF122D"/>
    <w:rsid w:val="00AF1C5D"/>
    <w:rsid w:val="00AF235C"/>
    <w:rsid w:val="00AF2A0E"/>
    <w:rsid w:val="00AF42D7"/>
    <w:rsid w:val="00AF68B3"/>
    <w:rsid w:val="00B006FE"/>
    <w:rsid w:val="00B007CB"/>
    <w:rsid w:val="00B00C82"/>
    <w:rsid w:val="00B02665"/>
    <w:rsid w:val="00B02AA9"/>
    <w:rsid w:val="00B02FA3"/>
    <w:rsid w:val="00B05084"/>
    <w:rsid w:val="00B051DF"/>
    <w:rsid w:val="00B06A4E"/>
    <w:rsid w:val="00B10F05"/>
    <w:rsid w:val="00B11DE1"/>
    <w:rsid w:val="00B1235A"/>
    <w:rsid w:val="00B13347"/>
    <w:rsid w:val="00B15534"/>
    <w:rsid w:val="00B157F9"/>
    <w:rsid w:val="00B15D82"/>
    <w:rsid w:val="00B1785D"/>
    <w:rsid w:val="00B17C09"/>
    <w:rsid w:val="00B20256"/>
    <w:rsid w:val="00B20D09"/>
    <w:rsid w:val="00B220AC"/>
    <w:rsid w:val="00B24255"/>
    <w:rsid w:val="00B25C37"/>
    <w:rsid w:val="00B27353"/>
    <w:rsid w:val="00B2763F"/>
    <w:rsid w:val="00B27AAC"/>
    <w:rsid w:val="00B30851"/>
    <w:rsid w:val="00B30929"/>
    <w:rsid w:val="00B30DBD"/>
    <w:rsid w:val="00B31904"/>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03F7"/>
    <w:rsid w:val="00B548B7"/>
    <w:rsid w:val="00B5519F"/>
    <w:rsid w:val="00B55617"/>
    <w:rsid w:val="00B56591"/>
    <w:rsid w:val="00B56BE5"/>
    <w:rsid w:val="00B577B7"/>
    <w:rsid w:val="00B57CCB"/>
    <w:rsid w:val="00B57E46"/>
    <w:rsid w:val="00B60D48"/>
    <w:rsid w:val="00B64514"/>
    <w:rsid w:val="00B664C7"/>
    <w:rsid w:val="00B67B87"/>
    <w:rsid w:val="00B713D8"/>
    <w:rsid w:val="00B72FCE"/>
    <w:rsid w:val="00B739F6"/>
    <w:rsid w:val="00B80599"/>
    <w:rsid w:val="00B80F09"/>
    <w:rsid w:val="00B81A6C"/>
    <w:rsid w:val="00B85DE5"/>
    <w:rsid w:val="00B90F73"/>
    <w:rsid w:val="00B913C3"/>
    <w:rsid w:val="00B93B59"/>
    <w:rsid w:val="00B9406A"/>
    <w:rsid w:val="00B941B9"/>
    <w:rsid w:val="00B94D9F"/>
    <w:rsid w:val="00BA1562"/>
    <w:rsid w:val="00BA1B20"/>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EC2"/>
    <w:rsid w:val="00BC0FDC"/>
    <w:rsid w:val="00BC1B88"/>
    <w:rsid w:val="00BC2CB9"/>
    <w:rsid w:val="00BC3053"/>
    <w:rsid w:val="00BC4D2E"/>
    <w:rsid w:val="00BC5888"/>
    <w:rsid w:val="00BC5A0F"/>
    <w:rsid w:val="00BC6438"/>
    <w:rsid w:val="00BD1B8B"/>
    <w:rsid w:val="00BD3364"/>
    <w:rsid w:val="00BD48AC"/>
    <w:rsid w:val="00BD4C49"/>
    <w:rsid w:val="00BD4F0A"/>
    <w:rsid w:val="00BD5F1A"/>
    <w:rsid w:val="00BE0549"/>
    <w:rsid w:val="00BE0CC7"/>
    <w:rsid w:val="00BE1234"/>
    <w:rsid w:val="00BE2FA6"/>
    <w:rsid w:val="00BE333F"/>
    <w:rsid w:val="00BE46C8"/>
    <w:rsid w:val="00BE4E7B"/>
    <w:rsid w:val="00BE60E8"/>
    <w:rsid w:val="00BE7406"/>
    <w:rsid w:val="00BE7603"/>
    <w:rsid w:val="00BF10AD"/>
    <w:rsid w:val="00BF14D6"/>
    <w:rsid w:val="00BF160E"/>
    <w:rsid w:val="00BF3279"/>
    <w:rsid w:val="00BF5E9D"/>
    <w:rsid w:val="00BF6C79"/>
    <w:rsid w:val="00BF6FA7"/>
    <w:rsid w:val="00BF74C7"/>
    <w:rsid w:val="00BF7C7B"/>
    <w:rsid w:val="00C0025E"/>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1B89"/>
    <w:rsid w:val="00C12107"/>
    <w:rsid w:val="00C1272B"/>
    <w:rsid w:val="00C145C1"/>
    <w:rsid w:val="00C14D4B"/>
    <w:rsid w:val="00C154BB"/>
    <w:rsid w:val="00C15885"/>
    <w:rsid w:val="00C16B01"/>
    <w:rsid w:val="00C17372"/>
    <w:rsid w:val="00C2074F"/>
    <w:rsid w:val="00C21A35"/>
    <w:rsid w:val="00C24B26"/>
    <w:rsid w:val="00C25C96"/>
    <w:rsid w:val="00C25DB6"/>
    <w:rsid w:val="00C26DA1"/>
    <w:rsid w:val="00C27558"/>
    <w:rsid w:val="00C279B5"/>
    <w:rsid w:val="00C27C45"/>
    <w:rsid w:val="00C30C00"/>
    <w:rsid w:val="00C31324"/>
    <w:rsid w:val="00C37127"/>
    <w:rsid w:val="00C3719D"/>
    <w:rsid w:val="00C37CB2"/>
    <w:rsid w:val="00C40446"/>
    <w:rsid w:val="00C411F5"/>
    <w:rsid w:val="00C430A2"/>
    <w:rsid w:val="00C45A75"/>
    <w:rsid w:val="00C45B88"/>
    <w:rsid w:val="00C46E6A"/>
    <w:rsid w:val="00C473A5"/>
    <w:rsid w:val="00C47D73"/>
    <w:rsid w:val="00C47F44"/>
    <w:rsid w:val="00C507B1"/>
    <w:rsid w:val="00C50F09"/>
    <w:rsid w:val="00C5235E"/>
    <w:rsid w:val="00C54995"/>
    <w:rsid w:val="00C54D41"/>
    <w:rsid w:val="00C54EA9"/>
    <w:rsid w:val="00C54F18"/>
    <w:rsid w:val="00C55240"/>
    <w:rsid w:val="00C557AC"/>
    <w:rsid w:val="00C56E50"/>
    <w:rsid w:val="00C57229"/>
    <w:rsid w:val="00C604C0"/>
    <w:rsid w:val="00C60783"/>
    <w:rsid w:val="00C6382C"/>
    <w:rsid w:val="00C64672"/>
    <w:rsid w:val="00C647C4"/>
    <w:rsid w:val="00C66780"/>
    <w:rsid w:val="00C70697"/>
    <w:rsid w:val="00C72093"/>
    <w:rsid w:val="00C72EF4"/>
    <w:rsid w:val="00C744FE"/>
    <w:rsid w:val="00C74BED"/>
    <w:rsid w:val="00C75D2F"/>
    <w:rsid w:val="00C767BE"/>
    <w:rsid w:val="00C76E3C"/>
    <w:rsid w:val="00C76E7D"/>
    <w:rsid w:val="00C81568"/>
    <w:rsid w:val="00C8170F"/>
    <w:rsid w:val="00C8176F"/>
    <w:rsid w:val="00C81ED6"/>
    <w:rsid w:val="00C835A8"/>
    <w:rsid w:val="00C867ED"/>
    <w:rsid w:val="00C86BB1"/>
    <w:rsid w:val="00C87418"/>
    <w:rsid w:val="00C8748A"/>
    <w:rsid w:val="00C9027A"/>
    <w:rsid w:val="00C9068E"/>
    <w:rsid w:val="00C93814"/>
    <w:rsid w:val="00C93C4B"/>
    <w:rsid w:val="00C941BC"/>
    <w:rsid w:val="00C944AB"/>
    <w:rsid w:val="00C951A3"/>
    <w:rsid w:val="00C951F7"/>
    <w:rsid w:val="00C95730"/>
    <w:rsid w:val="00C95B40"/>
    <w:rsid w:val="00CA1ECF"/>
    <w:rsid w:val="00CA1ED8"/>
    <w:rsid w:val="00CA3F94"/>
    <w:rsid w:val="00CA4A75"/>
    <w:rsid w:val="00CA656D"/>
    <w:rsid w:val="00CA77C0"/>
    <w:rsid w:val="00CB078B"/>
    <w:rsid w:val="00CB14BD"/>
    <w:rsid w:val="00CB15C6"/>
    <w:rsid w:val="00CB1620"/>
    <w:rsid w:val="00CB1914"/>
    <w:rsid w:val="00CB1F63"/>
    <w:rsid w:val="00CB2849"/>
    <w:rsid w:val="00CB3B9F"/>
    <w:rsid w:val="00CB7170"/>
    <w:rsid w:val="00CB7346"/>
    <w:rsid w:val="00CB73AA"/>
    <w:rsid w:val="00CB7817"/>
    <w:rsid w:val="00CB7F92"/>
    <w:rsid w:val="00CC0138"/>
    <w:rsid w:val="00CC040E"/>
    <w:rsid w:val="00CC111F"/>
    <w:rsid w:val="00CC1427"/>
    <w:rsid w:val="00CC2011"/>
    <w:rsid w:val="00CC3D91"/>
    <w:rsid w:val="00CC3EA0"/>
    <w:rsid w:val="00CC6376"/>
    <w:rsid w:val="00CC6782"/>
    <w:rsid w:val="00CC7B45"/>
    <w:rsid w:val="00CD1188"/>
    <w:rsid w:val="00CD2777"/>
    <w:rsid w:val="00CD2ED1"/>
    <w:rsid w:val="00CD337B"/>
    <w:rsid w:val="00CD36BD"/>
    <w:rsid w:val="00CD37A5"/>
    <w:rsid w:val="00CD40CF"/>
    <w:rsid w:val="00CD504B"/>
    <w:rsid w:val="00CD6E97"/>
    <w:rsid w:val="00CE0424"/>
    <w:rsid w:val="00CE1807"/>
    <w:rsid w:val="00CE4C4B"/>
    <w:rsid w:val="00CE7561"/>
    <w:rsid w:val="00CF00C9"/>
    <w:rsid w:val="00CF1354"/>
    <w:rsid w:val="00CF3B1F"/>
    <w:rsid w:val="00CF3BF6"/>
    <w:rsid w:val="00CF525F"/>
    <w:rsid w:val="00CF5454"/>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5C3"/>
    <w:rsid w:val="00D11897"/>
    <w:rsid w:val="00D12241"/>
    <w:rsid w:val="00D13135"/>
    <w:rsid w:val="00D133B2"/>
    <w:rsid w:val="00D13D76"/>
    <w:rsid w:val="00D13E4E"/>
    <w:rsid w:val="00D13F10"/>
    <w:rsid w:val="00D1708B"/>
    <w:rsid w:val="00D170D6"/>
    <w:rsid w:val="00D20931"/>
    <w:rsid w:val="00D2204D"/>
    <w:rsid w:val="00D239A7"/>
    <w:rsid w:val="00D23ADC"/>
    <w:rsid w:val="00D23CA5"/>
    <w:rsid w:val="00D23F47"/>
    <w:rsid w:val="00D26441"/>
    <w:rsid w:val="00D3002D"/>
    <w:rsid w:val="00D30E13"/>
    <w:rsid w:val="00D333CA"/>
    <w:rsid w:val="00D3492B"/>
    <w:rsid w:val="00D359AC"/>
    <w:rsid w:val="00D36E71"/>
    <w:rsid w:val="00D36FF7"/>
    <w:rsid w:val="00D37D87"/>
    <w:rsid w:val="00D4011C"/>
    <w:rsid w:val="00D40B33"/>
    <w:rsid w:val="00D4318F"/>
    <w:rsid w:val="00D438BF"/>
    <w:rsid w:val="00D440F8"/>
    <w:rsid w:val="00D443AD"/>
    <w:rsid w:val="00D45AF8"/>
    <w:rsid w:val="00D5195F"/>
    <w:rsid w:val="00D526B0"/>
    <w:rsid w:val="00D53416"/>
    <w:rsid w:val="00D546FF"/>
    <w:rsid w:val="00D54B65"/>
    <w:rsid w:val="00D55AD5"/>
    <w:rsid w:val="00D576CA"/>
    <w:rsid w:val="00D5790F"/>
    <w:rsid w:val="00D61505"/>
    <w:rsid w:val="00D61AF5"/>
    <w:rsid w:val="00D61FE3"/>
    <w:rsid w:val="00D631C2"/>
    <w:rsid w:val="00D652B5"/>
    <w:rsid w:val="00D66155"/>
    <w:rsid w:val="00D662C2"/>
    <w:rsid w:val="00D708B0"/>
    <w:rsid w:val="00D71970"/>
    <w:rsid w:val="00D725D5"/>
    <w:rsid w:val="00D72C6A"/>
    <w:rsid w:val="00D7577D"/>
    <w:rsid w:val="00D77B1D"/>
    <w:rsid w:val="00D77B7B"/>
    <w:rsid w:val="00D77FEC"/>
    <w:rsid w:val="00D8021F"/>
    <w:rsid w:val="00D80383"/>
    <w:rsid w:val="00D823C6"/>
    <w:rsid w:val="00D82D76"/>
    <w:rsid w:val="00D82DEA"/>
    <w:rsid w:val="00D8327F"/>
    <w:rsid w:val="00D854F3"/>
    <w:rsid w:val="00D8696A"/>
    <w:rsid w:val="00D86CA3"/>
    <w:rsid w:val="00D871CE"/>
    <w:rsid w:val="00D9196D"/>
    <w:rsid w:val="00D9261B"/>
    <w:rsid w:val="00D92982"/>
    <w:rsid w:val="00D92B4E"/>
    <w:rsid w:val="00D93F10"/>
    <w:rsid w:val="00D97E96"/>
    <w:rsid w:val="00DA1FAC"/>
    <w:rsid w:val="00DA22AF"/>
    <w:rsid w:val="00DA25B3"/>
    <w:rsid w:val="00DA305E"/>
    <w:rsid w:val="00DA5417"/>
    <w:rsid w:val="00DA56E8"/>
    <w:rsid w:val="00DA6BE1"/>
    <w:rsid w:val="00DA78A7"/>
    <w:rsid w:val="00DB0A9F"/>
    <w:rsid w:val="00DB2BE9"/>
    <w:rsid w:val="00DB377D"/>
    <w:rsid w:val="00DB38EC"/>
    <w:rsid w:val="00DB39E3"/>
    <w:rsid w:val="00DB492F"/>
    <w:rsid w:val="00DB4C7C"/>
    <w:rsid w:val="00DB6DCD"/>
    <w:rsid w:val="00DB7D69"/>
    <w:rsid w:val="00DC2CFA"/>
    <w:rsid w:val="00DC2D36"/>
    <w:rsid w:val="00DC482E"/>
    <w:rsid w:val="00DC4E5A"/>
    <w:rsid w:val="00DC5019"/>
    <w:rsid w:val="00DC53EF"/>
    <w:rsid w:val="00DD0DA8"/>
    <w:rsid w:val="00DD0F3C"/>
    <w:rsid w:val="00DD56D4"/>
    <w:rsid w:val="00DD721B"/>
    <w:rsid w:val="00DE19F5"/>
    <w:rsid w:val="00DE5608"/>
    <w:rsid w:val="00DE58D0"/>
    <w:rsid w:val="00DE5D01"/>
    <w:rsid w:val="00DE6025"/>
    <w:rsid w:val="00DE654F"/>
    <w:rsid w:val="00DF0B6E"/>
    <w:rsid w:val="00DF0FC0"/>
    <w:rsid w:val="00DF15E0"/>
    <w:rsid w:val="00DF2804"/>
    <w:rsid w:val="00DF37A0"/>
    <w:rsid w:val="00DF3AB3"/>
    <w:rsid w:val="00DF41E0"/>
    <w:rsid w:val="00DF61B8"/>
    <w:rsid w:val="00DF7F71"/>
    <w:rsid w:val="00E01E09"/>
    <w:rsid w:val="00E032B6"/>
    <w:rsid w:val="00E06109"/>
    <w:rsid w:val="00E110E7"/>
    <w:rsid w:val="00E11B20"/>
    <w:rsid w:val="00E15761"/>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41B0F"/>
    <w:rsid w:val="00E4250D"/>
    <w:rsid w:val="00E42A45"/>
    <w:rsid w:val="00E446F1"/>
    <w:rsid w:val="00E450CA"/>
    <w:rsid w:val="00E46886"/>
    <w:rsid w:val="00E47701"/>
    <w:rsid w:val="00E47AEF"/>
    <w:rsid w:val="00E47C33"/>
    <w:rsid w:val="00E50582"/>
    <w:rsid w:val="00E51D65"/>
    <w:rsid w:val="00E527AC"/>
    <w:rsid w:val="00E53494"/>
    <w:rsid w:val="00E53AF3"/>
    <w:rsid w:val="00E53B75"/>
    <w:rsid w:val="00E53ED5"/>
    <w:rsid w:val="00E54DD4"/>
    <w:rsid w:val="00E54E3B"/>
    <w:rsid w:val="00E56661"/>
    <w:rsid w:val="00E57565"/>
    <w:rsid w:val="00E5757F"/>
    <w:rsid w:val="00E57BE0"/>
    <w:rsid w:val="00E60036"/>
    <w:rsid w:val="00E63838"/>
    <w:rsid w:val="00E63911"/>
    <w:rsid w:val="00E64434"/>
    <w:rsid w:val="00E6491C"/>
    <w:rsid w:val="00E64E3C"/>
    <w:rsid w:val="00E6520E"/>
    <w:rsid w:val="00E65672"/>
    <w:rsid w:val="00E67C51"/>
    <w:rsid w:val="00E7014D"/>
    <w:rsid w:val="00E71E15"/>
    <w:rsid w:val="00E72249"/>
    <w:rsid w:val="00E72B5F"/>
    <w:rsid w:val="00E72EFC"/>
    <w:rsid w:val="00E73A42"/>
    <w:rsid w:val="00E755B1"/>
    <w:rsid w:val="00E758EC"/>
    <w:rsid w:val="00E80D7F"/>
    <w:rsid w:val="00E81F21"/>
    <w:rsid w:val="00E820DE"/>
    <w:rsid w:val="00E8234C"/>
    <w:rsid w:val="00E82DCE"/>
    <w:rsid w:val="00E83AA9"/>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53B8"/>
    <w:rsid w:val="00EA772D"/>
    <w:rsid w:val="00EA7A41"/>
    <w:rsid w:val="00EB04F8"/>
    <w:rsid w:val="00EB077B"/>
    <w:rsid w:val="00EB0A4A"/>
    <w:rsid w:val="00EB48BC"/>
    <w:rsid w:val="00EB4EA2"/>
    <w:rsid w:val="00EB53CD"/>
    <w:rsid w:val="00EB632E"/>
    <w:rsid w:val="00EB71CC"/>
    <w:rsid w:val="00EB7AD4"/>
    <w:rsid w:val="00EC1D4E"/>
    <w:rsid w:val="00EC1E9B"/>
    <w:rsid w:val="00EC24D5"/>
    <w:rsid w:val="00EC27C6"/>
    <w:rsid w:val="00EC3866"/>
    <w:rsid w:val="00EC38A8"/>
    <w:rsid w:val="00EC3CB1"/>
    <w:rsid w:val="00EC4207"/>
    <w:rsid w:val="00EC43DF"/>
    <w:rsid w:val="00EC4EC5"/>
    <w:rsid w:val="00EC5653"/>
    <w:rsid w:val="00EC5709"/>
    <w:rsid w:val="00EC71CE"/>
    <w:rsid w:val="00ED0EEE"/>
    <w:rsid w:val="00ED1006"/>
    <w:rsid w:val="00ED1E93"/>
    <w:rsid w:val="00ED2BEA"/>
    <w:rsid w:val="00ED46D0"/>
    <w:rsid w:val="00ED4A4D"/>
    <w:rsid w:val="00ED4D9C"/>
    <w:rsid w:val="00EE32ED"/>
    <w:rsid w:val="00EE4652"/>
    <w:rsid w:val="00EE6017"/>
    <w:rsid w:val="00EE7B28"/>
    <w:rsid w:val="00EF18FE"/>
    <w:rsid w:val="00EF2B2D"/>
    <w:rsid w:val="00EF3BB0"/>
    <w:rsid w:val="00EF4450"/>
    <w:rsid w:val="00EF451F"/>
    <w:rsid w:val="00EF5355"/>
    <w:rsid w:val="00EF5360"/>
    <w:rsid w:val="00EF5787"/>
    <w:rsid w:val="00EF60D0"/>
    <w:rsid w:val="00EF6BD7"/>
    <w:rsid w:val="00EF7089"/>
    <w:rsid w:val="00F00A98"/>
    <w:rsid w:val="00F01B61"/>
    <w:rsid w:val="00F02640"/>
    <w:rsid w:val="00F0337B"/>
    <w:rsid w:val="00F04178"/>
    <w:rsid w:val="00F0528D"/>
    <w:rsid w:val="00F06C67"/>
    <w:rsid w:val="00F06DFD"/>
    <w:rsid w:val="00F071D1"/>
    <w:rsid w:val="00F07533"/>
    <w:rsid w:val="00F07BDE"/>
    <w:rsid w:val="00F10629"/>
    <w:rsid w:val="00F10B65"/>
    <w:rsid w:val="00F13F84"/>
    <w:rsid w:val="00F15FA5"/>
    <w:rsid w:val="00F209B7"/>
    <w:rsid w:val="00F20BEF"/>
    <w:rsid w:val="00F2376F"/>
    <w:rsid w:val="00F243D8"/>
    <w:rsid w:val="00F25CA8"/>
    <w:rsid w:val="00F30828"/>
    <w:rsid w:val="00F313D6"/>
    <w:rsid w:val="00F31FF0"/>
    <w:rsid w:val="00F32227"/>
    <w:rsid w:val="00F35DEA"/>
    <w:rsid w:val="00F362B9"/>
    <w:rsid w:val="00F37C73"/>
    <w:rsid w:val="00F40F0C"/>
    <w:rsid w:val="00F417EC"/>
    <w:rsid w:val="00F42C28"/>
    <w:rsid w:val="00F46B9C"/>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675D"/>
    <w:rsid w:val="00F67085"/>
    <w:rsid w:val="00F67F08"/>
    <w:rsid w:val="00F67F53"/>
    <w:rsid w:val="00F703BE"/>
    <w:rsid w:val="00F71F69"/>
    <w:rsid w:val="00F72B72"/>
    <w:rsid w:val="00F74BB9"/>
    <w:rsid w:val="00F75011"/>
    <w:rsid w:val="00F75582"/>
    <w:rsid w:val="00F75D35"/>
    <w:rsid w:val="00F76EFA"/>
    <w:rsid w:val="00F77A7A"/>
    <w:rsid w:val="00F8041E"/>
    <w:rsid w:val="00F804BE"/>
    <w:rsid w:val="00F81401"/>
    <w:rsid w:val="00F817CE"/>
    <w:rsid w:val="00F81A18"/>
    <w:rsid w:val="00F81C21"/>
    <w:rsid w:val="00F8226F"/>
    <w:rsid w:val="00F829F7"/>
    <w:rsid w:val="00F8344C"/>
    <w:rsid w:val="00F8456C"/>
    <w:rsid w:val="00F84ABF"/>
    <w:rsid w:val="00F859D8"/>
    <w:rsid w:val="00F868F5"/>
    <w:rsid w:val="00F9056A"/>
    <w:rsid w:val="00F90F8D"/>
    <w:rsid w:val="00F91ED7"/>
    <w:rsid w:val="00F92782"/>
    <w:rsid w:val="00F92BAF"/>
    <w:rsid w:val="00F93AA9"/>
    <w:rsid w:val="00F96985"/>
    <w:rsid w:val="00F97838"/>
    <w:rsid w:val="00F97C06"/>
    <w:rsid w:val="00FA0095"/>
    <w:rsid w:val="00FA0C6D"/>
    <w:rsid w:val="00FA20CD"/>
    <w:rsid w:val="00FA2BB3"/>
    <w:rsid w:val="00FA3712"/>
    <w:rsid w:val="00FA389D"/>
    <w:rsid w:val="00FA446A"/>
    <w:rsid w:val="00FA4708"/>
    <w:rsid w:val="00FA5B39"/>
    <w:rsid w:val="00FA5EF5"/>
    <w:rsid w:val="00FB3855"/>
    <w:rsid w:val="00FB4C80"/>
    <w:rsid w:val="00FB6A6A"/>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2365"/>
    <w:rsid w:val="00FE37D7"/>
    <w:rsid w:val="00FE4C7B"/>
    <w:rsid w:val="00FE4E10"/>
    <w:rsid w:val="00FE5473"/>
    <w:rsid w:val="00FE6B4B"/>
    <w:rsid w:val="00FE7336"/>
    <w:rsid w:val="00FE7559"/>
    <w:rsid w:val="00FE787C"/>
    <w:rsid w:val="00FF15B3"/>
    <w:rsid w:val="00FF236F"/>
    <w:rsid w:val="00FF3E80"/>
    <w:rsid w:val="00FF438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2.xml><?xml version="1.0" encoding="utf-8"?>
<ds:datastoreItem xmlns:ds="http://schemas.openxmlformats.org/officeDocument/2006/customXml" ds:itemID="{D1C58CC3-19F8-4C9B-8FEA-A0B2CE923A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d8762117-8292-4133-b1c7-eab5c6487cfd"/>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9b239327-9e80-40e4-b1b7-4394fed77a33"/>
    <ds:schemaRef ds:uri="2f282d3b-eb4a-4b09-b61f-b9593442e286"/>
    <ds:schemaRef ds:uri="http://purl.org/dc/term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2256</Words>
  <Characters>12865</Characters>
  <Application>Microsoft Office Word</Application>
  <DocSecurity>2</DocSecurity>
  <Lines>107</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15091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2023-08-11T19:34:00Z</dcterms:created>
  <dcterms:modified xsi:type="dcterms:W3CDTF">2023-08-11T19:34:00Z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