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8AE37" w14:textId="214143A2" w:rsidR="00C0226E" w:rsidRPr="00CE0424" w:rsidRDefault="00C0226E" w:rsidP="00C0226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9B4BC4">
        <w:t>8</w:t>
      </w:r>
      <w:r w:rsidRPr="00CE0424">
        <w:tab/>
      </w:r>
      <w:r w:rsidR="004029D4" w:rsidRPr="004029D4">
        <w:rPr>
          <w:sz w:val="32"/>
          <w:szCs w:val="32"/>
        </w:rPr>
        <w:t>R4-2312617</w:t>
      </w:r>
    </w:p>
    <w:p w14:paraId="35E019DC" w14:textId="7C88F6D4" w:rsidR="00C0226E" w:rsidRPr="00CE0424" w:rsidRDefault="003C5A12" w:rsidP="00C0226E">
      <w:pPr>
        <w:pStyle w:val="3GPPHeader"/>
      </w:pPr>
      <w:r>
        <w:t xml:space="preserve">Toulouse, France, 21 – 25 </w:t>
      </w:r>
      <w:proofErr w:type="gramStart"/>
      <w:r>
        <w:t>August</w:t>
      </w:r>
      <w:r w:rsidR="00C0226E">
        <w:t>,</w:t>
      </w:r>
      <w:proofErr w:type="gramEnd"/>
      <w:r w:rsidR="00C0226E">
        <w:t xml:space="preserve"> </w:t>
      </w:r>
      <w:r w:rsidR="00C0226E" w:rsidRPr="009740F8">
        <w:t>202</w:t>
      </w:r>
      <w:r w:rsidR="00C0226E">
        <w:t>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BFF90DC" w:rsidR="00E90E49" w:rsidRPr="00C005BB" w:rsidRDefault="00E90E49" w:rsidP="00311702">
      <w:pPr>
        <w:pStyle w:val="3GPPHeader"/>
        <w:rPr>
          <w:sz w:val="22"/>
        </w:rPr>
      </w:pPr>
      <w:r w:rsidRPr="00C005BB">
        <w:rPr>
          <w:sz w:val="22"/>
        </w:rPr>
        <w:t>Agenda Item:</w:t>
      </w:r>
      <w:r w:rsidRPr="00C005BB">
        <w:rPr>
          <w:sz w:val="22"/>
        </w:rPr>
        <w:tab/>
      </w:r>
      <w:r w:rsidR="00D102F5" w:rsidRPr="00C005BB">
        <w:rPr>
          <w:sz w:val="22"/>
        </w:rPr>
        <w:t>8.13.4.2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602DDC8" w:rsidR="00E90E49" w:rsidRPr="00AA2EEF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82090" w:rsidRPr="00082090">
        <w:rPr>
          <w:sz w:val="22"/>
        </w:rPr>
        <w:t xml:space="preserve">Discussions on </w:t>
      </w:r>
      <w:r w:rsidR="00457E86">
        <w:rPr>
          <w:sz w:val="22"/>
        </w:rPr>
        <w:t xml:space="preserve">ATG mobility requirements 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AA2EEF">
        <w:rPr>
          <w:sz w:val="22"/>
        </w:rPr>
        <w:t>Document for:</w:t>
      </w:r>
      <w:r w:rsidRPr="00AA2EEF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2393555" w14:textId="15C747A7" w:rsidR="003B2DAE" w:rsidRPr="007348C3" w:rsidRDefault="001979EF" w:rsidP="004323C8">
      <w:pPr>
        <w:pStyle w:val="BodyText"/>
      </w:pPr>
      <w:r>
        <w:t xml:space="preserve">In this contribution we discuss the open issues of IDLE mode and CONNECTED mode mobility </w:t>
      </w:r>
      <w:r w:rsidR="007C049E">
        <w:t xml:space="preserve">requirements </w:t>
      </w:r>
      <w:r w:rsidR="004742F1">
        <w:t xml:space="preserve">based on the outcome of last meeting which were summarized in </w:t>
      </w:r>
      <w:r w:rsidR="004323C8">
        <w:t xml:space="preserve">[1]. </w:t>
      </w:r>
    </w:p>
    <w:p w14:paraId="60123794" w14:textId="44508DE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BC66E43" w14:textId="7CD5A25F" w:rsidR="001A7CD0" w:rsidRDefault="001A7CD0" w:rsidP="001A7CD0">
      <w:pPr>
        <w:pStyle w:val="Heading2"/>
      </w:pPr>
      <w:r>
        <w:t>2.1</w:t>
      </w:r>
      <w:r>
        <w:tab/>
      </w:r>
      <w:r w:rsidR="005D2F05">
        <w:t>Mobility in RRC_IDLE/INACTIVE</w:t>
      </w:r>
    </w:p>
    <w:p w14:paraId="198C4926" w14:textId="6FD6121E" w:rsidR="009E18D2" w:rsidRPr="005C4162" w:rsidRDefault="009E18D2" w:rsidP="005D2F05">
      <w:pPr>
        <w:pStyle w:val="Proposal"/>
        <w:numPr>
          <w:ilvl w:val="0"/>
          <w:numId w:val="0"/>
        </w:numPr>
        <w:ind w:left="1701" w:hanging="1701"/>
        <w:rPr>
          <w:color w:val="000000" w:themeColor="text1"/>
          <w:lang w:val="en-GB"/>
        </w:rPr>
      </w:pPr>
    </w:p>
    <w:p w14:paraId="3478E92A" w14:textId="3DB0F971" w:rsidR="001F0D33" w:rsidRPr="007C4E1E" w:rsidRDefault="00911E7A" w:rsidP="001F0D33">
      <w:pPr>
        <w:rPr>
          <w:b/>
          <w:bCs/>
          <w:color w:val="000000" w:themeColor="text1"/>
          <w:u w:val="single"/>
          <w:lang w:val="en-GB" w:eastAsia="ja-JP"/>
        </w:rPr>
      </w:pPr>
      <w:r w:rsidRPr="007C4E1E">
        <w:rPr>
          <w:b/>
          <w:bCs/>
          <w:color w:val="000000" w:themeColor="text1"/>
          <w:u w:val="single"/>
          <w:lang w:val="en-GB" w:eastAsia="ja-JP"/>
        </w:rPr>
        <w:t xml:space="preserve">IDLE/INACTIVE mode neighbour cell </w:t>
      </w:r>
      <w:r w:rsidR="001F0D33" w:rsidRPr="007C4E1E">
        <w:rPr>
          <w:b/>
          <w:bCs/>
          <w:color w:val="000000" w:themeColor="text1"/>
          <w:u w:val="single"/>
          <w:lang w:val="en-GB" w:eastAsia="ja-JP"/>
        </w:rPr>
        <w:t>measurements</w:t>
      </w:r>
    </w:p>
    <w:p w14:paraId="53A15F12" w14:textId="3D932D8D" w:rsidR="001D5DD4" w:rsidRPr="001D5DD4" w:rsidRDefault="001D5DD4" w:rsidP="001F0D33">
      <w:pPr>
        <w:rPr>
          <w:color w:val="000000" w:themeColor="text1"/>
          <w:lang w:val="en-GB" w:eastAsia="ja-JP"/>
        </w:rPr>
      </w:pPr>
      <w:r w:rsidRPr="001D5DD4">
        <w:rPr>
          <w:color w:val="000000" w:themeColor="text1"/>
          <w:lang w:val="en-GB" w:eastAsia="ja-JP"/>
        </w:rPr>
        <w:t>Regarding the neighbour cell measurements, following options were identified at last meeting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4162" w:rsidRPr="00610EA0" w14:paraId="181DD174" w14:textId="77777777" w:rsidTr="005C4162">
        <w:tc>
          <w:tcPr>
            <w:tcW w:w="9629" w:type="dxa"/>
          </w:tcPr>
          <w:p w14:paraId="5740CF58" w14:textId="77777777" w:rsidR="002D36E9" w:rsidRPr="00610EA0" w:rsidRDefault="002D36E9" w:rsidP="002D36E9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610EA0">
              <w:rPr>
                <w:b/>
                <w:sz w:val="20"/>
                <w:szCs w:val="20"/>
                <w:u w:val="single"/>
                <w:lang w:eastAsia="ko-KR"/>
              </w:rPr>
              <w:t>Issue 2-1-1: Cell re-selection mechanism</w:t>
            </w:r>
          </w:p>
          <w:p w14:paraId="6C5F45B9" w14:textId="77777777" w:rsidR="002D36E9" w:rsidRPr="00610EA0" w:rsidRDefault="002D36E9" w:rsidP="002D36E9">
            <w:pPr>
              <w:spacing w:after="60"/>
              <w:rPr>
                <w:rFonts w:eastAsiaTheme="minorEastAsia"/>
                <w:b/>
                <w:bCs/>
                <w:iCs/>
                <w:sz w:val="20"/>
                <w:szCs w:val="20"/>
              </w:rPr>
            </w:pPr>
            <w:r w:rsidRPr="00610EA0">
              <w:rPr>
                <w:rFonts w:eastAsiaTheme="minorEastAsia" w:hint="eastAsia"/>
                <w:b/>
                <w:bCs/>
                <w:iCs/>
                <w:sz w:val="20"/>
                <w:szCs w:val="20"/>
              </w:rPr>
              <w:t>Agreement</w:t>
            </w:r>
          </w:p>
          <w:p w14:paraId="1E02B37C" w14:textId="77777777" w:rsidR="002D36E9" w:rsidRPr="00610EA0" w:rsidRDefault="002D36E9" w:rsidP="002D36E9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eastAsia="SimSun" w:cs="Times New Roman"/>
                <w:sz w:val="20"/>
                <w:szCs w:val="20"/>
              </w:rPr>
            </w:pPr>
            <w:r w:rsidRPr="00610EA0">
              <w:rPr>
                <w:rFonts w:eastAsia="SimSun" w:cs="Times New Roman" w:hint="eastAsia"/>
                <w:sz w:val="20"/>
                <w:szCs w:val="20"/>
              </w:rPr>
              <w:t>Distance-based solution</w:t>
            </w:r>
          </w:p>
          <w:p w14:paraId="68AC5776" w14:textId="77777777" w:rsidR="002D36E9" w:rsidRPr="00610EA0" w:rsidRDefault="002D36E9" w:rsidP="002D36E9">
            <w:pPr>
              <w:pStyle w:val="ListParagraph"/>
              <w:numPr>
                <w:ilvl w:val="1"/>
                <w:numId w:val="23"/>
              </w:numPr>
              <w:spacing w:after="120" w:line="240" w:lineRule="auto"/>
              <w:rPr>
                <w:rFonts w:eastAsia="SimSun" w:cs="Times New Roman"/>
                <w:sz w:val="20"/>
                <w:szCs w:val="20"/>
              </w:rPr>
            </w:pPr>
            <w:r w:rsidRPr="00610EA0">
              <w:rPr>
                <w:rFonts w:eastAsia="SimSun" w:cs="Times New Roman" w:hint="eastAsia"/>
                <w:sz w:val="20"/>
                <w:szCs w:val="20"/>
              </w:rPr>
              <w:t xml:space="preserve">Option 1: </w:t>
            </w:r>
            <w:r w:rsidRPr="00610EA0">
              <w:rPr>
                <w:rFonts w:eastAsia="SimSun" w:cs="Times New Roman"/>
                <w:sz w:val="20"/>
                <w:szCs w:val="20"/>
              </w:rPr>
              <w:t>Introduce distance-based triggering as an additional condition for intra- and inter-frequency cell measurement as NTN, whether and how to configure the feature is up to network implementation</w:t>
            </w:r>
            <w:r w:rsidRPr="00610EA0">
              <w:rPr>
                <w:rFonts w:eastAsia="SimSun" w:cs="Times New Roman" w:hint="eastAsia"/>
                <w:sz w:val="20"/>
                <w:szCs w:val="20"/>
              </w:rPr>
              <w:t xml:space="preserve">, provided that existing NTN </w:t>
            </w:r>
            <w:r w:rsidRPr="00610EA0">
              <w:rPr>
                <w:rFonts w:eastAsia="SimSun" w:cs="Times New Roman"/>
                <w:sz w:val="20"/>
                <w:szCs w:val="20"/>
              </w:rPr>
              <w:t>signalling</w:t>
            </w:r>
            <w:r w:rsidRPr="00610EA0">
              <w:rPr>
                <w:rFonts w:eastAsia="SimSun" w:cs="Times New Roman" w:hint="eastAsia"/>
                <w:sz w:val="20"/>
                <w:szCs w:val="20"/>
              </w:rPr>
              <w:t xml:space="preserve"> is reused.</w:t>
            </w:r>
          </w:p>
          <w:p w14:paraId="36A44BA5" w14:textId="77777777" w:rsidR="002D36E9" w:rsidRPr="00610EA0" w:rsidRDefault="002D36E9" w:rsidP="002D36E9">
            <w:pPr>
              <w:pStyle w:val="ListParagraph"/>
              <w:numPr>
                <w:ilvl w:val="1"/>
                <w:numId w:val="23"/>
              </w:numPr>
              <w:spacing w:after="120" w:line="240" w:lineRule="auto"/>
              <w:rPr>
                <w:rFonts w:eastAsia="SimSun" w:cs="Times New Roman"/>
                <w:sz w:val="20"/>
                <w:szCs w:val="20"/>
              </w:rPr>
            </w:pPr>
            <w:r w:rsidRPr="00610EA0">
              <w:rPr>
                <w:rFonts w:eastAsia="SimSun" w:cs="Times New Roman" w:hint="eastAsia"/>
                <w:sz w:val="20"/>
                <w:szCs w:val="20"/>
              </w:rPr>
              <w:t xml:space="preserve">Option 2: Do not introduce distance-based </w:t>
            </w:r>
            <w:r w:rsidRPr="00610EA0">
              <w:rPr>
                <w:rFonts w:eastAsia="SimSun" w:cs="Times New Roman"/>
                <w:sz w:val="20"/>
                <w:szCs w:val="20"/>
              </w:rPr>
              <w:t>triggering</w:t>
            </w:r>
            <w:r w:rsidRPr="00610EA0">
              <w:rPr>
                <w:rFonts w:eastAsia="SimSun" w:cs="Times New Roman" w:hint="eastAsia"/>
                <w:sz w:val="20"/>
                <w:szCs w:val="20"/>
              </w:rPr>
              <w:t xml:space="preserve"> measurement. </w:t>
            </w:r>
          </w:p>
          <w:p w14:paraId="57F6C37E" w14:textId="77777777" w:rsidR="002D36E9" w:rsidRPr="00610EA0" w:rsidRDefault="002D36E9" w:rsidP="002D36E9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eastAsia="SimSun" w:cs="Times New Roman"/>
                <w:sz w:val="20"/>
                <w:szCs w:val="20"/>
              </w:rPr>
            </w:pPr>
            <w:r w:rsidRPr="00610EA0">
              <w:rPr>
                <w:rFonts w:eastAsia="SimSun" w:cs="Times New Roman" w:hint="eastAsia"/>
                <w:sz w:val="20"/>
                <w:szCs w:val="20"/>
              </w:rPr>
              <w:t>Altitude-based solution</w:t>
            </w:r>
          </w:p>
          <w:p w14:paraId="30B6AEB6" w14:textId="77777777" w:rsidR="002D36E9" w:rsidRPr="00610EA0" w:rsidRDefault="002D36E9" w:rsidP="002D36E9">
            <w:pPr>
              <w:pStyle w:val="ListParagraph"/>
              <w:numPr>
                <w:ilvl w:val="1"/>
                <w:numId w:val="23"/>
              </w:numPr>
              <w:spacing w:after="120" w:line="240" w:lineRule="auto"/>
              <w:rPr>
                <w:rFonts w:eastAsia="SimSun" w:cs="Times New Roman"/>
                <w:sz w:val="20"/>
                <w:szCs w:val="20"/>
              </w:rPr>
            </w:pPr>
            <w:r w:rsidRPr="00610EA0">
              <w:rPr>
                <w:rFonts w:eastAsia="SimSun" w:cs="Times New Roman" w:hint="eastAsia"/>
                <w:sz w:val="20"/>
                <w:szCs w:val="20"/>
              </w:rPr>
              <w:t xml:space="preserve">Common understanding is that ATG UE is turned off lower 3km altitude. </w:t>
            </w:r>
          </w:p>
          <w:p w14:paraId="4480B147" w14:textId="01068D1C" w:rsidR="005C4162" w:rsidRPr="00610EA0" w:rsidRDefault="002D36E9" w:rsidP="002D36E9">
            <w:pPr>
              <w:pStyle w:val="ListParagraph"/>
              <w:numPr>
                <w:ilvl w:val="1"/>
                <w:numId w:val="23"/>
              </w:numPr>
              <w:spacing w:after="120" w:line="240" w:lineRule="auto"/>
              <w:rPr>
                <w:rFonts w:eastAsia="SimSun" w:cs="Times New Roman"/>
                <w:sz w:val="20"/>
                <w:szCs w:val="20"/>
              </w:rPr>
            </w:pPr>
            <w:r w:rsidRPr="00610EA0">
              <w:rPr>
                <w:rFonts w:eastAsia="SimSun" w:cs="Times New Roman" w:hint="eastAsia"/>
                <w:sz w:val="20"/>
                <w:szCs w:val="20"/>
              </w:rPr>
              <w:t>The ATG RRM requirements apply for ATG UE operating higher than 3km altitude.</w:t>
            </w:r>
          </w:p>
        </w:tc>
      </w:tr>
    </w:tbl>
    <w:p w14:paraId="35065672" w14:textId="76653E87" w:rsidR="005C4162" w:rsidRPr="00610EA0" w:rsidRDefault="005C4162" w:rsidP="001F0D33">
      <w:pPr>
        <w:rPr>
          <w:color w:val="FF0000"/>
          <w:lang w:val="en-GB" w:eastAsia="ja-JP"/>
        </w:rPr>
      </w:pPr>
    </w:p>
    <w:p w14:paraId="0777F7E8" w14:textId="7848C00E" w:rsidR="00862516" w:rsidRPr="004A6463" w:rsidRDefault="004B34B6" w:rsidP="00CA7994">
      <w:pPr>
        <w:rPr>
          <w:color w:val="000000" w:themeColor="text1"/>
          <w:lang w:val="en-GB" w:eastAsia="ja-JP"/>
        </w:rPr>
      </w:pPr>
      <w:r>
        <w:rPr>
          <w:color w:val="000000" w:themeColor="text1"/>
          <w:lang w:val="en-GB" w:eastAsia="ja-JP"/>
        </w:rPr>
        <w:t>R</w:t>
      </w:r>
      <w:r w:rsidR="006A06FC" w:rsidRPr="00610EA0">
        <w:rPr>
          <w:color w:val="000000" w:themeColor="text1"/>
          <w:lang w:val="en-GB" w:eastAsia="ja-JP"/>
        </w:rPr>
        <w:t xml:space="preserve">egarding </w:t>
      </w:r>
      <w:r w:rsidR="003E504F" w:rsidRPr="00610EA0">
        <w:rPr>
          <w:color w:val="000000" w:themeColor="text1"/>
          <w:lang w:val="en-GB" w:eastAsia="ja-JP"/>
        </w:rPr>
        <w:t>altitude-based</w:t>
      </w:r>
      <w:r w:rsidR="006A06FC" w:rsidRPr="00610EA0">
        <w:rPr>
          <w:color w:val="000000" w:themeColor="text1"/>
          <w:lang w:val="en-GB" w:eastAsia="ja-JP"/>
        </w:rPr>
        <w:t xml:space="preserve"> triggering, was discussed at last meeting and it was concluded that </w:t>
      </w:r>
      <w:r w:rsidR="00C556B7" w:rsidRPr="00610EA0">
        <w:rPr>
          <w:color w:val="000000" w:themeColor="text1"/>
          <w:lang w:val="en-GB" w:eastAsia="ja-JP"/>
        </w:rPr>
        <w:t>the RRM requirements sh</w:t>
      </w:r>
      <w:r w:rsidR="00C556B7">
        <w:rPr>
          <w:color w:val="000000" w:themeColor="text1"/>
          <w:lang w:val="en-GB" w:eastAsia="ja-JP"/>
        </w:rPr>
        <w:t xml:space="preserve">all apply only for ATG UE operating higher than 3 km altitude. </w:t>
      </w:r>
      <w:r w:rsidR="002D10EA">
        <w:rPr>
          <w:color w:val="000000" w:themeColor="text1"/>
          <w:lang w:val="en-GB" w:eastAsia="ja-JP"/>
        </w:rPr>
        <w:t xml:space="preserve">This means, the ATG UE is not </w:t>
      </w:r>
      <w:r w:rsidR="002D10EA" w:rsidRPr="00FF629B">
        <w:rPr>
          <w:color w:val="000000" w:themeColor="text1"/>
          <w:lang w:val="en-GB" w:eastAsia="ja-JP"/>
        </w:rPr>
        <w:t xml:space="preserve">required to trigger neighbour cell measurements at lower than 3 km </w:t>
      </w:r>
      <w:r w:rsidR="00120141" w:rsidRPr="00FF629B">
        <w:rPr>
          <w:color w:val="000000" w:themeColor="text1"/>
          <w:lang w:val="en-GB" w:eastAsia="ja-JP"/>
        </w:rPr>
        <w:t>altitude</w:t>
      </w:r>
      <w:r w:rsidR="002D10EA" w:rsidRPr="00FF629B">
        <w:rPr>
          <w:color w:val="000000" w:themeColor="text1"/>
          <w:lang w:val="en-GB" w:eastAsia="ja-JP"/>
        </w:rPr>
        <w:t xml:space="preserve">. </w:t>
      </w:r>
      <w:r w:rsidR="00B33879" w:rsidRPr="00FF629B">
        <w:rPr>
          <w:color w:val="000000" w:themeColor="text1"/>
          <w:lang w:val="en-GB" w:eastAsia="ja-JP"/>
        </w:rPr>
        <w:t xml:space="preserve">It remains open whether </w:t>
      </w:r>
      <w:r w:rsidR="004B6A78" w:rsidRPr="00FF629B">
        <w:rPr>
          <w:color w:val="000000" w:themeColor="text1"/>
          <w:lang w:val="en-GB" w:eastAsia="ja-JP"/>
        </w:rPr>
        <w:t xml:space="preserve">to introduce distance-based triggering as an additional condition to the existing </w:t>
      </w:r>
      <w:r w:rsidR="00DC4AEC" w:rsidRPr="00FF629B">
        <w:rPr>
          <w:color w:val="000000" w:themeColor="text1"/>
          <w:lang w:val="en-GB" w:eastAsia="ja-JP"/>
        </w:rPr>
        <w:t xml:space="preserve">triggering mechanism. </w:t>
      </w:r>
      <w:r w:rsidR="00774A47" w:rsidRPr="00FF629B">
        <w:rPr>
          <w:color w:val="000000" w:themeColor="text1"/>
          <w:lang w:val="en-GB" w:eastAsia="ja-JP"/>
        </w:rPr>
        <w:t xml:space="preserve">It shall be noted that the </w:t>
      </w:r>
      <w:r w:rsidR="00970E28" w:rsidRPr="00FF629B">
        <w:rPr>
          <w:color w:val="000000" w:themeColor="text1"/>
          <w:lang w:val="en-GB" w:eastAsia="ja-JP"/>
        </w:rPr>
        <w:t xml:space="preserve">existing triggering mechanism for </w:t>
      </w:r>
      <w:r w:rsidR="00774A47" w:rsidRPr="00FF629B">
        <w:rPr>
          <w:color w:val="000000" w:themeColor="text1"/>
          <w:lang w:val="en-GB" w:eastAsia="ja-JP"/>
        </w:rPr>
        <w:t xml:space="preserve">IDLE/INACTIVE state neighbour cell measurement procedures were designed for classical terrestrial </w:t>
      </w:r>
      <w:r w:rsidR="006A2FAB" w:rsidRPr="00FF629B">
        <w:rPr>
          <w:color w:val="000000" w:themeColor="text1"/>
          <w:lang w:val="en-GB" w:eastAsia="ja-JP"/>
        </w:rPr>
        <w:t xml:space="preserve">network which has important differences compared to the ATG network. For example, the ATG cell size is significantly larger compared to </w:t>
      </w:r>
      <w:r w:rsidR="00412A3B" w:rsidRPr="00FF629B">
        <w:rPr>
          <w:color w:val="000000" w:themeColor="text1"/>
          <w:lang w:val="en-GB" w:eastAsia="ja-JP"/>
        </w:rPr>
        <w:t>classical terrestrial cell size and also the UE mobility behaviour is different (</w:t>
      </w:r>
      <w:proofErr w:type="gramStart"/>
      <w:r w:rsidR="00412A3B" w:rsidRPr="00FF629B">
        <w:rPr>
          <w:color w:val="000000" w:themeColor="text1"/>
          <w:lang w:val="en-GB" w:eastAsia="ja-JP"/>
        </w:rPr>
        <w:t>e.g.</w:t>
      </w:r>
      <w:proofErr w:type="gramEnd"/>
      <w:r w:rsidR="00412A3B" w:rsidRPr="00FF629B">
        <w:rPr>
          <w:color w:val="000000" w:themeColor="text1"/>
          <w:lang w:val="en-GB" w:eastAsia="ja-JP"/>
        </w:rPr>
        <w:t xml:space="preserve"> the aircraft typically follows a predefined path while a </w:t>
      </w:r>
      <w:r w:rsidR="00412A3B" w:rsidRPr="00FF629B">
        <w:rPr>
          <w:color w:val="000000" w:themeColor="text1"/>
          <w:lang w:val="en-GB" w:eastAsia="ja-JP"/>
        </w:rPr>
        <w:lastRenderedPageBreak/>
        <w:t>handheld devices moves with a less speed and in any direction).</w:t>
      </w:r>
      <w:r w:rsidR="00A02A21" w:rsidRPr="00FF629B">
        <w:rPr>
          <w:color w:val="000000" w:themeColor="text1"/>
          <w:lang w:val="en-GB" w:eastAsia="ja-JP"/>
        </w:rPr>
        <w:t xml:space="preserve"> Therefore</w:t>
      </w:r>
      <w:r w:rsidR="000E0C5E" w:rsidRPr="00FF629B">
        <w:rPr>
          <w:color w:val="000000" w:themeColor="text1"/>
          <w:lang w:val="en-GB" w:eastAsia="ja-JP"/>
        </w:rPr>
        <w:t>,</w:t>
      </w:r>
      <w:r w:rsidR="00A02A21" w:rsidRPr="00FF629B">
        <w:rPr>
          <w:color w:val="000000" w:themeColor="text1"/>
          <w:lang w:val="en-GB" w:eastAsia="ja-JP"/>
        </w:rPr>
        <w:t xml:space="preserve"> reusing the legacy neighbour cell mechanism may </w:t>
      </w:r>
      <w:r w:rsidR="00A02A21" w:rsidRPr="004A6463">
        <w:rPr>
          <w:color w:val="000000" w:themeColor="text1"/>
          <w:lang w:val="en-GB" w:eastAsia="ja-JP"/>
        </w:rPr>
        <w:t xml:space="preserve">lead to unnecessary complication </w:t>
      </w:r>
      <w:r w:rsidR="00CA7994" w:rsidRPr="004A6463">
        <w:rPr>
          <w:color w:val="000000" w:themeColor="text1"/>
          <w:lang w:val="en-GB" w:eastAsia="ja-JP"/>
        </w:rPr>
        <w:t xml:space="preserve">and redundancy. </w:t>
      </w:r>
    </w:p>
    <w:p w14:paraId="3C6AA77F" w14:textId="77777777" w:rsidR="00862516" w:rsidRPr="004A6463" w:rsidRDefault="00862516" w:rsidP="00CA7994">
      <w:pPr>
        <w:rPr>
          <w:color w:val="000000" w:themeColor="text1"/>
          <w:lang w:val="en-GB" w:eastAsia="ja-JP"/>
        </w:rPr>
      </w:pPr>
    </w:p>
    <w:p w14:paraId="7F29332D" w14:textId="64870CBE" w:rsidR="00165619" w:rsidRPr="004A6463" w:rsidRDefault="001E2290" w:rsidP="00CA7994">
      <w:pPr>
        <w:rPr>
          <w:color w:val="000000" w:themeColor="text1"/>
          <w:lang w:val="en-GB" w:eastAsia="ja-JP"/>
        </w:rPr>
      </w:pPr>
      <w:proofErr w:type="gramStart"/>
      <w:r w:rsidRPr="004A6463">
        <w:rPr>
          <w:color w:val="000000" w:themeColor="text1"/>
          <w:lang w:val="en-GB" w:eastAsia="ja-JP"/>
        </w:rPr>
        <w:t>Th</w:t>
      </w:r>
      <w:r w:rsidR="00D22437" w:rsidRPr="004A6463">
        <w:rPr>
          <w:color w:val="000000" w:themeColor="text1"/>
          <w:lang w:val="en-GB" w:eastAsia="ja-JP"/>
        </w:rPr>
        <w:t>erefore</w:t>
      </w:r>
      <w:proofErr w:type="gramEnd"/>
      <w:r w:rsidR="00D22437" w:rsidRPr="004A6463">
        <w:rPr>
          <w:color w:val="000000" w:themeColor="text1"/>
          <w:lang w:val="en-GB" w:eastAsia="ja-JP"/>
        </w:rPr>
        <w:t xml:space="preserve"> we support option 1</w:t>
      </w:r>
      <w:r w:rsidR="00182E53" w:rsidRPr="004A6463">
        <w:rPr>
          <w:color w:val="000000" w:themeColor="text1"/>
          <w:lang w:val="en-GB" w:eastAsia="ja-JP"/>
        </w:rPr>
        <w:t xml:space="preserve"> </w:t>
      </w:r>
      <w:r w:rsidR="0093099A" w:rsidRPr="004A6463">
        <w:rPr>
          <w:color w:val="000000" w:themeColor="text1"/>
          <w:lang w:val="en-GB" w:eastAsia="ja-JP"/>
        </w:rPr>
        <w:t xml:space="preserve">that the there is no need </w:t>
      </w:r>
      <w:r w:rsidR="0031138C" w:rsidRPr="004A6463">
        <w:rPr>
          <w:color w:val="000000" w:themeColor="text1"/>
          <w:lang w:val="en-GB" w:eastAsia="ja-JP"/>
        </w:rPr>
        <w:t xml:space="preserve">to frequently </w:t>
      </w:r>
      <w:r w:rsidR="00953135" w:rsidRPr="004A6463">
        <w:rPr>
          <w:color w:val="000000" w:themeColor="text1"/>
          <w:lang w:val="en-GB" w:eastAsia="ja-JP"/>
        </w:rPr>
        <w:t>measure on the neighbour cells</w:t>
      </w:r>
      <w:r w:rsidR="007734BF" w:rsidRPr="004A6463">
        <w:rPr>
          <w:color w:val="000000" w:themeColor="text1"/>
          <w:lang w:val="en-GB" w:eastAsia="ja-JP"/>
        </w:rPr>
        <w:t xml:space="preserve"> </w:t>
      </w:r>
      <w:r w:rsidR="00822999" w:rsidRPr="004A6463">
        <w:rPr>
          <w:color w:val="000000" w:themeColor="text1"/>
          <w:lang w:val="en-GB" w:eastAsia="ja-JP"/>
        </w:rPr>
        <w:t>as cell changes may not happen frequently</w:t>
      </w:r>
      <w:r w:rsidR="0031138C" w:rsidRPr="004A6463">
        <w:rPr>
          <w:color w:val="000000" w:themeColor="text1"/>
          <w:lang w:val="en-GB" w:eastAsia="ja-JP"/>
        </w:rPr>
        <w:t xml:space="preserve"> as in classical terrestrial operation</w:t>
      </w:r>
      <w:r w:rsidR="00953135" w:rsidRPr="004A6463">
        <w:rPr>
          <w:color w:val="000000" w:themeColor="text1"/>
          <w:lang w:val="en-GB" w:eastAsia="ja-JP"/>
        </w:rPr>
        <w:t>.</w:t>
      </w:r>
      <w:r w:rsidR="00822999" w:rsidRPr="004A6463">
        <w:rPr>
          <w:color w:val="000000" w:themeColor="text1"/>
          <w:lang w:val="en-GB" w:eastAsia="ja-JP"/>
        </w:rPr>
        <w:t xml:space="preserve"> </w:t>
      </w:r>
      <w:r w:rsidR="00165619" w:rsidRPr="004A6463">
        <w:rPr>
          <w:color w:val="000000" w:themeColor="text1"/>
          <w:lang w:val="en-GB" w:eastAsia="ja-JP"/>
        </w:rPr>
        <w:t xml:space="preserve">The measurements can be skipped based on the received or detected assistance information or based on the distance </w:t>
      </w:r>
      <w:r w:rsidR="00AE0890" w:rsidRPr="004A6463">
        <w:rPr>
          <w:color w:val="000000" w:themeColor="text1"/>
          <w:lang w:val="en-GB" w:eastAsia="ja-JP"/>
        </w:rPr>
        <w:t xml:space="preserve">between the reference location </w:t>
      </w:r>
      <w:r w:rsidR="00C76453" w:rsidRPr="004A6463">
        <w:rPr>
          <w:color w:val="000000" w:themeColor="text1"/>
          <w:lang w:val="en-GB" w:eastAsia="ja-JP"/>
        </w:rPr>
        <w:t>of the serving cell and the position of the UE</w:t>
      </w:r>
      <w:r w:rsidR="00173189" w:rsidRPr="004A6463">
        <w:rPr>
          <w:color w:val="000000" w:themeColor="text1"/>
          <w:lang w:val="en-GB" w:eastAsia="ja-JP"/>
        </w:rPr>
        <w:t xml:space="preserve"> (note that ATG UE is GNSS capable). </w:t>
      </w:r>
      <w:r w:rsidR="008B1D87" w:rsidRPr="004A6463">
        <w:rPr>
          <w:color w:val="000000" w:themeColor="text1"/>
          <w:lang w:val="en-GB" w:eastAsia="ja-JP"/>
        </w:rPr>
        <w:t>This way the ATG operation can be simplified</w:t>
      </w:r>
      <w:r w:rsidR="006D24B2" w:rsidRPr="004A6463">
        <w:rPr>
          <w:color w:val="000000" w:themeColor="text1"/>
          <w:lang w:val="en-GB" w:eastAsia="ja-JP"/>
        </w:rPr>
        <w:t xml:space="preserve"> a lot. </w:t>
      </w:r>
    </w:p>
    <w:p w14:paraId="3F82A779" w14:textId="0B03A880" w:rsidR="00953135" w:rsidRPr="00A67966" w:rsidRDefault="00B20FDF" w:rsidP="004A6463">
      <w:pPr>
        <w:pStyle w:val="Proposal"/>
        <w:rPr>
          <w:color w:val="000000" w:themeColor="text1"/>
          <w:lang w:val="en-GB" w:eastAsia="ja-JP"/>
        </w:rPr>
      </w:pPr>
      <w:r w:rsidRPr="004A6463">
        <w:rPr>
          <w:color w:val="000000" w:themeColor="text1"/>
        </w:rPr>
        <w:t xml:space="preserve">Introduce distance-based triggering as an additional condition for intra- and inter-frequency cell measurement as NTN, whether and how to configure the feature is up </w:t>
      </w:r>
      <w:r w:rsidRPr="00A67966">
        <w:rPr>
          <w:color w:val="000000" w:themeColor="text1"/>
        </w:rPr>
        <w:t>to network implementation.</w:t>
      </w:r>
    </w:p>
    <w:p w14:paraId="4E612412" w14:textId="256D5A7F" w:rsidR="005D2F05" w:rsidRPr="00A67966" w:rsidRDefault="005D2F05" w:rsidP="005D2F05">
      <w:pPr>
        <w:pStyle w:val="Heading2"/>
        <w:rPr>
          <w:color w:val="000000" w:themeColor="text1"/>
        </w:rPr>
      </w:pPr>
      <w:r w:rsidRPr="00A67966">
        <w:rPr>
          <w:color w:val="000000" w:themeColor="text1"/>
        </w:rPr>
        <w:t>2.1</w:t>
      </w:r>
      <w:r w:rsidRPr="00A67966">
        <w:rPr>
          <w:color w:val="000000" w:themeColor="text1"/>
        </w:rPr>
        <w:tab/>
        <w:t>Mobility in RRC_CONNECTED</w:t>
      </w:r>
    </w:p>
    <w:p w14:paraId="37D18F55" w14:textId="77777777" w:rsidR="00D834F4" w:rsidRPr="00A67966" w:rsidRDefault="00D834F4" w:rsidP="00D834F4">
      <w:pPr>
        <w:rPr>
          <w:color w:val="000000" w:themeColor="text1"/>
          <w:lang w:val="en-GB" w:eastAsia="ja-JP"/>
        </w:rPr>
      </w:pPr>
    </w:p>
    <w:p w14:paraId="1672B4C4" w14:textId="6A32303B" w:rsidR="00CE489C" w:rsidRPr="00A67966" w:rsidRDefault="00AD5AF3" w:rsidP="00CE489C">
      <w:pPr>
        <w:rPr>
          <w:color w:val="000000" w:themeColor="text1"/>
          <w:u w:val="single"/>
          <w:lang w:val="en-GB" w:eastAsia="ja-JP"/>
        </w:rPr>
      </w:pPr>
      <w:r w:rsidRPr="00A67966">
        <w:rPr>
          <w:color w:val="000000" w:themeColor="text1"/>
          <w:u w:val="single"/>
          <w:lang w:val="en-GB" w:eastAsia="ja-JP"/>
        </w:rPr>
        <w:t xml:space="preserve">Location-based </w:t>
      </w:r>
      <w:r w:rsidR="003B4884" w:rsidRPr="00A67966">
        <w:rPr>
          <w:color w:val="000000" w:themeColor="text1"/>
          <w:u w:val="single"/>
          <w:lang w:val="en-GB" w:eastAsia="ja-JP"/>
        </w:rPr>
        <w:t xml:space="preserve">conditional </w:t>
      </w:r>
      <w:r w:rsidR="005D1BCF" w:rsidRPr="00A67966">
        <w:rPr>
          <w:color w:val="000000" w:themeColor="text1"/>
          <w:u w:val="single"/>
          <w:lang w:val="en-GB" w:eastAsia="ja-JP"/>
        </w:rPr>
        <w:t>handover</w:t>
      </w:r>
    </w:p>
    <w:p w14:paraId="63303C12" w14:textId="4CC334AA" w:rsidR="008966B7" w:rsidRPr="00A67966" w:rsidRDefault="008966B7" w:rsidP="008966B7">
      <w:pPr>
        <w:rPr>
          <w:color w:val="000000" w:themeColor="text1"/>
          <w:lang w:val="en-GB" w:eastAsia="ja-JP"/>
        </w:rPr>
      </w:pPr>
      <w:r w:rsidRPr="00A67966">
        <w:rPr>
          <w:color w:val="000000" w:themeColor="text1"/>
          <w:lang w:val="en-GB" w:eastAsia="ja-JP"/>
        </w:rPr>
        <w:t xml:space="preserve">RAN4 has earlier agreed to </w:t>
      </w:r>
      <w:r w:rsidR="001E4A2A" w:rsidRPr="00A67966">
        <w:rPr>
          <w:color w:val="000000" w:themeColor="text1"/>
          <w:lang w:val="en-GB" w:eastAsia="ja-JP"/>
        </w:rPr>
        <w:t xml:space="preserve">support </w:t>
      </w:r>
      <w:r w:rsidRPr="00A67966">
        <w:rPr>
          <w:color w:val="000000" w:themeColor="text1"/>
          <w:lang w:val="en-GB" w:eastAsia="ja-JP"/>
        </w:rPr>
        <w:t>the legacy Rel-16 conditional handover feature for ATG, but whether to support location based conditional handover remains open. Location-based conditional handover for ATG was discussed at previous meeting which resulted in following outcome [1]:</w:t>
      </w:r>
    </w:p>
    <w:p w14:paraId="7B0B5513" w14:textId="4C541EF0" w:rsidR="005D1BCF" w:rsidRPr="004C77F6" w:rsidRDefault="005D1BCF" w:rsidP="00CE489C">
      <w:pPr>
        <w:rPr>
          <w:color w:val="FF0000"/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50FF" w:rsidRPr="00D650FF" w14:paraId="6A66F310" w14:textId="77777777" w:rsidTr="009713F5">
        <w:tc>
          <w:tcPr>
            <w:tcW w:w="9629" w:type="dxa"/>
          </w:tcPr>
          <w:p w14:paraId="4D66161F" w14:textId="77777777" w:rsidR="00950BAF" w:rsidRPr="00D650FF" w:rsidRDefault="00950BAF" w:rsidP="00950BAF">
            <w:pPr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D650FF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2-2-1: location-based CHO mechanism</w:t>
            </w:r>
          </w:p>
          <w:p w14:paraId="606B87E4" w14:textId="77777777" w:rsidR="00950BAF" w:rsidRPr="00D650FF" w:rsidRDefault="00950BAF" w:rsidP="00950BAF">
            <w:pPr>
              <w:spacing w:after="60"/>
              <w:rPr>
                <w:rFonts w:eastAsiaTheme="minorEastAsia"/>
                <w:iCs/>
                <w:color w:val="000000" w:themeColor="text1"/>
                <w:sz w:val="20"/>
                <w:szCs w:val="20"/>
              </w:rPr>
            </w:pPr>
            <w:r w:rsidRPr="00D650FF">
              <w:rPr>
                <w:rFonts w:eastAsiaTheme="minorEastAsia" w:hint="eastAsia"/>
                <w:iCs/>
                <w:color w:val="000000" w:themeColor="text1"/>
                <w:sz w:val="20"/>
                <w:szCs w:val="20"/>
              </w:rPr>
              <w:t>A</w:t>
            </w:r>
            <w:r w:rsidRPr="00D650FF">
              <w:rPr>
                <w:rFonts w:eastAsiaTheme="minorEastAsia"/>
                <w:iCs/>
                <w:color w:val="000000" w:themeColor="text1"/>
                <w:sz w:val="20"/>
                <w:szCs w:val="20"/>
              </w:rPr>
              <w:t>greements:</w:t>
            </w:r>
          </w:p>
          <w:p w14:paraId="18490D7F" w14:textId="77777777" w:rsidR="00950BAF" w:rsidRPr="00D650FF" w:rsidRDefault="00950BAF" w:rsidP="00950BAF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eastAsia="SimSun" w:cs="Times New Roman"/>
                <w:color w:val="000000" w:themeColor="text1"/>
                <w:sz w:val="20"/>
                <w:szCs w:val="20"/>
              </w:rPr>
            </w:pPr>
            <w:r w:rsidRPr="00D650FF">
              <w:rPr>
                <w:rFonts w:eastAsia="SimSun" w:cs="Times New Roman"/>
                <w:color w:val="000000" w:themeColor="text1"/>
                <w:sz w:val="20"/>
                <w:szCs w:val="20"/>
              </w:rPr>
              <w:t xml:space="preserve">Option 1: For the location-based CHO, reusing the procedure in R17 NTN for R18 ATG (combines RSRP and location based triggering condition) with existing NTN </w:t>
            </w:r>
            <w:proofErr w:type="spellStart"/>
            <w:r w:rsidRPr="00D650FF">
              <w:rPr>
                <w:rFonts w:eastAsia="SimSun" w:cs="Times New Roman"/>
                <w:color w:val="000000" w:themeColor="text1"/>
                <w:sz w:val="20"/>
                <w:szCs w:val="20"/>
              </w:rPr>
              <w:t>signaling</w:t>
            </w:r>
            <w:proofErr w:type="spellEnd"/>
            <w:r w:rsidRPr="00D650FF">
              <w:rPr>
                <w:rFonts w:eastAsia="SimSun" w:cs="Times New Roman"/>
                <w:color w:val="000000" w:themeColor="text1"/>
                <w:sz w:val="20"/>
                <w:szCs w:val="20"/>
              </w:rPr>
              <w:t>.</w:t>
            </w:r>
          </w:p>
          <w:p w14:paraId="4597888B" w14:textId="77777777" w:rsidR="00950BAF" w:rsidRPr="00D650FF" w:rsidRDefault="00950BAF" w:rsidP="00950BAF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eastAsia="SimSun" w:cs="Times New Roman"/>
                <w:color w:val="000000" w:themeColor="text1"/>
                <w:sz w:val="20"/>
                <w:szCs w:val="20"/>
              </w:rPr>
            </w:pPr>
            <w:r w:rsidRPr="00D650FF">
              <w:rPr>
                <w:rFonts w:eastAsia="SimSun" w:cs="Times New Roman"/>
                <w:color w:val="000000" w:themeColor="text1"/>
                <w:sz w:val="20"/>
                <w:szCs w:val="20"/>
              </w:rPr>
              <w:t>Option 2: Do not introduce location-based CHO.</w:t>
            </w:r>
          </w:p>
          <w:p w14:paraId="615E1A4E" w14:textId="77777777" w:rsidR="00950BAF" w:rsidRPr="00D650FF" w:rsidRDefault="00950BAF" w:rsidP="00950BAF">
            <w:pPr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D650FF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Issue 2-2-3: Requirement for location-based CHO if agreed to be </w:t>
            </w:r>
            <w:proofErr w:type="gramStart"/>
            <w:r w:rsidRPr="00D650FF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introduced</w:t>
            </w:r>
            <w:proofErr w:type="gramEnd"/>
          </w:p>
          <w:p w14:paraId="72240C0F" w14:textId="77777777" w:rsidR="00950BAF" w:rsidRPr="00D650FF" w:rsidRDefault="00950BAF" w:rsidP="00950BAF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color w:val="000000" w:themeColor="text1"/>
                <w:sz w:val="20"/>
                <w:szCs w:val="20"/>
              </w:rPr>
            </w:pPr>
            <w:r w:rsidRPr="00D650FF">
              <w:rPr>
                <w:rFonts w:eastAsiaTheme="minorEastAsia"/>
                <w:color w:val="000000" w:themeColor="text1"/>
                <w:sz w:val="20"/>
                <w:szCs w:val="20"/>
              </w:rPr>
              <w:t>I</w:t>
            </w:r>
            <w:r w:rsidRPr="00D650FF">
              <w:rPr>
                <w:rFonts w:eastAsiaTheme="minorEastAsia" w:hint="eastAsia"/>
                <w:color w:val="000000" w:themeColor="text1"/>
                <w:sz w:val="20"/>
                <w:szCs w:val="20"/>
              </w:rPr>
              <w:t>f location-based CHO is introduced, requirements are as follows:</w:t>
            </w:r>
          </w:p>
          <w:p w14:paraId="6BEF809A" w14:textId="77777777" w:rsidR="00950BAF" w:rsidRPr="00D650FF" w:rsidRDefault="00950BAF" w:rsidP="00950BAF">
            <w:pPr>
              <w:pStyle w:val="ListParagraph"/>
              <w:numPr>
                <w:ilvl w:val="1"/>
                <w:numId w:val="23"/>
              </w:numPr>
              <w:spacing w:after="120" w:line="240" w:lineRule="auto"/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D650FF">
              <w:rPr>
                <w:rFonts w:eastAsia="DengXian"/>
                <w:color w:val="000000" w:themeColor="text1"/>
                <w:sz w:val="20"/>
                <w:szCs w:val="20"/>
              </w:rPr>
              <w:t xml:space="preserve">For the requirement of location-based CHO, the definition of </w:t>
            </w:r>
            <w:proofErr w:type="spellStart"/>
            <w:r w:rsidRPr="00D650FF">
              <w:rPr>
                <w:rFonts w:eastAsia="DengXian"/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rFonts w:eastAsia="DengXian"/>
                <w:color w:val="000000" w:themeColor="text1"/>
                <w:sz w:val="20"/>
                <w:szCs w:val="20"/>
                <w:vertAlign w:val="subscript"/>
              </w:rPr>
              <w:t>measure</w:t>
            </w:r>
            <w:proofErr w:type="spellEnd"/>
            <w:r w:rsidRPr="00D650FF">
              <w:rPr>
                <w:rFonts w:eastAsia="DengXian"/>
                <w:color w:val="000000" w:themeColor="text1"/>
                <w:sz w:val="20"/>
                <w:szCs w:val="20"/>
              </w:rPr>
              <w:t xml:space="preserve"> should be revised, others can reuse the legacy.</w:t>
            </w:r>
          </w:p>
          <w:p w14:paraId="5E25762D" w14:textId="77777777" w:rsidR="00950BAF" w:rsidRPr="00D650FF" w:rsidRDefault="00950BAF" w:rsidP="00950BAF">
            <w:pPr>
              <w:pStyle w:val="ListParagraph"/>
              <w:numPr>
                <w:ilvl w:val="2"/>
                <w:numId w:val="23"/>
              </w:numPr>
              <w:spacing w:after="120" w:line="240" w:lineRule="auto"/>
              <w:rPr>
                <w:rFonts w:eastAsia="DengXian"/>
                <w:color w:val="000000" w:themeColor="text1"/>
                <w:sz w:val="20"/>
                <w:szCs w:val="20"/>
              </w:rPr>
            </w:pPr>
            <w:r w:rsidRPr="00D650FF">
              <w:rPr>
                <w:color w:val="000000" w:themeColor="text1"/>
                <w:sz w:val="20"/>
                <w:szCs w:val="20"/>
              </w:rPr>
              <w:t>D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CHO</w:t>
            </w:r>
            <w:r w:rsidRPr="00D650FF">
              <w:rPr>
                <w:color w:val="000000" w:themeColor="text1"/>
                <w:sz w:val="20"/>
                <w:szCs w:val="20"/>
              </w:rPr>
              <w:t xml:space="preserve"> = 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RRC</w:t>
            </w:r>
            <w:r w:rsidRPr="00D650FF">
              <w:rPr>
                <w:color w:val="000000" w:themeColor="text1"/>
                <w:sz w:val="20"/>
                <w:szCs w:val="20"/>
              </w:rPr>
              <w:t xml:space="preserve"> +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  <w:lang w:eastAsia="en-GB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  <w:lang w:eastAsia="en-GB"/>
              </w:rPr>
              <w:t>Event_DU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  <w:lang w:eastAsia="en-GB"/>
              </w:rPr>
              <w:t xml:space="preserve"> +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measure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 +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interrupt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 +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  <w:lang w:eastAsia="en-GB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  <w:lang w:eastAsia="en-GB"/>
              </w:rPr>
              <w:t>CHO_execution</w:t>
            </w:r>
            <w:proofErr w:type="spellEnd"/>
          </w:p>
          <w:p w14:paraId="5E337B48" w14:textId="77777777" w:rsidR="00950BAF" w:rsidRPr="00D650FF" w:rsidRDefault="00950BAF" w:rsidP="00950BAF">
            <w:pPr>
              <w:pStyle w:val="ListParagraph"/>
              <w:numPr>
                <w:ilvl w:val="1"/>
                <w:numId w:val="23"/>
              </w:numPr>
              <w:spacing w:after="120" w:line="240" w:lineRule="auto"/>
              <w:rPr>
                <w:color w:val="000000" w:themeColor="text1"/>
                <w:sz w:val="20"/>
                <w:szCs w:val="20"/>
              </w:rPr>
            </w:pPr>
            <w:r w:rsidRPr="00D650FF">
              <w:rPr>
                <w:rFonts w:hint="eastAsia"/>
                <w:color w:val="000000" w:themeColor="text1"/>
                <w:sz w:val="20"/>
                <w:szCs w:val="20"/>
              </w:rPr>
              <w:t>F</w:t>
            </w:r>
            <w:r w:rsidRPr="00D650FF">
              <w:rPr>
                <w:color w:val="000000" w:themeColor="text1"/>
                <w:sz w:val="20"/>
                <w:szCs w:val="20"/>
              </w:rPr>
              <w:t xml:space="preserve">or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measure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 xml:space="preserve"> </w:t>
            </w:r>
            <w:r w:rsidRPr="00D650FF">
              <w:rPr>
                <w:color w:val="000000" w:themeColor="text1"/>
                <w:sz w:val="20"/>
                <w:szCs w:val="20"/>
              </w:rPr>
              <w:t>of intra-frequency handover,</w:t>
            </w:r>
          </w:p>
          <w:p w14:paraId="780D5850" w14:textId="77777777" w:rsidR="00950BAF" w:rsidRPr="00D650FF" w:rsidRDefault="00950BAF" w:rsidP="00950BAF">
            <w:pPr>
              <w:pStyle w:val="ListParagraph"/>
              <w:numPr>
                <w:ilvl w:val="2"/>
                <w:numId w:val="23"/>
              </w:numPr>
              <w:spacing w:after="120" w:line="240" w:lineRule="auto"/>
              <w:rPr>
                <w:color w:val="000000" w:themeColor="text1"/>
                <w:sz w:val="20"/>
                <w:szCs w:val="20"/>
              </w:rPr>
            </w:pPr>
            <w:r w:rsidRPr="00D650FF">
              <w:rPr>
                <w:color w:val="000000" w:themeColor="text1"/>
                <w:sz w:val="20"/>
                <w:szCs w:val="20"/>
              </w:rPr>
              <w:t xml:space="preserve">If both condition D1-1 and condition D1-2 are fulfilled earlier than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Event_DU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 +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identify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_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intra_with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_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index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 xml:space="preserve"> </w:t>
            </w:r>
            <w:r w:rsidRPr="00D650FF">
              <w:rPr>
                <w:color w:val="000000" w:themeColor="text1"/>
                <w:sz w:val="20"/>
                <w:szCs w:val="20"/>
              </w:rPr>
              <w:t xml:space="preserve">or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Event_DU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 +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identify_intra_without_index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, then the measurement time delay equal to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identify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_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intra_with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_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index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 xml:space="preserve"> </w:t>
            </w:r>
            <w:r w:rsidRPr="00D650FF">
              <w:rPr>
                <w:color w:val="000000" w:themeColor="text1"/>
                <w:sz w:val="20"/>
                <w:szCs w:val="20"/>
              </w:rPr>
              <w:t xml:space="preserve">or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identify_intra_without_index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>.</w:t>
            </w:r>
          </w:p>
          <w:p w14:paraId="3301E921" w14:textId="77777777" w:rsidR="00950BAF" w:rsidRPr="00D650FF" w:rsidRDefault="00950BAF" w:rsidP="00950BAF">
            <w:pPr>
              <w:pStyle w:val="ListParagraph"/>
              <w:numPr>
                <w:ilvl w:val="2"/>
                <w:numId w:val="23"/>
              </w:numPr>
              <w:spacing w:after="120" w:line="240" w:lineRule="auto"/>
              <w:rPr>
                <w:color w:val="000000" w:themeColor="text1"/>
                <w:sz w:val="20"/>
                <w:szCs w:val="20"/>
              </w:rPr>
            </w:pPr>
            <w:r w:rsidRPr="00D650FF">
              <w:rPr>
                <w:color w:val="000000" w:themeColor="text1"/>
                <w:sz w:val="20"/>
                <w:szCs w:val="20"/>
              </w:rPr>
              <w:t xml:space="preserve">If both condition D1-1 and condition D1-2 are fulfilled is later than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Event_DU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 plus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identify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_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intra_with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_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index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 xml:space="preserve"> </w:t>
            </w:r>
            <w:r w:rsidRPr="00D650FF">
              <w:rPr>
                <w:color w:val="000000" w:themeColor="text1"/>
                <w:sz w:val="20"/>
                <w:szCs w:val="20"/>
              </w:rPr>
              <w:t xml:space="preserve">or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identify_intra_without_index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 for intra-frequency handover, then the measurement time delay equal to the time from the end of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event_DU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 until time when both condition D1-1 and condition D1-2 are fulfilled.</w:t>
            </w:r>
          </w:p>
          <w:p w14:paraId="6B595866" w14:textId="77777777" w:rsidR="00950BAF" w:rsidRPr="00D650FF" w:rsidRDefault="00950BAF" w:rsidP="00950BAF">
            <w:pPr>
              <w:pStyle w:val="ListParagraph"/>
              <w:numPr>
                <w:ilvl w:val="1"/>
                <w:numId w:val="23"/>
              </w:numPr>
              <w:spacing w:after="120" w:line="240" w:lineRule="auto"/>
              <w:rPr>
                <w:color w:val="000000" w:themeColor="text1"/>
                <w:sz w:val="20"/>
                <w:szCs w:val="20"/>
              </w:rPr>
            </w:pPr>
            <w:r w:rsidRPr="00D650FF">
              <w:rPr>
                <w:rFonts w:hint="eastAsia"/>
                <w:color w:val="000000" w:themeColor="text1"/>
                <w:sz w:val="20"/>
                <w:szCs w:val="20"/>
              </w:rPr>
              <w:t>F</w:t>
            </w:r>
            <w:r w:rsidRPr="00D650FF">
              <w:rPr>
                <w:color w:val="000000" w:themeColor="text1"/>
                <w:sz w:val="20"/>
                <w:szCs w:val="20"/>
              </w:rPr>
              <w:t xml:space="preserve">or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measure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 xml:space="preserve"> </w:t>
            </w:r>
            <w:r w:rsidRPr="00D650FF">
              <w:rPr>
                <w:color w:val="000000" w:themeColor="text1"/>
                <w:sz w:val="20"/>
                <w:szCs w:val="20"/>
              </w:rPr>
              <w:t>of inter-frequency handover,</w:t>
            </w:r>
          </w:p>
          <w:p w14:paraId="5DA130D9" w14:textId="77777777" w:rsidR="00950BAF" w:rsidRPr="00D650FF" w:rsidRDefault="00950BAF" w:rsidP="00950BAF">
            <w:pPr>
              <w:pStyle w:val="ListParagraph"/>
              <w:numPr>
                <w:ilvl w:val="2"/>
                <w:numId w:val="23"/>
              </w:numPr>
              <w:spacing w:after="120" w:line="240" w:lineRule="auto"/>
              <w:rPr>
                <w:color w:val="000000" w:themeColor="text1"/>
                <w:sz w:val="20"/>
                <w:szCs w:val="20"/>
              </w:rPr>
            </w:pPr>
            <w:r w:rsidRPr="00D650FF">
              <w:rPr>
                <w:color w:val="000000" w:themeColor="text1"/>
                <w:sz w:val="20"/>
                <w:szCs w:val="20"/>
              </w:rPr>
              <w:t xml:space="preserve">If both condition D1-1 and condition D1-2 are fulfilled earlier than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Event_DU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 +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identify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_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int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er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_with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_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index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 xml:space="preserve"> </w:t>
            </w:r>
            <w:r w:rsidRPr="00D650FF">
              <w:rPr>
                <w:color w:val="000000" w:themeColor="text1"/>
                <w:sz w:val="20"/>
                <w:szCs w:val="20"/>
              </w:rPr>
              <w:t xml:space="preserve">or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Event_DU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 +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identify_int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er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_without_index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, then the measurement time delay equal to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identify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_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int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er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_with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_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index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 xml:space="preserve"> </w:t>
            </w:r>
            <w:r w:rsidRPr="00D650FF">
              <w:rPr>
                <w:color w:val="000000" w:themeColor="text1"/>
                <w:sz w:val="20"/>
                <w:szCs w:val="20"/>
              </w:rPr>
              <w:t xml:space="preserve">or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identify_int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er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_without_index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>.</w:t>
            </w:r>
          </w:p>
          <w:p w14:paraId="073A80AC" w14:textId="0BDBCEF9" w:rsidR="009713F5" w:rsidRPr="00D650FF" w:rsidRDefault="00950BAF" w:rsidP="00950BAF">
            <w:pPr>
              <w:autoSpaceDN w:val="0"/>
              <w:spacing w:after="120" w:line="240" w:lineRule="auto"/>
              <w:rPr>
                <w:rFonts w:eastAsia="SimSun"/>
                <w:color w:val="000000" w:themeColor="text1"/>
                <w:sz w:val="21"/>
                <w:szCs w:val="21"/>
              </w:rPr>
            </w:pPr>
            <w:r w:rsidRPr="00D650FF">
              <w:rPr>
                <w:color w:val="000000" w:themeColor="text1"/>
                <w:sz w:val="20"/>
                <w:szCs w:val="20"/>
              </w:rPr>
              <w:t xml:space="preserve">If both condition D1-1 and condition D1-2 are fulfilled later than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Event_DU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 plus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identify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_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int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er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_with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_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index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 xml:space="preserve"> </w:t>
            </w:r>
            <w:r w:rsidRPr="00D650FF">
              <w:rPr>
                <w:color w:val="000000" w:themeColor="text1"/>
                <w:sz w:val="20"/>
                <w:szCs w:val="20"/>
              </w:rPr>
              <w:t xml:space="preserve">or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identify_int</w:t>
            </w:r>
            <w:r w:rsidRPr="00D650FF">
              <w:rPr>
                <w:rFonts w:hint="eastAsia"/>
                <w:color w:val="000000" w:themeColor="text1"/>
                <w:sz w:val="20"/>
                <w:szCs w:val="20"/>
                <w:vertAlign w:val="subscript"/>
              </w:rPr>
              <w:t>er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_without_index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, then the measurement time delay equal to the time from the end of </w:t>
            </w:r>
            <w:proofErr w:type="spellStart"/>
            <w:r w:rsidRPr="00D650FF">
              <w:rPr>
                <w:color w:val="000000" w:themeColor="text1"/>
                <w:sz w:val="20"/>
                <w:szCs w:val="20"/>
              </w:rPr>
              <w:t>T</w:t>
            </w:r>
            <w:r w:rsidRPr="00D650FF">
              <w:rPr>
                <w:color w:val="000000" w:themeColor="text1"/>
                <w:sz w:val="20"/>
                <w:szCs w:val="20"/>
                <w:vertAlign w:val="subscript"/>
              </w:rPr>
              <w:t>event_DU</w:t>
            </w:r>
            <w:proofErr w:type="spellEnd"/>
            <w:r w:rsidRPr="00D650FF">
              <w:rPr>
                <w:color w:val="000000" w:themeColor="text1"/>
                <w:sz w:val="20"/>
                <w:szCs w:val="20"/>
              </w:rPr>
              <w:t xml:space="preserve"> until time of both condition D1-1 and condition D1-2 are fulfilled.</w:t>
            </w:r>
          </w:p>
        </w:tc>
      </w:tr>
    </w:tbl>
    <w:p w14:paraId="61B0269C" w14:textId="77777777" w:rsidR="005D1BCF" w:rsidRPr="00D650FF" w:rsidRDefault="005D1BCF" w:rsidP="00CE489C">
      <w:pPr>
        <w:rPr>
          <w:color w:val="000000" w:themeColor="text1"/>
          <w:lang w:val="en-GB" w:eastAsia="ja-JP"/>
        </w:rPr>
      </w:pPr>
    </w:p>
    <w:p w14:paraId="27C3EF76" w14:textId="77777777" w:rsidR="00CE489C" w:rsidRPr="00D650FF" w:rsidRDefault="00CE489C" w:rsidP="00CE489C">
      <w:pPr>
        <w:rPr>
          <w:color w:val="000000" w:themeColor="text1"/>
          <w:lang w:val="en-GB" w:eastAsia="ja-JP"/>
        </w:rPr>
      </w:pPr>
    </w:p>
    <w:p w14:paraId="22C63C3D" w14:textId="7BBBFFF0" w:rsidR="00CE489C" w:rsidRPr="00D650FF" w:rsidRDefault="00CE489C" w:rsidP="00CE489C">
      <w:pPr>
        <w:rPr>
          <w:color w:val="000000" w:themeColor="text1"/>
          <w:lang w:val="en-GB" w:eastAsia="ja-JP"/>
        </w:rPr>
      </w:pPr>
      <w:r w:rsidRPr="00D650FF">
        <w:rPr>
          <w:color w:val="000000" w:themeColor="text1"/>
          <w:lang w:val="en-GB" w:eastAsia="ja-JP"/>
        </w:rPr>
        <w:t xml:space="preserve">Our view is that </w:t>
      </w:r>
      <w:r w:rsidR="008C155E" w:rsidRPr="00D650FF">
        <w:rPr>
          <w:color w:val="000000" w:themeColor="text1"/>
          <w:lang w:val="en-GB" w:eastAsia="ja-JP"/>
        </w:rPr>
        <w:t xml:space="preserve">location based </w:t>
      </w:r>
      <w:r w:rsidRPr="00D650FF">
        <w:rPr>
          <w:color w:val="000000" w:themeColor="text1"/>
          <w:lang w:val="en-GB" w:eastAsia="ja-JP"/>
        </w:rPr>
        <w:t xml:space="preserve">conditional handover can be useful for ATG scenario, where the UE can be configured to trigger a handover based on </w:t>
      </w:r>
      <w:r w:rsidR="0038480F" w:rsidRPr="00D650FF">
        <w:rPr>
          <w:color w:val="000000" w:themeColor="text1"/>
          <w:lang w:val="en-GB" w:eastAsia="ja-JP"/>
        </w:rPr>
        <w:t xml:space="preserve">thresholds associated with the location of the UE </w:t>
      </w:r>
      <w:proofErr w:type="spellStart"/>
      <w:r w:rsidR="0038480F" w:rsidRPr="00D650FF">
        <w:rPr>
          <w:color w:val="000000" w:themeColor="text1"/>
          <w:lang w:val="en-GB" w:eastAsia="ja-JP"/>
        </w:rPr>
        <w:t>wrt</w:t>
      </w:r>
      <w:proofErr w:type="spellEnd"/>
      <w:r w:rsidR="0038480F" w:rsidRPr="00D650FF">
        <w:rPr>
          <w:color w:val="000000" w:themeColor="text1"/>
          <w:lang w:val="en-GB" w:eastAsia="ja-JP"/>
        </w:rPr>
        <w:t xml:space="preserve"> a reference location configured by the serving </w:t>
      </w:r>
      <w:r w:rsidR="008450B4" w:rsidRPr="00D650FF">
        <w:rPr>
          <w:color w:val="000000" w:themeColor="text1"/>
          <w:lang w:val="en-GB" w:eastAsia="ja-JP"/>
        </w:rPr>
        <w:t>base station</w:t>
      </w:r>
      <w:r w:rsidR="0038480F" w:rsidRPr="00D650FF">
        <w:rPr>
          <w:color w:val="000000" w:themeColor="text1"/>
          <w:lang w:val="en-GB" w:eastAsia="ja-JP"/>
        </w:rPr>
        <w:t xml:space="preserve">. </w:t>
      </w:r>
      <w:r w:rsidRPr="00D650FF">
        <w:rPr>
          <w:color w:val="000000" w:themeColor="text1"/>
          <w:lang w:val="en-GB" w:eastAsia="ja-JP"/>
        </w:rPr>
        <w:t>Especially given that the ATG cells are large, operated at high altitude and high speed and on a dedicate</w:t>
      </w:r>
      <w:r w:rsidR="0016468B" w:rsidRPr="00D650FF">
        <w:rPr>
          <w:color w:val="000000" w:themeColor="text1"/>
          <w:lang w:val="en-GB" w:eastAsia="ja-JP"/>
        </w:rPr>
        <w:t>d</w:t>
      </w:r>
      <w:r w:rsidRPr="00D650FF">
        <w:rPr>
          <w:color w:val="000000" w:themeColor="text1"/>
          <w:lang w:val="en-GB" w:eastAsia="ja-JP"/>
        </w:rPr>
        <w:t xml:space="preserve"> network</w:t>
      </w:r>
      <w:r w:rsidR="00CF49C4" w:rsidRPr="00D650FF">
        <w:rPr>
          <w:color w:val="000000" w:themeColor="text1"/>
          <w:lang w:val="en-GB" w:eastAsia="ja-JP"/>
        </w:rPr>
        <w:t xml:space="preserve"> and may follow certain type of deployment mode</w:t>
      </w:r>
      <w:r w:rsidRPr="00D650FF">
        <w:rPr>
          <w:color w:val="000000" w:themeColor="text1"/>
          <w:lang w:val="en-GB" w:eastAsia="ja-JP"/>
        </w:rPr>
        <w:t xml:space="preserve">, it may be beneficial to </w:t>
      </w:r>
      <w:r w:rsidR="00CF49C4" w:rsidRPr="00D650FF">
        <w:rPr>
          <w:color w:val="000000" w:themeColor="text1"/>
          <w:lang w:val="en-GB" w:eastAsia="ja-JP"/>
        </w:rPr>
        <w:t xml:space="preserve">introduce requirements for </w:t>
      </w:r>
      <w:r w:rsidR="005B0483" w:rsidRPr="00D650FF">
        <w:rPr>
          <w:color w:val="000000" w:themeColor="text1"/>
          <w:lang w:val="en-GB" w:eastAsia="ja-JP"/>
        </w:rPr>
        <w:t xml:space="preserve">location-based </w:t>
      </w:r>
      <w:r w:rsidR="00CF49C4" w:rsidRPr="00D650FF">
        <w:rPr>
          <w:color w:val="000000" w:themeColor="text1"/>
          <w:lang w:val="en-GB" w:eastAsia="ja-JP"/>
        </w:rPr>
        <w:t>conditional handover</w:t>
      </w:r>
      <w:r w:rsidR="00F97479" w:rsidRPr="00D650FF">
        <w:rPr>
          <w:color w:val="000000" w:themeColor="text1"/>
          <w:lang w:val="en-GB" w:eastAsia="ja-JP"/>
        </w:rPr>
        <w:t>, especially given that RAN4 has already identified the type of requirements needed</w:t>
      </w:r>
      <w:r w:rsidR="00CF49C4" w:rsidRPr="00D650FF">
        <w:rPr>
          <w:color w:val="000000" w:themeColor="text1"/>
          <w:lang w:val="en-GB" w:eastAsia="ja-JP"/>
        </w:rPr>
        <w:t xml:space="preserve">. </w:t>
      </w:r>
    </w:p>
    <w:p w14:paraId="6E214B9B" w14:textId="77777777" w:rsidR="00375C6A" w:rsidRDefault="00375C6A" w:rsidP="00375C6A">
      <w:pPr>
        <w:pStyle w:val="Proposal"/>
        <w:numPr>
          <w:ilvl w:val="0"/>
          <w:numId w:val="0"/>
        </w:numPr>
        <w:ind w:left="1701" w:hanging="1701"/>
        <w:rPr>
          <w:color w:val="000000" w:themeColor="text1"/>
        </w:rPr>
      </w:pPr>
    </w:p>
    <w:p w14:paraId="2EB19460" w14:textId="2E8833BF" w:rsidR="00324569" w:rsidRPr="00A67966" w:rsidRDefault="00324569" w:rsidP="00324569">
      <w:pPr>
        <w:pStyle w:val="Proposal"/>
        <w:rPr>
          <w:color w:val="000000" w:themeColor="text1"/>
          <w:lang w:val="en-GB" w:eastAsia="ja-JP"/>
        </w:rPr>
      </w:pPr>
      <w:r w:rsidRPr="00D650FF">
        <w:rPr>
          <w:color w:val="000000" w:themeColor="text1"/>
          <w:lang w:val="en-GB" w:eastAsia="ja-JP"/>
        </w:rPr>
        <w:t xml:space="preserve">Location based CHO </w:t>
      </w:r>
      <w:r w:rsidRPr="00D650FF">
        <w:rPr>
          <w:color w:val="000000" w:themeColor="text1"/>
        </w:rPr>
        <w:t>is supported for A2G in Rel-18.</w:t>
      </w:r>
    </w:p>
    <w:p w14:paraId="0EF1CDD6" w14:textId="77777777" w:rsidR="00B50831" w:rsidRPr="00F315B4" w:rsidRDefault="00B50831" w:rsidP="00B50831">
      <w:pPr>
        <w:pStyle w:val="Heading1"/>
      </w:pPr>
      <w:r w:rsidRPr="00F315B4">
        <w:t>Conclusion</w:t>
      </w:r>
    </w:p>
    <w:p w14:paraId="6B56499F" w14:textId="58889F13" w:rsidR="00B50831" w:rsidRDefault="00190DDD" w:rsidP="00B50831">
      <w:pPr>
        <w:pStyle w:val="BodyText"/>
      </w:pPr>
      <w:r>
        <w:t xml:space="preserve">In this contribution we have discussed the open issues of mobility requirements of ATG. </w:t>
      </w:r>
      <w:r w:rsidR="00B50831" w:rsidRPr="00F315B4">
        <w:t>Based on the discussion</w:t>
      </w:r>
      <w:r>
        <w:t>s we have made following observation and proposals</w:t>
      </w:r>
      <w:r w:rsidR="00B50831" w:rsidRPr="00F315B4">
        <w:t>:</w:t>
      </w:r>
    </w:p>
    <w:p w14:paraId="5C420A12" w14:textId="77777777" w:rsidR="00DD7E91" w:rsidRDefault="00DD7E91" w:rsidP="00B50831">
      <w:pPr>
        <w:pStyle w:val="BodyText"/>
      </w:pPr>
    </w:p>
    <w:p w14:paraId="677DD0B6" w14:textId="77777777" w:rsidR="008748C4" w:rsidRPr="00D0410F" w:rsidRDefault="008748C4" w:rsidP="00D0410F">
      <w:pPr>
        <w:pStyle w:val="Proposal"/>
        <w:numPr>
          <w:ilvl w:val="0"/>
          <w:numId w:val="43"/>
        </w:numPr>
        <w:rPr>
          <w:color w:val="000000" w:themeColor="text1"/>
          <w:lang w:val="en-GB" w:eastAsia="ja-JP"/>
        </w:rPr>
      </w:pPr>
      <w:r w:rsidRPr="00D0410F">
        <w:rPr>
          <w:color w:val="000000" w:themeColor="text1"/>
        </w:rPr>
        <w:t>Introduce distance-based triggering as an additional condition for intra- and inter-frequency cell measurement as NTN, whether and how to configure the feature is up to network implementation.</w:t>
      </w:r>
    </w:p>
    <w:p w14:paraId="302F3BC7" w14:textId="77777777" w:rsidR="008748C4" w:rsidRDefault="008748C4" w:rsidP="008748C4">
      <w:pPr>
        <w:pStyle w:val="Proposal"/>
        <w:numPr>
          <w:ilvl w:val="0"/>
          <w:numId w:val="0"/>
        </w:numPr>
        <w:ind w:left="1701" w:hanging="1701"/>
        <w:rPr>
          <w:color w:val="000000" w:themeColor="text1"/>
        </w:rPr>
      </w:pPr>
    </w:p>
    <w:p w14:paraId="1F14FEF6" w14:textId="77777777" w:rsidR="008748C4" w:rsidRPr="00A67966" w:rsidRDefault="008748C4" w:rsidP="008748C4">
      <w:pPr>
        <w:pStyle w:val="Proposal"/>
        <w:rPr>
          <w:color w:val="000000" w:themeColor="text1"/>
          <w:lang w:val="en-GB" w:eastAsia="ja-JP"/>
        </w:rPr>
      </w:pPr>
      <w:r w:rsidRPr="00D650FF">
        <w:rPr>
          <w:color w:val="000000" w:themeColor="text1"/>
          <w:lang w:val="en-GB" w:eastAsia="ja-JP"/>
        </w:rPr>
        <w:t xml:space="preserve">Location based CHO </w:t>
      </w:r>
      <w:r w:rsidRPr="00D650FF">
        <w:rPr>
          <w:color w:val="000000" w:themeColor="text1"/>
        </w:rPr>
        <w:t>is supported for A2G in Rel-18.</w:t>
      </w:r>
    </w:p>
    <w:p w14:paraId="25C5A22F" w14:textId="77777777" w:rsidR="00DD7E91" w:rsidRPr="00F315B4" w:rsidRDefault="00DD7E91" w:rsidP="00B50831">
      <w:pPr>
        <w:pStyle w:val="BodyText"/>
      </w:pPr>
    </w:p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022B2181" w14:textId="574BABFA" w:rsidR="00593B5F" w:rsidRDefault="00380ADE" w:rsidP="00593B5F">
      <w:pPr>
        <w:pStyle w:val="Reference"/>
      </w:pPr>
      <w:r w:rsidRPr="00F23835">
        <w:rPr>
          <w:rFonts w:cs="Arial"/>
        </w:rPr>
        <w:t>R4-2310</w:t>
      </w:r>
      <w:r w:rsidRPr="00F23835">
        <w:rPr>
          <w:rFonts w:eastAsiaTheme="minorEastAsia" w:cs="Arial" w:hint="eastAsia"/>
        </w:rPr>
        <w:t>159</w:t>
      </w:r>
      <w:r w:rsidR="00593B5F" w:rsidRPr="00F23835">
        <w:t>, “WF on NR</w:t>
      </w:r>
      <w:r w:rsidR="00593B5F" w:rsidRPr="00892B20">
        <w:t xml:space="preserve"> ATG RRM requirements”, CMCC</w:t>
      </w:r>
    </w:p>
    <w:p w14:paraId="5406182A" w14:textId="77777777" w:rsidR="00593B5F" w:rsidRDefault="00593B5F" w:rsidP="00593B5F">
      <w:pPr>
        <w:pStyle w:val="Reference"/>
        <w:numPr>
          <w:ilvl w:val="0"/>
          <w:numId w:val="0"/>
        </w:numPr>
        <w:ind w:left="567"/>
      </w:pPr>
    </w:p>
    <w:sectPr w:rsidR="00593B5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AF7EA" w14:textId="77777777" w:rsidR="001F37A6" w:rsidRDefault="001F37A6">
      <w:r>
        <w:separator/>
      </w:r>
    </w:p>
  </w:endnote>
  <w:endnote w:type="continuationSeparator" w:id="0">
    <w:p w14:paraId="10DEA4BC" w14:textId="77777777" w:rsidR="001F37A6" w:rsidRDefault="001F37A6">
      <w:r>
        <w:continuationSeparator/>
      </w:r>
    </w:p>
  </w:endnote>
  <w:endnote w:type="continuationNotice" w:id="1">
    <w:p w14:paraId="05873304" w14:textId="77777777" w:rsidR="001F37A6" w:rsidRDefault="001F37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4778F" w14:textId="77777777" w:rsidR="001F37A6" w:rsidRDefault="001F37A6">
      <w:r>
        <w:separator/>
      </w:r>
    </w:p>
  </w:footnote>
  <w:footnote w:type="continuationSeparator" w:id="0">
    <w:p w14:paraId="2DB10687" w14:textId="77777777" w:rsidR="001F37A6" w:rsidRDefault="001F37A6">
      <w:r>
        <w:continuationSeparator/>
      </w:r>
    </w:p>
  </w:footnote>
  <w:footnote w:type="continuationNotice" w:id="1">
    <w:p w14:paraId="66ED93EE" w14:textId="77777777" w:rsidR="001F37A6" w:rsidRDefault="001F37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753524"/>
    <w:multiLevelType w:val="hybridMultilevel"/>
    <w:tmpl w:val="A670AA64"/>
    <w:lvl w:ilvl="0" w:tplc="4D0C3C60">
      <w:start w:val="1"/>
      <w:numFmt w:val="bullet"/>
      <w:lvlText w:val=""/>
      <w:lvlJc w:val="left"/>
      <w:pPr>
        <w:ind w:left="220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0731C7"/>
    <w:multiLevelType w:val="hybridMultilevel"/>
    <w:tmpl w:val="B55E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3E5508"/>
    <w:multiLevelType w:val="multilevel"/>
    <w:tmpl w:val="4362712A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A016BB"/>
    <w:multiLevelType w:val="hybridMultilevel"/>
    <w:tmpl w:val="77FC966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48722F"/>
    <w:multiLevelType w:val="hybridMultilevel"/>
    <w:tmpl w:val="FBF8E1C0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72124"/>
    <w:multiLevelType w:val="hybridMultilevel"/>
    <w:tmpl w:val="3A34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F31398"/>
    <w:multiLevelType w:val="hybridMultilevel"/>
    <w:tmpl w:val="A20C28C4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B33031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A7B99"/>
    <w:multiLevelType w:val="hybridMultilevel"/>
    <w:tmpl w:val="883E14CC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5944A6"/>
    <w:multiLevelType w:val="hybridMultilevel"/>
    <w:tmpl w:val="6590D35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1F6D4B"/>
    <w:multiLevelType w:val="hybridMultilevel"/>
    <w:tmpl w:val="89BEAEF0"/>
    <w:lvl w:ilvl="0" w:tplc="2612C546">
      <w:start w:val="38"/>
      <w:numFmt w:val="bullet"/>
      <w:lvlText w:val="-"/>
      <w:lvlJc w:val="left"/>
      <w:pPr>
        <w:ind w:left="15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6D325916"/>
    <w:multiLevelType w:val="hybridMultilevel"/>
    <w:tmpl w:val="41FE0112"/>
    <w:lvl w:ilvl="0" w:tplc="4DDECD78">
      <w:numFmt w:val="bullet"/>
      <w:lvlText w:val=""/>
      <w:lvlJc w:val="left"/>
      <w:pPr>
        <w:ind w:left="720" w:hanging="360"/>
      </w:pPr>
      <w:rPr>
        <w:rFonts w:ascii="Symbol" w:eastAsia="SimSun" w:hAnsi="Symbol" w:cs="v4.2.0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50581798">
    <w:abstractNumId w:val="3"/>
  </w:num>
  <w:num w:numId="2" w16cid:durableId="1043018534">
    <w:abstractNumId w:val="24"/>
  </w:num>
  <w:num w:numId="3" w16cid:durableId="174349132">
    <w:abstractNumId w:val="20"/>
  </w:num>
  <w:num w:numId="4" w16cid:durableId="2017539034">
    <w:abstractNumId w:val="21"/>
  </w:num>
  <w:num w:numId="5" w16cid:durableId="1363704011">
    <w:abstractNumId w:val="14"/>
  </w:num>
  <w:num w:numId="6" w16cid:durableId="1422214490">
    <w:abstractNumId w:val="23"/>
  </w:num>
  <w:num w:numId="7" w16cid:durableId="720176425">
    <w:abstractNumId w:val="29"/>
  </w:num>
  <w:num w:numId="8" w16cid:durableId="1996059796">
    <w:abstractNumId w:val="15"/>
  </w:num>
  <w:num w:numId="9" w16cid:durableId="1441611637">
    <w:abstractNumId w:val="11"/>
  </w:num>
  <w:num w:numId="10" w16cid:durableId="1476800608">
    <w:abstractNumId w:val="2"/>
  </w:num>
  <w:num w:numId="11" w16cid:durableId="670765935">
    <w:abstractNumId w:val="1"/>
  </w:num>
  <w:num w:numId="12" w16cid:durableId="1128009719">
    <w:abstractNumId w:val="0"/>
  </w:num>
  <w:num w:numId="13" w16cid:durableId="57752384">
    <w:abstractNumId w:val="26"/>
  </w:num>
  <w:num w:numId="14" w16cid:durableId="1746874118">
    <w:abstractNumId w:val="27"/>
  </w:num>
  <w:num w:numId="15" w16cid:durableId="1809782771">
    <w:abstractNumId w:val="22"/>
  </w:num>
  <w:num w:numId="16" w16cid:durableId="955214760">
    <w:abstractNumId w:val="33"/>
  </w:num>
  <w:num w:numId="17" w16cid:durableId="1634359794">
    <w:abstractNumId w:val="8"/>
  </w:num>
  <w:num w:numId="18" w16cid:durableId="1067992421">
    <w:abstractNumId w:val="10"/>
  </w:num>
  <w:num w:numId="19" w16cid:durableId="1439519489">
    <w:abstractNumId w:val="7"/>
  </w:num>
  <w:num w:numId="20" w16cid:durableId="1709717500">
    <w:abstractNumId w:val="37"/>
  </w:num>
  <w:num w:numId="21" w16cid:durableId="1268462176">
    <w:abstractNumId w:val="17"/>
  </w:num>
  <w:num w:numId="22" w16cid:durableId="961807799">
    <w:abstractNumId w:val="36"/>
  </w:num>
  <w:num w:numId="23" w16cid:durableId="891959461">
    <w:abstractNumId w:val="30"/>
  </w:num>
  <w:num w:numId="24" w16cid:durableId="1871919311">
    <w:abstractNumId w:val="9"/>
  </w:num>
  <w:num w:numId="25" w16cid:durableId="944728065">
    <w:abstractNumId w:val="32"/>
  </w:num>
  <w:num w:numId="26" w16cid:durableId="920603660">
    <w:abstractNumId w:val="35"/>
  </w:num>
  <w:num w:numId="27" w16cid:durableId="357706545">
    <w:abstractNumId w:val="18"/>
  </w:num>
  <w:num w:numId="28" w16cid:durableId="519393718">
    <w:abstractNumId w:val="5"/>
  </w:num>
  <w:num w:numId="29" w16cid:durableId="299577827">
    <w:abstractNumId w:val="12"/>
  </w:num>
  <w:num w:numId="30" w16cid:durableId="690955800">
    <w:abstractNumId w:val="34"/>
  </w:num>
  <w:num w:numId="31" w16cid:durableId="1466463634">
    <w:abstractNumId w:val="19"/>
  </w:num>
  <w:num w:numId="32" w16cid:durableId="1654678824">
    <w:abstractNumId w:val="31"/>
  </w:num>
  <w:num w:numId="33" w16cid:durableId="156266514">
    <w:abstractNumId w:val="20"/>
    <w:lvlOverride w:ilvl="0">
      <w:startOverride w:val="1"/>
    </w:lvlOverride>
  </w:num>
  <w:num w:numId="34" w16cid:durableId="1305116438">
    <w:abstractNumId w:val="4"/>
  </w:num>
  <w:num w:numId="35" w16cid:durableId="414937657">
    <w:abstractNumId w:val="16"/>
  </w:num>
  <w:num w:numId="36" w16cid:durableId="177433769">
    <w:abstractNumId w:val="6"/>
  </w:num>
  <w:num w:numId="37" w16cid:durableId="1916089913">
    <w:abstractNumId w:val="24"/>
  </w:num>
  <w:num w:numId="38" w16cid:durableId="133723012">
    <w:abstractNumId w:val="20"/>
    <w:lvlOverride w:ilvl="0">
      <w:startOverride w:val="1"/>
    </w:lvlOverride>
  </w:num>
  <w:num w:numId="39" w16cid:durableId="1275094563">
    <w:abstractNumId w:val="20"/>
    <w:lvlOverride w:ilvl="0">
      <w:startOverride w:val="1"/>
    </w:lvlOverride>
  </w:num>
  <w:num w:numId="40" w16cid:durableId="1342782243">
    <w:abstractNumId w:val="13"/>
  </w:num>
  <w:num w:numId="41" w16cid:durableId="2028284108">
    <w:abstractNumId w:val="28"/>
  </w:num>
  <w:num w:numId="42" w16cid:durableId="886647278">
    <w:abstractNumId w:val="25"/>
  </w:num>
  <w:num w:numId="43" w16cid:durableId="1136950084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1BEB"/>
    <w:rsid w:val="000023FA"/>
    <w:rsid w:val="00002A37"/>
    <w:rsid w:val="00003B25"/>
    <w:rsid w:val="0000564C"/>
    <w:rsid w:val="00006446"/>
    <w:rsid w:val="000066AD"/>
    <w:rsid w:val="00006896"/>
    <w:rsid w:val="00007CDC"/>
    <w:rsid w:val="00011B28"/>
    <w:rsid w:val="0001286B"/>
    <w:rsid w:val="00014D5E"/>
    <w:rsid w:val="00015D15"/>
    <w:rsid w:val="000207FA"/>
    <w:rsid w:val="00020FF5"/>
    <w:rsid w:val="00022CBC"/>
    <w:rsid w:val="00023197"/>
    <w:rsid w:val="0002564D"/>
    <w:rsid w:val="00025ECA"/>
    <w:rsid w:val="0002612D"/>
    <w:rsid w:val="000325B8"/>
    <w:rsid w:val="00034C15"/>
    <w:rsid w:val="00035C7C"/>
    <w:rsid w:val="00036BA1"/>
    <w:rsid w:val="000376E5"/>
    <w:rsid w:val="00037F51"/>
    <w:rsid w:val="00040622"/>
    <w:rsid w:val="000422E2"/>
    <w:rsid w:val="00042F22"/>
    <w:rsid w:val="000444EF"/>
    <w:rsid w:val="000461DD"/>
    <w:rsid w:val="000464C8"/>
    <w:rsid w:val="00052A07"/>
    <w:rsid w:val="000534E3"/>
    <w:rsid w:val="0005606A"/>
    <w:rsid w:val="000568E1"/>
    <w:rsid w:val="00056D2D"/>
    <w:rsid w:val="00057117"/>
    <w:rsid w:val="00060A75"/>
    <w:rsid w:val="00060B5C"/>
    <w:rsid w:val="00060E0F"/>
    <w:rsid w:val="000616E7"/>
    <w:rsid w:val="00063700"/>
    <w:rsid w:val="0006487E"/>
    <w:rsid w:val="000656EC"/>
    <w:rsid w:val="00065E1A"/>
    <w:rsid w:val="00065EF1"/>
    <w:rsid w:val="0007288B"/>
    <w:rsid w:val="00074DF3"/>
    <w:rsid w:val="00077E5F"/>
    <w:rsid w:val="0008036A"/>
    <w:rsid w:val="00081AB0"/>
    <w:rsid w:val="00081AE6"/>
    <w:rsid w:val="00081B5C"/>
    <w:rsid w:val="00082090"/>
    <w:rsid w:val="00082695"/>
    <w:rsid w:val="000836B8"/>
    <w:rsid w:val="000855EB"/>
    <w:rsid w:val="0008566E"/>
    <w:rsid w:val="00085B52"/>
    <w:rsid w:val="000866F2"/>
    <w:rsid w:val="0009009F"/>
    <w:rsid w:val="0009146A"/>
    <w:rsid w:val="00091557"/>
    <w:rsid w:val="000924C1"/>
    <w:rsid w:val="000924F0"/>
    <w:rsid w:val="00093474"/>
    <w:rsid w:val="0009397A"/>
    <w:rsid w:val="0009510F"/>
    <w:rsid w:val="000961D8"/>
    <w:rsid w:val="00096E25"/>
    <w:rsid w:val="000A1B7B"/>
    <w:rsid w:val="000A3294"/>
    <w:rsid w:val="000A56F2"/>
    <w:rsid w:val="000A76E7"/>
    <w:rsid w:val="000B0BF9"/>
    <w:rsid w:val="000B1357"/>
    <w:rsid w:val="000B2719"/>
    <w:rsid w:val="000B27FA"/>
    <w:rsid w:val="000B3A8F"/>
    <w:rsid w:val="000B4AB9"/>
    <w:rsid w:val="000B58C3"/>
    <w:rsid w:val="000B61E9"/>
    <w:rsid w:val="000C165A"/>
    <w:rsid w:val="000C2486"/>
    <w:rsid w:val="000C2E19"/>
    <w:rsid w:val="000C51D1"/>
    <w:rsid w:val="000C581C"/>
    <w:rsid w:val="000C5847"/>
    <w:rsid w:val="000D0286"/>
    <w:rsid w:val="000D0D07"/>
    <w:rsid w:val="000D122D"/>
    <w:rsid w:val="000D1601"/>
    <w:rsid w:val="000D2AA0"/>
    <w:rsid w:val="000D4797"/>
    <w:rsid w:val="000E0527"/>
    <w:rsid w:val="000E0C5E"/>
    <w:rsid w:val="000E1E92"/>
    <w:rsid w:val="000E52B2"/>
    <w:rsid w:val="000E5A3A"/>
    <w:rsid w:val="000E5B31"/>
    <w:rsid w:val="000E7793"/>
    <w:rsid w:val="000F06D6"/>
    <w:rsid w:val="000F0EB1"/>
    <w:rsid w:val="000F1106"/>
    <w:rsid w:val="000F1EEF"/>
    <w:rsid w:val="000F3BE9"/>
    <w:rsid w:val="000F3F6C"/>
    <w:rsid w:val="000F527A"/>
    <w:rsid w:val="000F671B"/>
    <w:rsid w:val="000F6DC0"/>
    <w:rsid w:val="000F6DF3"/>
    <w:rsid w:val="001004FD"/>
    <w:rsid w:val="001005FF"/>
    <w:rsid w:val="00101CAD"/>
    <w:rsid w:val="0010271A"/>
    <w:rsid w:val="00104121"/>
    <w:rsid w:val="00104C69"/>
    <w:rsid w:val="0010627D"/>
    <w:rsid w:val="001062FB"/>
    <w:rsid w:val="001063AC"/>
    <w:rsid w:val="001063E6"/>
    <w:rsid w:val="001109EE"/>
    <w:rsid w:val="00110E76"/>
    <w:rsid w:val="001134A1"/>
    <w:rsid w:val="00113CF4"/>
    <w:rsid w:val="001153EA"/>
    <w:rsid w:val="00115643"/>
    <w:rsid w:val="00116765"/>
    <w:rsid w:val="0011763C"/>
    <w:rsid w:val="00117C2E"/>
    <w:rsid w:val="00120141"/>
    <w:rsid w:val="001219F5"/>
    <w:rsid w:val="00121A20"/>
    <w:rsid w:val="0012377F"/>
    <w:rsid w:val="00124314"/>
    <w:rsid w:val="00125BE3"/>
    <w:rsid w:val="00126B4A"/>
    <w:rsid w:val="00132FD0"/>
    <w:rsid w:val="001344C0"/>
    <w:rsid w:val="001346FA"/>
    <w:rsid w:val="00134D37"/>
    <w:rsid w:val="00135252"/>
    <w:rsid w:val="00135C0A"/>
    <w:rsid w:val="001364A1"/>
    <w:rsid w:val="0013765B"/>
    <w:rsid w:val="00137769"/>
    <w:rsid w:val="001377B5"/>
    <w:rsid w:val="00137AB5"/>
    <w:rsid w:val="00137F0B"/>
    <w:rsid w:val="00140ED1"/>
    <w:rsid w:val="00141D8B"/>
    <w:rsid w:val="00142FC6"/>
    <w:rsid w:val="00144C53"/>
    <w:rsid w:val="001477B0"/>
    <w:rsid w:val="001508C1"/>
    <w:rsid w:val="00150D2B"/>
    <w:rsid w:val="00150EE2"/>
    <w:rsid w:val="00151E23"/>
    <w:rsid w:val="0015213C"/>
    <w:rsid w:val="001526E0"/>
    <w:rsid w:val="001551B5"/>
    <w:rsid w:val="001567D3"/>
    <w:rsid w:val="00157364"/>
    <w:rsid w:val="0015750E"/>
    <w:rsid w:val="00157B7F"/>
    <w:rsid w:val="00161879"/>
    <w:rsid w:val="00161885"/>
    <w:rsid w:val="00161DED"/>
    <w:rsid w:val="001641BF"/>
    <w:rsid w:val="0016468B"/>
    <w:rsid w:val="0016520F"/>
    <w:rsid w:val="00165619"/>
    <w:rsid w:val="001659C1"/>
    <w:rsid w:val="00167420"/>
    <w:rsid w:val="00167B15"/>
    <w:rsid w:val="00170E96"/>
    <w:rsid w:val="00173189"/>
    <w:rsid w:val="001734E5"/>
    <w:rsid w:val="00173A8E"/>
    <w:rsid w:val="00174166"/>
    <w:rsid w:val="0017420D"/>
    <w:rsid w:val="0017502C"/>
    <w:rsid w:val="0017785F"/>
    <w:rsid w:val="00180A49"/>
    <w:rsid w:val="0018143F"/>
    <w:rsid w:val="00181837"/>
    <w:rsid w:val="00181D12"/>
    <w:rsid w:val="00181FF8"/>
    <w:rsid w:val="00182E53"/>
    <w:rsid w:val="00183D11"/>
    <w:rsid w:val="00186DAA"/>
    <w:rsid w:val="0019066B"/>
    <w:rsid w:val="001907BC"/>
    <w:rsid w:val="00190AC1"/>
    <w:rsid w:val="00190DDD"/>
    <w:rsid w:val="0019278F"/>
    <w:rsid w:val="0019341A"/>
    <w:rsid w:val="001939DE"/>
    <w:rsid w:val="00194D4A"/>
    <w:rsid w:val="00194EED"/>
    <w:rsid w:val="00196349"/>
    <w:rsid w:val="0019734A"/>
    <w:rsid w:val="001979EF"/>
    <w:rsid w:val="00197DF9"/>
    <w:rsid w:val="001A1987"/>
    <w:rsid w:val="001A1E55"/>
    <w:rsid w:val="001A2564"/>
    <w:rsid w:val="001A2B01"/>
    <w:rsid w:val="001A2E82"/>
    <w:rsid w:val="001A3B79"/>
    <w:rsid w:val="001A54A8"/>
    <w:rsid w:val="001A6173"/>
    <w:rsid w:val="001A6CBA"/>
    <w:rsid w:val="001A7559"/>
    <w:rsid w:val="001A7CD0"/>
    <w:rsid w:val="001B0D97"/>
    <w:rsid w:val="001B276B"/>
    <w:rsid w:val="001B5A5D"/>
    <w:rsid w:val="001C0DCC"/>
    <w:rsid w:val="001C11C1"/>
    <w:rsid w:val="001C1CE5"/>
    <w:rsid w:val="001C1F64"/>
    <w:rsid w:val="001C3491"/>
    <w:rsid w:val="001C3D2A"/>
    <w:rsid w:val="001C40BE"/>
    <w:rsid w:val="001C4537"/>
    <w:rsid w:val="001D4B5D"/>
    <w:rsid w:val="001D51BA"/>
    <w:rsid w:val="001D53E7"/>
    <w:rsid w:val="001D5DD4"/>
    <w:rsid w:val="001D6342"/>
    <w:rsid w:val="001D695F"/>
    <w:rsid w:val="001D6D53"/>
    <w:rsid w:val="001E1C84"/>
    <w:rsid w:val="001E2290"/>
    <w:rsid w:val="001E3AA5"/>
    <w:rsid w:val="001E4A2A"/>
    <w:rsid w:val="001E58E2"/>
    <w:rsid w:val="001E59A5"/>
    <w:rsid w:val="001E7AED"/>
    <w:rsid w:val="001F0D33"/>
    <w:rsid w:val="001F21EB"/>
    <w:rsid w:val="001F37A6"/>
    <w:rsid w:val="001F3916"/>
    <w:rsid w:val="001F3EC0"/>
    <w:rsid w:val="001F4E1F"/>
    <w:rsid w:val="001F54C5"/>
    <w:rsid w:val="001F59E6"/>
    <w:rsid w:val="001F662C"/>
    <w:rsid w:val="001F6658"/>
    <w:rsid w:val="001F7074"/>
    <w:rsid w:val="001F7A68"/>
    <w:rsid w:val="00200490"/>
    <w:rsid w:val="00201F3A"/>
    <w:rsid w:val="00203F96"/>
    <w:rsid w:val="00204BEC"/>
    <w:rsid w:val="002069B2"/>
    <w:rsid w:val="00207FA3"/>
    <w:rsid w:val="00211332"/>
    <w:rsid w:val="002113A2"/>
    <w:rsid w:val="002114F5"/>
    <w:rsid w:val="002124E6"/>
    <w:rsid w:val="002126BC"/>
    <w:rsid w:val="00214DA8"/>
    <w:rsid w:val="00215423"/>
    <w:rsid w:val="002158FA"/>
    <w:rsid w:val="00215C6F"/>
    <w:rsid w:val="00220600"/>
    <w:rsid w:val="002224DB"/>
    <w:rsid w:val="00222D03"/>
    <w:rsid w:val="00222FF6"/>
    <w:rsid w:val="00223247"/>
    <w:rsid w:val="00223DBD"/>
    <w:rsid w:val="00223FCB"/>
    <w:rsid w:val="002241EC"/>
    <w:rsid w:val="00225102"/>
    <w:rsid w:val="002252C3"/>
    <w:rsid w:val="0022577F"/>
    <w:rsid w:val="00225C54"/>
    <w:rsid w:val="00230765"/>
    <w:rsid w:val="00230A24"/>
    <w:rsid w:val="00230D18"/>
    <w:rsid w:val="002319E4"/>
    <w:rsid w:val="00235632"/>
    <w:rsid w:val="00235872"/>
    <w:rsid w:val="0023651E"/>
    <w:rsid w:val="00241559"/>
    <w:rsid w:val="0024179F"/>
    <w:rsid w:val="00241F1F"/>
    <w:rsid w:val="002435B3"/>
    <w:rsid w:val="002458EB"/>
    <w:rsid w:val="002469F2"/>
    <w:rsid w:val="002500C8"/>
    <w:rsid w:val="002530BD"/>
    <w:rsid w:val="00254D3D"/>
    <w:rsid w:val="00255E55"/>
    <w:rsid w:val="002563B7"/>
    <w:rsid w:val="00257543"/>
    <w:rsid w:val="002617E7"/>
    <w:rsid w:val="00262FE4"/>
    <w:rsid w:val="002634B7"/>
    <w:rsid w:val="00264228"/>
    <w:rsid w:val="00264334"/>
    <w:rsid w:val="0026473E"/>
    <w:rsid w:val="00266214"/>
    <w:rsid w:val="00266450"/>
    <w:rsid w:val="00267092"/>
    <w:rsid w:val="00267412"/>
    <w:rsid w:val="00267C83"/>
    <w:rsid w:val="00267EDC"/>
    <w:rsid w:val="0027144F"/>
    <w:rsid w:val="00271813"/>
    <w:rsid w:val="002718DB"/>
    <w:rsid w:val="00271F3A"/>
    <w:rsid w:val="00272179"/>
    <w:rsid w:val="00273278"/>
    <w:rsid w:val="00273775"/>
    <w:rsid w:val="002737F4"/>
    <w:rsid w:val="00274D94"/>
    <w:rsid w:val="00275BA6"/>
    <w:rsid w:val="002768B4"/>
    <w:rsid w:val="00277824"/>
    <w:rsid w:val="00280184"/>
    <w:rsid w:val="002805F5"/>
    <w:rsid w:val="00280751"/>
    <w:rsid w:val="00280FAD"/>
    <w:rsid w:val="00281727"/>
    <w:rsid w:val="0028280A"/>
    <w:rsid w:val="002832E7"/>
    <w:rsid w:val="002860A7"/>
    <w:rsid w:val="002867D9"/>
    <w:rsid w:val="00286ACD"/>
    <w:rsid w:val="00286FBC"/>
    <w:rsid w:val="00286FCD"/>
    <w:rsid w:val="0028731A"/>
    <w:rsid w:val="00287838"/>
    <w:rsid w:val="002907B2"/>
    <w:rsid w:val="002907B5"/>
    <w:rsid w:val="002920D5"/>
    <w:rsid w:val="00292EB7"/>
    <w:rsid w:val="002940DD"/>
    <w:rsid w:val="00295310"/>
    <w:rsid w:val="00295C01"/>
    <w:rsid w:val="00296227"/>
    <w:rsid w:val="00296F44"/>
    <w:rsid w:val="0029777D"/>
    <w:rsid w:val="002A04E9"/>
    <w:rsid w:val="002A055E"/>
    <w:rsid w:val="002A1D4E"/>
    <w:rsid w:val="002A2869"/>
    <w:rsid w:val="002A33D4"/>
    <w:rsid w:val="002A361E"/>
    <w:rsid w:val="002A5566"/>
    <w:rsid w:val="002A578E"/>
    <w:rsid w:val="002A723B"/>
    <w:rsid w:val="002B0906"/>
    <w:rsid w:val="002B0E22"/>
    <w:rsid w:val="002B15C0"/>
    <w:rsid w:val="002B21C5"/>
    <w:rsid w:val="002B24D6"/>
    <w:rsid w:val="002B280B"/>
    <w:rsid w:val="002B4940"/>
    <w:rsid w:val="002B7A95"/>
    <w:rsid w:val="002C199E"/>
    <w:rsid w:val="002C32C9"/>
    <w:rsid w:val="002C41E6"/>
    <w:rsid w:val="002C635F"/>
    <w:rsid w:val="002C7712"/>
    <w:rsid w:val="002C7AFD"/>
    <w:rsid w:val="002D071A"/>
    <w:rsid w:val="002D10EA"/>
    <w:rsid w:val="002D1C98"/>
    <w:rsid w:val="002D22E0"/>
    <w:rsid w:val="002D34B2"/>
    <w:rsid w:val="002D36E9"/>
    <w:rsid w:val="002D48B0"/>
    <w:rsid w:val="002D53F0"/>
    <w:rsid w:val="002D5B37"/>
    <w:rsid w:val="002D7637"/>
    <w:rsid w:val="002E17F2"/>
    <w:rsid w:val="002E196B"/>
    <w:rsid w:val="002E3564"/>
    <w:rsid w:val="002E65DA"/>
    <w:rsid w:val="002E7CAE"/>
    <w:rsid w:val="002E7D82"/>
    <w:rsid w:val="002E7F43"/>
    <w:rsid w:val="002F057A"/>
    <w:rsid w:val="002F07BD"/>
    <w:rsid w:val="002F13E4"/>
    <w:rsid w:val="002F20F7"/>
    <w:rsid w:val="002F2771"/>
    <w:rsid w:val="002F37A9"/>
    <w:rsid w:val="002F466C"/>
    <w:rsid w:val="002F5EA3"/>
    <w:rsid w:val="002F64C0"/>
    <w:rsid w:val="002F6DF3"/>
    <w:rsid w:val="00301CE6"/>
    <w:rsid w:val="00302041"/>
    <w:rsid w:val="0030256B"/>
    <w:rsid w:val="0030501F"/>
    <w:rsid w:val="003053CB"/>
    <w:rsid w:val="00305A94"/>
    <w:rsid w:val="00306481"/>
    <w:rsid w:val="00307BA1"/>
    <w:rsid w:val="00310532"/>
    <w:rsid w:val="00310817"/>
    <w:rsid w:val="0031138C"/>
    <w:rsid w:val="00311702"/>
    <w:rsid w:val="00311E82"/>
    <w:rsid w:val="0031204A"/>
    <w:rsid w:val="00313FD6"/>
    <w:rsid w:val="003143BD"/>
    <w:rsid w:val="00315363"/>
    <w:rsid w:val="003203ED"/>
    <w:rsid w:val="00322C9F"/>
    <w:rsid w:val="00324569"/>
    <w:rsid w:val="00324D23"/>
    <w:rsid w:val="00326611"/>
    <w:rsid w:val="00331751"/>
    <w:rsid w:val="00331B72"/>
    <w:rsid w:val="003342D6"/>
    <w:rsid w:val="00334579"/>
    <w:rsid w:val="00335006"/>
    <w:rsid w:val="00335858"/>
    <w:rsid w:val="00335903"/>
    <w:rsid w:val="00336BDA"/>
    <w:rsid w:val="00337D9F"/>
    <w:rsid w:val="00340EF2"/>
    <w:rsid w:val="0034196C"/>
    <w:rsid w:val="00342BD7"/>
    <w:rsid w:val="00346DB5"/>
    <w:rsid w:val="003477B1"/>
    <w:rsid w:val="00347DC5"/>
    <w:rsid w:val="00350E57"/>
    <w:rsid w:val="003516F7"/>
    <w:rsid w:val="00352119"/>
    <w:rsid w:val="00352B12"/>
    <w:rsid w:val="003564F1"/>
    <w:rsid w:val="00357380"/>
    <w:rsid w:val="003602D9"/>
    <w:rsid w:val="003604CE"/>
    <w:rsid w:val="00364B90"/>
    <w:rsid w:val="00366AAA"/>
    <w:rsid w:val="00366C3C"/>
    <w:rsid w:val="00370E47"/>
    <w:rsid w:val="0037342D"/>
    <w:rsid w:val="00373E38"/>
    <w:rsid w:val="00373F2F"/>
    <w:rsid w:val="003742AC"/>
    <w:rsid w:val="00374E21"/>
    <w:rsid w:val="00374F58"/>
    <w:rsid w:val="0037572E"/>
    <w:rsid w:val="00375C6A"/>
    <w:rsid w:val="00376185"/>
    <w:rsid w:val="00376FD2"/>
    <w:rsid w:val="003776DE"/>
    <w:rsid w:val="00377CE1"/>
    <w:rsid w:val="00380ADE"/>
    <w:rsid w:val="00381857"/>
    <w:rsid w:val="003820D3"/>
    <w:rsid w:val="0038304B"/>
    <w:rsid w:val="003830AC"/>
    <w:rsid w:val="0038349D"/>
    <w:rsid w:val="0038480F"/>
    <w:rsid w:val="00385705"/>
    <w:rsid w:val="00385BF0"/>
    <w:rsid w:val="003863BD"/>
    <w:rsid w:val="00390914"/>
    <w:rsid w:val="00391A6A"/>
    <w:rsid w:val="00391E71"/>
    <w:rsid w:val="003932D1"/>
    <w:rsid w:val="00393558"/>
    <w:rsid w:val="003939FF"/>
    <w:rsid w:val="003969C6"/>
    <w:rsid w:val="00396C2F"/>
    <w:rsid w:val="003A11C5"/>
    <w:rsid w:val="003A1933"/>
    <w:rsid w:val="003A2223"/>
    <w:rsid w:val="003A2A0F"/>
    <w:rsid w:val="003A3694"/>
    <w:rsid w:val="003A4084"/>
    <w:rsid w:val="003A45A1"/>
    <w:rsid w:val="003A5B0A"/>
    <w:rsid w:val="003A6BAC"/>
    <w:rsid w:val="003A6D61"/>
    <w:rsid w:val="003A70A4"/>
    <w:rsid w:val="003A7E8E"/>
    <w:rsid w:val="003A7EF3"/>
    <w:rsid w:val="003B159C"/>
    <w:rsid w:val="003B2DAE"/>
    <w:rsid w:val="003B369F"/>
    <w:rsid w:val="003B36A3"/>
    <w:rsid w:val="003B41AA"/>
    <w:rsid w:val="003B4884"/>
    <w:rsid w:val="003B5665"/>
    <w:rsid w:val="003B5E4E"/>
    <w:rsid w:val="003B620F"/>
    <w:rsid w:val="003B64BB"/>
    <w:rsid w:val="003B7027"/>
    <w:rsid w:val="003B7FE5"/>
    <w:rsid w:val="003C11C8"/>
    <w:rsid w:val="003C1309"/>
    <w:rsid w:val="003C2702"/>
    <w:rsid w:val="003C455A"/>
    <w:rsid w:val="003C464F"/>
    <w:rsid w:val="003C5A12"/>
    <w:rsid w:val="003C62C2"/>
    <w:rsid w:val="003C7806"/>
    <w:rsid w:val="003D109F"/>
    <w:rsid w:val="003D2478"/>
    <w:rsid w:val="003D306E"/>
    <w:rsid w:val="003D3C45"/>
    <w:rsid w:val="003D44B1"/>
    <w:rsid w:val="003D4C5C"/>
    <w:rsid w:val="003D5B1F"/>
    <w:rsid w:val="003E15FA"/>
    <w:rsid w:val="003E19DB"/>
    <w:rsid w:val="003E24A5"/>
    <w:rsid w:val="003E40E5"/>
    <w:rsid w:val="003E504F"/>
    <w:rsid w:val="003E55E4"/>
    <w:rsid w:val="003E5963"/>
    <w:rsid w:val="003E6211"/>
    <w:rsid w:val="003E6BD2"/>
    <w:rsid w:val="003E6C07"/>
    <w:rsid w:val="003E74E3"/>
    <w:rsid w:val="003E7A69"/>
    <w:rsid w:val="003F05C7"/>
    <w:rsid w:val="003F2CD4"/>
    <w:rsid w:val="003F3B4E"/>
    <w:rsid w:val="003F6BBE"/>
    <w:rsid w:val="003F7023"/>
    <w:rsid w:val="003F7514"/>
    <w:rsid w:val="004000E8"/>
    <w:rsid w:val="004029D4"/>
    <w:rsid w:val="00402E2B"/>
    <w:rsid w:val="004036A7"/>
    <w:rsid w:val="0040512B"/>
    <w:rsid w:val="00405CA5"/>
    <w:rsid w:val="004072BA"/>
    <w:rsid w:val="004072CE"/>
    <w:rsid w:val="00407CD3"/>
    <w:rsid w:val="00410134"/>
    <w:rsid w:val="00410B72"/>
    <w:rsid w:val="00410F18"/>
    <w:rsid w:val="0041263E"/>
    <w:rsid w:val="00412A3B"/>
    <w:rsid w:val="00413AAC"/>
    <w:rsid w:val="00413E92"/>
    <w:rsid w:val="0042093C"/>
    <w:rsid w:val="00421105"/>
    <w:rsid w:val="00421903"/>
    <w:rsid w:val="00422AA4"/>
    <w:rsid w:val="004234DC"/>
    <w:rsid w:val="004242F4"/>
    <w:rsid w:val="004260B3"/>
    <w:rsid w:val="00426908"/>
    <w:rsid w:val="00426EE7"/>
    <w:rsid w:val="00427248"/>
    <w:rsid w:val="004314EE"/>
    <w:rsid w:val="004320F3"/>
    <w:rsid w:val="004323C8"/>
    <w:rsid w:val="00435B84"/>
    <w:rsid w:val="0043647B"/>
    <w:rsid w:val="004367A6"/>
    <w:rsid w:val="0043705E"/>
    <w:rsid w:val="00437447"/>
    <w:rsid w:val="004403CD"/>
    <w:rsid w:val="00440C79"/>
    <w:rsid w:val="00441A92"/>
    <w:rsid w:val="00442118"/>
    <w:rsid w:val="004431DC"/>
    <w:rsid w:val="00444F56"/>
    <w:rsid w:val="00445CDB"/>
    <w:rsid w:val="00446488"/>
    <w:rsid w:val="00447E87"/>
    <w:rsid w:val="004517AA"/>
    <w:rsid w:val="0045184E"/>
    <w:rsid w:val="004520D3"/>
    <w:rsid w:val="00452CAC"/>
    <w:rsid w:val="00454178"/>
    <w:rsid w:val="00457565"/>
    <w:rsid w:val="00457A69"/>
    <w:rsid w:val="00457B71"/>
    <w:rsid w:val="00457D56"/>
    <w:rsid w:val="00457E86"/>
    <w:rsid w:val="00460251"/>
    <w:rsid w:val="00461A18"/>
    <w:rsid w:val="0046374F"/>
    <w:rsid w:val="00464689"/>
    <w:rsid w:val="004647BE"/>
    <w:rsid w:val="00464D45"/>
    <w:rsid w:val="004664A5"/>
    <w:rsid w:val="004669E2"/>
    <w:rsid w:val="00470417"/>
    <w:rsid w:val="00470C31"/>
    <w:rsid w:val="00471173"/>
    <w:rsid w:val="00471DE0"/>
    <w:rsid w:val="0047333B"/>
    <w:rsid w:val="004734D0"/>
    <w:rsid w:val="004742F1"/>
    <w:rsid w:val="0047456C"/>
    <w:rsid w:val="004750BD"/>
    <w:rsid w:val="0047524A"/>
    <w:rsid w:val="0047556B"/>
    <w:rsid w:val="004775E6"/>
    <w:rsid w:val="00477768"/>
    <w:rsid w:val="004806BE"/>
    <w:rsid w:val="00481E47"/>
    <w:rsid w:val="004832BC"/>
    <w:rsid w:val="004875D2"/>
    <w:rsid w:val="004878A2"/>
    <w:rsid w:val="0049017D"/>
    <w:rsid w:val="00490C8C"/>
    <w:rsid w:val="00490E33"/>
    <w:rsid w:val="00491379"/>
    <w:rsid w:val="00491DB5"/>
    <w:rsid w:val="00492BC5"/>
    <w:rsid w:val="00493C0D"/>
    <w:rsid w:val="00495035"/>
    <w:rsid w:val="004964F1"/>
    <w:rsid w:val="0049722D"/>
    <w:rsid w:val="004A16BC"/>
    <w:rsid w:val="004A2B94"/>
    <w:rsid w:val="004A4E8A"/>
    <w:rsid w:val="004A6463"/>
    <w:rsid w:val="004B10D1"/>
    <w:rsid w:val="004B34B6"/>
    <w:rsid w:val="004B37D0"/>
    <w:rsid w:val="004B50F3"/>
    <w:rsid w:val="004B5E31"/>
    <w:rsid w:val="004B5EF8"/>
    <w:rsid w:val="004B6A26"/>
    <w:rsid w:val="004B6A78"/>
    <w:rsid w:val="004B6F6A"/>
    <w:rsid w:val="004B7AA6"/>
    <w:rsid w:val="004B7C0C"/>
    <w:rsid w:val="004B7DB5"/>
    <w:rsid w:val="004C231F"/>
    <w:rsid w:val="004C34C5"/>
    <w:rsid w:val="004C3898"/>
    <w:rsid w:val="004C41B2"/>
    <w:rsid w:val="004C77F6"/>
    <w:rsid w:val="004C7AF8"/>
    <w:rsid w:val="004D0FB5"/>
    <w:rsid w:val="004D1082"/>
    <w:rsid w:val="004D1BC2"/>
    <w:rsid w:val="004D2534"/>
    <w:rsid w:val="004D26A9"/>
    <w:rsid w:val="004D36B1"/>
    <w:rsid w:val="004D36CD"/>
    <w:rsid w:val="004D4984"/>
    <w:rsid w:val="004D7EBD"/>
    <w:rsid w:val="004E2680"/>
    <w:rsid w:val="004E28F9"/>
    <w:rsid w:val="004E2CEC"/>
    <w:rsid w:val="004E2E9F"/>
    <w:rsid w:val="004E3658"/>
    <w:rsid w:val="004E462E"/>
    <w:rsid w:val="004E484D"/>
    <w:rsid w:val="004E52AA"/>
    <w:rsid w:val="004E56DC"/>
    <w:rsid w:val="004E60E0"/>
    <w:rsid w:val="004E7431"/>
    <w:rsid w:val="004E76F4"/>
    <w:rsid w:val="004F0B4E"/>
    <w:rsid w:val="004F0B6C"/>
    <w:rsid w:val="004F1872"/>
    <w:rsid w:val="004F2078"/>
    <w:rsid w:val="004F4CDC"/>
    <w:rsid w:val="004F4DA3"/>
    <w:rsid w:val="004F6DB8"/>
    <w:rsid w:val="00501481"/>
    <w:rsid w:val="005026B0"/>
    <w:rsid w:val="00503A03"/>
    <w:rsid w:val="00504F62"/>
    <w:rsid w:val="00506557"/>
    <w:rsid w:val="0050677A"/>
    <w:rsid w:val="00506FE1"/>
    <w:rsid w:val="00507125"/>
    <w:rsid w:val="005108D8"/>
    <w:rsid w:val="00510DF0"/>
    <w:rsid w:val="00511066"/>
    <w:rsid w:val="00511622"/>
    <w:rsid w:val="005116F9"/>
    <w:rsid w:val="0051280F"/>
    <w:rsid w:val="00513C62"/>
    <w:rsid w:val="005153A7"/>
    <w:rsid w:val="005213BC"/>
    <w:rsid w:val="005219CF"/>
    <w:rsid w:val="00522BB6"/>
    <w:rsid w:val="00523FC2"/>
    <w:rsid w:val="00525BAA"/>
    <w:rsid w:val="00526A2E"/>
    <w:rsid w:val="0053043E"/>
    <w:rsid w:val="005312FF"/>
    <w:rsid w:val="00532168"/>
    <w:rsid w:val="00532DBF"/>
    <w:rsid w:val="00534651"/>
    <w:rsid w:val="00534B59"/>
    <w:rsid w:val="00535023"/>
    <w:rsid w:val="00536550"/>
    <w:rsid w:val="00536759"/>
    <w:rsid w:val="00537C62"/>
    <w:rsid w:val="00540440"/>
    <w:rsid w:val="0054418D"/>
    <w:rsid w:val="00546970"/>
    <w:rsid w:val="00550B9F"/>
    <w:rsid w:val="00550E41"/>
    <w:rsid w:val="005536CF"/>
    <w:rsid w:val="00554408"/>
    <w:rsid w:val="00554C93"/>
    <w:rsid w:val="00554E19"/>
    <w:rsid w:val="0055519A"/>
    <w:rsid w:val="00560614"/>
    <w:rsid w:val="0056092C"/>
    <w:rsid w:val="00560A75"/>
    <w:rsid w:val="00560F2E"/>
    <w:rsid w:val="0056121F"/>
    <w:rsid w:val="005637ED"/>
    <w:rsid w:val="0056461B"/>
    <w:rsid w:val="00564E76"/>
    <w:rsid w:val="005672FB"/>
    <w:rsid w:val="0056782F"/>
    <w:rsid w:val="00571CFA"/>
    <w:rsid w:val="00572505"/>
    <w:rsid w:val="00572957"/>
    <w:rsid w:val="00572A07"/>
    <w:rsid w:val="00572BF4"/>
    <w:rsid w:val="00575B91"/>
    <w:rsid w:val="00575C35"/>
    <w:rsid w:val="00575D71"/>
    <w:rsid w:val="005800A5"/>
    <w:rsid w:val="005802FB"/>
    <w:rsid w:val="00581C85"/>
    <w:rsid w:val="00582809"/>
    <w:rsid w:val="00583842"/>
    <w:rsid w:val="00584AC9"/>
    <w:rsid w:val="00585EE3"/>
    <w:rsid w:val="0058798C"/>
    <w:rsid w:val="005900FA"/>
    <w:rsid w:val="005913E3"/>
    <w:rsid w:val="0059193F"/>
    <w:rsid w:val="00593473"/>
    <w:rsid w:val="005935A4"/>
    <w:rsid w:val="00593B5F"/>
    <w:rsid w:val="0059454F"/>
    <w:rsid w:val="005948C2"/>
    <w:rsid w:val="00595D70"/>
    <w:rsid w:val="00595DCA"/>
    <w:rsid w:val="00597452"/>
    <w:rsid w:val="0059779B"/>
    <w:rsid w:val="005A043F"/>
    <w:rsid w:val="005A15DE"/>
    <w:rsid w:val="005A209A"/>
    <w:rsid w:val="005A2BAD"/>
    <w:rsid w:val="005A409C"/>
    <w:rsid w:val="005A4CFC"/>
    <w:rsid w:val="005A54E5"/>
    <w:rsid w:val="005A662D"/>
    <w:rsid w:val="005A778E"/>
    <w:rsid w:val="005B0483"/>
    <w:rsid w:val="005B0E83"/>
    <w:rsid w:val="005B0F81"/>
    <w:rsid w:val="005B1250"/>
    <w:rsid w:val="005B1409"/>
    <w:rsid w:val="005B1CE7"/>
    <w:rsid w:val="005B1DA9"/>
    <w:rsid w:val="005B2483"/>
    <w:rsid w:val="005B35D7"/>
    <w:rsid w:val="005B392A"/>
    <w:rsid w:val="005B3AA3"/>
    <w:rsid w:val="005B4F77"/>
    <w:rsid w:val="005B614E"/>
    <w:rsid w:val="005B6F83"/>
    <w:rsid w:val="005B7443"/>
    <w:rsid w:val="005C1355"/>
    <w:rsid w:val="005C1646"/>
    <w:rsid w:val="005C342D"/>
    <w:rsid w:val="005C3D44"/>
    <w:rsid w:val="005C4162"/>
    <w:rsid w:val="005C4610"/>
    <w:rsid w:val="005C74FB"/>
    <w:rsid w:val="005D019A"/>
    <w:rsid w:val="005D1602"/>
    <w:rsid w:val="005D1BCF"/>
    <w:rsid w:val="005D2AB1"/>
    <w:rsid w:val="005D2C17"/>
    <w:rsid w:val="005D2F05"/>
    <w:rsid w:val="005D3837"/>
    <w:rsid w:val="005D552E"/>
    <w:rsid w:val="005D7D5A"/>
    <w:rsid w:val="005E27C5"/>
    <w:rsid w:val="005E385F"/>
    <w:rsid w:val="005E4AB8"/>
    <w:rsid w:val="005E5B81"/>
    <w:rsid w:val="005E720F"/>
    <w:rsid w:val="005F11B4"/>
    <w:rsid w:val="005F2CB1"/>
    <w:rsid w:val="005F3025"/>
    <w:rsid w:val="005F618C"/>
    <w:rsid w:val="005F6656"/>
    <w:rsid w:val="005F6A6F"/>
    <w:rsid w:val="005F7092"/>
    <w:rsid w:val="005F70BD"/>
    <w:rsid w:val="0060283C"/>
    <w:rsid w:val="00602BFF"/>
    <w:rsid w:val="00602FA2"/>
    <w:rsid w:val="006031FF"/>
    <w:rsid w:val="00604F14"/>
    <w:rsid w:val="00605357"/>
    <w:rsid w:val="00607566"/>
    <w:rsid w:val="00610EA0"/>
    <w:rsid w:val="00611462"/>
    <w:rsid w:val="00611B83"/>
    <w:rsid w:val="00613257"/>
    <w:rsid w:val="00616584"/>
    <w:rsid w:val="0062027C"/>
    <w:rsid w:val="00620A71"/>
    <w:rsid w:val="00620D80"/>
    <w:rsid w:val="006212DE"/>
    <w:rsid w:val="00622E84"/>
    <w:rsid w:val="006234A6"/>
    <w:rsid w:val="00623CF9"/>
    <w:rsid w:val="00627099"/>
    <w:rsid w:val="00630001"/>
    <w:rsid w:val="006311B3"/>
    <w:rsid w:val="006316DC"/>
    <w:rsid w:val="0063284C"/>
    <w:rsid w:val="006333DB"/>
    <w:rsid w:val="0063447C"/>
    <w:rsid w:val="00634A88"/>
    <w:rsid w:val="00635B45"/>
    <w:rsid w:val="006361EE"/>
    <w:rsid w:val="00636398"/>
    <w:rsid w:val="00636666"/>
    <w:rsid w:val="006368D3"/>
    <w:rsid w:val="00636B25"/>
    <w:rsid w:val="00636D94"/>
    <w:rsid w:val="006377EC"/>
    <w:rsid w:val="00637A87"/>
    <w:rsid w:val="006401D0"/>
    <w:rsid w:val="0064151F"/>
    <w:rsid w:val="00641533"/>
    <w:rsid w:val="00642070"/>
    <w:rsid w:val="0064208D"/>
    <w:rsid w:val="006423AB"/>
    <w:rsid w:val="00642C21"/>
    <w:rsid w:val="00643475"/>
    <w:rsid w:val="0064396A"/>
    <w:rsid w:val="0064624E"/>
    <w:rsid w:val="0064707F"/>
    <w:rsid w:val="00647EB9"/>
    <w:rsid w:val="00650AB9"/>
    <w:rsid w:val="006516A4"/>
    <w:rsid w:val="00652AD2"/>
    <w:rsid w:val="00655733"/>
    <w:rsid w:val="00655ACD"/>
    <w:rsid w:val="00656098"/>
    <w:rsid w:val="00656A92"/>
    <w:rsid w:val="00656DDE"/>
    <w:rsid w:val="00657B2D"/>
    <w:rsid w:val="0066011D"/>
    <w:rsid w:val="006607C0"/>
    <w:rsid w:val="006613A6"/>
    <w:rsid w:val="006627A2"/>
    <w:rsid w:val="006634E6"/>
    <w:rsid w:val="006642B8"/>
    <w:rsid w:val="006655EE"/>
    <w:rsid w:val="006658BC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B67"/>
    <w:rsid w:val="00674CC3"/>
    <w:rsid w:val="00675C72"/>
    <w:rsid w:val="006771F9"/>
    <w:rsid w:val="006776D7"/>
    <w:rsid w:val="00681003"/>
    <w:rsid w:val="00681578"/>
    <w:rsid w:val="006817C9"/>
    <w:rsid w:val="00681962"/>
    <w:rsid w:val="00681BA2"/>
    <w:rsid w:val="00681D64"/>
    <w:rsid w:val="00683ECE"/>
    <w:rsid w:val="0068773E"/>
    <w:rsid w:val="0069099D"/>
    <w:rsid w:val="00694AB2"/>
    <w:rsid w:val="00695FC2"/>
    <w:rsid w:val="00696949"/>
    <w:rsid w:val="00697052"/>
    <w:rsid w:val="006A06FC"/>
    <w:rsid w:val="006A2601"/>
    <w:rsid w:val="006A2FAB"/>
    <w:rsid w:val="006A46FB"/>
    <w:rsid w:val="006A4FE9"/>
    <w:rsid w:val="006A5E28"/>
    <w:rsid w:val="006A659C"/>
    <w:rsid w:val="006A697B"/>
    <w:rsid w:val="006A6CD2"/>
    <w:rsid w:val="006A7AFF"/>
    <w:rsid w:val="006B1816"/>
    <w:rsid w:val="006B2099"/>
    <w:rsid w:val="006B3B64"/>
    <w:rsid w:val="006B3E48"/>
    <w:rsid w:val="006B50CF"/>
    <w:rsid w:val="006B55E4"/>
    <w:rsid w:val="006B5A61"/>
    <w:rsid w:val="006B5F34"/>
    <w:rsid w:val="006B7826"/>
    <w:rsid w:val="006C03B8"/>
    <w:rsid w:val="006C5E6E"/>
    <w:rsid w:val="006C5EC9"/>
    <w:rsid w:val="006C6059"/>
    <w:rsid w:val="006C6076"/>
    <w:rsid w:val="006C7522"/>
    <w:rsid w:val="006C7744"/>
    <w:rsid w:val="006D0EFF"/>
    <w:rsid w:val="006D24B2"/>
    <w:rsid w:val="006D3EAC"/>
    <w:rsid w:val="006D485C"/>
    <w:rsid w:val="006D6870"/>
    <w:rsid w:val="006D68AA"/>
    <w:rsid w:val="006D6E8A"/>
    <w:rsid w:val="006D6F08"/>
    <w:rsid w:val="006D734E"/>
    <w:rsid w:val="006D7F37"/>
    <w:rsid w:val="006E062C"/>
    <w:rsid w:val="006E1C82"/>
    <w:rsid w:val="006E28B7"/>
    <w:rsid w:val="006E2A9B"/>
    <w:rsid w:val="006E3310"/>
    <w:rsid w:val="006E374F"/>
    <w:rsid w:val="006E4E39"/>
    <w:rsid w:val="006E565E"/>
    <w:rsid w:val="006E673D"/>
    <w:rsid w:val="006E6EC5"/>
    <w:rsid w:val="006E7D3B"/>
    <w:rsid w:val="006F1B70"/>
    <w:rsid w:val="006F28A3"/>
    <w:rsid w:val="006F341D"/>
    <w:rsid w:val="006F3CDE"/>
    <w:rsid w:val="006F3E44"/>
    <w:rsid w:val="006F402F"/>
    <w:rsid w:val="006F4CEF"/>
    <w:rsid w:val="006F581A"/>
    <w:rsid w:val="006F58D4"/>
    <w:rsid w:val="006F6582"/>
    <w:rsid w:val="006F7588"/>
    <w:rsid w:val="0070006F"/>
    <w:rsid w:val="00700E6B"/>
    <w:rsid w:val="00702A3D"/>
    <w:rsid w:val="0070346E"/>
    <w:rsid w:val="007044B2"/>
    <w:rsid w:val="00704EDB"/>
    <w:rsid w:val="00706101"/>
    <w:rsid w:val="00707072"/>
    <w:rsid w:val="00707D61"/>
    <w:rsid w:val="00710A97"/>
    <w:rsid w:val="00712287"/>
    <w:rsid w:val="00712772"/>
    <w:rsid w:val="00713AB6"/>
    <w:rsid w:val="007148D3"/>
    <w:rsid w:val="00715B9A"/>
    <w:rsid w:val="00717967"/>
    <w:rsid w:val="007201BE"/>
    <w:rsid w:val="00721438"/>
    <w:rsid w:val="00721B32"/>
    <w:rsid w:val="007250F7"/>
    <w:rsid w:val="007257D0"/>
    <w:rsid w:val="00726EA6"/>
    <w:rsid w:val="00727208"/>
    <w:rsid w:val="00727680"/>
    <w:rsid w:val="0073187E"/>
    <w:rsid w:val="00733B60"/>
    <w:rsid w:val="0073429B"/>
    <w:rsid w:val="007343A1"/>
    <w:rsid w:val="007348B1"/>
    <w:rsid w:val="007348E3"/>
    <w:rsid w:val="007355AA"/>
    <w:rsid w:val="007362A6"/>
    <w:rsid w:val="00736D7D"/>
    <w:rsid w:val="00737268"/>
    <w:rsid w:val="00737DF8"/>
    <w:rsid w:val="00740A2E"/>
    <w:rsid w:val="00740E58"/>
    <w:rsid w:val="00741326"/>
    <w:rsid w:val="00741E86"/>
    <w:rsid w:val="007445A0"/>
    <w:rsid w:val="0074503D"/>
    <w:rsid w:val="0074524B"/>
    <w:rsid w:val="007453AF"/>
    <w:rsid w:val="00746DFD"/>
    <w:rsid w:val="0074730E"/>
    <w:rsid w:val="00747D8B"/>
    <w:rsid w:val="00751228"/>
    <w:rsid w:val="00756622"/>
    <w:rsid w:val="00756868"/>
    <w:rsid w:val="007571E1"/>
    <w:rsid w:val="0075762E"/>
    <w:rsid w:val="00757EBA"/>
    <w:rsid w:val="007604B2"/>
    <w:rsid w:val="00760949"/>
    <w:rsid w:val="00761855"/>
    <w:rsid w:val="0076285F"/>
    <w:rsid w:val="007629F5"/>
    <w:rsid w:val="00763787"/>
    <w:rsid w:val="00765281"/>
    <w:rsid w:val="00766BAD"/>
    <w:rsid w:val="00766C83"/>
    <w:rsid w:val="00770A7B"/>
    <w:rsid w:val="007729A2"/>
    <w:rsid w:val="007734BF"/>
    <w:rsid w:val="00773C28"/>
    <w:rsid w:val="00774835"/>
    <w:rsid w:val="00774A47"/>
    <w:rsid w:val="007750CE"/>
    <w:rsid w:val="007755F2"/>
    <w:rsid w:val="007756ED"/>
    <w:rsid w:val="00776971"/>
    <w:rsid w:val="00780A80"/>
    <w:rsid w:val="0078177E"/>
    <w:rsid w:val="0078304C"/>
    <w:rsid w:val="00783673"/>
    <w:rsid w:val="00784020"/>
    <w:rsid w:val="00785439"/>
    <w:rsid w:val="00785490"/>
    <w:rsid w:val="00786196"/>
    <w:rsid w:val="0078620E"/>
    <w:rsid w:val="00786C5C"/>
    <w:rsid w:val="0078743D"/>
    <w:rsid w:val="0079017B"/>
    <w:rsid w:val="007917E2"/>
    <w:rsid w:val="007925EA"/>
    <w:rsid w:val="00793CD8"/>
    <w:rsid w:val="00794552"/>
    <w:rsid w:val="00795C92"/>
    <w:rsid w:val="00796231"/>
    <w:rsid w:val="00797173"/>
    <w:rsid w:val="007A1CB3"/>
    <w:rsid w:val="007A306F"/>
    <w:rsid w:val="007A3897"/>
    <w:rsid w:val="007A3BB7"/>
    <w:rsid w:val="007A43A6"/>
    <w:rsid w:val="007A44B6"/>
    <w:rsid w:val="007A58A6"/>
    <w:rsid w:val="007A709A"/>
    <w:rsid w:val="007B035E"/>
    <w:rsid w:val="007B1D25"/>
    <w:rsid w:val="007B23C8"/>
    <w:rsid w:val="007B2E2B"/>
    <w:rsid w:val="007B3459"/>
    <w:rsid w:val="007B3D2D"/>
    <w:rsid w:val="007B50AE"/>
    <w:rsid w:val="007B51DF"/>
    <w:rsid w:val="007B5B40"/>
    <w:rsid w:val="007B78EC"/>
    <w:rsid w:val="007C01ED"/>
    <w:rsid w:val="007C049E"/>
    <w:rsid w:val="007C05DD"/>
    <w:rsid w:val="007C0FB1"/>
    <w:rsid w:val="007C2415"/>
    <w:rsid w:val="007C342C"/>
    <w:rsid w:val="007C3D18"/>
    <w:rsid w:val="007C4E1E"/>
    <w:rsid w:val="007C584C"/>
    <w:rsid w:val="007C5C96"/>
    <w:rsid w:val="007C60BF"/>
    <w:rsid w:val="007C6A07"/>
    <w:rsid w:val="007C75A1"/>
    <w:rsid w:val="007C77A5"/>
    <w:rsid w:val="007D04E5"/>
    <w:rsid w:val="007D06D6"/>
    <w:rsid w:val="007D1E42"/>
    <w:rsid w:val="007D23EF"/>
    <w:rsid w:val="007D27B2"/>
    <w:rsid w:val="007D48BF"/>
    <w:rsid w:val="007D5901"/>
    <w:rsid w:val="007D7526"/>
    <w:rsid w:val="007D7752"/>
    <w:rsid w:val="007E1BBF"/>
    <w:rsid w:val="007E4610"/>
    <w:rsid w:val="007E4715"/>
    <w:rsid w:val="007E505B"/>
    <w:rsid w:val="007E7091"/>
    <w:rsid w:val="007F010E"/>
    <w:rsid w:val="007F1F42"/>
    <w:rsid w:val="007F657D"/>
    <w:rsid w:val="007F6BB0"/>
    <w:rsid w:val="007F6C70"/>
    <w:rsid w:val="00800A5C"/>
    <w:rsid w:val="00802764"/>
    <w:rsid w:val="00803391"/>
    <w:rsid w:val="00803FAE"/>
    <w:rsid w:val="008051E8"/>
    <w:rsid w:val="0080605F"/>
    <w:rsid w:val="00807786"/>
    <w:rsid w:val="00810E6C"/>
    <w:rsid w:val="00810EAF"/>
    <w:rsid w:val="008119D2"/>
    <w:rsid w:val="00811FCB"/>
    <w:rsid w:val="008127D2"/>
    <w:rsid w:val="00812DB1"/>
    <w:rsid w:val="00814066"/>
    <w:rsid w:val="008149CB"/>
    <w:rsid w:val="008158D6"/>
    <w:rsid w:val="00816948"/>
    <w:rsid w:val="00817196"/>
    <w:rsid w:val="00822999"/>
    <w:rsid w:val="00822ADF"/>
    <w:rsid w:val="00822FC7"/>
    <w:rsid w:val="008235DB"/>
    <w:rsid w:val="008239F8"/>
    <w:rsid w:val="008249B2"/>
    <w:rsid w:val="00824AB4"/>
    <w:rsid w:val="00825C42"/>
    <w:rsid w:val="00825D25"/>
    <w:rsid w:val="00826D2B"/>
    <w:rsid w:val="00827898"/>
    <w:rsid w:val="00827D6F"/>
    <w:rsid w:val="00830873"/>
    <w:rsid w:val="00831BAF"/>
    <w:rsid w:val="00831E0A"/>
    <w:rsid w:val="00833516"/>
    <w:rsid w:val="00836367"/>
    <w:rsid w:val="008376AC"/>
    <w:rsid w:val="008378C1"/>
    <w:rsid w:val="008378F1"/>
    <w:rsid w:val="00837C23"/>
    <w:rsid w:val="008444E8"/>
    <w:rsid w:val="00844E80"/>
    <w:rsid w:val="008450B4"/>
    <w:rsid w:val="008465BB"/>
    <w:rsid w:val="00846FE7"/>
    <w:rsid w:val="00850EA2"/>
    <w:rsid w:val="008516EB"/>
    <w:rsid w:val="0085444E"/>
    <w:rsid w:val="00856911"/>
    <w:rsid w:val="00857E19"/>
    <w:rsid w:val="008604BA"/>
    <w:rsid w:val="00861F0B"/>
    <w:rsid w:val="00862516"/>
    <w:rsid w:val="008648A8"/>
    <w:rsid w:val="008677FD"/>
    <w:rsid w:val="008706D4"/>
    <w:rsid w:val="00870F8A"/>
    <w:rsid w:val="008719A4"/>
    <w:rsid w:val="00871D23"/>
    <w:rsid w:val="00872F07"/>
    <w:rsid w:val="00874312"/>
    <w:rsid w:val="0087437C"/>
    <w:rsid w:val="008748C4"/>
    <w:rsid w:val="00874DF1"/>
    <w:rsid w:val="008754B3"/>
    <w:rsid w:val="00875CD7"/>
    <w:rsid w:val="00876889"/>
    <w:rsid w:val="00876B4D"/>
    <w:rsid w:val="00876C29"/>
    <w:rsid w:val="00877F18"/>
    <w:rsid w:val="008802E8"/>
    <w:rsid w:val="0088225C"/>
    <w:rsid w:val="00887014"/>
    <w:rsid w:val="00890C40"/>
    <w:rsid w:val="00890E35"/>
    <w:rsid w:val="00892B20"/>
    <w:rsid w:val="00893683"/>
    <w:rsid w:val="00893E2D"/>
    <w:rsid w:val="008941E3"/>
    <w:rsid w:val="00894A88"/>
    <w:rsid w:val="00895386"/>
    <w:rsid w:val="00895FE7"/>
    <w:rsid w:val="008966B7"/>
    <w:rsid w:val="00896CBD"/>
    <w:rsid w:val="008A19D7"/>
    <w:rsid w:val="008A2095"/>
    <w:rsid w:val="008A21FF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B60"/>
    <w:rsid w:val="008A6F06"/>
    <w:rsid w:val="008A708C"/>
    <w:rsid w:val="008A73D1"/>
    <w:rsid w:val="008A7456"/>
    <w:rsid w:val="008A77D8"/>
    <w:rsid w:val="008A7EE0"/>
    <w:rsid w:val="008B0483"/>
    <w:rsid w:val="008B120C"/>
    <w:rsid w:val="008B1594"/>
    <w:rsid w:val="008B1BD6"/>
    <w:rsid w:val="008B1D87"/>
    <w:rsid w:val="008B51A0"/>
    <w:rsid w:val="008B592A"/>
    <w:rsid w:val="008B7B5C"/>
    <w:rsid w:val="008C0C99"/>
    <w:rsid w:val="008C137B"/>
    <w:rsid w:val="008C155E"/>
    <w:rsid w:val="008C2017"/>
    <w:rsid w:val="008C280D"/>
    <w:rsid w:val="008C2908"/>
    <w:rsid w:val="008C4958"/>
    <w:rsid w:val="008C4BAA"/>
    <w:rsid w:val="008C6AE8"/>
    <w:rsid w:val="008C6E25"/>
    <w:rsid w:val="008C6F2B"/>
    <w:rsid w:val="008C7573"/>
    <w:rsid w:val="008C7BDE"/>
    <w:rsid w:val="008C7ED9"/>
    <w:rsid w:val="008D00A5"/>
    <w:rsid w:val="008D0B66"/>
    <w:rsid w:val="008D0EE9"/>
    <w:rsid w:val="008D0F32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E065E"/>
    <w:rsid w:val="008E0927"/>
    <w:rsid w:val="008E0CCF"/>
    <w:rsid w:val="008E1909"/>
    <w:rsid w:val="008E4EEA"/>
    <w:rsid w:val="008E53F0"/>
    <w:rsid w:val="008E57BC"/>
    <w:rsid w:val="008E5E1C"/>
    <w:rsid w:val="008E698C"/>
    <w:rsid w:val="008E77E4"/>
    <w:rsid w:val="008F08F7"/>
    <w:rsid w:val="008F1C4E"/>
    <w:rsid w:val="008F1EAB"/>
    <w:rsid w:val="008F26DA"/>
    <w:rsid w:val="008F33DC"/>
    <w:rsid w:val="008F477F"/>
    <w:rsid w:val="008F48F3"/>
    <w:rsid w:val="008F50E0"/>
    <w:rsid w:val="008F64A7"/>
    <w:rsid w:val="008F661C"/>
    <w:rsid w:val="009008E8"/>
    <w:rsid w:val="00900956"/>
    <w:rsid w:val="00902350"/>
    <w:rsid w:val="00902671"/>
    <w:rsid w:val="0090325C"/>
    <w:rsid w:val="0090336B"/>
    <w:rsid w:val="009053AA"/>
    <w:rsid w:val="00906939"/>
    <w:rsid w:val="00906967"/>
    <w:rsid w:val="00910B7D"/>
    <w:rsid w:val="009111A2"/>
    <w:rsid w:val="00911DFB"/>
    <w:rsid w:val="00911E7A"/>
    <w:rsid w:val="009139D9"/>
    <w:rsid w:val="00914AD8"/>
    <w:rsid w:val="00916079"/>
    <w:rsid w:val="00917667"/>
    <w:rsid w:val="00917CE9"/>
    <w:rsid w:val="0092075B"/>
    <w:rsid w:val="00920BF2"/>
    <w:rsid w:val="00922010"/>
    <w:rsid w:val="009225EB"/>
    <w:rsid w:val="0092268A"/>
    <w:rsid w:val="00923FDA"/>
    <w:rsid w:val="00925D0C"/>
    <w:rsid w:val="00926141"/>
    <w:rsid w:val="0092649A"/>
    <w:rsid w:val="009302B2"/>
    <w:rsid w:val="0093099A"/>
    <w:rsid w:val="009309AB"/>
    <w:rsid w:val="00931BD9"/>
    <w:rsid w:val="0093257A"/>
    <w:rsid w:val="00933F64"/>
    <w:rsid w:val="00935A89"/>
    <w:rsid w:val="009368F3"/>
    <w:rsid w:val="00937B73"/>
    <w:rsid w:val="00940BFA"/>
    <w:rsid w:val="00940DE9"/>
    <w:rsid w:val="00941636"/>
    <w:rsid w:val="00942CA7"/>
    <w:rsid w:val="00943742"/>
    <w:rsid w:val="00943903"/>
    <w:rsid w:val="00943DE2"/>
    <w:rsid w:val="0094445C"/>
    <w:rsid w:val="00945C05"/>
    <w:rsid w:val="009466F2"/>
    <w:rsid w:val="00946945"/>
    <w:rsid w:val="00946AE0"/>
    <w:rsid w:val="00947713"/>
    <w:rsid w:val="00947773"/>
    <w:rsid w:val="00950BAF"/>
    <w:rsid w:val="00950DE7"/>
    <w:rsid w:val="0095280D"/>
    <w:rsid w:val="00953135"/>
    <w:rsid w:val="00953920"/>
    <w:rsid w:val="00953D47"/>
    <w:rsid w:val="009541C9"/>
    <w:rsid w:val="0095681E"/>
    <w:rsid w:val="009572D4"/>
    <w:rsid w:val="009605FD"/>
    <w:rsid w:val="00960F0E"/>
    <w:rsid w:val="00961921"/>
    <w:rsid w:val="00962054"/>
    <w:rsid w:val="009635D2"/>
    <w:rsid w:val="0096430A"/>
    <w:rsid w:val="0096554B"/>
    <w:rsid w:val="0096584A"/>
    <w:rsid w:val="0097093E"/>
    <w:rsid w:val="00970E28"/>
    <w:rsid w:val="009713F5"/>
    <w:rsid w:val="009714E5"/>
    <w:rsid w:val="00971F08"/>
    <w:rsid w:val="0097269B"/>
    <w:rsid w:val="009740F8"/>
    <w:rsid w:val="0097519A"/>
    <w:rsid w:val="0097603D"/>
    <w:rsid w:val="0097644B"/>
    <w:rsid w:val="00976949"/>
    <w:rsid w:val="00976D1B"/>
    <w:rsid w:val="00977EE4"/>
    <w:rsid w:val="00980477"/>
    <w:rsid w:val="009806E4"/>
    <w:rsid w:val="00983411"/>
    <w:rsid w:val="00983535"/>
    <w:rsid w:val="00984800"/>
    <w:rsid w:val="00985253"/>
    <w:rsid w:val="009853B3"/>
    <w:rsid w:val="00985DA1"/>
    <w:rsid w:val="00990630"/>
    <w:rsid w:val="00990D06"/>
    <w:rsid w:val="00991375"/>
    <w:rsid w:val="00991761"/>
    <w:rsid w:val="009925DF"/>
    <w:rsid w:val="00993376"/>
    <w:rsid w:val="009947B6"/>
    <w:rsid w:val="00994DCA"/>
    <w:rsid w:val="009960EC"/>
    <w:rsid w:val="00996A6E"/>
    <w:rsid w:val="009970DD"/>
    <w:rsid w:val="00997F60"/>
    <w:rsid w:val="009A0FBA"/>
    <w:rsid w:val="009A1431"/>
    <w:rsid w:val="009A1601"/>
    <w:rsid w:val="009A2031"/>
    <w:rsid w:val="009A25E9"/>
    <w:rsid w:val="009A3BB6"/>
    <w:rsid w:val="009A462D"/>
    <w:rsid w:val="009A5CBA"/>
    <w:rsid w:val="009A5D7F"/>
    <w:rsid w:val="009A5EAB"/>
    <w:rsid w:val="009A7BF9"/>
    <w:rsid w:val="009A7D6D"/>
    <w:rsid w:val="009B0B79"/>
    <w:rsid w:val="009B13D6"/>
    <w:rsid w:val="009B1F30"/>
    <w:rsid w:val="009B356E"/>
    <w:rsid w:val="009B3AC2"/>
    <w:rsid w:val="009B4BC4"/>
    <w:rsid w:val="009B4DF4"/>
    <w:rsid w:val="009B524E"/>
    <w:rsid w:val="009B564E"/>
    <w:rsid w:val="009B670C"/>
    <w:rsid w:val="009B7E87"/>
    <w:rsid w:val="009C0169"/>
    <w:rsid w:val="009C0647"/>
    <w:rsid w:val="009C31F6"/>
    <w:rsid w:val="009C403E"/>
    <w:rsid w:val="009C6870"/>
    <w:rsid w:val="009C722D"/>
    <w:rsid w:val="009C769E"/>
    <w:rsid w:val="009D00A7"/>
    <w:rsid w:val="009D06CC"/>
    <w:rsid w:val="009D1A7F"/>
    <w:rsid w:val="009D2282"/>
    <w:rsid w:val="009D2C71"/>
    <w:rsid w:val="009D4FF0"/>
    <w:rsid w:val="009D51F1"/>
    <w:rsid w:val="009D554A"/>
    <w:rsid w:val="009D703C"/>
    <w:rsid w:val="009D710D"/>
    <w:rsid w:val="009D718F"/>
    <w:rsid w:val="009D783A"/>
    <w:rsid w:val="009E068F"/>
    <w:rsid w:val="009E14E0"/>
    <w:rsid w:val="009E18D2"/>
    <w:rsid w:val="009E35DB"/>
    <w:rsid w:val="009E47A3"/>
    <w:rsid w:val="009E4C38"/>
    <w:rsid w:val="009E4D48"/>
    <w:rsid w:val="009E682B"/>
    <w:rsid w:val="009E7C0F"/>
    <w:rsid w:val="009F0408"/>
    <w:rsid w:val="009F08F3"/>
    <w:rsid w:val="009F0CEE"/>
    <w:rsid w:val="009F3058"/>
    <w:rsid w:val="009F344F"/>
    <w:rsid w:val="009F5CB0"/>
    <w:rsid w:val="009F617C"/>
    <w:rsid w:val="00A00226"/>
    <w:rsid w:val="00A01065"/>
    <w:rsid w:val="00A02A21"/>
    <w:rsid w:val="00A031D8"/>
    <w:rsid w:val="00A048A8"/>
    <w:rsid w:val="00A04F49"/>
    <w:rsid w:val="00A05ED5"/>
    <w:rsid w:val="00A0700E"/>
    <w:rsid w:val="00A105D3"/>
    <w:rsid w:val="00A1179A"/>
    <w:rsid w:val="00A13E54"/>
    <w:rsid w:val="00A147E5"/>
    <w:rsid w:val="00A14871"/>
    <w:rsid w:val="00A15C2D"/>
    <w:rsid w:val="00A17F63"/>
    <w:rsid w:val="00A2193B"/>
    <w:rsid w:val="00A21EE0"/>
    <w:rsid w:val="00A231D0"/>
    <w:rsid w:val="00A2351A"/>
    <w:rsid w:val="00A23598"/>
    <w:rsid w:val="00A244A7"/>
    <w:rsid w:val="00A264A9"/>
    <w:rsid w:val="00A26DCF"/>
    <w:rsid w:val="00A272FD"/>
    <w:rsid w:val="00A27785"/>
    <w:rsid w:val="00A30187"/>
    <w:rsid w:val="00A31107"/>
    <w:rsid w:val="00A31731"/>
    <w:rsid w:val="00A32946"/>
    <w:rsid w:val="00A335D4"/>
    <w:rsid w:val="00A3448A"/>
    <w:rsid w:val="00A34B6D"/>
    <w:rsid w:val="00A355AF"/>
    <w:rsid w:val="00A36297"/>
    <w:rsid w:val="00A36EBF"/>
    <w:rsid w:val="00A403B1"/>
    <w:rsid w:val="00A4077F"/>
    <w:rsid w:val="00A40AD6"/>
    <w:rsid w:val="00A41E2B"/>
    <w:rsid w:val="00A447CE"/>
    <w:rsid w:val="00A45B74"/>
    <w:rsid w:val="00A45B7E"/>
    <w:rsid w:val="00A460B1"/>
    <w:rsid w:val="00A4691C"/>
    <w:rsid w:val="00A52E1D"/>
    <w:rsid w:val="00A53568"/>
    <w:rsid w:val="00A608FB"/>
    <w:rsid w:val="00A61499"/>
    <w:rsid w:val="00A61737"/>
    <w:rsid w:val="00A62A77"/>
    <w:rsid w:val="00A63483"/>
    <w:rsid w:val="00A642C7"/>
    <w:rsid w:val="00A64C54"/>
    <w:rsid w:val="00A657D7"/>
    <w:rsid w:val="00A660AC"/>
    <w:rsid w:val="00A67966"/>
    <w:rsid w:val="00A67E6C"/>
    <w:rsid w:val="00A70767"/>
    <w:rsid w:val="00A714D2"/>
    <w:rsid w:val="00A716CC"/>
    <w:rsid w:val="00A71A51"/>
    <w:rsid w:val="00A71B99"/>
    <w:rsid w:val="00A7282D"/>
    <w:rsid w:val="00A739D0"/>
    <w:rsid w:val="00A73E30"/>
    <w:rsid w:val="00A761D4"/>
    <w:rsid w:val="00A77EC4"/>
    <w:rsid w:val="00A80391"/>
    <w:rsid w:val="00A81785"/>
    <w:rsid w:val="00A81F94"/>
    <w:rsid w:val="00A82813"/>
    <w:rsid w:val="00A8506E"/>
    <w:rsid w:val="00A85BE9"/>
    <w:rsid w:val="00A85DAB"/>
    <w:rsid w:val="00A86DFC"/>
    <w:rsid w:val="00A875EA"/>
    <w:rsid w:val="00A87812"/>
    <w:rsid w:val="00A87F85"/>
    <w:rsid w:val="00A90E0F"/>
    <w:rsid w:val="00A911CC"/>
    <w:rsid w:val="00A9126A"/>
    <w:rsid w:val="00A9151C"/>
    <w:rsid w:val="00A92879"/>
    <w:rsid w:val="00A93A88"/>
    <w:rsid w:val="00A9442A"/>
    <w:rsid w:val="00A96C7B"/>
    <w:rsid w:val="00AA016F"/>
    <w:rsid w:val="00AA0740"/>
    <w:rsid w:val="00AA1408"/>
    <w:rsid w:val="00AA1ED6"/>
    <w:rsid w:val="00AA2EEF"/>
    <w:rsid w:val="00AA36F1"/>
    <w:rsid w:val="00AA51D6"/>
    <w:rsid w:val="00AA7AE7"/>
    <w:rsid w:val="00AB0BC8"/>
    <w:rsid w:val="00AB11CA"/>
    <w:rsid w:val="00AB14D9"/>
    <w:rsid w:val="00AB1BC9"/>
    <w:rsid w:val="00AB284B"/>
    <w:rsid w:val="00AB29ED"/>
    <w:rsid w:val="00AB36E1"/>
    <w:rsid w:val="00AB4AB8"/>
    <w:rsid w:val="00AB4B88"/>
    <w:rsid w:val="00AB655E"/>
    <w:rsid w:val="00AC007F"/>
    <w:rsid w:val="00AC2ECD"/>
    <w:rsid w:val="00AC3119"/>
    <w:rsid w:val="00AC4842"/>
    <w:rsid w:val="00AC49FB"/>
    <w:rsid w:val="00AC4F47"/>
    <w:rsid w:val="00AC549C"/>
    <w:rsid w:val="00AC5A10"/>
    <w:rsid w:val="00AC647C"/>
    <w:rsid w:val="00AD0AA3"/>
    <w:rsid w:val="00AD1E94"/>
    <w:rsid w:val="00AD2ED0"/>
    <w:rsid w:val="00AD3F94"/>
    <w:rsid w:val="00AD49CC"/>
    <w:rsid w:val="00AD4A5A"/>
    <w:rsid w:val="00AD5AF3"/>
    <w:rsid w:val="00AD5F4A"/>
    <w:rsid w:val="00AD63AD"/>
    <w:rsid w:val="00AD6583"/>
    <w:rsid w:val="00AE0890"/>
    <w:rsid w:val="00AE0FCA"/>
    <w:rsid w:val="00AE1174"/>
    <w:rsid w:val="00AE2334"/>
    <w:rsid w:val="00AE27AC"/>
    <w:rsid w:val="00AE40E0"/>
    <w:rsid w:val="00AE4DBA"/>
    <w:rsid w:val="00AE4F07"/>
    <w:rsid w:val="00AE50BB"/>
    <w:rsid w:val="00AE5938"/>
    <w:rsid w:val="00AE6C10"/>
    <w:rsid w:val="00AF1C5D"/>
    <w:rsid w:val="00AF1CFE"/>
    <w:rsid w:val="00AF30C1"/>
    <w:rsid w:val="00AF42D7"/>
    <w:rsid w:val="00AF488C"/>
    <w:rsid w:val="00AF606E"/>
    <w:rsid w:val="00AF64D6"/>
    <w:rsid w:val="00AF78B1"/>
    <w:rsid w:val="00B000AD"/>
    <w:rsid w:val="00B006FE"/>
    <w:rsid w:val="00B007CB"/>
    <w:rsid w:val="00B0080E"/>
    <w:rsid w:val="00B00B35"/>
    <w:rsid w:val="00B00EC5"/>
    <w:rsid w:val="00B0198E"/>
    <w:rsid w:val="00B02AA9"/>
    <w:rsid w:val="00B02FA3"/>
    <w:rsid w:val="00B0323B"/>
    <w:rsid w:val="00B04754"/>
    <w:rsid w:val="00B05084"/>
    <w:rsid w:val="00B06B66"/>
    <w:rsid w:val="00B07B10"/>
    <w:rsid w:val="00B102F0"/>
    <w:rsid w:val="00B14A6A"/>
    <w:rsid w:val="00B157F9"/>
    <w:rsid w:val="00B15AB6"/>
    <w:rsid w:val="00B15B80"/>
    <w:rsid w:val="00B20256"/>
    <w:rsid w:val="00B2085E"/>
    <w:rsid w:val="00B20D09"/>
    <w:rsid w:val="00B20FDF"/>
    <w:rsid w:val="00B249B3"/>
    <w:rsid w:val="00B265B6"/>
    <w:rsid w:val="00B2757F"/>
    <w:rsid w:val="00B2763F"/>
    <w:rsid w:val="00B27AAC"/>
    <w:rsid w:val="00B30243"/>
    <w:rsid w:val="00B30487"/>
    <w:rsid w:val="00B308FF"/>
    <w:rsid w:val="00B30929"/>
    <w:rsid w:val="00B32006"/>
    <w:rsid w:val="00B3269D"/>
    <w:rsid w:val="00B33879"/>
    <w:rsid w:val="00B33B98"/>
    <w:rsid w:val="00B34942"/>
    <w:rsid w:val="00B34F21"/>
    <w:rsid w:val="00B34FB6"/>
    <w:rsid w:val="00B36F74"/>
    <w:rsid w:val="00B37191"/>
    <w:rsid w:val="00B372AA"/>
    <w:rsid w:val="00B40445"/>
    <w:rsid w:val="00B409E0"/>
    <w:rsid w:val="00B40FE3"/>
    <w:rsid w:val="00B413C4"/>
    <w:rsid w:val="00B41888"/>
    <w:rsid w:val="00B45A52"/>
    <w:rsid w:val="00B46175"/>
    <w:rsid w:val="00B4717E"/>
    <w:rsid w:val="00B47E17"/>
    <w:rsid w:val="00B5005E"/>
    <w:rsid w:val="00B50831"/>
    <w:rsid w:val="00B515AF"/>
    <w:rsid w:val="00B548B7"/>
    <w:rsid w:val="00B56C07"/>
    <w:rsid w:val="00B6001E"/>
    <w:rsid w:val="00B62D01"/>
    <w:rsid w:val="00B6305E"/>
    <w:rsid w:val="00B643B3"/>
    <w:rsid w:val="00B664C7"/>
    <w:rsid w:val="00B713D8"/>
    <w:rsid w:val="00B73297"/>
    <w:rsid w:val="00B73724"/>
    <w:rsid w:val="00B739F6"/>
    <w:rsid w:val="00B75DC5"/>
    <w:rsid w:val="00B77C37"/>
    <w:rsid w:val="00B803BE"/>
    <w:rsid w:val="00B80A5A"/>
    <w:rsid w:val="00B81A6C"/>
    <w:rsid w:val="00B82A67"/>
    <w:rsid w:val="00B8330D"/>
    <w:rsid w:val="00B83398"/>
    <w:rsid w:val="00B83A04"/>
    <w:rsid w:val="00B85357"/>
    <w:rsid w:val="00B85DE5"/>
    <w:rsid w:val="00B865B4"/>
    <w:rsid w:val="00B86C24"/>
    <w:rsid w:val="00B90032"/>
    <w:rsid w:val="00B90482"/>
    <w:rsid w:val="00B904B7"/>
    <w:rsid w:val="00B90BCD"/>
    <w:rsid w:val="00B90DF0"/>
    <w:rsid w:val="00B90F73"/>
    <w:rsid w:val="00B93B59"/>
    <w:rsid w:val="00B9406A"/>
    <w:rsid w:val="00B97CA6"/>
    <w:rsid w:val="00BA0C70"/>
    <w:rsid w:val="00BA0F10"/>
    <w:rsid w:val="00BA117C"/>
    <w:rsid w:val="00BA13E9"/>
    <w:rsid w:val="00BA2280"/>
    <w:rsid w:val="00BA2A08"/>
    <w:rsid w:val="00BA56D2"/>
    <w:rsid w:val="00BA76E0"/>
    <w:rsid w:val="00BA78C0"/>
    <w:rsid w:val="00BB092B"/>
    <w:rsid w:val="00BB1738"/>
    <w:rsid w:val="00BB2839"/>
    <w:rsid w:val="00BB2A25"/>
    <w:rsid w:val="00BB2F3C"/>
    <w:rsid w:val="00BB3174"/>
    <w:rsid w:val="00BB34E3"/>
    <w:rsid w:val="00BB51E9"/>
    <w:rsid w:val="00BB73B1"/>
    <w:rsid w:val="00BB7875"/>
    <w:rsid w:val="00BC0EC9"/>
    <w:rsid w:val="00BC0FDC"/>
    <w:rsid w:val="00BC10CF"/>
    <w:rsid w:val="00BC3053"/>
    <w:rsid w:val="00BC36C3"/>
    <w:rsid w:val="00BC3D55"/>
    <w:rsid w:val="00BC4D2E"/>
    <w:rsid w:val="00BC4EBD"/>
    <w:rsid w:val="00BC78ED"/>
    <w:rsid w:val="00BC7D42"/>
    <w:rsid w:val="00BD0923"/>
    <w:rsid w:val="00BD1D08"/>
    <w:rsid w:val="00BD48AC"/>
    <w:rsid w:val="00BD4E78"/>
    <w:rsid w:val="00BD5F1A"/>
    <w:rsid w:val="00BE1234"/>
    <w:rsid w:val="00BE179C"/>
    <w:rsid w:val="00BE29B1"/>
    <w:rsid w:val="00BE2FA6"/>
    <w:rsid w:val="00BE333F"/>
    <w:rsid w:val="00BE7406"/>
    <w:rsid w:val="00BE7603"/>
    <w:rsid w:val="00BE7C9D"/>
    <w:rsid w:val="00BF03C7"/>
    <w:rsid w:val="00BF2D41"/>
    <w:rsid w:val="00BF3279"/>
    <w:rsid w:val="00BF4500"/>
    <w:rsid w:val="00BF4A4A"/>
    <w:rsid w:val="00BF74C7"/>
    <w:rsid w:val="00C005BB"/>
    <w:rsid w:val="00C00CB8"/>
    <w:rsid w:val="00C015F1"/>
    <w:rsid w:val="00C01F33"/>
    <w:rsid w:val="00C0226E"/>
    <w:rsid w:val="00C02CC6"/>
    <w:rsid w:val="00C03D91"/>
    <w:rsid w:val="00C040F7"/>
    <w:rsid w:val="00C044AB"/>
    <w:rsid w:val="00C05706"/>
    <w:rsid w:val="00C057AF"/>
    <w:rsid w:val="00C07377"/>
    <w:rsid w:val="00C10021"/>
    <w:rsid w:val="00C10478"/>
    <w:rsid w:val="00C12107"/>
    <w:rsid w:val="00C130AD"/>
    <w:rsid w:val="00C13460"/>
    <w:rsid w:val="00C14CE2"/>
    <w:rsid w:val="00C14D4B"/>
    <w:rsid w:val="00C154BB"/>
    <w:rsid w:val="00C1575D"/>
    <w:rsid w:val="00C179DA"/>
    <w:rsid w:val="00C21DDE"/>
    <w:rsid w:val="00C21F30"/>
    <w:rsid w:val="00C23010"/>
    <w:rsid w:val="00C23CDD"/>
    <w:rsid w:val="00C2688A"/>
    <w:rsid w:val="00C279B5"/>
    <w:rsid w:val="00C27C45"/>
    <w:rsid w:val="00C3169E"/>
    <w:rsid w:val="00C32184"/>
    <w:rsid w:val="00C32E53"/>
    <w:rsid w:val="00C34A89"/>
    <w:rsid w:val="00C3639D"/>
    <w:rsid w:val="00C369B2"/>
    <w:rsid w:val="00C3719D"/>
    <w:rsid w:val="00C37CB2"/>
    <w:rsid w:val="00C40862"/>
    <w:rsid w:val="00C40FCB"/>
    <w:rsid w:val="00C42137"/>
    <w:rsid w:val="00C4362E"/>
    <w:rsid w:val="00C43668"/>
    <w:rsid w:val="00C473A5"/>
    <w:rsid w:val="00C50E76"/>
    <w:rsid w:val="00C50FA5"/>
    <w:rsid w:val="00C537D2"/>
    <w:rsid w:val="00C54995"/>
    <w:rsid w:val="00C54D41"/>
    <w:rsid w:val="00C556B7"/>
    <w:rsid w:val="00C56507"/>
    <w:rsid w:val="00C56949"/>
    <w:rsid w:val="00C5787F"/>
    <w:rsid w:val="00C57C76"/>
    <w:rsid w:val="00C600B1"/>
    <w:rsid w:val="00C60783"/>
    <w:rsid w:val="00C60AC7"/>
    <w:rsid w:val="00C626F8"/>
    <w:rsid w:val="00C62A5B"/>
    <w:rsid w:val="00C642F1"/>
    <w:rsid w:val="00C64672"/>
    <w:rsid w:val="00C659A1"/>
    <w:rsid w:val="00C66043"/>
    <w:rsid w:val="00C67963"/>
    <w:rsid w:val="00C703EB"/>
    <w:rsid w:val="00C70697"/>
    <w:rsid w:val="00C72093"/>
    <w:rsid w:val="00C72851"/>
    <w:rsid w:val="00C72EF4"/>
    <w:rsid w:val="00C744FE"/>
    <w:rsid w:val="00C7553C"/>
    <w:rsid w:val="00C75D2F"/>
    <w:rsid w:val="00C76453"/>
    <w:rsid w:val="00C767BE"/>
    <w:rsid w:val="00C76E3C"/>
    <w:rsid w:val="00C7760F"/>
    <w:rsid w:val="00C7789E"/>
    <w:rsid w:val="00C80E42"/>
    <w:rsid w:val="00C81568"/>
    <w:rsid w:val="00C8234F"/>
    <w:rsid w:val="00C87015"/>
    <w:rsid w:val="00C87FD4"/>
    <w:rsid w:val="00C9027A"/>
    <w:rsid w:val="00C9068E"/>
    <w:rsid w:val="00C91524"/>
    <w:rsid w:val="00C92A67"/>
    <w:rsid w:val="00C92B08"/>
    <w:rsid w:val="00C93814"/>
    <w:rsid w:val="00C93C4B"/>
    <w:rsid w:val="00C942B4"/>
    <w:rsid w:val="00C943B8"/>
    <w:rsid w:val="00C944AB"/>
    <w:rsid w:val="00C95B40"/>
    <w:rsid w:val="00C96C8A"/>
    <w:rsid w:val="00CA1ED8"/>
    <w:rsid w:val="00CA22CD"/>
    <w:rsid w:val="00CA3824"/>
    <w:rsid w:val="00CA71E0"/>
    <w:rsid w:val="00CA7994"/>
    <w:rsid w:val="00CB045B"/>
    <w:rsid w:val="00CB0BD7"/>
    <w:rsid w:val="00CB1F63"/>
    <w:rsid w:val="00CB2494"/>
    <w:rsid w:val="00CB3702"/>
    <w:rsid w:val="00CB4AEC"/>
    <w:rsid w:val="00CB4D85"/>
    <w:rsid w:val="00CB6C4B"/>
    <w:rsid w:val="00CB7170"/>
    <w:rsid w:val="00CC0265"/>
    <w:rsid w:val="00CC040E"/>
    <w:rsid w:val="00CC111F"/>
    <w:rsid w:val="00CC2011"/>
    <w:rsid w:val="00CC36BA"/>
    <w:rsid w:val="00CC3BCB"/>
    <w:rsid w:val="00CC3EA0"/>
    <w:rsid w:val="00CC3F01"/>
    <w:rsid w:val="00CC52A8"/>
    <w:rsid w:val="00CC5B96"/>
    <w:rsid w:val="00CC63D6"/>
    <w:rsid w:val="00CC6714"/>
    <w:rsid w:val="00CC77B4"/>
    <w:rsid w:val="00CC7B45"/>
    <w:rsid w:val="00CD1188"/>
    <w:rsid w:val="00CD2696"/>
    <w:rsid w:val="00CD2D3F"/>
    <w:rsid w:val="00CD2ED1"/>
    <w:rsid w:val="00CD337B"/>
    <w:rsid w:val="00CD3C00"/>
    <w:rsid w:val="00CE0424"/>
    <w:rsid w:val="00CE0C07"/>
    <w:rsid w:val="00CE1D65"/>
    <w:rsid w:val="00CE489C"/>
    <w:rsid w:val="00CE4FDC"/>
    <w:rsid w:val="00CE57CE"/>
    <w:rsid w:val="00CE5D9B"/>
    <w:rsid w:val="00CE6603"/>
    <w:rsid w:val="00CE6D1C"/>
    <w:rsid w:val="00CE6FD1"/>
    <w:rsid w:val="00CE7561"/>
    <w:rsid w:val="00CF1354"/>
    <w:rsid w:val="00CF2243"/>
    <w:rsid w:val="00CF25FF"/>
    <w:rsid w:val="00CF3049"/>
    <w:rsid w:val="00CF3A73"/>
    <w:rsid w:val="00CF3B1F"/>
    <w:rsid w:val="00CF3B29"/>
    <w:rsid w:val="00CF3BF6"/>
    <w:rsid w:val="00CF49C4"/>
    <w:rsid w:val="00CF4A68"/>
    <w:rsid w:val="00CF625B"/>
    <w:rsid w:val="00CF687E"/>
    <w:rsid w:val="00CF6FD9"/>
    <w:rsid w:val="00CF72F1"/>
    <w:rsid w:val="00D018F7"/>
    <w:rsid w:val="00D01CE3"/>
    <w:rsid w:val="00D02DD0"/>
    <w:rsid w:val="00D0349B"/>
    <w:rsid w:val="00D03C0E"/>
    <w:rsid w:val="00D03D14"/>
    <w:rsid w:val="00D0410F"/>
    <w:rsid w:val="00D04EE1"/>
    <w:rsid w:val="00D05280"/>
    <w:rsid w:val="00D05327"/>
    <w:rsid w:val="00D06A61"/>
    <w:rsid w:val="00D078AD"/>
    <w:rsid w:val="00D10249"/>
    <w:rsid w:val="00D102F5"/>
    <w:rsid w:val="00D10DD4"/>
    <w:rsid w:val="00D10FE5"/>
    <w:rsid w:val="00D115C3"/>
    <w:rsid w:val="00D11897"/>
    <w:rsid w:val="00D13135"/>
    <w:rsid w:val="00D13E4E"/>
    <w:rsid w:val="00D14554"/>
    <w:rsid w:val="00D157FD"/>
    <w:rsid w:val="00D15B33"/>
    <w:rsid w:val="00D207A9"/>
    <w:rsid w:val="00D22437"/>
    <w:rsid w:val="00D239A7"/>
    <w:rsid w:val="00D23F47"/>
    <w:rsid w:val="00D24551"/>
    <w:rsid w:val="00D2643E"/>
    <w:rsid w:val="00D27BAE"/>
    <w:rsid w:val="00D32DE1"/>
    <w:rsid w:val="00D34019"/>
    <w:rsid w:val="00D34F48"/>
    <w:rsid w:val="00D35213"/>
    <w:rsid w:val="00D36E71"/>
    <w:rsid w:val="00D371D1"/>
    <w:rsid w:val="00D37D87"/>
    <w:rsid w:val="00D40B33"/>
    <w:rsid w:val="00D4247A"/>
    <w:rsid w:val="00D4318F"/>
    <w:rsid w:val="00D438BF"/>
    <w:rsid w:val="00D43F74"/>
    <w:rsid w:val="00D440F8"/>
    <w:rsid w:val="00D44149"/>
    <w:rsid w:val="00D4479A"/>
    <w:rsid w:val="00D44D80"/>
    <w:rsid w:val="00D4554E"/>
    <w:rsid w:val="00D478E3"/>
    <w:rsid w:val="00D47C78"/>
    <w:rsid w:val="00D50EC8"/>
    <w:rsid w:val="00D51C52"/>
    <w:rsid w:val="00D52265"/>
    <w:rsid w:val="00D5418A"/>
    <w:rsid w:val="00D5466E"/>
    <w:rsid w:val="00D546FF"/>
    <w:rsid w:val="00D55AD5"/>
    <w:rsid w:val="00D56BF3"/>
    <w:rsid w:val="00D56D01"/>
    <w:rsid w:val="00D576CA"/>
    <w:rsid w:val="00D61AF5"/>
    <w:rsid w:val="00D620B5"/>
    <w:rsid w:val="00D63A6A"/>
    <w:rsid w:val="00D648C0"/>
    <w:rsid w:val="00D650FF"/>
    <w:rsid w:val="00D652B5"/>
    <w:rsid w:val="00D656A8"/>
    <w:rsid w:val="00D66155"/>
    <w:rsid w:val="00D66BA4"/>
    <w:rsid w:val="00D708B0"/>
    <w:rsid w:val="00D71032"/>
    <w:rsid w:val="00D72987"/>
    <w:rsid w:val="00D73DE2"/>
    <w:rsid w:val="00D7569C"/>
    <w:rsid w:val="00D77B1D"/>
    <w:rsid w:val="00D8021F"/>
    <w:rsid w:val="00D80383"/>
    <w:rsid w:val="00D8180C"/>
    <w:rsid w:val="00D81BAC"/>
    <w:rsid w:val="00D823C6"/>
    <w:rsid w:val="00D8327F"/>
    <w:rsid w:val="00D834F4"/>
    <w:rsid w:val="00D86CA3"/>
    <w:rsid w:val="00D871CE"/>
    <w:rsid w:val="00D9196D"/>
    <w:rsid w:val="00D92982"/>
    <w:rsid w:val="00D93CD5"/>
    <w:rsid w:val="00D94256"/>
    <w:rsid w:val="00D9476A"/>
    <w:rsid w:val="00D97D7C"/>
    <w:rsid w:val="00DA03CD"/>
    <w:rsid w:val="00DA0586"/>
    <w:rsid w:val="00DA1ADC"/>
    <w:rsid w:val="00DA238A"/>
    <w:rsid w:val="00DA305E"/>
    <w:rsid w:val="00DA4B45"/>
    <w:rsid w:val="00DA5417"/>
    <w:rsid w:val="00DA56E8"/>
    <w:rsid w:val="00DA7899"/>
    <w:rsid w:val="00DB0A9F"/>
    <w:rsid w:val="00DB377D"/>
    <w:rsid w:val="00DB4AC9"/>
    <w:rsid w:val="00DB6367"/>
    <w:rsid w:val="00DC05D5"/>
    <w:rsid w:val="00DC2D36"/>
    <w:rsid w:val="00DC2ECA"/>
    <w:rsid w:val="00DC3627"/>
    <w:rsid w:val="00DC474C"/>
    <w:rsid w:val="00DC4AEC"/>
    <w:rsid w:val="00DC53EF"/>
    <w:rsid w:val="00DC6962"/>
    <w:rsid w:val="00DC6B9D"/>
    <w:rsid w:val="00DD3208"/>
    <w:rsid w:val="00DD3E76"/>
    <w:rsid w:val="00DD3ED7"/>
    <w:rsid w:val="00DD4719"/>
    <w:rsid w:val="00DD4CA1"/>
    <w:rsid w:val="00DD7E91"/>
    <w:rsid w:val="00DE2A0C"/>
    <w:rsid w:val="00DE4417"/>
    <w:rsid w:val="00DE4E2F"/>
    <w:rsid w:val="00DE5608"/>
    <w:rsid w:val="00DE56A9"/>
    <w:rsid w:val="00DE58D0"/>
    <w:rsid w:val="00DE5A97"/>
    <w:rsid w:val="00DE6123"/>
    <w:rsid w:val="00DE654F"/>
    <w:rsid w:val="00DE6C5A"/>
    <w:rsid w:val="00DF04B2"/>
    <w:rsid w:val="00DF0B6E"/>
    <w:rsid w:val="00DF15E0"/>
    <w:rsid w:val="00DF20DC"/>
    <w:rsid w:val="00DF26AA"/>
    <w:rsid w:val="00DF37A0"/>
    <w:rsid w:val="00DF7857"/>
    <w:rsid w:val="00E0083C"/>
    <w:rsid w:val="00E066CB"/>
    <w:rsid w:val="00E0775D"/>
    <w:rsid w:val="00E07A2A"/>
    <w:rsid w:val="00E07A79"/>
    <w:rsid w:val="00E110E7"/>
    <w:rsid w:val="00E11333"/>
    <w:rsid w:val="00E11545"/>
    <w:rsid w:val="00E11B20"/>
    <w:rsid w:val="00E1250D"/>
    <w:rsid w:val="00E13012"/>
    <w:rsid w:val="00E13BC3"/>
    <w:rsid w:val="00E15216"/>
    <w:rsid w:val="00E17FA2"/>
    <w:rsid w:val="00E206FA"/>
    <w:rsid w:val="00E20F32"/>
    <w:rsid w:val="00E22330"/>
    <w:rsid w:val="00E224F3"/>
    <w:rsid w:val="00E23E6A"/>
    <w:rsid w:val="00E255F9"/>
    <w:rsid w:val="00E25FF6"/>
    <w:rsid w:val="00E270E2"/>
    <w:rsid w:val="00E30B5A"/>
    <w:rsid w:val="00E3123D"/>
    <w:rsid w:val="00E31461"/>
    <w:rsid w:val="00E31D43"/>
    <w:rsid w:val="00E325A8"/>
    <w:rsid w:val="00E32608"/>
    <w:rsid w:val="00E3333A"/>
    <w:rsid w:val="00E34188"/>
    <w:rsid w:val="00E34B6E"/>
    <w:rsid w:val="00E3500E"/>
    <w:rsid w:val="00E35138"/>
    <w:rsid w:val="00E35559"/>
    <w:rsid w:val="00E3723A"/>
    <w:rsid w:val="00E37860"/>
    <w:rsid w:val="00E40DC3"/>
    <w:rsid w:val="00E424CB"/>
    <w:rsid w:val="00E446F1"/>
    <w:rsid w:val="00E45655"/>
    <w:rsid w:val="00E45B6C"/>
    <w:rsid w:val="00E46886"/>
    <w:rsid w:val="00E47AEF"/>
    <w:rsid w:val="00E47BB6"/>
    <w:rsid w:val="00E50FF3"/>
    <w:rsid w:val="00E51F85"/>
    <w:rsid w:val="00E53B75"/>
    <w:rsid w:val="00E54E3B"/>
    <w:rsid w:val="00E57565"/>
    <w:rsid w:val="00E606C3"/>
    <w:rsid w:val="00E63838"/>
    <w:rsid w:val="00E63C00"/>
    <w:rsid w:val="00E64434"/>
    <w:rsid w:val="00E67027"/>
    <w:rsid w:val="00E67C51"/>
    <w:rsid w:val="00E72EFC"/>
    <w:rsid w:val="00E73C15"/>
    <w:rsid w:val="00E758EC"/>
    <w:rsid w:val="00E76F26"/>
    <w:rsid w:val="00E7731A"/>
    <w:rsid w:val="00E8234C"/>
    <w:rsid w:val="00E83AA9"/>
    <w:rsid w:val="00E83E8E"/>
    <w:rsid w:val="00E841E6"/>
    <w:rsid w:val="00E85928"/>
    <w:rsid w:val="00E87822"/>
    <w:rsid w:val="00E902A1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6699"/>
    <w:rsid w:val="00E97333"/>
    <w:rsid w:val="00EA16D3"/>
    <w:rsid w:val="00EA1F0A"/>
    <w:rsid w:val="00EA2D21"/>
    <w:rsid w:val="00EA3346"/>
    <w:rsid w:val="00EA3556"/>
    <w:rsid w:val="00EA3690"/>
    <w:rsid w:val="00EA37D9"/>
    <w:rsid w:val="00EA4449"/>
    <w:rsid w:val="00EA45ED"/>
    <w:rsid w:val="00EA7A41"/>
    <w:rsid w:val="00EB077B"/>
    <w:rsid w:val="00EB0D7F"/>
    <w:rsid w:val="00EB32AC"/>
    <w:rsid w:val="00EB4EA2"/>
    <w:rsid w:val="00EB5224"/>
    <w:rsid w:val="00EB7BAC"/>
    <w:rsid w:val="00EC01C6"/>
    <w:rsid w:val="00EC03CC"/>
    <w:rsid w:val="00EC0F2A"/>
    <w:rsid w:val="00EC0FC1"/>
    <w:rsid w:val="00EC2482"/>
    <w:rsid w:val="00EC24D5"/>
    <w:rsid w:val="00EC25DD"/>
    <w:rsid w:val="00EC27C6"/>
    <w:rsid w:val="00EC3F9E"/>
    <w:rsid w:val="00EC4207"/>
    <w:rsid w:val="00EC5653"/>
    <w:rsid w:val="00EC6329"/>
    <w:rsid w:val="00EC6C3E"/>
    <w:rsid w:val="00EC704A"/>
    <w:rsid w:val="00EC71CE"/>
    <w:rsid w:val="00ED1006"/>
    <w:rsid w:val="00ED2293"/>
    <w:rsid w:val="00ED23AA"/>
    <w:rsid w:val="00ED3875"/>
    <w:rsid w:val="00ED4750"/>
    <w:rsid w:val="00ED4A02"/>
    <w:rsid w:val="00ED50A1"/>
    <w:rsid w:val="00ED5966"/>
    <w:rsid w:val="00ED5AC7"/>
    <w:rsid w:val="00ED6DFD"/>
    <w:rsid w:val="00ED730F"/>
    <w:rsid w:val="00EE0CED"/>
    <w:rsid w:val="00EE553B"/>
    <w:rsid w:val="00EE63AA"/>
    <w:rsid w:val="00EE6C36"/>
    <w:rsid w:val="00EE6D09"/>
    <w:rsid w:val="00EE7D91"/>
    <w:rsid w:val="00EF121F"/>
    <w:rsid w:val="00EF18FE"/>
    <w:rsid w:val="00EF1CDD"/>
    <w:rsid w:val="00EF2D1D"/>
    <w:rsid w:val="00EF4D56"/>
    <w:rsid w:val="00EF5111"/>
    <w:rsid w:val="00EF5646"/>
    <w:rsid w:val="00EF5787"/>
    <w:rsid w:val="00EF60D0"/>
    <w:rsid w:val="00EF6152"/>
    <w:rsid w:val="00F00455"/>
    <w:rsid w:val="00F03108"/>
    <w:rsid w:val="00F03883"/>
    <w:rsid w:val="00F0528D"/>
    <w:rsid w:val="00F062FF"/>
    <w:rsid w:val="00F06C67"/>
    <w:rsid w:val="00F06DFD"/>
    <w:rsid w:val="00F071D1"/>
    <w:rsid w:val="00F07533"/>
    <w:rsid w:val="00F10081"/>
    <w:rsid w:val="00F10629"/>
    <w:rsid w:val="00F1148F"/>
    <w:rsid w:val="00F12238"/>
    <w:rsid w:val="00F14372"/>
    <w:rsid w:val="00F1514A"/>
    <w:rsid w:val="00F152CA"/>
    <w:rsid w:val="00F15C45"/>
    <w:rsid w:val="00F15FA5"/>
    <w:rsid w:val="00F17299"/>
    <w:rsid w:val="00F173A7"/>
    <w:rsid w:val="00F20511"/>
    <w:rsid w:val="00F207EA"/>
    <w:rsid w:val="00F209B7"/>
    <w:rsid w:val="00F230A6"/>
    <w:rsid w:val="00F2376F"/>
    <w:rsid w:val="00F23835"/>
    <w:rsid w:val="00F243D8"/>
    <w:rsid w:val="00F25077"/>
    <w:rsid w:val="00F252C9"/>
    <w:rsid w:val="00F27A5C"/>
    <w:rsid w:val="00F30828"/>
    <w:rsid w:val="00F313D6"/>
    <w:rsid w:val="00F315B4"/>
    <w:rsid w:val="00F31BE0"/>
    <w:rsid w:val="00F321B2"/>
    <w:rsid w:val="00F32BA0"/>
    <w:rsid w:val="00F33EBF"/>
    <w:rsid w:val="00F35536"/>
    <w:rsid w:val="00F36545"/>
    <w:rsid w:val="00F37579"/>
    <w:rsid w:val="00F40F0C"/>
    <w:rsid w:val="00F41A08"/>
    <w:rsid w:val="00F41F07"/>
    <w:rsid w:val="00F44782"/>
    <w:rsid w:val="00F45565"/>
    <w:rsid w:val="00F460F1"/>
    <w:rsid w:val="00F4766C"/>
    <w:rsid w:val="00F5060E"/>
    <w:rsid w:val="00F507D1"/>
    <w:rsid w:val="00F519CE"/>
    <w:rsid w:val="00F51ADA"/>
    <w:rsid w:val="00F523F6"/>
    <w:rsid w:val="00F5275A"/>
    <w:rsid w:val="00F546CA"/>
    <w:rsid w:val="00F54E35"/>
    <w:rsid w:val="00F60203"/>
    <w:rsid w:val="00F607C5"/>
    <w:rsid w:val="00F60DEA"/>
    <w:rsid w:val="00F61EBF"/>
    <w:rsid w:val="00F620CA"/>
    <w:rsid w:val="00F629E0"/>
    <w:rsid w:val="00F62BD7"/>
    <w:rsid w:val="00F62ED8"/>
    <w:rsid w:val="00F62FCC"/>
    <w:rsid w:val="00F6302A"/>
    <w:rsid w:val="00F63950"/>
    <w:rsid w:val="00F63D26"/>
    <w:rsid w:val="00F64C2B"/>
    <w:rsid w:val="00F651BE"/>
    <w:rsid w:val="00F67F53"/>
    <w:rsid w:val="00F703BE"/>
    <w:rsid w:val="00F71B10"/>
    <w:rsid w:val="00F71DCE"/>
    <w:rsid w:val="00F71F69"/>
    <w:rsid w:val="00F72B72"/>
    <w:rsid w:val="00F72E6F"/>
    <w:rsid w:val="00F72E80"/>
    <w:rsid w:val="00F73ABB"/>
    <w:rsid w:val="00F742A6"/>
    <w:rsid w:val="00F74BB9"/>
    <w:rsid w:val="00F75582"/>
    <w:rsid w:val="00F76EFA"/>
    <w:rsid w:val="00F804BE"/>
    <w:rsid w:val="00F817CE"/>
    <w:rsid w:val="00F82551"/>
    <w:rsid w:val="00F827DE"/>
    <w:rsid w:val="00F82F9C"/>
    <w:rsid w:val="00F83AB2"/>
    <w:rsid w:val="00F84413"/>
    <w:rsid w:val="00F8456C"/>
    <w:rsid w:val="00F859D8"/>
    <w:rsid w:val="00F85C4A"/>
    <w:rsid w:val="00F86347"/>
    <w:rsid w:val="00F868F5"/>
    <w:rsid w:val="00F9056A"/>
    <w:rsid w:val="00F90F8D"/>
    <w:rsid w:val="00F92782"/>
    <w:rsid w:val="00F93552"/>
    <w:rsid w:val="00F93AA9"/>
    <w:rsid w:val="00F93C72"/>
    <w:rsid w:val="00F95F5E"/>
    <w:rsid w:val="00F96985"/>
    <w:rsid w:val="00F97479"/>
    <w:rsid w:val="00F97838"/>
    <w:rsid w:val="00FA0C39"/>
    <w:rsid w:val="00FA17DE"/>
    <w:rsid w:val="00FA2BB3"/>
    <w:rsid w:val="00FA2C98"/>
    <w:rsid w:val="00FA3724"/>
    <w:rsid w:val="00FA6E29"/>
    <w:rsid w:val="00FB2312"/>
    <w:rsid w:val="00FB4C80"/>
    <w:rsid w:val="00FB5FD9"/>
    <w:rsid w:val="00FB67A2"/>
    <w:rsid w:val="00FB6A6A"/>
    <w:rsid w:val="00FB6D24"/>
    <w:rsid w:val="00FB7670"/>
    <w:rsid w:val="00FB78F9"/>
    <w:rsid w:val="00FC030B"/>
    <w:rsid w:val="00FC1497"/>
    <w:rsid w:val="00FC6CF9"/>
    <w:rsid w:val="00FC7429"/>
    <w:rsid w:val="00FD07F6"/>
    <w:rsid w:val="00FD0D1F"/>
    <w:rsid w:val="00FD1EC8"/>
    <w:rsid w:val="00FD47ED"/>
    <w:rsid w:val="00FD64AE"/>
    <w:rsid w:val="00FD6C34"/>
    <w:rsid w:val="00FD74DB"/>
    <w:rsid w:val="00FD7660"/>
    <w:rsid w:val="00FE0655"/>
    <w:rsid w:val="00FE1FF1"/>
    <w:rsid w:val="00FE2365"/>
    <w:rsid w:val="00FE37D7"/>
    <w:rsid w:val="00FE4441"/>
    <w:rsid w:val="00FE459F"/>
    <w:rsid w:val="00FE4C7B"/>
    <w:rsid w:val="00FE5621"/>
    <w:rsid w:val="00FE70EE"/>
    <w:rsid w:val="00FE7336"/>
    <w:rsid w:val="00FE787C"/>
    <w:rsid w:val="00FF072A"/>
    <w:rsid w:val="00FF177B"/>
    <w:rsid w:val="00FF1F8F"/>
    <w:rsid w:val="00FF2BA2"/>
    <w:rsid w:val="00FF2FC6"/>
    <w:rsid w:val="00FF45A5"/>
    <w:rsid w:val="00FF4D48"/>
    <w:rsid w:val="00FF5768"/>
    <w:rsid w:val="00FF5C91"/>
    <w:rsid w:val="00FF629B"/>
    <w:rsid w:val="00FF7BE2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11CCC88F-8DF9-447A-9021-BF87911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styleId="Mention">
    <w:name w:val="Mention"/>
    <w:basedOn w:val="DefaultParagraphFont"/>
    <w:uiPriority w:val="99"/>
    <w:unhideWhenUsed/>
    <w:rsid w:val="00C42137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10FE5"/>
    <w:rPr>
      <w:rFonts w:ascii="Arial" w:eastAsiaTheme="minorHAnsi" w:hAnsi="Arial" w:cstheme="minorBidi"/>
      <w:szCs w:val="22"/>
      <w:lang w:val="en-US" w:eastAsia="en-US"/>
    </w:rPr>
  </w:style>
  <w:style w:type="paragraph" w:customStyle="1" w:styleId="Contact">
    <w:name w:val="Contact"/>
    <w:basedOn w:val="Heading4"/>
    <w:qFormat/>
    <w:rsid w:val="00D0528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91717-7B71-4235-BA69-A3E4061676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openxmlformats.org/package/2006/metadata/core-properties"/>
    <ds:schemaRef ds:uri="http://purl.org/dc/elements/1.1/"/>
    <ds:schemaRef ds:uri="2f282d3b-eb4a-4b09-b61f-b9593442e286"/>
    <ds:schemaRef ds:uri="http://schemas.microsoft.com/office/2006/documentManagement/types"/>
    <ds:schemaRef ds:uri="http://purl.org/dc/terms/"/>
    <ds:schemaRef ds:uri="http://www.w3.org/XML/1998/namespace"/>
    <ds:schemaRef ds:uri="http://schemas.microsoft.com/sharepoint/v3"/>
    <ds:schemaRef ds:uri="d8762117-8292-4133-b1c7-eab5c6487cfd"/>
    <ds:schemaRef ds:uri="http://purl.org/dc/dcmitype/"/>
    <ds:schemaRef ds:uri="http://schemas.microsoft.com/office/infopath/2007/PartnerControls"/>
    <ds:schemaRef ds:uri="9b239327-9e80-40e4-b1b7-4394fed77a3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2022-09-30T12:06:00Z</cp:lastPrinted>
  <dcterms:created xsi:type="dcterms:W3CDTF">2023-08-11T19:33:00Z</dcterms:created>
  <dcterms:modified xsi:type="dcterms:W3CDTF">2023-08-11T19:33:00Z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