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385F" w:rsidRPr="00F144D7" w:rsidRDefault="008A385F" w:rsidP="008A385F">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Pr>
          <w:rFonts w:cs="Arial"/>
          <w:noProof w:val="0"/>
          <w:sz w:val="22"/>
        </w:rPr>
        <w:t>8</w:t>
      </w:r>
      <w:r w:rsidRPr="00F144D7">
        <w:rPr>
          <w:rFonts w:cs="Arial"/>
          <w:noProof w:val="0"/>
          <w:sz w:val="22"/>
        </w:rPr>
        <w:tab/>
      </w:r>
      <w:r w:rsidR="0085071C" w:rsidRPr="0085071C">
        <w:rPr>
          <w:rFonts w:cs="Arial"/>
          <w:noProof w:val="0"/>
          <w:sz w:val="22"/>
        </w:rPr>
        <w:t>R4-2312560</w:t>
      </w:r>
    </w:p>
    <w:p w:rsidR="008A385F" w:rsidRPr="00F144D7" w:rsidRDefault="008A385F" w:rsidP="008A385F">
      <w:pPr>
        <w:pStyle w:val="a5"/>
        <w:tabs>
          <w:tab w:val="right" w:pos="9781"/>
          <w:tab w:val="right" w:pos="13323"/>
        </w:tabs>
        <w:spacing w:before="60" w:after="60"/>
        <w:outlineLvl w:val="0"/>
        <w:rPr>
          <w:rFonts w:cs="Arial"/>
          <w:noProof w:val="0"/>
          <w:sz w:val="22"/>
        </w:rPr>
      </w:pPr>
      <w:r w:rsidRPr="003E15A4">
        <w:rPr>
          <w:rFonts w:cs="Arial"/>
          <w:noProof w:val="0"/>
          <w:sz w:val="22"/>
        </w:rPr>
        <w:t>Toulouse, France, August 21</w:t>
      </w:r>
      <w:r w:rsidRPr="003E15A4">
        <w:rPr>
          <w:rFonts w:cs="Arial"/>
          <w:noProof w:val="0"/>
          <w:sz w:val="22"/>
          <w:vertAlign w:val="superscript"/>
        </w:rPr>
        <w:t>th</w:t>
      </w:r>
      <w:r>
        <w:rPr>
          <w:rFonts w:cs="Arial"/>
          <w:noProof w:val="0"/>
          <w:sz w:val="22"/>
        </w:rPr>
        <w:t xml:space="preserve"> </w:t>
      </w:r>
      <w:r w:rsidRPr="003E15A4">
        <w:rPr>
          <w:rFonts w:cs="Arial"/>
          <w:noProof w:val="0"/>
          <w:sz w:val="22"/>
        </w:rPr>
        <w:t>–</w:t>
      </w:r>
      <w:r>
        <w:rPr>
          <w:rFonts w:cs="Arial"/>
          <w:noProof w:val="0"/>
          <w:sz w:val="22"/>
        </w:rPr>
        <w:t xml:space="preserve"> </w:t>
      </w:r>
      <w:r w:rsidRPr="003E15A4">
        <w:rPr>
          <w:rFonts w:cs="Arial"/>
          <w:noProof w:val="0"/>
          <w:sz w:val="22"/>
        </w:rPr>
        <w:t>25</w:t>
      </w:r>
      <w:r w:rsidRPr="003E15A4">
        <w:rPr>
          <w:rFonts w:cs="Arial"/>
          <w:noProof w:val="0"/>
          <w:sz w:val="22"/>
          <w:vertAlign w:val="superscript"/>
        </w:rPr>
        <w:t>th</w:t>
      </w:r>
      <w:r w:rsidRPr="003E15A4">
        <w:rPr>
          <w:rFonts w:cs="Arial"/>
          <w:noProof w:val="0"/>
          <w:sz w:val="22"/>
        </w:rPr>
        <w:t>, 2023</w:t>
      </w:r>
    </w:p>
    <w:p w:rsidR="00027C14" w:rsidRPr="008A385F"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F55A6" w:rsidRPr="00FF55A6">
        <w:rPr>
          <w:rFonts w:ascii="Arial" w:hAnsi="Arial" w:cs="Arial"/>
          <w:sz w:val="22"/>
        </w:rPr>
        <w:t xml:space="preserve">Discussion of </w:t>
      </w:r>
      <w:proofErr w:type="spellStart"/>
      <w:r w:rsidR="00FF55A6" w:rsidRPr="00FF55A6">
        <w:rPr>
          <w:rFonts w:ascii="Arial" w:hAnsi="Arial" w:cs="Arial"/>
          <w:sz w:val="22"/>
        </w:rPr>
        <w:t>Delta_powerclass</w:t>
      </w:r>
      <w:proofErr w:type="spellEnd"/>
      <w:r w:rsidR="00FF55A6" w:rsidRPr="00FF55A6">
        <w:rPr>
          <w:rFonts w:ascii="Arial" w:hAnsi="Arial" w:cs="Arial"/>
          <w:sz w:val="22"/>
        </w:rPr>
        <w:t xml:space="preserve"> reporting</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A27E2">
        <w:rPr>
          <w:rFonts w:ascii="Arial" w:hAnsi="Arial" w:cs="Arial"/>
          <w:sz w:val="22"/>
          <w:lang w:val="en-US"/>
        </w:rPr>
        <w:t>8</w:t>
      </w:r>
      <w:r w:rsidR="002F096A" w:rsidRPr="002F096A">
        <w:rPr>
          <w:rFonts w:ascii="Arial" w:hAnsi="Arial" w:cs="Arial"/>
          <w:sz w:val="22"/>
          <w:lang w:val="en-US"/>
        </w:rPr>
        <w:t>.</w:t>
      </w:r>
      <w:r w:rsidR="00FF55A6">
        <w:rPr>
          <w:rFonts w:ascii="Arial" w:hAnsi="Arial" w:cs="Arial"/>
          <w:sz w:val="22"/>
          <w:lang w:val="en-US"/>
        </w:rPr>
        <w:t>27.1</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rsidR="00FC0076" w:rsidRPr="00C96D46" w:rsidRDefault="00E52C47" w:rsidP="004065E5">
      <w:pPr>
        <w:pStyle w:val="1"/>
        <w:rPr>
          <w:rFonts w:eastAsia="宋体"/>
          <w:lang w:eastAsia="zh-CN"/>
        </w:rPr>
      </w:pPr>
      <w:r w:rsidRPr="00C96D46">
        <w:rPr>
          <w:rFonts w:eastAsia="宋体" w:hint="eastAsia"/>
          <w:lang w:eastAsia="zh-CN"/>
        </w:rPr>
        <w:t>Introduction</w:t>
      </w:r>
    </w:p>
    <w:p w:rsidR="008A385F" w:rsidRDefault="008A385F" w:rsidP="008A385F">
      <w:pPr>
        <w:overflowPunct/>
        <w:autoSpaceDE/>
        <w:autoSpaceDN/>
        <w:adjustRightInd/>
        <w:jc w:val="both"/>
        <w:textAlignment w:val="auto"/>
        <w:rPr>
          <w:rFonts w:eastAsia="宋体"/>
          <w:lang w:eastAsia="zh-CN"/>
        </w:rPr>
      </w:pPr>
      <w:r>
        <w:rPr>
          <w:rFonts w:eastAsia="宋体"/>
          <w:lang w:eastAsia="zh-CN"/>
        </w:rPr>
        <w:t>In RAN4#107, the main progress</w:t>
      </w:r>
      <w:r w:rsidR="00FF55A6">
        <w:rPr>
          <w:rFonts w:eastAsia="宋体"/>
          <w:lang w:eastAsia="zh-CN"/>
        </w:rPr>
        <w:t xml:space="preserve"> Coverage enhancement part 1 has been agreed in [1]. </w:t>
      </w:r>
      <w:r w:rsidR="00FF55A6">
        <w:rPr>
          <w:rFonts w:eastAsia="宋体" w:hint="eastAsia"/>
          <w:lang w:eastAsia="zh-CN"/>
        </w:rPr>
        <w:t>A</w:t>
      </w:r>
      <w:r w:rsidR="00FF55A6">
        <w:rPr>
          <w:rFonts w:eastAsia="宋体"/>
          <w:lang w:eastAsia="zh-CN"/>
        </w:rPr>
        <w:t xml:space="preserve"> reply LS is also sent out in [2]. </w:t>
      </w:r>
      <w:r>
        <w:rPr>
          <w:rFonts w:eastAsia="宋体"/>
          <w:lang w:eastAsia="zh-CN"/>
        </w:rPr>
        <w:t>The detailed documents and discussion summary can reference to the topic summary in [</w:t>
      </w:r>
      <w:r w:rsidR="00E75FBA">
        <w:rPr>
          <w:rFonts w:eastAsia="宋体"/>
          <w:lang w:eastAsia="zh-CN"/>
        </w:rPr>
        <w:t>3</w:t>
      </w:r>
      <w:r>
        <w:rPr>
          <w:rFonts w:eastAsia="宋体"/>
          <w:lang w:eastAsia="zh-CN"/>
        </w:rPr>
        <w:t xml:space="preserve">]. </w:t>
      </w:r>
    </w:p>
    <w:p w:rsidR="00E75FBA" w:rsidRDefault="00E75FBA" w:rsidP="008A385F">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the WF, many of the previously discussed topics are stopped for this WI. The only progress and agreement </w:t>
      </w:r>
      <w:proofErr w:type="gramStart"/>
      <w:r>
        <w:rPr>
          <w:rFonts w:eastAsia="宋体"/>
          <w:lang w:eastAsia="zh-CN"/>
        </w:rPr>
        <w:t>is</w:t>
      </w:r>
      <w:proofErr w:type="gramEnd"/>
      <w:r>
        <w:rPr>
          <w:rFonts w:eastAsia="宋体"/>
          <w:lang w:eastAsia="zh-CN"/>
        </w:rPr>
        <w:t xml:space="preserve"> for </w:t>
      </w:r>
      <w:proofErr w:type="spellStart"/>
      <w:r>
        <w:rPr>
          <w:rFonts w:eastAsia="宋体"/>
          <w:lang w:eastAsia="zh-CN"/>
        </w:rPr>
        <w:t>DeltaPpowerclass</w:t>
      </w:r>
      <w:proofErr w:type="spellEnd"/>
      <w:r>
        <w:rPr>
          <w:rFonts w:eastAsia="宋体"/>
          <w:lang w:eastAsia="zh-CN"/>
        </w:rPr>
        <w:t xml:space="preserve"> report and relating full power mode reporting. </w:t>
      </w:r>
    </w:p>
    <w:p w:rsidR="000B0F10" w:rsidRDefault="000B0F10" w:rsidP="002F096A">
      <w:pPr>
        <w:overflowPunct/>
        <w:autoSpaceDE/>
        <w:autoSpaceDN/>
        <w:adjustRightInd/>
        <w:jc w:val="both"/>
        <w:textAlignment w:val="auto"/>
        <w:rPr>
          <w:rFonts w:eastAsia="宋体"/>
          <w:lang w:eastAsia="zh-CN"/>
        </w:rPr>
      </w:pPr>
      <w:r>
        <w:rPr>
          <w:rFonts w:eastAsia="宋体"/>
          <w:lang w:eastAsia="zh-CN"/>
        </w:rPr>
        <w:t xml:space="preserve">In this paper, we provide </w:t>
      </w:r>
      <w:r w:rsidR="00E75FBA">
        <w:rPr>
          <w:rFonts w:eastAsia="宋体"/>
          <w:lang w:eastAsia="zh-CN"/>
        </w:rPr>
        <w:t>a few views on this.</w:t>
      </w:r>
      <w:r>
        <w:rPr>
          <w:rFonts w:eastAsia="宋体"/>
          <w:lang w:eastAsia="zh-CN"/>
        </w:rPr>
        <w:t xml:space="preserve"> </w:t>
      </w:r>
    </w:p>
    <w:p w:rsidR="006C3DB4" w:rsidRDefault="00FD75DD" w:rsidP="006C3DB4">
      <w:pPr>
        <w:pStyle w:val="1"/>
        <w:rPr>
          <w:rFonts w:eastAsia="宋体"/>
          <w:lang w:eastAsia="zh-CN"/>
        </w:rPr>
      </w:pPr>
      <w:r w:rsidRPr="00E14F5F">
        <w:rPr>
          <w:rFonts w:eastAsia="宋体"/>
          <w:lang w:eastAsia="zh-CN"/>
        </w:rPr>
        <w:t>Discussion</w:t>
      </w:r>
    </w:p>
    <w:p w:rsidR="00E75FBA" w:rsidRDefault="00E75FBA" w:rsidP="006F6C6B">
      <w:pPr>
        <w:overflowPunct/>
        <w:autoSpaceDE/>
        <w:autoSpaceDN/>
        <w:adjustRightInd/>
        <w:jc w:val="both"/>
        <w:textAlignment w:val="auto"/>
        <w:rPr>
          <w:rFonts w:eastAsiaTheme="minorEastAsia"/>
          <w:lang w:eastAsia="zh-CN"/>
        </w:rPr>
      </w:pPr>
      <w:r>
        <w:rPr>
          <w:rFonts w:eastAsiaTheme="minorEastAsia" w:hint="eastAsia"/>
          <w:lang w:eastAsia="zh-CN"/>
        </w:rPr>
        <w:t>I</w:t>
      </w:r>
      <w:r>
        <w:rPr>
          <w:rFonts w:eastAsiaTheme="minorEastAsia"/>
          <w:lang w:eastAsia="zh-CN"/>
        </w:rPr>
        <w:t>n the WF, the following agreement has been reached:</w:t>
      </w:r>
    </w:p>
    <w:p w:rsidR="00E75FBA" w:rsidRPr="00E75FBA" w:rsidRDefault="00E75FBA" w:rsidP="00E75FBA">
      <w:pPr>
        <w:spacing w:afterLines="50" w:after="120"/>
        <w:ind w:leftChars="200" w:left="400"/>
        <w:rPr>
          <w:b/>
          <w:i/>
          <w:shd w:val="pct15" w:color="auto" w:fill="FFFFFF"/>
          <w:lang w:eastAsia="zh-CN"/>
        </w:rPr>
      </w:pPr>
      <w:r w:rsidRPr="00E75FBA">
        <w:rPr>
          <w:b/>
          <w:i/>
          <w:shd w:val="pct15" w:color="auto" w:fill="FFFFFF"/>
          <w:lang w:eastAsia="zh-CN"/>
        </w:rPr>
        <w:t>&lt;Agreement&gt;:</w:t>
      </w:r>
    </w:p>
    <w:p w:rsidR="00E75FBA" w:rsidRPr="00E75FBA" w:rsidRDefault="00E75FBA" w:rsidP="00E75FBA">
      <w:pPr>
        <w:pStyle w:val="B1"/>
        <w:ind w:leftChars="342" w:left="968"/>
        <w:rPr>
          <w:i/>
          <w:shd w:val="pct15" w:color="auto" w:fill="FFFFFF"/>
          <w:lang w:eastAsia="zh-CN"/>
        </w:rPr>
      </w:pPr>
      <w:r w:rsidRPr="00E75FBA">
        <w:rPr>
          <w:i/>
          <w:shd w:val="pct15" w:color="auto" w:fill="FFFFFF"/>
          <w:lang w:eastAsia="zh-CN"/>
        </w:rPr>
        <w:t>-</w:t>
      </w:r>
      <w:r w:rsidRPr="00E75FBA">
        <w:rPr>
          <w:i/>
          <w:shd w:val="pct15" w:color="auto" w:fill="FFFFFF"/>
          <w:lang w:eastAsia="zh-CN"/>
        </w:rPr>
        <w:tab/>
        <w:t xml:space="preserve">Introduce such report </w:t>
      </w:r>
      <w:r w:rsidRPr="00E75FBA">
        <w:rPr>
          <w:i/>
          <w:shd w:val="pct15" w:color="auto" w:fill="FFFFFF"/>
        </w:rPr>
        <w:t xml:space="preserve">the </w:t>
      </w:r>
      <w:proofErr w:type="spellStart"/>
      <w:r w:rsidRPr="00E75FBA">
        <w:rPr>
          <w:i/>
          <w:shd w:val="pct15" w:color="auto" w:fill="FFFFFF"/>
        </w:rPr>
        <w:t>ΔP</w:t>
      </w:r>
      <w:r w:rsidRPr="00E75FBA">
        <w:rPr>
          <w:i/>
          <w:shd w:val="pct15" w:color="auto" w:fill="FFFFFF"/>
          <w:vertAlign w:val="subscript"/>
        </w:rPr>
        <w:t>PowerClass</w:t>
      </w:r>
      <w:proofErr w:type="spellEnd"/>
      <w:r w:rsidRPr="00E75FBA">
        <w:rPr>
          <w:i/>
          <w:shd w:val="pct15" w:color="auto" w:fill="FFFFFF"/>
        </w:rPr>
        <w:t xml:space="preserve"> report based on the duty cycle scheme</w:t>
      </w:r>
      <w:r w:rsidRPr="00E75FBA">
        <w:rPr>
          <w:i/>
          <w:shd w:val="pct15" w:color="auto" w:fill="FFFFFF"/>
          <w:lang w:eastAsia="zh-CN"/>
        </w:rPr>
        <w:t xml:space="preserve">: </w:t>
      </w:r>
    </w:p>
    <w:p w:rsidR="00E75FBA" w:rsidRPr="00E75FBA" w:rsidRDefault="00E75FBA" w:rsidP="00E75FBA">
      <w:pPr>
        <w:pStyle w:val="B1"/>
        <w:numPr>
          <w:ilvl w:val="0"/>
          <w:numId w:val="30"/>
        </w:numPr>
        <w:ind w:leftChars="410" w:left="1240"/>
        <w:rPr>
          <w:i/>
          <w:shd w:val="pct15" w:color="auto" w:fill="FFFFFF"/>
          <w:lang w:eastAsia="zh-CN"/>
        </w:rPr>
      </w:pPr>
      <w:r w:rsidRPr="00E75FBA">
        <w:rPr>
          <w:i/>
          <w:szCs w:val="24"/>
          <w:shd w:val="pct15" w:color="auto" w:fill="FFFFFF"/>
          <w:lang w:eastAsia="zh-CN"/>
        </w:rPr>
        <w:t>The occasion of the report should be limited to when configured duty cycle is exceeded.</w:t>
      </w:r>
      <w:r w:rsidRPr="00E75FBA">
        <w:rPr>
          <w:rFonts w:eastAsiaTheme="minorEastAsia"/>
          <w:i/>
          <w:shd w:val="pct15" w:color="auto" w:fill="FFFFFF"/>
          <w:lang w:eastAsia="zh-CN"/>
        </w:rPr>
        <w:t xml:space="preserve"> </w:t>
      </w:r>
    </w:p>
    <w:p w:rsidR="00E75FBA" w:rsidRPr="00E75FBA" w:rsidRDefault="00E75FBA" w:rsidP="00E75FBA">
      <w:pPr>
        <w:pStyle w:val="B1"/>
        <w:numPr>
          <w:ilvl w:val="0"/>
          <w:numId w:val="30"/>
        </w:numPr>
        <w:ind w:leftChars="410" w:left="1240"/>
        <w:rPr>
          <w:i/>
          <w:shd w:val="pct15" w:color="auto" w:fill="FFFFFF"/>
          <w:lang w:eastAsia="zh-CN"/>
        </w:rPr>
      </w:pPr>
      <w:r w:rsidRPr="00E75FBA">
        <w:rPr>
          <w:i/>
          <w:szCs w:val="24"/>
          <w:shd w:val="pct15" w:color="auto" w:fill="FFFFFF"/>
          <w:lang w:eastAsia="zh-CN"/>
        </w:rPr>
        <w:t>The full power transmission capability corresponding to the current reference power class should also be reported to guarantee more reasonable UL scheduling.</w:t>
      </w:r>
    </w:p>
    <w:p w:rsidR="002274E3" w:rsidRPr="00E75FBA" w:rsidRDefault="00070035" w:rsidP="006F6C6B">
      <w:pPr>
        <w:overflowPunct/>
        <w:autoSpaceDE/>
        <w:autoSpaceDN/>
        <w:adjustRightInd/>
        <w:jc w:val="both"/>
        <w:textAlignment w:val="auto"/>
        <w:rPr>
          <w:rFonts w:eastAsiaTheme="minorEastAsia"/>
          <w:lang w:eastAsia="zh-CN"/>
        </w:rPr>
      </w:pPr>
      <w:r>
        <w:rPr>
          <w:rFonts w:eastAsiaTheme="minorEastAsia"/>
          <w:lang w:eastAsia="zh-CN"/>
        </w:rPr>
        <w:t xml:space="preserve">The full power transmission capability is closed related to the UE implementation, and also the UE power class. With the fall back of power class using </w:t>
      </w:r>
      <w:proofErr w:type="spellStart"/>
      <w:r w:rsidRPr="00070035">
        <w:t>ΔP</w:t>
      </w:r>
      <w:r w:rsidRPr="00070035">
        <w:rPr>
          <w:vertAlign w:val="subscript"/>
        </w:rPr>
        <w:t>PowerClass</w:t>
      </w:r>
      <w:proofErr w:type="spellEnd"/>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sidR="002274E3">
        <w:rPr>
          <w:rFonts w:eastAsiaTheme="minorEastAsia"/>
          <w:lang w:eastAsia="zh-CN"/>
        </w:rPr>
        <w:t xml:space="preserve">appropriate </w:t>
      </w:r>
      <w:r>
        <w:rPr>
          <w:rFonts w:eastAsiaTheme="minorEastAsia"/>
          <w:lang w:eastAsia="zh-CN"/>
        </w:rPr>
        <w:t xml:space="preserve">capability is indeed </w:t>
      </w:r>
      <w:r w:rsidR="002274E3">
        <w:rPr>
          <w:rFonts w:eastAsiaTheme="minorEastAsia"/>
          <w:lang w:eastAsia="zh-CN"/>
        </w:rPr>
        <w:t>may be different.</w:t>
      </w:r>
      <w:r w:rsidR="002274E3">
        <w:rPr>
          <w:rFonts w:eastAsiaTheme="minorEastAsia" w:hint="eastAsia"/>
          <w:lang w:eastAsia="zh-CN"/>
        </w:rPr>
        <w:t xml:space="preserve"> </w:t>
      </w:r>
      <w:r w:rsidR="002274E3">
        <w:rPr>
          <w:rFonts w:eastAsiaTheme="minorEastAsia"/>
          <w:lang w:eastAsia="zh-CN"/>
        </w:rPr>
        <w:t>This was proposed in [4] and included in the WF and LS.</w:t>
      </w:r>
      <w:r w:rsidR="00F02A03">
        <w:rPr>
          <w:rFonts w:eastAsiaTheme="minorEastAsia"/>
          <w:lang w:eastAsia="zh-CN"/>
        </w:rPr>
        <w:t xml:space="preserve"> In another word, this behaviour is reporting multiple sets of capabilities for one UE corresponding to multiple </w:t>
      </w:r>
      <w:proofErr w:type="spellStart"/>
      <w:r w:rsidR="00F02A03">
        <w:rPr>
          <w:rFonts w:eastAsiaTheme="minorEastAsia"/>
          <w:lang w:eastAsia="zh-CN"/>
        </w:rPr>
        <w:t>fallback</w:t>
      </w:r>
      <w:proofErr w:type="spellEnd"/>
      <w:r w:rsidR="00F02A03">
        <w:rPr>
          <w:rFonts w:eastAsiaTheme="minorEastAsia"/>
          <w:lang w:eastAsia="zh-CN"/>
        </w:rPr>
        <w:t xml:space="preserve"> conditions.</w:t>
      </w:r>
    </w:p>
    <w:p w:rsidR="00F02A03" w:rsidRDefault="00F02A03" w:rsidP="006F6C6B">
      <w:pPr>
        <w:overflowPunct/>
        <w:autoSpaceDE/>
        <w:autoSpaceDN/>
        <w:adjustRightInd/>
        <w:jc w:val="both"/>
        <w:textAlignment w:val="auto"/>
        <w:rPr>
          <w:rFonts w:eastAsiaTheme="minorEastAsia"/>
          <w:lang w:eastAsia="zh-CN"/>
        </w:rPr>
      </w:pPr>
      <w:r>
        <w:rPr>
          <w:rFonts w:eastAsiaTheme="minorEastAsia"/>
          <w:lang w:eastAsia="zh-CN"/>
        </w:rPr>
        <w:t xml:space="preserve">However, it should be noted that introducing this kind of multiple sets of capabilities for one UE corresponding to different power class should be cautious, since this may increase the complexities considerably. Anyway, UE is formally only </w:t>
      </w:r>
      <w:proofErr w:type="gramStart"/>
      <w:r>
        <w:rPr>
          <w:rFonts w:eastAsiaTheme="minorEastAsia"/>
          <w:lang w:eastAsia="zh-CN"/>
        </w:rPr>
        <w:t>has</w:t>
      </w:r>
      <w:proofErr w:type="gramEnd"/>
      <w:r>
        <w:rPr>
          <w:rFonts w:eastAsiaTheme="minorEastAsia"/>
          <w:lang w:eastAsia="zh-CN"/>
        </w:rPr>
        <w:t xml:space="preserve"> one set of nominal power class.</w:t>
      </w:r>
    </w:p>
    <w:p w:rsidR="00F02A03" w:rsidRDefault="00F02A03" w:rsidP="006F6C6B">
      <w:pPr>
        <w:overflowPunct/>
        <w:autoSpaceDE/>
        <w:autoSpaceDN/>
        <w:adjustRightInd/>
        <w:jc w:val="both"/>
        <w:textAlignment w:val="auto"/>
        <w:rPr>
          <w:rFonts w:eastAsiaTheme="minorEastAsia"/>
          <w:lang w:eastAsia="zh-CN"/>
        </w:rPr>
      </w:pPr>
      <w:r w:rsidRPr="00F02A03">
        <w:rPr>
          <w:rFonts w:eastAsiaTheme="minorEastAsia" w:hint="eastAsia"/>
          <w:b/>
          <w:lang w:eastAsia="zh-CN"/>
        </w:rPr>
        <w:t>O</w:t>
      </w:r>
      <w:r w:rsidRPr="00F02A03">
        <w:rPr>
          <w:rFonts w:eastAsiaTheme="minorEastAsia"/>
          <w:b/>
          <w:lang w:eastAsia="zh-CN"/>
        </w:rPr>
        <w:t xml:space="preserve">bservation: Reporting multiple sets of capabilities for one UE corresponding to multiple </w:t>
      </w:r>
      <w:proofErr w:type="spellStart"/>
      <w:r w:rsidRPr="00F02A03">
        <w:rPr>
          <w:rFonts w:eastAsiaTheme="minorEastAsia"/>
          <w:b/>
          <w:lang w:eastAsia="zh-CN"/>
        </w:rPr>
        <w:t>fallback</w:t>
      </w:r>
      <w:proofErr w:type="spellEnd"/>
      <w:r w:rsidRPr="00F02A03">
        <w:rPr>
          <w:rFonts w:eastAsiaTheme="minorEastAsia"/>
          <w:b/>
          <w:lang w:eastAsia="zh-CN"/>
        </w:rPr>
        <w:t xml:space="preserve"> conditions may increase the complexities considerably</w:t>
      </w:r>
      <w:r>
        <w:rPr>
          <w:rFonts w:eastAsiaTheme="minorEastAsia"/>
          <w:lang w:eastAsia="zh-CN"/>
        </w:rPr>
        <w:t>.</w:t>
      </w:r>
    </w:p>
    <w:p w:rsidR="00F02A03" w:rsidRDefault="00F02A03" w:rsidP="006F6C6B">
      <w:pPr>
        <w:overflowPunct/>
        <w:autoSpaceDE/>
        <w:autoSpaceDN/>
        <w:adjustRightInd/>
        <w:jc w:val="both"/>
        <w:textAlignment w:val="auto"/>
        <w:rPr>
          <w:rFonts w:eastAsiaTheme="minorEastAsia"/>
          <w:lang w:eastAsia="zh-CN"/>
        </w:rPr>
      </w:pPr>
      <w:r>
        <w:rPr>
          <w:rFonts w:eastAsiaTheme="minorEastAsia"/>
          <w:lang w:eastAsia="zh-CN"/>
        </w:rPr>
        <w:t xml:space="preserve">With this, although we already agreed the behaviour for fall power mode feature, the following proposal is provided: </w:t>
      </w:r>
    </w:p>
    <w:p w:rsidR="00E75FBA" w:rsidRPr="00F02A03" w:rsidRDefault="00F02A03" w:rsidP="006F6C6B">
      <w:pPr>
        <w:overflowPunct/>
        <w:autoSpaceDE/>
        <w:autoSpaceDN/>
        <w:adjustRightInd/>
        <w:jc w:val="both"/>
        <w:textAlignment w:val="auto"/>
        <w:rPr>
          <w:rFonts w:eastAsiaTheme="minorEastAsia"/>
          <w:b/>
          <w:lang w:eastAsia="zh-CN"/>
        </w:rPr>
      </w:pPr>
      <w:r w:rsidRPr="00F02A03">
        <w:rPr>
          <w:rFonts w:eastAsiaTheme="minorEastAsia"/>
          <w:b/>
          <w:lang w:eastAsia="zh-CN"/>
        </w:rPr>
        <w:t>Proposal: Any new reporting related to multiple sets of capabilities for one UE corresponding to different power class should be discussed case by case.</w:t>
      </w:r>
    </w:p>
    <w:p w:rsidR="00E85970" w:rsidRPr="00F75C2F" w:rsidRDefault="00E85970" w:rsidP="006C3DB4">
      <w:pPr>
        <w:overflowPunct/>
        <w:autoSpaceDE/>
        <w:autoSpaceDN/>
        <w:adjustRightInd/>
        <w:jc w:val="both"/>
        <w:textAlignment w:val="auto"/>
        <w:rPr>
          <w:rFonts w:eastAsiaTheme="minorEastAsia"/>
          <w:b/>
          <w:lang w:eastAsia="zh-CN"/>
        </w:rPr>
      </w:pPr>
    </w:p>
    <w:p w:rsidR="00A0720F" w:rsidRPr="00CF1099" w:rsidRDefault="00A0720F" w:rsidP="00B21479">
      <w:pPr>
        <w:pStyle w:val="1"/>
        <w:rPr>
          <w:rFonts w:eastAsia="宋体"/>
          <w:lang w:eastAsia="zh-CN"/>
        </w:rPr>
      </w:pPr>
      <w:r w:rsidRPr="00CF1099">
        <w:rPr>
          <w:rFonts w:eastAsia="宋体" w:hint="eastAsia"/>
          <w:lang w:eastAsia="zh-CN"/>
        </w:rPr>
        <w:t>Conclusion</w:t>
      </w:r>
    </w:p>
    <w:p w:rsidR="001F3F54" w:rsidRDefault="009E3478" w:rsidP="00AD431B">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t>
      </w:r>
      <w:r w:rsidR="00F02A03">
        <w:rPr>
          <w:rFonts w:eastAsia="宋体"/>
          <w:lang w:eastAsia="zh-CN"/>
        </w:rPr>
        <w:t xml:space="preserve">the following observation and proposal </w:t>
      </w:r>
      <w:r w:rsidR="00C84C2F">
        <w:rPr>
          <w:rFonts w:eastAsia="宋体"/>
          <w:lang w:eastAsia="zh-CN"/>
        </w:rPr>
        <w:t>are provided:</w:t>
      </w:r>
    </w:p>
    <w:p w:rsidR="00F02A03" w:rsidRPr="00F02A03" w:rsidRDefault="00F02A03" w:rsidP="00F02A03">
      <w:pPr>
        <w:overflowPunct/>
        <w:autoSpaceDE/>
        <w:autoSpaceDN/>
        <w:adjustRightInd/>
        <w:jc w:val="both"/>
        <w:textAlignment w:val="auto"/>
        <w:rPr>
          <w:rFonts w:eastAsiaTheme="minorEastAsia"/>
          <w:lang w:eastAsia="zh-CN"/>
        </w:rPr>
      </w:pPr>
      <w:r w:rsidRPr="00F02A03">
        <w:rPr>
          <w:rFonts w:eastAsiaTheme="minorEastAsia" w:hint="eastAsia"/>
          <w:b/>
          <w:lang w:eastAsia="zh-CN"/>
        </w:rPr>
        <w:lastRenderedPageBreak/>
        <w:t>O</w:t>
      </w:r>
      <w:r w:rsidRPr="00F02A03">
        <w:rPr>
          <w:rFonts w:eastAsiaTheme="minorEastAsia"/>
          <w:b/>
          <w:lang w:eastAsia="zh-CN"/>
        </w:rPr>
        <w:t xml:space="preserve">bservation: </w:t>
      </w:r>
      <w:r w:rsidRPr="00F02A03">
        <w:rPr>
          <w:rFonts w:eastAsiaTheme="minorEastAsia"/>
          <w:lang w:eastAsia="zh-CN"/>
        </w:rPr>
        <w:t xml:space="preserve">Reporting multiple sets of capabilities for one UE corresponding to multiple </w:t>
      </w:r>
      <w:proofErr w:type="spellStart"/>
      <w:r w:rsidRPr="00F02A03">
        <w:rPr>
          <w:rFonts w:eastAsiaTheme="minorEastAsia"/>
          <w:lang w:eastAsia="zh-CN"/>
        </w:rPr>
        <w:t>fallback</w:t>
      </w:r>
      <w:proofErr w:type="spellEnd"/>
      <w:r w:rsidRPr="00F02A03">
        <w:rPr>
          <w:rFonts w:eastAsiaTheme="minorEastAsia"/>
          <w:lang w:eastAsia="zh-CN"/>
        </w:rPr>
        <w:t xml:space="preserve"> conditions may increase the complexities considerably.</w:t>
      </w:r>
    </w:p>
    <w:p w:rsidR="00F02A03" w:rsidRPr="00F02A03" w:rsidRDefault="00F02A03" w:rsidP="00F02A03">
      <w:pPr>
        <w:overflowPunct/>
        <w:autoSpaceDE/>
        <w:autoSpaceDN/>
        <w:adjustRightInd/>
        <w:jc w:val="both"/>
        <w:textAlignment w:val="auto"/>
        <w:rPr>
          <w:rFonts w:eastAsiaTheme="minorEastAsia"/>
          <w:lang w:eastAsia="zh-CN"/>
        </w:rPr>
      </w:pPr>
      <w:r w:rsidRPr="00F02A03">
        <w:rPr>
          <w:rFonts w:eastAsiaTheme="minorEastAsia"/>
          <w:b/>
          <w:lang w:eastAsia="zh-CN"/>
        </w:rPr>
        <w:t>Proposal:</w:t>
      </w:r>
      <w:r w:rsidRPr="00F02A03">
        <w:rPr>
          <w:rFonts w:eastAsiaTheme="minorEastAsia"/>
          <w:lang w:eastAsia="zh-CN"/>
        </w:rPr>
        <w:t xml:space="preserve"> Any new reporting related to multiple sets of capabilities for one UE corresponding to different power class should be discussed case by case.</w:t>
      </w:r>
    </w:p>
    <w:p w:rsidR="00F02A03" w:rsidRPr="00E84005" w:rsidRDefault="00F02A03" w:rsidP="00960A91">
      <w:pPr>
        <w:overflowPunct/>
        <w:autoSpaceDE/>
        <w:autoSpaceDN/>
        <w:adjustRightInd/>
        <w:jc w:val="both"/>
        <w:textAlignment w:val="auto"/>
        <w:rPr>
          <w:rFonts w:eastAsiaTheme="minorEastAsia"/>
          <w:b/>
          <w:lang w:eastAsia="zh-CN"/>
        </w:rPr>
      </w:pPr>
    </w:p>
    <w:p w:rsidR="00F10F97" w:rsidRPr="00C96D46" w:rsidRDefault="00F10F97" w:rsidP="00F10F97">
      <w:pPr>
        <w:pStyle w:val="1"/>
        <w:numPr>
          <w:ilvl w:val="0"/>
          <w:numId w:val="0"/>
        </w:numPr>
        <w:rPr>
          <w:rFonts w:eastAsia="宋体"/>
          <w:lang w:eastAsia="zh-CN"/>
        </w:rPr>
      </w:pPr>
      <w:r w:rsidRPr="00C96D46">
        <w:t>References</w:t>
      </w:r>
    </w:p>
    <w:p w:rsidR="00FF55A6" w:rsidRDefault="002F096A" w:rsidP="00FF55A6">
      <w:pPr>
        <w:pStyle w:val="25"/>
        <w:ind w:leftChars="-10" w:left="264"/>
        <w:rPr>
          <w:rFonts w:eastAsia="宋体"/>
          <w:lang w:val="en-US" w:eastAsia="zh-CN"/>
        </w:rPr>
      </w:pPr>
      <w:r w:rsidRPr="00E9285C">
        <w:rPr>
          <w:rFonts w:eastAsia="宋体"/>
          <w:lang w:val="en-US" w:eastAsia="zh-CN"/>
        </w:rPr>
        <w:t>[</w:t>
      </w:r>
      <w:r>
        <w:rPr>
          <w:rFonts w:eastAsia="宋体"/>
          <w:lang w:val="en-US" w:eastAsia="zh-CN"/>
        </w:rPr>
        <w:t>1</w:t>
      </w:r>
      <w:r w:rsidRPr="00E9285C">
        <w:rPr>
          <w:rFonts w:eastAsia="宋体"/>
          <w:lang w:val="en-US" w:eastAsia="zh-CN"/>
        </w:rPr>
        <w:t>]</w:t>
      </w:r>
      <w:r w:rsidRPr="008C1345">
        <w:rPr>
          <w:rFonts w:eastAsia="宋体"/>
          <w:lang w:val="en-US" w:eastAsia="zh-CN"/>
        </w:rPr>
        <w:t xml:space="preserve"> </w:t>
      </w:r>
      <w:hyperlink r:id="rId8" w:history="1">
        <w:r w:rsidR="00FF55A6" w:rsidRPr="00FF55A6">
          <w:rPr>
            <w:rFonts w:eastAsia="宋体"/>
            <w:lang w:val="en-US" w:eastAsia="zh-CN"/>
          </w:rPr>
          <w:t>R4-2310484</w:t>
        </w:r>
      </w:hyperlink>
      <w:r w:rsidR="00FF55A6">
        <w:rPr>
          <w:rFonts w:eastAsia="宋体"/>
          <w:lang w:val="en-US" w:eastAsia="zh-CN"/>
        </w:rPr>
        <w:t xml:space="preserve">, </w:t>
      </w:r>
      <w:r w:rsidR="00FF55A6" w:rsidRPr="00FF55A6">
        <w:rPr>
          <w:rFonts w:eastAsia="宋体"/>
          <w:lang w:val="en-US" w:eastAsia="zh-CN"/>
        </w:rPr>
        <w:t xml:space="preserve">WF on coverage enhancement part1, Huawei, </w:t>
      </w:r>
      <w:r w:rsidR="00FF55A6" w:rsidRPr="007265F2">
        <w:rPr>
          <w:rFonts w:eastAsia="宋体"/>
          <w:lang w:val="en-US" w:eastAsia="zh-CN"/>
        </w:rPr>
        <w:t>RAN4#10</w:t>
      </w:r>
      <w:r w:rsidR="00FF55A6">
        <w:rPr>
          <w:rFonts w:eastAsia="宋体"/>
          <w:lang w:val="en-US" w:eastAsia="zh-CN"/>
        </w:rPr>
        <w:t>7</w:t>
      </w:r>
    </w:p>
    <w:p w:rsidR="00FF55A6" w:rsidRDefault="00FF55A6" w:rsidP="00FF55A6">
      <w:pPr>
        <w:pStyle w:val="25"/>
        <w:ind w:leftChars="-10" w:left="264"/>
        <w:rPr>
          <w:rFonts w:eastAsia="宋体"/>
          <w:lang w:val="en-US" w:eastAsia="zh-CN"/>
        </w:rPr>
      </w:pPr>
      <w:r w:rsidRPr="00FF55A6">
        <w:rPr>
          <w:rFonts w:eastAsia="宋体" w:hint="eastAsia"/>
          <w:lang w:val="en-US" w:eastAsia="zh-CN"/>
        </w:rPr>
        <w:t>[</w:t>
      </w:r>
      <w:r w:rsidRPr="00FF55A6">
        <w:rPr>
          <w:rFonts w:eastAsia="宋体"/>
          <w:lang w:val="en-US" w:eastAsia="zh-CN"/>
        </w:rPr>
        <w:t xml:space="preserve">2] </w:t>
      </w:r>
      <w:hyperlink r:id="rId9" w:history="1">
        <w:r w:rsidRPr="00FF55A6">
          <w:rPr>
            <w:rFonts w:eastAsia="宋体"/>
            <w:lang w:val="en-US" w:eastAsia="zh-CN"/>
          </w:rPr>
          <w:t>R4-2310500</w:t>
        </w:r>
      </w:hyperlink>
      <w:r>
        <w:rPr>
          <w:rFonts w:eastAsia="宋体"/>
          <w:lang w:val="en-US" w:eastAsia="zh-CN"/>
        </w:rPr>
        <w:t xml:space="preserve">, </w:t>
      </w:r>
      <w:r w:rsidRPr="00FF55A6">
        <w:rPr>
          <w:rFonts w:eastAsia="宋体"/>
          <w:lang w:val="en-US" w:eastAsia="zh-CN"/>
        </w:rPr>
        <w:t>Draft Reply LS on enhancements to realize increasing UE power high limit for CA and DC</w:t>
      </w:r>
      <w:r w:rsidRPr="00FF55A6">
        <w:rPr>
          <w:rFonts w:eastAsia="宋体" w:hint="eastAsia"/>
          <w:lang w:val="en-US" w:eastAsia="zh-CN"/>
        </w:rPr>
        <w:t>,</w:t>
      </w:r>
      <w:r w:rsidRPr="00FF55A6">
        <w:rPr>
          <w:rFonts w:eastAsia="宋体"/>
          <w:lang w:val="en-US" w:eastAsia="zh-CN"/>
        </w:rPr>
        <w:t xml:space="preserve"> Ericsson, </w:t>
      </w:r>
      <w:r w:rsidRPr="007265F2">
        <w:rPr>
          <w:rFonts w:eastAsia="宋体"/>
          <w:lang w:val="en-US" w:eastAsia="zh-CN"/>
        </w:rPr>
        <w:t>RAN4#10</w:t>
      </w:r>
      <w:r>
        <w:rPr>
          <w:rFonts w:eastAsia="宋体"/>
          <w:lang w:val="en-US" w:eastAsia="zh-CN"/>
        </w:rPr>
        <w:t>7</w:t>
      </w:r>
    </w:p>
    <w:p w:rsidR="00FF55A6" w:rsidRDefault="00FF55A6" w:rsidP="00FF55A6">
      <w:pPr>
        <w:pStyle w:val="25"/>
        <w:ind w:leftChars="-10" w:left="264"/>
        <w:rPr>
          <w:rFonts w:eastAsia="宋体"/>
          <w:lang w:val="en-US" w:eastAsia="zh-CN"/>
        </w:rPr>
      </w:pPr>
      <w:r w:rsidRPr="00FF55A6">
        <w:rPr>
          <w:rFonts w:eastAsia="宋体"/>
          <w:lang w:val="en-US" w:eastAsia="zh-CN"/>
        </w:rPr>
        <w:t>[3]</w:t>
      </w:r>
      <w:r>
        <w:rPr>
          <w:rFonts w:eastAsia="宋体"/>
          <w:lang w:val="en-US" w:eastAsia="zh-CN"/>
        </w:rPr>
        <w:t xml:space="preserve"> </w:t>
      </w:r>
      <w:hyperlink r:id="rId10" w:history="1">
        <w:r w:rsidRPr="00FF55A6">
          <w:rPr>
            <w:rFonts w:eastAsia="宋体"/>
            <w:lang w:val="en-US" w:eastAsia="zh-CN"/>
          </w:rPr>
          <w:t>R4-2310027</w:t>
        </w:r>
      </w:hyperlink>
      <w:r>
        <w:rPr>
          <w:rFonts w:eastAsia="宋体"/>
          <w:lang w:val="en-US" w:eastAsia="zh-CN"/>
        </w:rPr>
        <w:t xml:space="preserve">, </w:t>
      </w:r>
      <w:r w:rsidRPr="00FF55A6">
        <w:rPr>
          <w:rFonts w:eastAsia="宋体"/>
          <w:lang w:val="en-US" w:eastAsia="zh-CN"/>
        </w:rPr>
        <w:t>Topic summary for [</w:t>
      </w:r>
      <w:proofErr w:type="gramStart"/>
      <w:r w:rsidRPr="00FF55A6">
        <w:rPr>
          <w:rFonts w:eastAsia="宋体"/>
          <w:lang w:val="en-US" w:eastAsia="zh-CN"/>
        </w:rPr>
        <w:t>107][</w:t>
      </w:r>
      <w:proofErr w:type="gramEnd"/>
      <w:r w:rsidRPr="00FF55A6">
        <w:rPr>
          <w:rFonts w:eastAsia="宋体"/>
          <w:lang w:val="en-US" w:eastAsia="zh-CN"/>
        </w:rPr>
        <w:t xml:space="preserve">144] NR_cov_enh2_part1, Moderator (Huawei), </w:t>
      </w:r>
      <w:r w:rsidRPr="007265F2">
        <w:rPr>
          <w:rFonts w:eastAsia="宋体"/>
          <w:lang w:val="en-US" w:eastAsia="zh-CN"/>
        </w:rPr>
        <w:t>RAN4#10</w:t>
      </w:r>
      <w:r>
        <w:rPr>
          <w:rFonts w:eastAsia="宋体"/>
          <w:lang w:val="en-US" w:eastAsia="zh-CN"/>
        </w:rPr>
        <w:t>7</w:t>
      </w:r>
    </w:p>
    <w:p w:rsidR="00FF55A6" w:rsidRDefault="00FF55A6" w:rsidP="00FF55A6">
      <w:pPr>
        <w:pStyle w:val="25"/>
        <w:ind w:leftChars="-10" w:left="264"/>
        <w:rPr>
          <w:rFonts w:eastAsia="宋体"/>
          <w:lang w:val="en-US" w:eastAsia="zh-CN"/>
        </w:rPr>
      </w:pPr>
      <w:r w:rsidRPr="00FF55A6">
        <w:rPr>
          <w:rFonts w:eastAsia="宋体"/>
          <w:lang w:val="en-US" w:eastAsia="zh-CN"/>
        </w:rPr>
        <w:t>[4]</w:t>
      </w:r>
      <w:r>
        <w:rPr>
          <w:rFonts w:eastAsia="宋体"/>
          <w:lang w:val="en-US" w:eastAsia="zh-CN"/>
        </w:rPr>
        <w:t xml:space="preserve"> </w:t>
      </w:r>
      <w:r w:rsidRPr="00FF55A6">
        <w:rPr>
          <w:rFonts w:eastAsia="宋体" w:hint="eastAsia"/>
          <w:lang w:val="en-US" w:eastAsia="zh-CN"/>
        </w:rPr>
        <w:t>R4-2308949</w:t>
      </w:r>
      <w:r w:rsidRPr="00FF55A6">
        <w:rPr>
          <w:rFonts w:eastAsia="宋体"/>
          <w:lang w:val="en-US" w:eastAsia="zh-CN"/>
        </w:rPr>
        <w:t>, On enhancements of increasing UE power high limit for CA and DC, Huawei</w:t>
      </w:r>
      <w:r w:rsidRPr="00FF55A6">
        <w:rPr>
          <w:rFonts w:eastAsia="宋体" w:hint="eastAsia"/>
          <w:lang w:val="en-US" w:eastAsia="zh-CN"/>
        </w:rPr>
        <w:t xml:space="preserve">, </w:t>
      </w:r>
      <w:proofErr w:type="spellStart"/>
      <w:r w:rsidRPr="00FF55A6">
        <w:rPr>
          <w:rFonts w:eastAsia="宋体" w:hint="eastAsia"/>
          <w:lang w:val="en-US" w:eastAsia="zh-CN"/>
        </w:rPr>
        <w:t>Hi</w:t>
      </w:r>
      <w:r w:rsidRPr="00FF55A6">
        <w:rPr>
          <w:rFonts w:eastAsia="宋体"/>
          <w:lang w:val="en-US" w:eastAsia="zh-CN"/>
        </w:rPr>
        <w:t>S</w:t>
      </w:r>
      <w:r w:rsidRPr="00FF55A6">
        <w:rPr>
          <w:rFonts w:eastAsia="宋体" w:hint="eastAsia"/>
          <w:lang w:val="en-US" w:eastAsia="zh-CN"/>
        </w:rPr>
        <w:t>ilicon</w:t>
      </w:r>
      <w:proofErr w:type="spellEnd"/>
      <w:r w:rsidRPr="00FF55A6">
        <w:rPr>
          <w:rFonts w:eastAsia="宋体"/>
          <w:lang w:val="en-US" w:eastAsia="zh-CN"/>
        </w:rPr>
        <w:t xml:space="preserve">, </w:t>
      </w:r>
      <w:r w:rsidRPr="007265F2">
        <w:rPr>
          <w:rFonts w:eastAsia="宋体"/>
          <w:lang w:val="en-US" w:eastAsia="zh-CN"/>
        </w:rPr>
        <w:t>RAN4#10</w:t>
      </w:r>
      <w:r>
        <w:rPr>
          <w:rFonts w:eastAsia="宋体"/>
          <w:lang w:val="en-US" w:eastAsia="zh-CN"/>
        </w:rPr>
        <w:t>7</w:t>
      </w:r>
    </w:p>
    <w:p w:rsidR="003D1C4C" w:rsidRPr="002B4879" w:rsidRDefault="003D1C4C" w:rsidP="00FF55A6">
      <w:pPr>
        <w:pStyle w:val="25"/>
        <w:ind w:left="0" w:firstLine="0"/>
        <w:rPr>
          <w:rFonts w:eastAsia="宋体"/>
          <w:lang w:eastAsia="zh-CN"/>
        </w:rPr>
      </w:pPr>
      <w:bookmarkStart w:id="3" w:name="_GoBack"/>
      <w:bookmarkEnd w:id="3"/>
    </w:p>
    <w:sectPr w:rsidR="003D1C4C" w:rsidRPr="002B4879" w:rsidSect="00D06FAD">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1656" w:rsidRDefault="00EF1656">
      <w:r>
        <w:separator/>
      </w:r>
    </w:p>
  </w:endnote>
  <w:endnote w:type="continuationSeparator" w:id="0">
    <w:p w:rsidR="00EF1656" w:rsidRDefault="00EF1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1656" w:rsidRDefault="00EF1656">
      <w:r>
        <w:separator/>
      </w:r>
    </w:p>
  </w:footnote>
  <w:footnote w:type="continuationSeparator" w:id="0">
    <w:p w:rsidR="00EF1656" w:rsidRDefault="00EF16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4"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3957BD2"/>
    <w:multiLevelType w:val="hybridMultilevel"/>
    <w:tmpl w:val="96E2E586"/>
    <w:lvl w:ilvl="0" w:tplc="09E02BE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395C66"/>
    <w:multiLevelType w:val="hybridMultilevel"/>
    <w:tmpl w:val="83E46A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A8501B6"/>
    <w:multiLevelType w:val="multilevel"/>
    <w:tmpl w:val="4A8501B6"/>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DA304A4"/>
    <w:multiLevelType w:val="multilevel"/>
    <w:tmpl w:val="5DA304A4"/>
    <w:lvl w:ilvl="0">
      <w:start w:val="1"/>
      <w:numFmt w:val="bullet"/>
      <w:lvlText w:val="-"/>
      <w:lvlJc w:val="left"/>
      <w:pPr>
        <w:ind w:left="520" w:hanging="420"/>
      </w:pPr>
      <w:rPr>
        <w:rFonts w:ascii="Arial"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5E802623"/>
    <w:multiLevelType w:val="multilevel"/>
    <w:tmpl w:val="66D8E7FA"/>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475EA2"/>
    <w:multiLevelType w:val="hybridMultilevel"/>
    <w:tmpl w:val="6F7E9BC4"/>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3"/>
  </w:num>
  <w:num w:numId="3">
    <w:abstractNumId w:val="14"/>
  </w:num>
  <w:num w:numId="4">
    <w:abstractNumId w:val="27"/>
  </w:num>
  <w:num w:numId="5">
    <w:abstractNumId w:val="11"/>
  </w:num>
  <w:num w:numId="6">
    <w:abstractNumId w:val="3"/>
  </w:num>
  <w:num w:numId="7">
    <w:abstractNumId w:val="15"/>
  </w:num>
  <w:num w:numId="8">
    <w:abstractNumId w:val="0"/>
  </w:num>
  <w:num w:numId="9">
    <w:abstractNumId w:val="1"/>
  </w:num>
  <w:num w:numId="10">
    <w:abstractNumId w:val="26"/>
  </w:num>
  <w:num w:numId="11">
    <w:abstractNumId w:val="10"/>
  </w:num>
  <w:num w:numId="12">
    <w:abstractNumId w:val="20"/>
  </w:num>
  <w:num w:numId="13">
    <w:abstractNumId w:val="23"/>
  </w:num>
  <w:num w:numId="14">
    <w:abstractNumId w:val="7"/>
  </w:num>
  <w:num w:numId="15">
    <w:abstractNumId w:val="21"/>
  </w:num>
  <w:num w:numId="16">
    <w:abstractNumId w:val="12"/>
  </w:num>
  <w:num w:numId="17">
    <w:abstractNumId w:val="24"/>
  </w:num>
  <w:num w:numId="18">
    <w:abstractNumId w:val="25"/>
  </w:num>
  <w:num w:numId="19">
    <w:abstractNumId w:val="2"/>
  </w:num>
  <w:num w:numId="20">
    <w:abstractNumId w:val="4"/>
  </w:num>
  <w:num w:numId="21">
    <w:abstractNumId w:val="22"/>
  </w:num>
  <w:num w:numId="22">
    <w:abstractNumId w:val="9"/>
  </w:num>
  <w:num w:numId="23">
    <w:abstractNumId w:val="19"/>
  </w:num>
  <w:num w:numId="24">
    <w:abstractNumId w:val="6"/>
  </w:num>
  <w:num w:numId="25">
    <w:abstractNumId w:val="9"/>
  </w:num>
  <w:num w:numId="26">
    <w:abstractNumId w:val="9"/>
  </w:num>
  <w:num w:numId="27">
    <w:abstractNumId w:val="18"/>
  </w:num>
  <w:num w:numId="28">
    <w:abstractNumId w:val="16"/>
  </w:num>
  <w:num w:numId="29">
    <w:abstractNumId w:val="17"/>
  </w:num>
  <w:num w:numId="3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AD9"/>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035"/>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0F10"/>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12A"/>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4E3"/>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4C"/>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879"/>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4E0"/>
    <w:rsid w:val="002E6BC0"/>
    <w:rsid w:val="002E719D"/>
    <w:rsid w:val="002E71CE"/>
    <w:rsid w:val="002E7CB5"/>
    <w:rsid w:val="002E7D9C"/>
    <w:rsid w:val="002E7FAD"/>
    <w:rsid w:val="002F08B8"/>
    <w:rsid w:val="002F096A"/>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0AD1"/>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1C4C"/>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197C"/>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52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395B"/>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AF"/>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2C9"/>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4F16"/>
    <w:rsid w:val="00595D9B"/>
    <w:rsid w:val="00596E62"/>
    <w:rsid w:val="00597401"/>
    <w:rsid w:val="00597C42"/>
    <w:rsid w:val="005A03FC"/>
    <w:rsid w:val="005A0475"/>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1F6"/>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6C6B"/>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27F"/>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0D44"/>
    <w:rsid w:val="007810AF"/>
    <w:rsid w:val="00781254"/>
    <w:rsid w:val="0078187D"/>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7"/>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1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7E2"/>
    <w:rsid w:val="008A283A"/>
    <w:rsid w:val="008A2B9A"/>
    <w:rsid w:val="008A3368"/>
    <w:rsid w:val="008A385F"/>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A7627"/>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1FD3"/>
    <w:rsid w:val="0093258C"/>
    <w:rsid w:val="0093394F"/>
    <w:rsid w:val="00933A2D"/>
    <w:rsid w:val="00933BFC"/>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2CDF"/>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567F"/>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185E"/>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37"/>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5E1"/>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AAD"/>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EFD"/>
    <w:rsid w:val="00AD2FE8"/>
    <w:rsid w:val="00AD31C0"/>
    <w:rsid w:val="00AD3378"/>
    <w:rsid w:val="00AD3733"/>
    <w:rsid w:val="00AD3782"/>
    <w:rsid w:val="00AD3819"/>
    <w:rsid w:val="00AD39D7"/>
    <w:rsid w:val="00AD3FFE"/>
    <w:rsid w:val="00AD42CC"/>
    <w:rsid w:val="00AD431B"/>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1DA1"/>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C2F"/>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0E71"/>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A4A"/>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5B1"/>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5B75"/>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96"/>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4C0"/>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5FBA"/>
    <w:rsid w:val="00E762DD"/>
    <w:rsid w:val="00E7784A"/>
    <w:rsid w:val="00E779D7"/>
    <w:rsid w:val="00E77C69"/>
    <w:rsid w:val="00E80450"/>
    <w:rsid w:val="00E8047E"/>
    <w:rsid w:val="00E8077B"/>
    <w:rsid w:val="00E80E60"/>
    <w:rsid w:val="00E819D5"/>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005"/>
    <w:rsid w:val="00E845ED"/>
    <w:rsid w:val="00E846C9"/>
    <w:rsid w:val="00E84C67"/>
    <w:rsid w:val="00E8500C"/>
    <w:rsid w:val="00E855C9"/>
    <w:rsid w:val="00E856B7"/>
    <w:rsid w:val="00E85970"/>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1F3"/>
    <w:rsid w:val="00EE240D"/>
    <w:rsid w:val="00EE29C2"/>
    <w:rsid w:val="00EE3A90"/>
    <w:rsid w:val="00EE40F7"/>
    <w:rsid w:val="00EE49F2"/>
    <w:rsid w:val="00EE514B"/>
    <w:rsid w:val="00EE57BF"/>
    <w:rsid w:val="00EE5B7B"/>
    <w:rsid w:val="00EE6A94"/>
    <w:rsid w:val="00EE6DA0"/>
    <w:rsid w:val="00EE6DBE"/>
    <w:rsid w:val="00EE6EAA"/>
    <w:rsid w:val="00EE716D"/>
    <w:rsid w:val="00EE7666"/>
    <w:rsid w:val="00EF0454"/>
    <w:rsid w:val="00EF0B8B"/>
    <w:rsid w:val="00EF0CA5"/>
    <w:rsid w:val="00EF1656"/>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73"/>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2A03"/>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5C2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4F47"/>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39E"/>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018"/>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5A6"/>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02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9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paragraph" w:customStyle="1" w:styleId="title1">
    <w:name w:val="title 1"/>
    <w:basedOn w:val="1"/>
    <w:next w:val="a1"/>
    <w:qFormat/>
    <w:rsid w:val="000B0F10"/>
    <w:pPr>
      <w:numPr>
        <w:numId w:val="22"/>
      </w:numPr>
      <w:spacing w:beforeLines="50" w:before="120" w:afterLines="50" w:after="120"/>
      <w:ind w:left="425"/>
    </w:pPr>
    <w:rPr>
      <w:rFonts w:eastAsia="宋体"/>
      <w:lang w:val="en-US" w:eastAsia="zh-CN"/>
    </w:rPr>
  </w:style>
  <w:style w:type="paragraph" w:customStyle="1" w:styleId="title2">
    <w:name w:val="title 2"/>
    <w:basedOn w:val="2"/>
    <w:next w:val="a1"/>
    <w:link w:val="title2Char"/>
    <w:qFormat/>
    <w:rsid w:val="000B0F10"/>
    <w:pPr>
      <w:keepNext/>
      <w:numPr>
        <w:numId w:val="22"/>
      </w:numPr>
      <w:spacing w:before="240" w:beforeAutospacing="0" w:afterLines="0" w:after="60"/>
      <w:jc w:val="both"/>
    </w:pPr>
    <w:rPr>
      <w:rFonts w:cs="Arial"/>
      <w:bCs/>
      <w:iCs/>
      <w:sz w:val="28"/>
      <w:szCs w:val="28"/>
      <w:lang w:val="en-US" w:eastAsia="zh-CN"/>
    </w:rPr>
  </w:style>
  <w:style w:type="paragraph" w:customStyle="1" w:styleId="title3">
    <w:name w:val="title 3"/>
    <w:basedOn w:val="title2"/>
    <w:next w:val="a1"/>
    <w:qFormat/>
    <w:rsid w:val="000B0F10"/>
    <w:pPr>
      <w:numPr>
        <w:ilvl w:val="2"/>
      </w:numPr>
      <w:ind w:left="2160" w:hanging="360"/>
    </w:pPr>
    <w:rPr>
      <w:sz w:val="22"/>
    </w:rPr>
  </w:style>
  <w:style w:type="character" w:customStyle="1" w:styleId="title2Char">
    <w:name w:val="title 2 Char"/>
    <w:link w:val="title2"/>
    <w:rsid w:val="000B0F10"/>
    <w:rPr>
      <w:rFonts w:ascii="Arial" w:eastAsia="Arial" w:hAnsi="Arial" w:cs="Arial"/>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07\Docs\R4-2310484.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D:\RAN4%23107\Docs\R4-2310027.zip" TargetMode="External"/><Relationship Id="rId4" Type="http://schemas.openxmlformats.org/officeDocument/2006/relationships/settings" Target="settings.xml"/><Relationship Id="rId9" Type="http://schemas.openxmlformats.org/officeDocument/2006/relationships/hyperlink" Target="file:///D:\RAN4%23107\Docs\R4-23104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4A2E6-5C5F-4777-8829-227DD108E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996</TotalTime>
  <Pages>1</Pages>
  <Words>468</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3130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vivo</cp:lastModifiedBy>
  <cp:revision>34</cp:revision>
  <cp:lastPrinted>2010-01-07T02:23:00Z</cp:lastPrinted>
  <dcterms:created xsi:type="dcterms:W3CDTF">2021-04-02T09:10:00Z</dcterms:created>
  <dcterms:modified xsi:type="dcterms:W3CDTF">2023-08-11T11:11:00Z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