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49F29A8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Pr="007D4E93">
        <w:rPr>
          <w:rFonts w:cs="Arial"/>
          <w:b/>
          <w:sz w:val="24"/>
          <w:lang w:val="en-US" w:eastAsia="zh-CN"/>
        </w:rPr>
        <w:t># 10</w:t>
      </w:r>
      <w:r w:rsidR="00933145">
        <w:rPr>
          <w:rFonts w:cs="Arial"/>
          <w:b/>
          <w:sz w:val="24"/>
          <w:lang w:val="en-US" w:eastAsia="zh-CN"/>
        </w:rPr>
        <w:t>8</w:t>
      </w:r>
      <w:r w:rsidRPr="007D4E93">
        <w:rPr>
          <w:rFonts w:cs="Arial"/>
          <w:b/>
          <w:sz w:val="24"/>
          <w:lang w:val="en-US" w:eastAsia="zh-CN"/>
        </w:rPr>
        <w:tab/>
      </w:r>
      <w:r w:rsidR="001F4475" w:rsidRPr="001F4475">
        <w:rPr>
          <w:rFonts w:eastAsia="宋体" w:cs="Arial"/>
          <w:b/>
          <w:sz w:val="24"/>
          <w:lang w:val="en-US" w:eastAsia="zh-CN"/>
        </w:rPr>
        <w:t>R4-2312432</w:t>
      </w:r>
    </w:p>
    <w:bookmarkEnd w:id="0"/>
    <w:bookmarkEnd w:id="1"/>
    <w:p w14:paraId="05625486" w14:textId="1313229B" w:rsidR="00070561" w:rsidRDefault="00DD40F4" w:rsidP="006B1C7F">
      <w:pPr>
        <w:pStyle w:val="a3"/>
        <w:tabs>
          <w:tab w:val="left" w:pos="2160"/>
        </w:tabs>
        <w:ind w:left="2127" w:hanging="2127"/>
        <w:jc w:val="both"/>
        <w:rPr>
          <w:rFonts w:cs="Arial"/>
          <w:noProof w:val="0"/>
          <w:sz w:val="24"/>
        </w:rPr>
      </w:pPr>
      <w:r w:rsidRPr="00DD40F4">
        <w:rPr>
          <w:rFonts w:cs="Arial"/>
          <w:noProof w:val="0"/>
          <w:sz w:val="24"/>
        </w:rPr>
        <w:t>Toulouse, France, August 21 – August 25, 2023</w:t>
      </w:r>
    </w:p>
    <w:p w14:paraId="28AF8380" w14:textId="77777777" w:rsidR="006B1C7F" w:rsidRPr="006B1C7F" w:rsidRDefault="006B1C7F" w:rsidP="006B1C7F">
      <w:pPr>
        <w:pStyle w:val="a3"/>
        <w:tabs>
          <w:tab w:val="left" w:pos="2160"/>
        </w:tabs>
        <w:ind w:left="2127" w:hanging="2127"/>
        <w:jc w:val="both"/>
        <w:rPr>
          <w:rFonts w:cs="Arial"/>
          <w:noProof w:val="0"/>
          <w:sz w:val="24"/>
        </w:rPr>
      </w:pPr>
    </w:p>
    <w:p w14:paraId="3D05713C" w14:textId="202918AA" w:rsidR="00745EC3" w:rsidRDefault="00745EC3" w:rsidP="00745EC3">
      <w:pPr>
        <w:spacing w:after="60"/>
        <w:ind w:left="1985" w:hanging="1985"/>
        <w:rPr>
          <w:rFonts w:ascii="Arial" w:hAnsi="Arial" w:cs="Arial"/>
          <w:bCs/>
        </w:rPr>
      </w:pPr>
      <w:r>
        <w:rPr>
          <w:rFonts w:ascii="Arial" w:hAnsi="Arial" w:cs="Arial"/>
          <w:b/>
        </w:rPr>
        <w:t>Title:</w:t>
      </w:r>
      <w:r>
        <w:rPr>
          <w:rFonts w:ascii="Arial" w:hAnsi="Arial" w:cs="Arial"/>
          <w:b/>
        </w:rPr>
        <w:tab/>
      </w:r>
      <w:r w:rsidRPr="00CF374F">
        <w:rPr>
          <w:rFonts w:ascii="Arial" w:hAnsi="Arial" w:cs="Arial"/>
          <w:bCs/>
        </w:rPr>
        <w:t xml:space="preserve">Reply </w:t>
      </w:r>
      <w:r w:rsidR="006B1C7F" w:rsidRPr="006B1C7F">
        <w:rPr>
          <w:rFonts w:ascii="Arial" w:hAnsi="Arial" w:cs="Arial"/>
          <w:bCs/>
        </w:rPr>
        <w:t>LS on Monitoring of paging occasions for CG-SDT with HD-FDD Redcap UEs</w:t>
      </w:r>
    </w:p>
    <w:p w14:paraId="14D5EF21" w14:textId="42F9D177" w:rsidR="00745EC3" w:rsidRDefault="00745EC3" w:rsidP="00745EC3">
      <w:pPr>
        <w:spacing w:after="60"/>
        <w:ind w:left="1985" w:hanging="1985"/>
        <w:rPr>
          <w:rFonts w:ascii="Arial" w:hAnsi="Arial" w:cs="Arial"/>
          <w:bCs/>
        </w:rPr>
      </w:pPr>
      <w:r>
        <w:rPr>
          <w:rFonts w:ascii="Arial" w:hAnsi="Arial" w:cs="Arial"/>
          <w:b/>
        </w:rPr>
        <w:t>Response to:</w:t>
      </w:r>
      <w:r>
        <w:rPr>
          <w:rFonts w:ascii="Arial" w:hAnsi="Arial" w:cs="Arial"/>
          <w:bCs/>
        </w:rPr>
        <w:tab/>
      </w:r>
      <w:r w:rsidR="006B1C7F" w:rsidRPr="006B1C7F">
        <w:rPr>
          <w:rFonts w:ascii="Arial" w:hAnsi="Arial" w:cs="Arial"/>
          <w:bCs/>
        </w:rPr>
        <w:t>R2-2304562</w:t>
      </w:r>
    </w:p>
    <w:p w14:paraId="6E4380C7" w14:textId="77761226" w:rsidR="00745EC3" w:rsidRDefault="00745EC3" w:rsidP="00745EC3">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6B1C7F">
        <w:rPr>
          <w:rFonts w:ascii="Arial" w:hAnsi="Arial" w:cs="Arial"/>
          <w:bCs/>
          <w:lang w:eastAsia="zh-CN"/>
        </w:rPr>
        <w:t>7</w:t>
      </w:r>
    </w:p>
    <w:p w14:paraId="2EB0508C" w14:textId="7B84DFE0" w:rsidR="00745EC3" w:rsidRDefault="00745EC3" w:rsidP="00745EC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6B1C7F" w:rsidRPr="006B1C7F">
        <w:rPr>
          <w:rFonts w:ascii="Arial" w:hAnsi="Arial" w:cs="Arial"/>
          <w:bCs/>
          <w:color w:val="000000"/>
        </w:rPr>
        <w:t>NR_SmallData_INACTIVE</w:t>
      </w:r>
      <w:proofErr w:type="spellEnd"/>
      <w:r w:rsidR="006B1C7F" w:rsidRPr="006B1C7F">
        <w:rPr>
          <w:rFonts w:ascii="Arial" w:hAnsi="Arial" w:cs="Arial"/>
          <w:bCs/>
          <w:color w:val="000000"/>
        </w:rPr>
        <w:t>-Core</w:t>
      </w:r>
    </w:p>
    <w:p w14:paraId="3D0EE73F" w14:textId="77777777" w:rsidR="00745EC3" w:rsidRDefault="00745EC3" w:rsidP="00745EC3">
      <w:pPr>
        <w:spacing w:after="60"/>
        <w:ind w:left="1985" w:hanging="1985"/>
        <w:rPr>
          <w:rFonts w:ascii="Arial" w:hAnsi="Arial" w:cs="Arial"/>
          <w:b/>
        </w:rPr>
      </w:pPr>
    </w:p>
    <w:p w14:paraId="7FCA344C" w14:textId="77777777" w:rsidR="00745EC3" w:rsidRDefault="00745EC3" w:rsidP="00745EC3">
      <w:pPr>
        <w:spacing w:after="60"/>
        <w:ind w:left="1985" w:hanging="1985"/>
        <w:rPr>
          <w:rFonts w:ascii="Arial" w:hAnsi="Arial" w:cs="Arial"/>
          <w:bCs/>
        </w:rPr>
      </w:pPr>
      <w:r>
        <w:rPr>
          <w:rFonts w:ascii="Arial" w:hAnsi="Arial" w:cs="Arial"/>
          <w:b/>
        </w:rPr>
        <w:t>Source:</w:t>
      </w:r>
      <w:r>
        <w:rPr>
          <w:rFonts w:ascii="Arial" w:hAnsi="Arial" w:cs="Arial"/>
          <w:bCs/>
        </w:rPr>
        <w:tab/>
        <w:t>RAN WG4</w:t>
      </w:r>
    </w:p>
    <w:p w14:paraId="0B4554B4" w14:textId="57AF78ED" w:rsidR="00745EC3" w:rsidRDefault="00745EC3" w:rsidP="00745EC3">
      <w:pPr>
        <w:spacing w:after="60"/>
        <w:ind w:left="1985" w:hanging="1985"/>
        <w:rPr>
          <w:rFonts w:ascii="Arial" w:hAnsi="Arial" w:cs="Arial"/>
          <w:bCs/>
        </w:rPr>
      </w:pPr>
      <w:r>
        <w:rPr>
          <w:rFonts w:ascii="Arial" w:hAnsi="Arial" w:cs="Arial"/>
          <w:b/>
        </w:rPr>
        <w:t>To:</w:t>
      </w:r>
      <w:r>
        <w:rPr>
          <w:rFonts w:ascii="Arial" w:hAnsi="Arial" w:cs="Arial"/>
          <w:bCs/>
        </w:rPr>
        <w:tab/>
        <w:t>RAN WG</w:t>
      </w:r>
      <w:r w:rsidR="006B1C7F">
        <w:rPr>
          <w:rFonts w:ascii="Arial" w:hAnsi="Arial" w:cs="Arial"/>
          <w:bCs/>
        </w:rPr>
        <w:t>2</w:t>
      </w:r>
    </w:p>
    <w:p w14:paraId="7DCF3210" w14:textId="165DE4D2" w:rsidR="00745EC3" w:rsidRDefault="00745EC3" w:rsidP="00745EC3">
      <w:pPr>
        <w:spacing w:after="60"/>
        <w:ind w:left="1985" w:hanging="1985"/>
        <w:rPr>
          <w:rFonts w:ascii="Arial" w:hAnsi="Arial" w:cs="Arial"/>
          <w:bCs/>
        </w:rPr>
      </w:pPr>
      <w:r>
        <w:rPr>
          <w:rFonts w:ascii="Arial" w:hAnsi="Arial" w:cs="Arial"/>
          <w:b/>
        </w:rPr>
        <w:t>Cc:</w:t>
      </w:r>
      <w:r>
        <w:rPr>
          <w:rFonts w:ascii="Arial" w:hAnsi="Arial" w:cs="Arial"/>
          <w:bCs/>
        </w:rPr>
        <w:tab/>
        <w:t>RAN WG</w:t>
      </w:r>
      <w:r w:rsidR="006B1C7F">
        <w:rPr>
          <w:rFonts w:ascii="Arial" w:hAnsi="Arial" w:cs="Arial"/>
          <w:bCs/>
        </w:rPr>
        <w:t>1</w:t>
      </w:r>
    </w:p>
    <w:p w14:paraId="10C08441" w14:textId="77777777" w:rsidR="00745EC3" w:rsidRDefault="00745EC3" w:rsidP="00745EC3">
      <w:pPr>
        <w:tabs>
          <w:tab w:val="left" w:pos="2268"/>
        </w:tabs>
        <w:rPr>
          <w:rFonts w:ascii="Arial" w:hAnsi="Arial" w:cs="Arial"/>
          <w:bCs/>
        </w:rPr>
      </w:pPr>
      <w:r>
        <w:rPr>
          <w:rFonts w:ascii="Arial" w:hAnsi="Arial" w:cs="Arial"/>
          <w:b/>
        </w:rPr>
        <w:t>Contact Person:</w:t>
      </w:r>
      <w:r>
        <w:rPr>
          <w:rFonts w:ascii="Arial" w:hAnsi="Arial" w:cs="Arial"/>
          <w:bCs/>
        </w:rPr>
        <w:tab/>
      </w:r>
    </w:p>
    <w:p w14:paraId="449E6F94" w14:textId="31144027" w:rsidR="00745EC3" w:rsidRPr="00761608" w:rsidRDefault="00745EC3" w:rsidP="00745EC3">
      <w:pPr>
        <w:pStyle w:val="4"/>
        <w:tabs>
          <w:tab w:val="left" w:pos="432"/>
          <w:tab w:val="left" w:pos="720"/>
          <w:tab w:val="left" w:pos="864"/>
          <w:tab w:val="left" w:pos="2268"/>
          <w:tab w:val="left" w:pos="3411"/>
        </w:tabs>
        <w:ind w:left="567"/>
        <w:rPr>
          <w:rFonts w:cs="Arial"/>
          <w:b/>
          <w:bCs/>
          <w:sz w:val="20"/>
        </w:rPr>
      </w:pPr>
      <w:r w:rsidRPr="00761608">
        <w:rPr>
          <w:rFonts w:cs="Arial"/>
          <w:sz w:val="20"/>
        </w:rPr>
        <w:t>Name:</w:t>
      </w:r>
      <w:r w:rsidRPr="00761608">
        <w:rPr>
          <w:rFonts w:cs="Arial"/>
          <w:sz w:val="20"/>
        </w:rPr>
        <w:tab/>
      </w:r>
      <w:r w:rsidRPr="00761608">
        <w:rPr>
          <w:rFonts w:cs="Arial" w:hint="eastAsia"/>
          <w:b/>
          <w:sz w:val="20"/>
          <w:lang w:eastAsia="zh-CN"/>
        </w:rPr>
        <w:t>Jing</w:t>
      </w:r>
      <w:r w:rsidR="00FC357F" w:rsidRPr="00FC357F">
        <w:rPr>
          <w:rFonts w:cs="Arial" w:hint="eastAsia"/>
          <w:b/>
          <w:sz w:val="20"/>
          <w:lang w:eastAsia="zh-CN"/>
        </w:rPr>
        <w:t xml:space="preserve"> </w:t>
      </w:r>
      <w:bookmarkStart w:id="2" w:name="_GoBack"/>
      <w:r w:rsidR="00FC357F" w:rsidRPr="00761608">
        <w:rPr>
          <w:rFonts w:cs="Arial" w:hint="eastAsia"/>
          <w:b/>
          <w:sz w:val="20"/>
          <w:lang w:eastAsia="zh-CN"/>
        </w:rPr>
        <w:t>Han</w:t>
      </w:r>
      <w:bookmarkEnd w:id="2"/>
      <w:r w:rsidRPr="00761608">
        <w:rPr>
          <w:rFonts w:cs="Arial"/>
          <w:bCs/>
          <w:sz w:val="20"/>
        </w:rPr>
        <w:tab/>
      </w:r>
    </w:p>
    <w:p w14:paraId="0D2B62ED" w14:textId="77777777" w:rsidR="00745EC3" w:rsidRPr="00761608" w:rsidRDefault="00745EC3" w:rsidP="00745EC3">
      <w:pPr>
        <w:pStyle w:val="4"/>
        <w:tabs>
          <w:tab w:val="left" w:pos="432"/>
          <w:tab w:val="left" w:pos="720"/>
          <w:tab w:val="left" w:pos="864"/>
          <w:tab w:val="left" w:pos="2268"/>
          <w:tab w:val="left" w:pos="3411"/>
        </w:tabs>
        <w:ind w:left="567"/>
        <w:rPr>
          <w:rFonts w:cs="Arial"/>
          <w:sz w:val="20"/>
        </w:rPr>
      </w:pPr>
      <w:r w:rsidRPr="00761608">
        <w:rPr>
          <w:rFonts w:cs="Arial"/>
          <w:sz w:val="20"/>
        </w:rPr>
        <w:t>E-mail Address:</w:t>
      </w:r>
      <w:r w:rsidRPr="00761608">
        <w:rPr>
          <w:rFonts w:cs="Arial"/>
          <w:sz w:val="20"/>
        </w:rPr>
        <w:tab/>
      </w:r>
      <w:r w:rsidRPr="00761608">
        <w:rPr>
          <w:rFonts w:cs="Arial" w:hint="eastAsia"/>
          <w:sz w:val="20"/>
        </w:rPr>
        <w:t>hw.hanjing</w:t>
      </w:r>
      <w:r w:rsidRPr="00761608">
        <w:rPr>
          <w:rFonts w:cs="Arial"/>
          <w:sz w:val="20"/>
        </w:rPr>
        <w:t>@</w:t>
      </w:r>
      <w:r w:rsidRPr="00761608">
        <w:rPr>
          <w:rFonts w:cs="Arial" w:hint="eastAsia"/>
          <w:sz w:val="20"/>
        </w:rPr>
        <w:t>huawei</w:t>
      </w:r>
      <w:r w:rsidRPr="00761608">
        <w:rPr>
          <w:rFonts w:cs="Arial"/>
          <w:sz w:val="20"/>
        </w:rPr>
        <w:t>.com</w:t>
      </w:r>
    </w:p>
    <w:p w14:paraId="547ECFA0" w14:textId="77777777" w:rsidR="00745EC3" w:rsidRDefault="00745EC3" w:rsidP="00745EC3">
      <w:pPr>
        <w:spacing w:after="60"/>
        <w:ind w:left="1985" w:hanging="1985"/>
        <w:rPr>
          <w:rFonts w:ascii="Arial" w:hAnsi="Arial" w:cs="Arial"/>
          <w:bCs/>
        </w:rPr>
      </w:pPr>
      <w:r>
        <w:rPr>
          <w:rFonts w:ascii="Arial" w:hAnsi="Arial" w:cs="Arial"/>
          <w:b/>
        </w:rPr>
        <w:t>Attachments:</w:t>
      </w:r>
      <w:r>
        <w:rPr>
          <w:rFonts w:ascii="Arial" w:hAnsi="Arial" w:cs="Arial"/>
          <w:bCs/>
        </w:rPr>
        <w:tab/>
      </w:r>
    </w:p>
    <w:p w14:paraId="1FF00970" w14:textId="77777777" w:rsidR="00745EC3" w:rsidRDefault="00745EC3" w:rsidP="00745EC3">
      <w:pPr>
        <w:pBdr>
          <w:bottom w:val="single" w:sz="4" w:space="1" w:color="auto"/>
        </w:pBdr>
        <w:rPr>
          <w:rFonts w:ascii="Arial" w:hAnsi="Arial" w:cs="Arial"/>
        </w:rPr>
      </w:pPr>
    </w:p>
    <w:p w14:paraId="56A6DF22" w14:textId="77777777" w:rsidR="00745EC3" w:rsidRDefault="00745EC3" w:rsidP="00745EC3">
      <w:pPr>
        <w:spacing w:after="120"/>
        <w:rPr>
          <w:rFonts w:ascii="Arial" w:hAnsi="Arial" w:cs="Arial"/>
          <w:b/>
        </w:rPr>
      </w:pPr>
      <w:r>
        <w:rPr>
          <w:rFonts w:ascii="Arial" w:hAnsi="Arial" w:cs="Arial"/>
          <w:b/>
        </w:rPr>
        <w:t>1. Overall Description:</w:t>
      </w:r>
    </w:p>
    <w:p w14:paraId="5ACB0633" w14:textId="769C0BBE" w:rsidR="00745EC3" w:rsidRDefault="00745EC3" w:rsidP="00745EC3">
      <w:pPr>
        <w:rPr>
          <w:rFonts w:ascii="Arial" w:hAnsi="Arial" w:cs="Arial"/>
        </w:rPr>
      </w:pPr>
      <w:bookmarkStart w:id="3" w:name="_Hlk63256122"/>
      <w:r>
        <w:rPr>
          <w:rFonts w:ascii="Arial" w:hAnsi="Arial" w:cs="Arial"/>
        </w:rPr>
        <w:t>RAN4 would like to thank RAN</w:t>
      </w:r>
      <w:r w:rsidR="009A3482">
        <w:rPr>
          <w:rFonts w:ascii="Arial" w:hAnsi="Arial" w:cs="Arial"/>
        </w:rPr>
        <w:t>1</w:t>
      </w:r>
      <w:r>
        <w:rPr>
          <w:rFonts w:ascii="Arial" w:hAnsi="Arial" w:cs="Arial"/>
        </w:rPr>
        <w:t xml:space="preserve"> for </w:t>
      </w:r>
      <w:r w:rsidR="009A3482">
        <w:rPr>
          <w:rFonts w:ascii="Arial" w:hAnsi="Arial" w:cs="Arial"/>
        </w:rPr>
        <w:t>the</w:t>
      </w:r>
      <w:r>
        <w:rPr>
          <w:rFonts w:ascii="Arial" w:hAnsi="Arial" w:cs="Arial"/>
        </w:rPr>
        <w:t xml:space="preserve"> LS</w:t>
      </w:r>
      <w:r>
        <w:rPr>
          <w:rFonts w:ascii="Arial" w:hAnsi="Arial" w:cs="Arial"/>
          <w:color w:val="000000"/>
        </w:rPr>
        <w:t xml:space="preserve"> on </w:t>
      </w:r>
      <w:r w:rsidR="006B1C7F" w:rsidRPr="006B1C7F">
        <w:rPr>
          <w:rFonts w:ascii="Arial" w:hAnsi="Arial" w:cs="Arial"/>
        </w:rPr>
        <w:t>Monitoring of paging occasions for CG-SDT with HD-FDD Redcap UEs</w:t>
      </w:r>
      <w:r>
        <w:rPr>
          <w:rFonts w:ascii="Arial" w:hAnsi="Arial" w:cs="Arial"/>
        </w:rPr>
        <w:t xml:space="preserve">. </w:t>
      </w:r>
      <w:r w:rsidR="006B1C7F">
        <w:rPr>
          <w:rFonts w:ascii="Arial" w:hAnsi="Arial" w:cs="Arial"/>
        </w:rPr>
        <w:t>RAN4 had the following understanding</w:t>
      </w:r>
      <w:r w:rsidR="009A3482" w:rsidRPr="009A3482">
        <w:rPr>
          <w:rFonts w:ascii="Arial" w:hAnsi="Arial" w:cs="Arial"/>
        </w:rPr>
        <w:t>:</w:t>
      </w:r>
    </w:p>
    <w:p w14:paraId="3C09D99C" w14:textId="3B8D5FE9" w:rsidR="006B1C7F" w:rsidRPr="00DC7A21" w:rsidRDefault="006B1C7F" w:rsidP="006B1C7F">
      <w:pPr>
        <w:overflowPunct w:val="0"/>
        <w:autoSpaceDE w:val="0"/>
        <w:autoSpaceDN w:val="0"/>
        <w:adjustRightInd w:val="0"/>
        <w:spacing w:before="120" w:after="120"/>
        <w:textAlignment w:val="baseline"/>
        <w:rPr>
          <w:rFonts w:ascii="Arial" w:eastAsiaTheme="minorEastAsia" w:hAnsi="Arial" w:cs="Arial"/>
          <w:lang w:eastAsia="zh-CN"/>
        </w:rPr>
      </w:pPr>
      <w:r w:rsidRPr="006B1C7F">
        <w:rPr>
          <w:rFonts w:ascii="Arial" w:eastAsia="宋体" w:hAnsi="Arial" w:cs="Arial"/>
          <w:lang w:eastAsia="zh-CN"/>
        </w:rPr>
        <w:t xml:space="preserve">For </w:t>
      </w:r>
      <w:proofErr w:type="spellStart"/>
      <w:r w:rsidRPr="006B1C7F">
        <w:rPr>
          <w:rFonts w:ascii="Arial" w:eastAsia="宋体" w:hAnsi="Arial" w:cs="Arial"/>
          <w:lang w:eastAsia="zh-CN"/>
        </w:rPr>
        <w:t>RedCap</w:t>
      </w:r>
      <w:proofErr w:type="spellEnd"/>
      <w:r w:rsidRPr="006B1C7F">
        <w:rPr>
          <w:rFonts w:ascii="Arial" w:eastAsia="宋体" w:hAnsi="Arial" w:cs="Arial"/>
          <w:lang w:eastAsia="zh-CN"/>
        </w:rPr>
        <w:t xml:space="preserve"> UE in HD-FDD mode, the UE is required to monitor for SI change indication in any paging occasion at least once per modification period during SDT,</w:t>
      </w:r>
      <w:r w:rsidR="00DC7A21">
        <w:rPr>
          <w:rFonts w:ascii="Arial" w:eastAsia="宋体" w:hAnsi="Arial" w:cs="Arial" w:hint="eastAsia"/>
          <w:lang w:eastAsia="zh-CN"/>
        </w:rPr>
        <w:t xml:space="preserve"> </w:t>
      </w:r>
      <w:r w:rsidRPr="00DC7A21">
        <w:rPr>
          <w:rFonts w:ascii="Arial" w:eastAsiaTheme="minorEastAsia" w:hAnsi="Arial" w:cs="Arial"/>
          <w:lang w:eastAsia="zh-CN"/>
        </w:rPr>
        <w:t>if the initial downlink BWP on which the SDT procedure is ongoing is associated with a CD-SSB</w:t>
      </w:r>
      <w:r w:rsidR="00DC7A21">
        <w:rPr>
          <w:rFonts w:ascii="Arial" w:eastAsiaTheme="minorEastAsia" w:hAnsi="Arial" w:cs="Arial"/>
          <w:lang w:eastAsia="zh-CN"/>
        </w:rPr>
        <w:t>.</w:t>
      </w:r>
      <w:r w:rsidR="00DC7A21">
        <w:rPr>
          <w:rFonts w:ascii="Arial" w:eastAsiaTheme="minorEastAsia" w:hAnsi="Arial" w:cs="Arial" w:hint="eastAsia"/>
          <w:lang w:eastAsia="zh-CN"/>
        </w:rPr>
        <w:t xml:space="preserve"> </w:t>
      </w:r>
      <w:r w:rsidRPr="006B1C7F">
        <w:rPr>
          <w:rFonts w:ascii="Arial" w:eastAsia="宋体" w:hAnsi="Arial" w:cs="Arial"/>
          <w:lang w:eastAsia="zh-CN"/>
        </w:rPr>
        <w:t xml:space="preserve">In case the paging occasions overlap with CG-SDT </w:t>
      </w:r>
      <w:r w:rsidR="00223666" w:rsidRPr="006B1C7F">
        <w:rPr>
          <w:rFonts w:ascii="Arial" w:eastAsia="宋体" w:hAnsi="Arial" w:cs="Arial"/>
          <w:lang w:eastAsia="zh-CN"/>
        </w:rPr>
        <w:t>transmission</w:t>
      </w:r>
      <w:r w:rsidRPr="006B1C7F">
        <w:rPr>
          <w:rFonts w:ascii="Arial" w:eastAsia="宋体" w:hAnsi="Arial" w:cs="Arial"/>
          <w:lang w:eastAsia="zh-CN"/>
        </w:rPr>
        <w:t>, the UE is allowed to drop the CG-SDT transmission.</w:t>
      </w:r>
    </w:p>
    <w:p w14:paraId="27206911" w14:textId="77777777" w:rsidR="009A3482" w:rsidRPr="006B1C7F" w:rsidRDefault="009A3482" w:rsidP="00745EC3">
      <w:pPr>
        <w:rPr>
          <w:rFonts w:ascii="Arial" w:hAnsi="Arial" w:cs="Arial"/>
          <w:iCs/>
          <w:kern w:val="2"/>
          <w:lang w:val="x-none"/>
        </w:rPr>
      </w:pPr>
    </w:p>
    <w:bookmarkEnd w:id="3"/>
    <w:p w14:paraId="02BDECD7" w14:textId="77777777" w:rsidR="00745EC3" w:rsidRDefault="00745EC3" w:rsidP="00745EC3">
      <w:pPr>
        <w:spacing w:after="120"/>
        <w:rPr>
          <w:rFonts w:ascii="Arial" w:hAnsi="Arial" w:cs="Arial"/>
          <w:b/>
        </w:rPr>
      </w:pPr>
      <w:r>
        <w:rPr>
          <w:rFonts w:ascii="Arial" w:hAnsi="Arial" w:cs="Arial"/>
          <w:b/>
        </w:rPr>
        <w:t xml:space="preserve">2. To RAN WG1 and WG2 group. </w:t>
      </w:r>
    </w:p>
    <w:p w14:paraId="4B3392C0" w14:textId="2DE5AC1D" w:rsidR="00745EC3" w:rsidRDefault="00745EC3" w:rsidP="00745EC3">
      <w:pPr>
        <w:spacing w:after="120"/>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rPr>
        <w:t>RAN4 respectfully ask RAN</w:t>
      </w:r>
      <w:r w:rsidR="006B1C7F">
        <w:rPr>
          <w:rFonts w:ascii="Arial" w:hAnsi="Arial" w:cs="Arial"/>
        </w:rPr>
        <w:t>2</w:t>
      </w:r>
      <w:r w:rsidR="009A3482">
        <w:rPr>
          <w:rFonts w:ascii="Arial" w:hAnsi="Arial" w:cs="Arial"/>
        </w:rPr>
        <w:t xml:space="preserve"> and RAN</w:t>
      </w:r>
      <w:r w:rsidR="006B1C7F">
        <w:rPr>
          <w:rFonts w:ascii="Arial" w:hAnsi="Arial" w:cs="Arial"/>
        </w:rPr>
        <w:t>1</w:t>
      </w:r>
      <w:r>
        <w:rPr>
          <w:rFonts w:ascii="Arial" w:hAnsi="Arial" w:cs="Arial"/>
        </w:rPr>
        <w:t xml:space="preserve"> to</w:t>
      </w:r>
      <w:r>
        <w:rPr>
          <w:rFonts w:ascii="Arial" w:hAnsi="Arial" w:cs="Arial" w:hint="eastAsia"/>
          <w:lang w:eastAsia="zh-CN"/>
        </w:rPr>
        <w:t xml:space="preserve"> </w:t>
      </w:r>
      <w:r>
        <w:rPr>
          <w:rFonts w:ascii="Arial" w:hAnsi="Arial" w:cs="Arial"/>
          <w:lang w:eastAsia="zh-CN"/>
        </w:rPr>
        <w:t>take the above agreements into account</w:t>
      </w:r>
      <w:r w:rsidRPr="005C5B87">
        <w:rPr>
          <w:rFonts w:ascii="Arial" w:hAnsi="Arial" w:cs="Arial"/>
          <w:lang w:eastAsia="zh-CN"/>
        </w:rPr>
        <w:t>.</w:t>
      </w:r>
    </w:p>
    <w:p w14:paraId="1491B4C2" w14:textId="77777777" w:rsidR="00745EC3" w:rsidRPr="005C5B87" w:rsidRDefault="00745EC3" w:rsidP="00745EC3">
      <w:pPr>
        <w:spacing w:after="120"/>
        <w:jc w:val="both"/>
        <w:rPr>
          <w:rFonts w:ascii="Arial" w:hAnsi="Arial" w:cs="Arial"/>
          <w:b/>
          <w:lang w:eastAsia="zh-CN"/>
        </w:rPr>
      </w:pPr>
    </w:p>
    <w:p w14:paraId="34D03B43" w14:textId="77777777" w:rsidR="00745EC3" w:rsidRDefault="00745EC3" w:rsidP="00745EC3">
      <w:pPr>
        <w:spacing w:after="120"/>
        <w:rPr>
          <w:rFonts w:ascii="Arial" w:hAnsi="Arial" w:cs="Arial"/>
          <w:b/>
        </w:rPr>
      </w:pPr>
      <w:r>
        <w:rPr>
          <w:rFonts w:ascii="Arial" w:hAnsi="Arial" w:cs="Arial"/>
          <w:b/>
        </w:rPr>
        <w:t>3. Date of Next TSG-RAN WG4 Meetings:</w:t>
      </w:r>
    </w:p>
    <w:p w14:paraId="7E4BE633" w14:textId="77777777" w:rsidR="006B1C7F" w:rsidRPr="00763BCC" w:rsidRDefault="006B1C7F" w:rsidP="006B1C7F">
      <w:pPr>
        <w:spacing w:before="240" w:after="0"/>
        <w:rPr>
          <w:szCs w:val="22"/>
        </w:rPr>
      </w:pPr>
      <w:r w:rsidRPr="00763BCC">
        <w:rPr>
          <w:rFonts w:ascii="Arial" w:hAnsi="Arial" w:cs="Arial"/>
        </w:rPr>
        <w:t>TSG-RAN4 Meeting #10</w:t>
      </w:r>
      <w:r>
        <w:rPr>
          <w:rFonts w:ascii="Arial" w:hAnsi="Arial" w:cs="Arial"/>
        </w:rPr>
        <w:t>8-bis</w:t>
      </w:r>
      <w:r w:rsidRPr="00430C78">
        <w:rPr>
          <w:rFonts w:ascii="Arial" w:hAnsi="Arial" w:cs="Arial"/>
        </w:rPr>
        <w:tab/>
      </w:r>
      <w:r w:rsidRPr="00430C78">
        <w:rPr>
          <w:rFonts w:ascii="Arial" w:hAnsi="Arial" w:cs="Arial"/>
        </w:rPr>
        <w:tab/>
      </w:r>
      <w:r>
        <w:rPr>
          <w:rFonts w:ascii="Arial" w:hAnsi="Arial" w:cs="Arial"/>
        </w:rPr>
        <w:t>Oct</w:t>
      </w:r>
      <w:r w:rsidRPr="00763BCC">
        <w:rPr>
          <w:rFonts w:ascii="Arial" w:hAnsi="Arial" w:cs="Arial"/>
        </w:rPr>
        <w:t xml:space="preserve">. </w:t>
      </w:r>
      <w:r>
        <w:rPr>
          <w:rFonts w:ascii="Arial" w:hAnsi="Arial" w:cs="Arial"/>
        </w:rPr>
        <w:t>09</w:t>
      </w:r>
      <w:r w:rsidRPr="00763BCC">
        <w:rPr>
          <w:rFonts w:ascii="Arial" w:hAnsi="Arial" w:cs="Arial"/>
        </w:rPr>
        <w:t xml:space="preserve"> – </w:t>
      </w:r>
      <w:r>
        <w:rPr>
          <w:rFonts w:ascii="Arial" w:hAnsi="Arial" w:cs="Arial"/>
        </w:rPr>
        <w:t>Oct</w:t>
      </w:r>
      <w:r w:rsidRPr="00763BCC">
        <w:rPr>
          <w:rFonts w:ascii="Arial" w:hAnsi="Arial" w:cs="Arial"/>
        </w:rPr>
        <w:t xml:space="preserve">. </w:t>
      </w:r>
      <w:r>
        <w:rPr>
          <w:rFonts w:ascii="Arial" w:hAnsi="Arial" w:cs="Arial"/>
        </w:rPr>
        <w:t>13, 2023</w:t>
      </w:r>
      <w:r w:rsidRPr="00763BCC">
        <w:rPr>
          <w:rFonts w:ascii="Arial" w:hAnsi="Arial" w:cs="Arial"/>
        </w:rPr>
        <w:tab/>
      </w:r>
      <w:r>
        <w:rPr>
          <w:rFonts w:ascii="Arial" w:hAnsi="Arial" w:cs="Arial"/>
        </w:rPr>
        <w:t>Xiamen</w:t>
      </w:r>
      <w:r w:rsidRPr="00CC4E24">
        <w:rPr>
          <w:rFonts w:ascii="Arial" w:hAnsi="Arial" w:cs="Arial"/>
        </w:rPr>
        <w:t xml:space="preserve">, </w:t>
      </w:r>
      <w:r>
        <w:rPr>
          <w:rFonts w:ascii="Arial" w:hAnsi="Arial" w:cs="Arial"/>
        </w:rPr>
        <w:t>CN</w:t>
      </w:r>
    </w:p>
    <w:p w14:paraId="39C4DF39" w14:textId="14CA7A52" w:rsidR="00DC7A21" w:rsidRPr="00763BCC" w:rsidRDefault="00DC7A21" w:rsidP="00DC7A21">
      <w:pPr>
        <w:spacing w:before="240" w:after="0"/>
        <w:rPr>
          <w:szCs w:val="22"/>
        </w:rPr>
      </w:pPr>
      <w:r w:rsidRPr="00763BCC">
        <w:rPr>
          <w:rFonts w:ascii="Arial" w:hAnsi="Arial" w:cs="Arial"/>
        </w:rPr>
        <w:t>TSG-RAN4 Meeting #10</w:t>
      </w:r>
      <w:r>
        <w:rPr>
          <w:rFonts w:ascii="Arial" w:hAnsi="Arial" w:cs="Arial"/>
        </w:rPr>
        <w:t>9</w:t>
      </w:r>
      <w:r w:rsidRPr="00430C78">
        <w:rPr>
          <w:rFonts w:ascii="Arial" w:hAnsi="Arial" w:cs="Arial"/>
        </w:rPr>
        <w:tab/>
      </w:r>
      <w:r w:rsidRPr="00430C78">
        <w:rPr>
          <w:rFonts w:ascii="Arial" w:hAnsi="Arial" w:cs="Arial"/>
        </w:rPr>
        <w:tab/>
      </w:r>
      <w:r>
        <w:rPr>
          <w:rFonts w:ascii="Arial" w:hAnsi="Arial" w:cs="Arial"/>
        </w:rPr>
        <w:tab/>
      </w:r>
      <w:r w:rsidR="00777D70">
        <w:rPr>
          <w:rFonts w:ascii="Arial" w:hAnsi="Arial" w:cs="Arial"/>
        </w:rPr>
        <w:t>Nov</w:t>
      </w:r>
      <w:r w:rsidRPr="00763BCC">
        <w:rPr>
          <w:rFonts w:ascii="Arial" w:hAnsi="Arial" w:cs="Arial"/>
        </w:rPr>
        <w:t xml:space="preserve">. </w:t>
      </w:r>
      <w:r w:rsidR="00777D70">
        <w:rPr>
          <w:rFonts w:ascii="Arial" w:hAnsi="Arial" w:cs="Arial"/>
        </w:rPr>
        <w:t>13</w:t>
      </w:r>
      <w:r w:rsidRPr="00763BCC">
        <w:rPr>
          <w:rFonts w:ascii="Arial" w:hAnsi="Arial" w:cs="Arial"/>
        </w:rPr>
        <w:t xml:space="preserve"> – </w:t>
      </w:r>
      <w:r w:rsidR="00777D70">
        <w:rPr>
          <w:rFonts w:ascii="Arial" w:hAnsi="Arial" w:cs="Arial"/>
        </w:rPr>
        <w:t>Nov</w:t>
      </w:r>
      <w:r w:rsidRPr="00763BCC">
        <w:rPr>
          <w:rFonts w:ascii="Arial" w:hAnsi="Arial" w:cs="Arial"/>
        </w:rPr>
        <w:t xml:space="preserve">. </w:t>
      </w:r>
      <w:r w:rsidR="00777D70">
        <w:rPr>
          <w:rFonts w:ascii="Arial" w:hAnsi="Arial" w:cs="Arial"/>
        </w:rPr>
        <w:t>17</w:t>
      </w:r>
      <w:r>
        <w:rPr>
          <w:rFonts w:ascii="Arial" w:hAnsi="Arial" w:cs="Arial"/>
        </w:rPr>
        <w:t>, 2023</w:t>
      </w:r>
      <w:r w:rsidRPr="00763BCC">
        <w:rPr>
          <w:rFonts w:ascii="Arial" w:hAnsi="Arial" w:cs="Arial"/>
        </w:rPr>
        <w:tab/>
      </w:r>
      <w:r w:rsidR="00777D70" w:rsidRPr="00777D70">
        <w:rPr>
          <w:rFonts w:ascii="Arial" w:hAnsi="Arial" w:cs="Arial"/>
        </w:rPr>
        <w:t>Chicago, US</w:t>
      </w:r>
    </w:p>
    <w:p w14:paraId="2B8ED45B" w14:textId="77777777" w:rsidR="00B75629" w:rsidRPr="00777D70" w:rsidRDefault="00B75629" w:rsidP="00B75629"/>
    <w:sectPr w:rsidR="00B75629" w:rsidRPr="00777D70"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FDF58" w14:textId="77777777" w:rsidR="00CF03AF" w:rsidRDefault="00CF03AF">
      <w:r>
        <w:separator/>
      </w:r>
    </w:p>
  </w:endnote>
  <w:endnote w:type="continuationSeparator" w:id="0">
    <w:p w14:paraId="31BD233D" w14:textId="77777777" w:rsidR="00CF03AF" w:rsidRDefault="00CF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B75629" w:rsidRDefault="00B7562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B75629" w:rsidRDefault="00B7562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B75629" w:rsidRDefault="00B7562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8707BE">
      <w:rPr>
        <w:rStyle w:val="af6"/>
      </w:rPr>
      <w:t>1</w:t>
    </w:r>
    <w:r>
      <w:rPr>
        <w:rStyle w:val="af6"/>
      </w:rPr>
      <w:fldChar w:fldCharType="end"/>
    </w:r>
  </w:p>
  <w:p w14:paraId="53820B6B" w14:textId="77777777" w:rsidR="00B75629" w:rsidRDefault="00B7562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69DA7" w14:textId="77777777" w:rsidR="00CF03AF" w:rsidRDefault="00CF03AF">
      <w:r>
        <w:separator/>
      </w:r>
    </w:p>
  </w:footnote>
  <w:footnote w:type="continuationSeparator" w:id="0">
    <w:p w14:paraId="0AF69693" w14:textId="77777777" w:rsidR="00CF03AF" w:rsidRDefault="00CF0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21"/>
  </w:num>
  <w:num w:numId="4">
    <w:abstractNumId w:val="6"/>
  </w:num>
  <w:num w:numId="5">
    <w:abstractNumId w:val="7"/>
  </w:num>
  <w:num w:numId="6">
    <w:abstractNumId w:val="0"/>
  </w:num>
  <w:num w:numId="7">
    <w:abstractNumId w:val="16"/>
  </w:num>
  <w:num w:numId="8">
    <w:abstractNumId w:val="8"/>
  </w:num>
  <w:num w:numId="9">
    <w:abstractNumId w:val="13"/>
  </w:num>
  <w:num w:numId="10">
    <w:abstractNumId w:val="12"/>
  </w:num>
  <w:num w:numId="11">
    <w:abstractNumId w:val="2"/>
  </w:num>
  <w:num w:numId="12">
    <w:abstractNumId w:val="17"/>
  </w:num>
  <w:num w:numId="13">
    <w:abstractNumId w:val="11"/>
  </w:num>
  <w:num w:numId="14">
    <w:abstractNumId w:val="14"/>
  </w:num>
  <w:num w:numId="15">
    <w:abstractNumId w:val="3"/>
  </w:num>
  <w:num w:numId="16">
    <w:abstractNumId w:val="9"/>
  </w:num>
  <w:num w:numId="17">
    <w:abstractNumId w:val="5"/>
  </w:num>
  <w:num w:numId="18">
    <w:abstractNumId w:val="1"/>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4"/>
  </w:num>
  <w:num w:numId="22">
    <w:abstractNumId w:val="18"/>
  </w:num>
  <w:num w:numId="23">
    <w:abstractNumId w:val="20"/>
  </w:num>
  <w:num w:numId="24">
    <w:abstractNumId w:val="10"/>
  </w:num>
  <w:num w:numId="2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B63"/>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10"/>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59A1"/>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475"/>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66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0A1"/>
    <w:rsid w:val="002361B5"/>
    <w:rsid w:val="002366A3"/>
    <w:rsid w:val="00236947"/>
    <w:rsid w:val="00236C6E"/>
    <w:rsid w:val="00237211"/>
    <w:rsid w:val="002373D4"/>
    <w:rsid w:val="0023740B"/>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2F01"/>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20"/>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991"/>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323"/>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86"/>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081"/>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3AB"/>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46B"/>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032"/>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1C7F"/>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D70"/>
    <w:rsid w:val="00777E61"/>
    <w:rsid w:val="0078012D"/>
    <w:rsid w:val="00781313"/>
    <w:rsid w:val="007816AF"/>
    <w:rsid w:val="00781FF4"/>
    <w:rsid w:val="007822EB"/>
    <w:rsid w:val="00782483"/>
    <w:rsid w:val="00782D41"/>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1E"/>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7BE"/>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145"/>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A20"/>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9BA"/>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D5C"/>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3AF"/>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C03"/>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09"/>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C7A21"/>
    <w:rsid w:val="00DD0195"/>
    <w:rsid w:val="00DD0A9D"/>
    <w:rsid w:val="00DD106E"/>
    <w:rsid w:val="00DD10DC"/>
    <w:rsid w:val="00DD116B"/>
    <w:rsid w:val="00DD176C"/>
    <w:rsid w:val="00DD1F95"/>
    <w:rsid w:val="00DD2054"/>
    <w:rsid w:val="00DD245E"/>
    <w:rsid w:val="00DD27B8"/>
    <w:rsid w:val="00DD2EE0"/>
    <w:rsid w:val="00DD2F84"/>
    <w:rsid w:val="00DD3AA4"/>
    <w:rsid w:val="00DD40F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57F"/>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706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qFormat/>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483993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F1EF57A2-10CA-42E0-BBEC-C1990FC78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Pages>
  <Words>178</Words>
  <Characters>1020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cp:revision>
  <cp:lastPrinted>2009-04-22T06:01:00Z</cp:lastPrinted>
  <dcterms:created xsi:type="dcterms:W3CDTF">2023-08-11T09:20:00Z</dcterms:created>
  <dcterms:modified xsi:type="dcterms:W3CDTF">2023-08-11T09:29:00Z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(3)Bwweo8lZm9mmCgkcdlB1CQEdoTyMrI1YzTS3IBhT9WITsW8gR05OIGdSRdhuIJrJYAM7oCFN
83LZsxN69OXNPDcMuItTGNveu3UD/iCMJe9iEc52iJvxZGTPENpc4VlRAdqH4XuHUxA1ZBU/
PDiZ1tSgLzku8aBgQDa0AIbYjXMf2Yc6nXNLzNaAer0wU9g4Ief4v1INhEijsK0124RkrUy2
gADF4C53ojSNJJepTV</vt:lpwstr>
  </property>
  <property fmtid="{D5CDD505-2E9C-101B-9397-08002B2CF9AE}" pid="17" name="_2015_ms_pID_725343_00">
    <vt:lpwstr>_2015_ms_pID_725343</vt:lpwstr>
  </property>
  <property fmtid="{D5CDD505-2E9C-101B-9397-08002B2CF9AE}" pid="18" name="_2015_ms_pID_7253431">
    <vt:lpwstr>ESyJjuK6fVozUOe/zyYbl7+ZjX63kN1xajhrtoBFdB4dP2E2okJYRP
5k8OnOGJUTkJyVcHP7iyIUz5K36nPe+D73lRS0nlMfJbp7pB3Tfj4ToTbFOkdeiQQ0Apw2kD
2A1geuvdKZ7KDcBHEydn+Znc5o3OOHvZoxtcgRzcuvboJEUO5kACfDegmX9AXLQuy7Qcpnho
K7XA+KOuNYePL56g+PKGFoqBICG+VCpPw79k</vt:lpwstr>
  </property>
  <property fmtid="{D5CDD505-2E9C-101B-9397-08002B2CF9AE}" pid="19" name="_2015_ms_pID_7253431_00">
    <vt:lpwstr>_2015_ms_pID_7253431</vt:lpwstr>
  </property>
  <property fmtid="{D5CDD505-2E9C-101B-9397-08002B2CF9AE}" pid="20" name="_2015_ms_pID_7253432">
    <vt:lpwstr>DtWrVkHuL9RDHNFRzqtaGfwJuFjq3ur80Dyg
6gcoBketPzJydc7aDOfsVgvnJ04dgPEc+5yhCPF1rSnhWvDSKrs=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1570087271</vt:lpwstr>
  </property>
  <property fmtid="{D5CDD505-2E9C-101B-9397-08002B2CF9AE}" pid="26" name="_ReviewingToolsShownOnce">
    <vt:lpwstr/>
  </property>
</Properties>
</file>