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8FB4" w14:textId="5A2C8013" w:rsidR="007435A1" w:rsidRPr="00376830" w:rsidRDefault="007435A1" w:rsidP="007435A1">
      <w:pPr>
        <w:pStyle w:val="Header"/>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r>
      <w:r w:rsidR="003E1B8D" w:rsidRPr="003E1B8D">
        <w:rPr>
          <w:rFonts w:cs="Arial"/>
          <w:sz w:val="24"/>
          <w:szCs w:val="24"/>
        </w:rPr>
        <w:t>R4-2312419</w:t>
      </w:r>
    </w:p>
    <w:p w14:paraId="7567BF42" w14:textId="77777777" w:rsidR="007435A1" w:rsidRPr="00376830" w:rsidRDefault="007435A1" w:rsidP="007435A1">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14:paraId="20F2A6F2" w14:textId="77777777" w:rsidR="008D17E5" w:rsidRPr="002D2977" w:rsidRDefault="008D17E5" w:rsidP="008D17E5">
      <w:pPr>
        <w:pStyle w:val="Footer"/>
        <w:jc w:val="left"/>
        <w:rPr>
          <w:noProof w:val="0"/>
        </w:rPr>
      </w:pPr>
    </w:p>
    <w:p w14:paraId="7F9FBBE7" w14:textId="56C874D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435A1">
        <w:rPr>
          <w:rFonts w:ascii="Arial" w:hAnsi="Arial"/>
          <w:sz w:val="24"/>
          <w:lang w:val="en-US"/>
        </w:rPr>
        <w:t>8</w:t>
      </w:r>
      <w:r w:rsidR="00D516A8" w:rsidRPr="00D516A8">
        <w:rPr>
          <w:rFonts w:ascii="Arial" w:hAnsi="Arial"/>
          <w:sz w:val="24"/>
          <w:lang w:val="en-US"/>
        </w:rPr>
        <w:t>.</w:t>
      </w:r>
      <w:r w:rsidR="007435A1">
        <w:rPr>
          <w:rFonts w:ascii="Arial" w:hAnsi="Arial"/>
          <w:sz w:val="24"/>
          <w:lang w:val="en-US"/>
        </w:rPr>
        <w:t>29</w:t>
      </w:r>
      <w:r w:rsidR="00D516A8" w:rsidRPr="00D516A8">
        <w:rPr>
          <w:rFonts w:ascii="Arial" w:hAnsi="Arial"/>
          <w:sz w:val="24"/>
          <w:lang w:val="en-US"/>
        </w:rPr>
        <w:t>.3.</w:t>
      </w:r>
      <w:r w:rsidR="008D17E5">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ADD38E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E0982" w:rsidRPr="000E0982">
        <w:rPr>
          <w:rFonts w:ascii="Arial" w:hAnsi="Arial"/>
          <w:sz w:val="24"/>
          <w:lang w:val="en-US"/>
        </w:rPr>
        <w:t xml:space="preserve">Discussion on RRM requirements for </w:t>
      </w:r>
      <w:proofErr w:type="spellStart"/>
      <w:r w:rsidR="000E0982" w:rsidRPr="000E0982">
        <w:rPr>
          <w:rFonts w:ascii="Arial" w:hAnsi="Arial"/>
          <w:sz w:val="24"/>
          <w:lang w:val="en-US"/>
        </w:rPr>
        <w:t>uTCI</w:t>
      </w:r>
      <w:proofErr w:type="spellEnd"/>
      <w:r w:rsidR="000E0982" w:rsidRPr="000E0982">
        <w:rPr>
          <w:rFonts w:ascii="Arial" w:hAnsi="Arial"/>
          <w:sz w:val="24"/>
          <w:lang w:val="en-US"/>
        </w:rPr>
        <w:t xml:space="preserve"> extension to </w:t>
      </w:r>
      <w:proofErr w:type="spellStart"/>
      <w:r w:rsidR="000E0982" w:rsidRPr="000E0982">
        <w:rPr>
          <w:rFonts w:ascii="Arial" w:hAnsi="Arial"/>
          <w:sz w:val="24"/>
          <w:lang w:val="en-US"/>
        </w:rPr>
        <w:t>mTRP</w:t>
      </w:r>
      <w:proofErr w:type="spellEnd"/>
      <w:r w:rsidR="000E0982" w:rsidRPr="000E0982">
        <w:rPr>
          <w:rFonts w:ascii="Arial" w:hAnsi="Arial"/>
          <w:sz w:val="24"/>
          <w:lang w:val="en-US"/>
        </w:rPr>
        <w:t xml:space="preserve"> for Rel-18 MIMO</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4E073E9A" w14:textId="012D0739" w:rsidR="002A6F58" w:rsidRPr="00622EBC" w:rsidRDefault="00021717" w:rsidP="00622EBC">
      <w:pPr>
        <w:rPr>
          <w:rFonts w:eastAsiaTheme="minorEastAsia"/>
          <w:lang w:val="en-US" w:eastAsia="zh-CN"/>
        </w:rPr>
      </w:pPr>
      <w:r>
        <w:rPr>
          <w:rFonts w:eastAsiaTheme="minorEastAsia"/>
          <w:lang w:val="en-US" w:eastAsia="zh-CN"/>
        </w:rPr>
        <w:t xml:space="preserve">The Rel-18 WI </w:t>
      </w:r>
      <w:r w:rsidR="00C624BC" w:rsidRPr="00830A6B">
        <w:t>MIMO Evolution for Downlink and Uplink</w:t>
      </w:r>
      <w:r w:rsidR="00C624BC" w:rsidRPr="00251D80">
        <w:t xml:space="preserve"> </w:t>
      </w:r>
      <w:r>
        <w:rPr>
          <w:rFonts w:eastAsiaTheme="minorEastAsia"/>
          <w:lang w:val="en-US" w:eastAsia="zh-CN"/>
        </w:rPr>
        <w:t xml:space="preserve">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C624BC">
        <w:rPr>
          <w:rFonts w:eastAsiaTheme="minorEastAsia"/>
          <w:lang w:val="en-US" w:eastAsia="zh-CN"/>
        </w:rPr>
        <w:t xml:space="preserve">The RAN4 RRM work is scheduled to start in RAN4#106 meeting. </w:t>
      </w:r>
      <w:r w:rsidR="00775F67">
        <w:rPr>
          <w:rFonts w:eastAsiaTheme="minorEastAsia"/>
          <w:lang w:val="en-US" w:eastAsia="zh-CN"/>
        </w:rPr>
        <w:t xml:space="preserve">In </w:t>
      </w:r>
      <w:r w:rsidR="00A426AD">
        <w:rPr>
          <w:rFonts w:eastAsiaTheme="minorEastAsia"/>
          <w:lang w:val="en-US" w:eastAsia="zh-CN"/>
        </w:rPr>
        <w:t>previous</w:t>
      </w:r>
      <w:r w:rsidR="00775F67">
        <w:rPr>
          <w:rFonts w:eastAsiaTheme="minorEastAsia"/>
          <w:lang w:val="en-US" w:eastAsia="zh-CN"/>
        </w:rPr>
        <w:t xml:space="preserve"> RAN4 meeting, the impacts on RRM requirements were initially discussed with agreements captured in [3]</w:t>
      </w:r>
      <w:r w:rsidR="00A426AD">
        <w:rPr>
          <w:rFonts w:eastAsiaTheme="minorEastAsia"/>
          <w:lang w:val="en-US" w:eastAsia="zh-CN"/>
        </w:rPr>
        <w:t>[4][5]</w:t>
      </w:r>
      <w:r w:rsidR="00775F67">
        <w:rPr>
          <w:rFonts w:eastAsiaTheme="minorEastAsia"/>
          <w:lang w:val="en-US" w:eastAsia="zh-CN"/>
        </w:rPr>
        <w:t>. I</w:t>
      </w:r>
      <w:r w:rsidR="00C624BC">
        <w:rPr>
          <w:rFonts w:eastAsiaTheme="minorEastAsia"/>
          <w:lang w:val="en-US" w:eastAsia="zh-CN"/>
        </w:rPr>
        <w:t xml:space="preserve">n this contribution, we provide our views on potential RRM impacts </w:t>
      </w:r>
      <w:r w:rsidR="00775F67">
        <w:rPr>
          <w:rFonts w:eastAsiaTheme="minorEastAsia"/>
          <w:lang w:val="en-US" w:eastAsia="zh-CN"/>
        </w:rPr>
        <w:t xml:space="preserve">of </w:t>
      </w:r>
      <w:r w:rsidR="00775F67" w:rsidRPr="00B375A6">
        <w:rPr>
          <w:bCs/>
        </w:rPr>
        <w:t>extension of unified TCI framework</w:t>
      </w:r>
      <w:r w:rsidR="00775F67">
        <w:rPr>
          <w:bCs/>
        </w:rPr>
        <w:t xml:space="preserve"> to MTRP</w:t>
      </w:r>
      <w:r w:rsidR="00C624BC">
        <w:rPr>
          <w:rFonts w:eastAsiaTheme="minorEastAsia"/>
          <w:lang w:val="en-US" w:eastAsia="zh-CN"/>
        </w:rPr>
        <w:t>.</w:t>
      </w:r>
    </w:p>
    <w:p w14:paraId="2EBB39AE" w14:textId="61090B60" w:rsidR="00DF0231" w:rsidRDefault="00DF0231" w:rsidP="00DF0231">
      <w:pPr>
        <w:pStyle w:val="Heading1"/>
        <w:numPr>
          <w:ilvl w:val="0"/>
          <w:numId w:val="1"/>
        </w:numPr>
        <w:rPr>
          <w:lang w:val="en-US"/>
        </w:rPr>
      </w:pPr>
      <w:r w:rsidRPr="002D2977">
        <w:rPr>
          <w:lang w:val="en-US"/>
        </w:rPr>
        <w:t>Discussion</w:t>
      </w:r>
    </w:p>
    <w:p w14:paraId="75781BDD" w14:textId="77777777" w:rsidR="00084A95" w:rsidRDefault="00C402BA" w:rsidP="00C402BA">
      <w:pPr>
        <w:pStyle w:val="Heading2"/>
        <w:rPr>
          <w:lang w:val="en-US"/>
        </w:rPr>
      </w:pPr>
      <w:r>
        <w:rPr>
          <w:lang w:val="en-US"/>
        </w:rPr>
        <w:t xml:space="preserve">2.1 </w:t>
      </w:r>
      <w:r w:rsidR="00084A95">
        <w:rPr>
          <w:lang w:val="en-US"/>
        </w:rPr>
        <w:t>General</w:t>
      </w:r>
    </w:p>
    <w:p w14:paraId="33064FB9" w14:textId="158C852C" w:rsidR="00C402BA" w:rsidRPr="006511FF" w:rsidRDefault="006511FF" w:rsidP="006511FF">
      <w:pPr>
        <w:jc w:val="both"/>
      </w:pPr>
      <w:r w:rsidRPr="006511FF">
        <w:t>In last RAN4 meeting,</w:t>
      </w:r>
      <w:r w:rsidR="00C402BA" w:rsidRPr="006511FF">
        <w:t xml:space="preserve"> </w:t>
      </w:r>
      <w:r w:rsidRPr="006511FF">
        <w:t xml:space="preserve">it was agreed to further identify the RRM impacts of </w:t>
      </w:r>
      <w:proofErr w:type="spellStart"/>
      <w:r w:rsidRPr="006511FF">
        <w:t>uTCI</w:t>
      </w:r>
      <w:proofErr w:type="spellEnd"/>
      <w:r w:rsidRPr="006511FF">
        <w:t xml:space="preserve"> extension to </w:t>
      </w:r>
      <w:proofErr w:type="spellStart"/>
      <w:r w:rsidRPr="006511FF">
        <w:t>mTRP</w:t>
      </w:r>
      <w:proofErr w:type="spellEnd"/>
      <w:r w:rsidRPr="006511FF">
        <w:t>. Some high-level issues regarding the scenarios are summarized as follows:</w:t>
      </w:r>
    </w:p>
    <w:tbl>
      <w:tblPr>
        <w:tblStyle w:val="TableGrid"/>
        <w:tblW w:w="0" w:type="auto"/>
        <w:tblLook w:val="04A0" w:firstRow="1" w:lastRow="0" w:firstColumn="1" w:lastColumn="0" w:noHBand="0" w:noVBand="1"/>
      </w:tblPr>
      <w:tblGrid>
        <w:gridCol w:w="9562"/>
      </w:tblGrid>
      <w:tr w:rsidR="006511FF" w14:paraId="14C237C0" w14:textId="77777777" w:rsidTr="006511FF">
        <w:tc>
          <w:tcPr>
            <w:tcW w:w="9562" w:type="dxa"/>
          </w:tcPr>
          <w:p w14:paraId="779CB85A" w14:textId="77777777" w:rsidR="00A426AD" w:rsidRPr="00A426AD" w:rsidRDefault="00A426AD" w:rsidP="00A426AD">
            <w:pPr>
              <w:overflowPunct w:val="0"/>
              <w:autoSpaceDE w:val="0"/>
              <w:autoSpaceDN w:val="0"/>
              <w:adjustRightInd w:val="0"/>
              <w:textAlignment w:val="baseline"/>
              <w:rPr>
                <w:rFonts w:eastAsia="Times New Roman"/>
                <w:b/>
                <w:u w:val="single"/>
                <w:lang w:eastAsia="ko-KR"/>
              </w:rPr>
            </w:pPr>
            <w:r w:rsidRPr="00A426AD">
              <w:rPr>
                <w:rFonts w:eastAsia="Times New Roman"/>
                <w:b/>
                <w:u w:val="single"/>
                <w:lang w:eastAsia="ko-KR"/>
              </w:rPr>
              <w:t xml:space="preserve">Issue 3-1-1: For </w:t>
            </w:r>
            <w:proofErr w:type="spellStart"/>
            <w:r w:rsidRPr="00A426AD">
              <w:rPr>
                <w:rFonts w:eastAsia="Times New Roman"/>
                <w:b/>
                <w:u w:val="single"/>
                <w:lang w:eastAsia="ko-KR"/>
              </w:rPr>
              <w:t>eUTCI</w:t>
            </w:r>
            <w:proofErr w:type="spellEnd"/>
            <w:r w:rsidRPr="00A426AD">
              <w:rPr>
                <w:rFonts w:eastAsia="Times New Roman"/>
                <w:b/>
                <w:u w:val="single"/>
                <w:lang w:eastAsia="ko-KR"/>
              </w:rPr>
              <w:t xml:space="preserve">, whether to support intra-cell </w:t>
            </w:r>
            <w:proofErr w:type="spellStart"/>
            <w:r w:rsidRPr="00A426AD">
              <w:rPr>
                <w:rFonts w:eastAsia="Times New Roman"/>
                <w:b/>
                <w:u w:val="single"/>
                <w:lang w:eastAsia="ko-KR"/>
              </w:rPr>
              <w:t>mTRP</w:t>
            </w:r>
            <w:proofErr w:type="spellEnd"/>
            <w:r w:rsidRPr="00A426AD">
              <w:rPr>
                <w:rFonts w:eastAsia="Times New Roman"/>
                <w:b/>
                <w:u w:val="single"/>
                <w:lang w:eastAsia="ko-KR"/>
              </w:rPr>
              <w:t xml:space="preserve"> and inter-cell </w:t>
            </w:r>
            <w:proofErr w:type="spellStart"/>
            <w:r w:rsidRPr="00A426AD">
              <w:rPr>
                <w:rFonts w:eastAsia="Times New Roman"/>
                <w:b/>
                <w:u w:val="single"/>
                <w:lang w:eastAsia="ko-KR"/>
              </w:rPr>
              <w:t>mTRP</w:t>
            </w:r>
            <w:proofErr w:type="spellEnd"/>
            <w:r w:rsidRPr="00A426AD">
              <w:rPr>
                <w:rFonts w:eastAsia="Times New Roman"/>
                <w:b/>
                <w:u w:val="single"/>
                <w:lang w:eastAsia="ko-KR"/>
              </w:rPr>
              <w:t xml:space="preserve"> scenarios?</w:t>
            </w:r>
          </w:p>
          <w:p w14:paraId="52595CFD" w14:textId="77777777" w:rsidR="00A426AD" w:rsidRPr="00A426AD" w:rsidRDefault="00A426AD" w:rsidP="00A426AD">
            <w:pPr>
              <w:numPr>
                <w:ilvl w:val="0"/>
                <w:numId w:val="27"/>
              </w:numPr>
              <w:overflowPunct w:val="0"/>
              <w:autoSpaceDE w:val="0"/>
              <w:autoSpaceDN w:val="0"/>
              <w:adjustRightInd w:val="0"/>
              <w:spacing w:after="120" w:line="252" w:lineRule="auto"/>
              <w:ind w:left="644"/>
              <w:textAlignment w:val="baseline"/>
              <w:rPr>
                <w:rFonts w:eastAsia="Times New Roman"/>
                <w:lang w:eastAsia="ja-JP"/>
              </w:rPr>
            </w:pPr>
            <w:r w:rsidRPr="00A426AD">
              <w:rPr>
                <w:rFonts w:eastAsia="Times New Roman"/>
                <w:lang w:eastAsia="ja-JP"/>
              </w:rPr>
              <w:t>Agreements</w:t>
            </w:r>
          </w:p>
          <w:p w14:paraId="49513F56" w14:textId="77777777" w:rsidR="00A426AD" w:rsidRPr="00A426AD" w:rsidRDefault="00A426AD" w:rsidP="00A426AD">
            <w:pPr>
              <w:numPr>
                <w:ilvl w:val="1"/>
                <w:numId w:val="27"/>
              </w:numPr>
              <w:overflowPunct w:val="0"/>
              <w:autoSpaceDE w:val="0"/>
              <w:autoSpaceDN w:val="0"/>
              <w:adjustRightInd w:val="0"/>
              <w:spacing w:after="120" w:line="252" w:lineRule="auto"/>
              <w:textAlignment w:val="baseline"/>
              <w:rPr>
                <w:rFonts w:eastAsia="Times New Roman"/>
                <w:bCs/>
                <w:lang w:eastAsia="en-GB"/>
              </w:rPr>
            </w:pPr>
            <w:r w:rsidRPr="00A426AD">
              <w:rPr>
                <w:rFonts w:eastAsia="Times New Roman"/>
                <w:bCs/>
                <w:lang w:eastAsia="en-GB"/>
              </w:rPr>
              <w:t xml:space="preserve">Consider both intra-cell and inter-cell </w:t>
            </w:r>
            <w:proofErr w:type="spellStart"/>
            <w:r w:rsidRPr="00A426AD">
              <w:rPr>
                <w:rFonts w:eastAsia="Times New Roman"/>
                <w:bCs/>
                <w:lang w:eastAsia="en-GB"/>
              </w:rPr>
              <w:t>mTRP</w:t>
            </w:r>
            <w:proofErr w:type="spellEnd"/>
            <w:r w:rsidRPr="00A426AD">
              <w:rPr>
                <w:rFonts w:eastAsia="Times New Roman"/>
                <w:bCs/>
                <w:lang w:eastAsia="en-GB"/>
              </w:rPr>
              <w:t xml:space="preserve"> scenarios</w:t>
            </w:r>
          </w:p>
          <w:p w14:paraId="4CF78F86" w14:textId="77777777" w:rsidR="00A426AD" w:rsidRPr="00A426AD" w:rsidRDefault="00A426AD" w:rsidP="00A426AD">
            <w:pPr>
              <w:numPr>
                <w:ilvl w:val="2"/>
                <w:numId w:val="27"/>
              </w:numPr>
              <w:overflowPunct w:val="0"/>
              <w:autoSpaceDE w:val="0"/>
              <w:autoSpaceDN w:val="0"/>
              <w:adjustRightInd w:val="0"/>
              <w:spacing w:after="120" w:line="252" w:lineRule="auto"/>
              <w:textAlignment w:val="baseline"/>
              <w:rPr>
                <w:rFonts w:eastAsia="Times New Roman"/>
                <w:bCs/>
                <w:lang w:eastAsia="en-GB"/>
              </w:rPr>
            </w:pPr>
            <w:r w:rsidRPr="00A426AD">
              <w:rPr>
                <w:rFonts w:eastAsia="Times New Roman"/>
                <w:bCs/>
                <w:lang w:eastAsia="en-GB"/>
              </w:rPr>
              <w:t xml:space="preserve">FFS if inter-cell </w:t>
            </w:r>
            <w:proofErr w:type="spellStart"/>
            <w:r w:rsidRPr="00A426AD">
              <w:rPr>
                <w:rFonts w:eastAsia="Times New Roman"/>
                <w:bCs/>
                <w:lang w:eastAsia="en-GB"/>
              </w:rPr>
              <w:t>mTRP</w:t>
            </w:r>
            <w:proofErr w:type="spellEnd"/>
            <w:r w:rsidRPr="00A426AD">
              <w:rPr>
                <w:rFonts w:eastAsia="Times New Roman"/>
                <w:bCs/>
                <w:lang w:eastAsia="en-GB"/>
              </w:rPr>
              <w:t xml:space="preserve"> scenario would apply for simultaneous reception based </w:t>
            </w:r>
            <w:proofErr w:type="spellStart"/>
            <w:r w:rsidRPr="00A426AD">
              <w:rPr>
                <w:rFonts w:eastAsia="Times New Roman"/>
                <w:bCs/>
                <w:lang w:eastAsia="en-GB"/>
              </w:rPr>
              <w:t>mTRP</w:t>
            </w:r>
            <w:proofErr w:type="spellEnd"/>
            <w:r w:rsidRPr="00A426AD">
              <w:rPr>
                <w:rFonts w:eastAsia="Times New Roman"/>
                <w:bCs/>
                <w:lang w:eastAsia="en-GB"/>
              </w:rPr>
              <w:t xml:space="preserve"> scheme in FR2</w:t>
            </w:r>
          </w:p>
          <w:p w14:paraId="5049D3E2" w14:textId="77777777" w:rsidR="00A426AD" w:rsidRPr="00A426AD" w:rsidRDefault="00A426AD" w:rsidP="00A426AD">
            <w:pPr>
              <w:overflowPunct w:val="0"/>
              <w:autoSpaceDE w:val="0"/>
              <w:autoSpaceDN w:val="0"/>
              <w:adjustRightInd w:val="0"/>
              <w:textAlignment w:val="baseline"/>
              <w:rPr>
                <w:rFonts w:eastAsia="Times New Roman"/>
                <w:lang w:eastAsia="zh-CN"/>
              </w:rPr>
            </w:pPr>
          </w:p>
          <w:p w14:paraId="3B525487" w14:textId="77777777" w:rsidR="00A426AD" w:rsidRPr="00A426AD" w:rsidRDefault="00A426AD" w:rsidP="00A426AD">
            <w:pPr>
              <w:overflowPunct w:val="0"/>
              <w:autoSpaceDE w:val="0"/>
              <w:autoSpaceDN w:val="0"/>
              <w:adjustRightInd w:val="0"/>
              <w:textAlignment w:val="baseline"/>
              <w:rPr>
                <w:rFonts w:eastAsia="Times New Roman"/>
                <w:b/>
                <w:u w:val="single"/>
                <w:lang w:eastAsia="ko-KR"/>
              </w:rPr>
            </w:pPr>
            <w:r w:rsidRPr="00A426AD">
              <w:rPr>
                <w:rFonts w:eastAsia="Times New Roman"/>
                <w:b/>
                <w:u w:val="single"/>
                <w:lang w:eastAsia="ko-KR"/>
              </w:rPr>
              <w:t xml:space="preserve">Issue 3-1-2: For </w:t>
            </w:r>
            <w:proofErr w:type="spellStart"/>
            <w:r w:rsidRPr="00A426AD">
              <w:rPr>
                <w:rFonts w:eastAsia="Times New Roman"/>
                <w:b/>
                <w:u w:val="single"/>
                <w:lang w:eastAsia="ko-KR"/>
              </w:rPr>
              <w:t>eUTCI</w:t>
            </w:r>
            <w:proofErr w:type="spellEnd"/>
            <w:r w:rsidRPr="00A426AD">
              <w:rPr>
                <w:rFonts w:eastAsia="Times New Roman"/>
                <w:b/>
                <w:u w:val="single"/>
                <w:lang w:eastAsia="ko-KR"/>
              </w:rPr>
              <w:t xml:space="preserve">, whether to support simultaneous reception in </w:t>
            </w:r>
            <w:proofErr w:type="spellStart"/>
            <w:r w:rsidRPr="00A426AD">
              <w:rPr>
                <w:rFonts w:eastAsia="Times New Roman"/>
                <w:b/>
                <w:u w:val="single"/>
                <w:lang w:eastAsia="ko-KR"/>
              </w:rPr>
              <w:t>mTRP</w:t>
            </w:r>
            <w:proofErr w:type="spellEnd"/>
            <w:r w:rsidRPr="00A426AD">
              <w:rPr>
                <w:rFonts w:eastAsia="Times New Roman"/>
                <w:b/>
                <w:u w:val="single"/>
                <w:lang w:eastAsia="ko-KR"/>
              </w:rPr>
              <w:t>?</w:t>
            </w:r>
          </w:p>
          <w:p w14:paraId="60818732" w14:textId="77777777" w:rsidR="00A426AD" w:rsidRPr="00A426AD" w:rsidRDefault="00A426AD" w:rsidP="00A426AD">
            <w:pPr>
              <w:numPr>
                <w:ilvl w:val="0"/>
                <w:numId w:val="27"/>
              </w:numPr>
              <w:overflowPunct w:val="0"/>
              <w:autoSpaceDE w:val="0"/>
              <w:autoSpaceDN w:val="0"/>
              <w:adjustRightInd w:val="0"/>
              <w:spacing w:after="120" w:line="252" w:lineRule="auto"/>
              <w:ind w:left="644"/>
              <w:textAlignment w:val="baseline"/>
              <w:rPr>
                <w:rFonts w:eastAsia="Times New Roman"/>
                <w:lang w:eastAsia="ja-JP"/>
              </w:rPr>
            </w:pPr>
            <w:r w:rsidRPr="00A426AD">
              <w:rPr>
                <w:rFonts w:eastAsia="Times New Roman"/>
                <w:lang w:eastAsia="ja-JP"/>
              </w:rPr>
              <w:t>Agreements</w:t>
            </w:r>
          </w:p>
          <w:p w14:paraId="642C864B" w14:textId="77777777" w:rsidR="00A426AD" w:rsidRPr="00A426AD" w:rsidRDefault="00A426AD" w:rsidP="00A426AD">
            <w:pPr>
              <w:numPr>
                <w:ilvl w:val="1"/>
                <w:numId w:val="27"/>
              </w:numPr>
              <w:overflowPunct w:val="0"/>
              <w:autoSpaceDE w:val="0"/>
              <w:autoSpaceDN w:val="0"/>
              <w:adjustRightInd w:val="0"/>
              <w:spacing w:after="120" w:line="252" w:lineRule="auto"/>
              <w:textAlignment w:val="baseline"/>
              <w:rPr>
                <w:rFonts w:eastAsia="Times New Roman"/>
                <w:lang w:eastAsia="ja-JP"/>
              </w:rPr>
            </w:pPr>
            <w:r w:rsidRPr="00A426AD">
              <w:rPr>
                <w:rFonts w:eastAsia="Times New Roman"/>
                <w:bCs/>
                <w:lang w:eastAsia="en-GB"/>
              </w:rPr>
              <w:t xml:space="preserve">Define </w:t>
            </w:r>
            <w:proofErr w:type="spellStart"/>
            <w:r w:rsidRPr="00A426AD">
              <w:rPr>
                <w:rFonts w:eastAsia="Times New Roman"/>
                <w:u w:val="single"/>
                <w:lang w:eastAsia="en-GB"/>
              </w:rPr>
              <w:t>eUTCI</w:t>
            </w:r>
            <w:proofErr w:type="spellEnd"/>
            <w:r w:rsidRPr="00A426AD">
              <w:rPr>
                <w:rFonts w:eastAsia="Times New Roman"/>
                <w:bCs/>
                <w:lang w:eastAsia="en-GB"/>
              </w:rPr>
              <w:t xml:space="preserve"> RRM requirements to support simultaneous reception in </w:t>
            </w:r>
            <w:proofErr w:type="spellStart"/>
            <w:r w:rsidRPr="00A426AD">
              <w:rPr>
                <w:rFonts w:eastAsia="Times New Roman"/>
                <w:bCs/>
                <w:lang w:eastAsia="en-GB"/>
              </w:rPr>
              <w:t>mTRP</w:t>
            </w:r>
            <w:proofErr w:type="spellEnd"/>
            <w:r w:rsidRPr="00A426AD">
              <w:rPr>
                <w:rFonts w:eastAsia="Times New Roman"/>
                <w:bCs/>
                <w:lang w:eastAsia="en-GB"/>
              </w:rPr>
              <w:t xml:space="preserve"> for FR1</w:t>
            </w:r>
          </w:p>
          <w:p w14:paraId="1B28D220" w14:textId="77777777" w:rsidR="00A426AD" w:rsidRPr="00A426AD" w:rsidRDefault="00A426AD" w:rsidP="00A426AD">
            <w:pPr>
              <w:overflowPunct w:val="0"/>
              <w:autoSpaceDE w:val="0"/>
              <w:autoSpaceDN w:val="0"/>
              <w:adjustRightInd w:val="0"/>
              <w:textAlignment w:val="baseline"/>
              <w:rPr>
                <w:rFonts w:eastAsia="Times New Roman"/>
                <w:b/>
                <w:u w:val="single"/>
                <w:lang w:eastAsia="ko-KR"/>
              </w:rPr>
            </w:pPr>
          </w:p>
          <w:p w14:paraId="0811D82A" w14:textId="77777777" w:rsidR="00A426AD" w:rsidRPr="00A426AD" w:rsidRDefault="00A426AD" w:rsidP="00A426AD">
            <w:pPr>
              <w:overflowPunct w:val="0"/>
              <w:autoSpaceDE w:val="0"/>
              <w:autoSpaceDN w:val="0"/>
              <w:adjustRightInd w:val="0"/>
              <w:textAlignment w:val="baseline"/>
              <w:rPr>
                <w:rFonts w:eastAsia="Times New Roman"/>
                <w:color w:val="000000"/>
                <w:lang w:eastAsia="en-GB"/>
              </w:rPr>
            </w:pPr>
          </w:p>
          <w:p w14:paraId="2F9E8220" w14:textId="77777777" w:rsidR="00A426AD" w:rsidRPr="00A426AD" w:rsidRDefault="00A426AD" w:rsidP="00A426AD">
            <w:pPr>
              <w:overflowPunct w:val="0"/>
              <w:autoSpaceDE w:val="0"/>
              <w:autoSpaceDN w:val="0"/>
              <w:adjustRightInd w:val="0"/>
              <w:textAlignment w:val="baseline"/>
              <w:rPr>
                <w:rFonts w:eastAsia="Times New Roman"/>
                <w:b/>
                <w:u w:val="single"/>
                <w:lang w:eastAsia="zh-CN"/>
              </w:rPr>
            </w:pPr>
            <w:r w:rsidRPr="00A426AD">
              <w:rPr>
                <w:rFonts w:eastAsia="Times New Roman"/>
                <w:b/>
                <w:u w:val="single"/>
                <w:lang w:eastAsia="zh-CN"/>
              </w:rPr>
              <w:t xml:space="preserve">Issue 3-1-4: Whether to introduce RRM requirements for </w:t>
            </w:r>
            <w:proofErr w:type="spellStart"/>
            <w:r w:rsidRPr="00A426AD">
              <w:rPr>
                <w:rFonts w:eastAsia="Times New Roman"/>
                <w:b/>
                <w:u w:val="single"/>
                <w:lang w:eastAsia="zh-CN"/>
              </w:rPr>
              <w:t>eUTCI</w:t>
            </w:r>
            <w:proofErr w:type="spellEnd"/>
            <w:r w:rsidRPr="00A426AD">
              <w:rPr>
                <w:rFonts w:eastAsia="Times New Roman"/>
                <w:b/>
                <w:u w:val="single"/>
                <w:lang w:eastAsia="zh-CN"/>
              </w:rPr>
              <w:t xml:space="preserve"> if UE can support </w:t>
            </w:r>
            <w:proofErr w:type="spellStart"/>
            <w:r w:rsidRPr="00A426AD">
              <w:rPr>
                <w:rFonts w:eastAsia="Times New Roman"/>
                <w:b/>
                <w:u w:val="single"/>
                <w:lang w:eastAsia="zh-CN"/>
              </w:rPr>
              <w:t>sTxMP</w:t>
            </w:r>
            <w:proofErr w:type="spellEnd"/>
            <w:r w:rsidRPr="00A426AD">
              <w:rPr>
                <w:rFonts w:eastAsia="Times New Roman"/>
                <w:b/>
                <w:u w:val="single"/>
                <w:lang w:eastAsia="zh-CN"/>
              </w:rPr>
              <w:t>? </w:t>
            </w:r>
          </w:p>
          <w:p w14:paraId="6EF2C84F" w14:textId="77777777" w:rsidR="00A426AD" w:rsidRPr="00A426AD" w:rsidRDefault="00A426AD" w:rsidP="00A426AD">
            <w:pPr>
              <w:numPr>
                <w:ilvl w:val="0"/>
                <w:numId w:val="8"/>
              </w:numPr>
              <w:overflowPunct w:val="0"/>
              <w:autoSpaceDE w:val="0"/>
              <w:autoSpaceDN w:val="0"/>
              <w:adjustRightInd w:val="0"/>
              <w:spacing w:after="120"/>
              <w:ind w:left="720"/>
              <w:textAlignment w:val="baseline"/>
              <w:rPr>
                <w:rFonts w:eastAsia="宋体"/>
                <w:bCs/>
                <w:szCs w:val="24"/>
                <w:lang w:eastAsia="zh-CN"/>
              </w:rPr>
            </w:pPr>
            <w:r w:rsidRPr="00A426AD">
              <w:rPr>
                <w:rFonts w:eastAsia="宋体"/>
                <w:bCs/>
                <w:szCs w:val="24"/>
                <w:lang w:eastAsia="zh-CN"/>
              </w:rPr>
              <w:t>Proposals</w:t>
            </w:r>
          </w:p>
          <w:p w14:paraId="72FB71DC" w14:textId="77777777" w:rsidR="00A426AD" w:rsidRPr="00A426AD" w:rsidRDefault="00A426AD" w:rsidP="00A426AD">
            <w:pPr>
              <w:numPr>
                <w:ilvl w:val="1"/>
                <w:numId w:val="8"/>
              </w:numPr>
              <w:overflowPunct w:val="0"/>
              <w:autoSpaceDE w:val="0"/>
              <w:autoSpaceDN w:val="0"/>
              <w:adjustRightInd w:val="0"/>
              <w:spacing w:after="120"/>
              <w:ind w:left="1440"/>
              <w:textAlignment w:val="baseline"/>
              <w:rPr>
                <w:rFonts w:eastAsia="宋体"/>
                <w:bCs/>
                <w:szCs w:val="24"/>
                <w:lang w:eastAsia="zh-CN"/>
              </w:rPr>
            </w:pPr>
            <w:r w:rsidRPr="00A426AD">
              <w:rPr>
                <w:rFonts w:eastAsia="宋体"/>
                <w:bCs/>
                <w:lang w:eastAsia="zh-CN"/>
              </w:rPr>
              <w:t xml:space="preserve">Proposal </w:t>
            </w:r>
            <w:r w:rsidRPr="00A426AD">
              <w:rPr>
                <w:rFonts w:eastAsia="宋体"/>
                <w:bCs/>
                <w:szCs w:val="24"/>
                <w:lang w:eastAsia="zh-CN"/>
              </w:rPr>
              <w:t xml:space="preserve">1: </w:t>
            </w:r>
            <w:r w:rsidRPr="00A426AD">
              <w:rPr>
                <w:rFonts w:eastAsia="Times New Roman"/>
                <w:color w:val="000000"/>
                <w:lang w:eastAsia="en-GB"/>
              </w:rPr>
              <w:t xml:space="preserve">Define requirements for </w:t>
            </w:r>
            <w:proofErr w:type="spellStart"/>
            <w:r w:rsidRPr="00A426AD">
              <w:rPr>
                <w:rFonts w:eastAsia="Times New Roman"/>
                <w:color w:val="000000"/>
                <w:lang w:eastAsia="en-GB"/>
              </w:rPr>
              <w:t>uTCI</w:t>
            </w:r>
            <w:proofErr w:type="spellEnd"/>
            <w:r w:rsidRPr="00A426AD">
              <w:rPr>
                <w:rFonts w:eastAsia="Times New Roman"/>
                <w:color w:val="000000"/>
                <w:lang w:eastAsia="en-GB"/>
              </w:rPr>
              <w:t xml:space="preserve"> extension to </w:t>
            </w:r>
            <w:proofErr w:type="spellStart"/>
            <w:r w:rsidRPr="00A426AD">
              <w:rPr>
                <w:rFonts w:eastAsia="Times New Roman"/>
                <w:color w:val="000000"/>
                <w:lang w:eastAsia="en-GB"/>
              </w:rPr>
              <w:t>mTRP</w:t>
            </w:r>
            <w:proofErr w:type="spellEnd"/>
            <w:r w:rsidRPr="00A426AD">
              <w:rPr>
                <w:rFonts w:eastAsia="Times New Roman"/>
                <w:color w:val="000000"/>
                <w:lang w:eastAsia="en-GB"/>
              </w:rPr>
              <w:t xml:space="preserve"> for </w:t>
            </w:r>
            <w:proofErr w:type="spellStart"/>
            <w:r w:rsidRPr="00A426AD">
              <w:rPr>
                <w:rFonts w:eastAsia="Times New Roman"/>
                <w:color w:val="000000"/>
                <w:lang w:eastAsia="en-GB"/>
              </w:rPr>
              <w:t>sTxMP</w:t>
            </w:r>
            <w:proofErr w:type="spellEnd"/>
            <w:r w:rsidRPr="00A426AD">
              <w:rPr>
                <w:rFonts w:eastAsia="Times New Roman"/>
                <w:color w:val="000000"/>
                <w:lang w:eastAsia="en-GB"/>
              </w:rPr>
              <w:t>.</w:t>
            </w:r>
          </w:p>
          <w:p w14:paraId="334C0C2B" w14:textId="77777777" w:rsidR="00A426AD" w:rsidRPr="00A426AD" w:rsidRDefault="00A426AD" w:rsidP="00A426AD">
            <w:pPr>
              <w:numPr>
                <w:ilvl w:val="1"/>
                <w:numId w:val="8"/>
              </w:numPr>
              <w:overflowPunct w:val="0"/>
              <w:autoSpaceDE w:val="0"/>
              <w:autoSpaceDN w:val="0"/>
              <w:adjustRightInd w:val="0"/>
              <w:spacing w:after="120"/>
              <w:ind w:left="1440"/>
              <w:textAlignment w:val="baseline"/>
              <w:rPr>
                <w:rFonts w:eastAsia="宋体"/>
                <w:bCs/>
                <w:szCs w:val="24"/>
                <w:lang w:eastAsia="zh-CN"/>
              </w:rPr>
            </w:pPr>
            <w:r w:rsidRPr="00A426AD">
              <w:rPr>
                <w:rFonts w:eastAsia="宋体" w:hint="eastAsia"/>
                <w:bCs/>
                <w:szCs w:val="24"/>
                <w:lang w:eastAsia="zh-CN"/>
              </w:rPr>
              <w:t>P</w:t>
            </w:r>
            <w:r w:rsidRPr="00A426AD">
              <w:rPr>
                <w:rFonts w:eastAsia="宋体"/>
                <w:bCs/>
                <w:szCs w:val="24"/>
                <w:lang w:eastAsia="zh-CN"/>
              </w:rPr>
              <w:t xml:space="preserve">roposal 2: </w:t>
            </w:r>
          </w:p>
          <w:p w14:paraId="077BA238" w14:textId="77777777" w:rsidR="00A426AD" w:rsidRPr="00A426AD" w:rsidRDefault="00A426AD" w:rsidP="00A426AD">
            <w:pPr>
              <w:numPr>
                <w:ilvl w:val="2"/>
                <w:numId w:val="8"/>
              </w:numPr>
              <w:overflowPunct w:val="0"/>
              <w:autoSpaceDE w:val="0"/>
              <w:autoSpaceDN w:val="0"/>
              <w:adjustRightInd w:val="0"/>
              <w:spacing w:after="160" w:line="259" w:lineRule="auto"/>
              <w:textAlignment w:val="center"/>
              <w:rPr>
                <w:rFonts w:eastAsia="Times New Roman"/>
                <w:lang w:eastAsia="en-GB"/>
              </w:rPr>
            </w:pPr>
            <w:r w:rsidRPr="00A426AD">
              <w:rPr>
                <w:rFonts w:eastAsia="Times New Roman"/>
                <w:lang w:eastAsia="en-GB"/>
              </w:rPr>
              <w:t xml:space="preserve">The existing requirements for unified TCI can be applicable to </w:t>
            </w:r>
            <w:proofErr w:type="spellStart"/>
            <w:r w:rsidRPr="00A426AD">
              <w:rPr>
                <w:rFonts w:eastAsia="Times New Roman"/>
                <w:lang w:eastAsia="en-GB"/>
              </w:rPr>
              <w:t>STxMP</w:t>
            </w:r>
            <w:proofErr w:type="spellEnd"/>
            <w:r w:rsidRPr="00A426AD">
              <w:rPr>
                <w:rFonts w:eastAsia="Times New Roman"/>
                <w:lang w:eastAsia="en-GB"/>
              </w:rPr>
              <w:t xml:space="preserve"> enhancement if simultaneous reception or transmission with multi panel is not assumed.</w:t>
            </w:r>
          </w:p>
          <w:p w14:paraId="2D0AF498" w14:textId="77777777" w:rsidR="00A426AD" w:rsidRPr="00A426AD" w:rsidRDefault="00A426AD" w:rsidP="00A426AD">
            <w:pPr>
              <w:numPr>
                <w:ilvl w:val="2"/>
                <w:numId w:val="8"/>
              </w:numPr>
              <w:overflowPunct w:val="0"/>
              <w:autoSpaceDE w:val="0"/>
              <w:autoSpaceDN w:val="0"/>
              <w:adjustRightInd w:val="0"/>
              <w:spacing w:after="160" w:line="259" w:lineRule="auto"/>
              <w:textAlignment w:val="center"/>
              <w:rPr>
                <w:rFonts w:eastAsia="Times New Roman"/>
                <w:lang w:eastAsia="en-GB"/>
              </w:rPr>
            </w:pPr>
            <w:r w:rsidRPr="00A426AD">
              <w:rPr>
                <w:rFonts w:eastAsia="Times New Roman"/>
                <w:lang w:eastAsia="en-GB"/>
              </w:rPr>
              <w:t>Discuss requirements with simultaneous UL transmission with multi-panel in future release.</w:t>
            </w:r>
          </w:p>
          <w:p w14:paraId="1856322E" w14:textId="77777777" w:rsidR="00A426AD" w:rsidRPr="00A426AD" w:rsidRDefault="00A426AD" w:rsidP="00A426AD">
            <w:pPr>
              <w:numPr>
                <w:ilvl w:val="1"/>
                <w:numId w:val="8"/>
              </w:numPr>
              <w:overflowPunct w:val="0"/>
              <w:autoSpaceDE w:val="0"/>
              <w:autoSpaceDN w:val="0"/>
              <w:adjustRightInd w:val="0"/>
              <w:spacing w:after="120"/>
              <w:ind w:left="1440"/>
              <w:textAlignment w:val="baseline"/>
              <w:rPr>
                <w:rFonts w:eastAsia="宋体"/>
                <w:bCs/>
                <w:szCs w:val="24"/>
                <w:lang w:eastAsia="zh-CN"/>
              </w:rPr>
            </w:pPr>
            <w:r w:rsidRPr="00A426AD">
              <w:rPr>
                <w:rFonts w:eastAsia="宋体" w:hint="eastAsia"/>
                <w:bCs/>
                <w:szCs w:val="24"/>
                <w:lang w:eastAsia="zh-CN"/>
              </w:rPr>
              <w:t>P</w:t>
            </w:r>
            <w:r w:rsidRPr="00A426AD">
              <w:rPr>
                <w:rFonts w:eastAsia="宋体"/>
                <w:bCs/>
                <w:szCs w:val="24"/>
                <w:lang w:eastAsia="zh-CN"/>
              </w:rPr>
              <w:t xml:space="preserve">roposal 3: </w:t>
            </w:r>
          </w:p>
          <w:p w14:paraId="3DCFC2B6" w14:textId="77777777" w:rsidR="00A426AD" w:rsidRPr="00A426AD" w:rsidRDefault="00A426AD" w:rsidP="00A426AD">
            <w:pPr>
              <w:numPr>
                <w:ilvl w:val="2"/>
                <w:numId w:val="8"/>
              </w:numPr>
              <w:overflowPunct w:val="0"/>
              <w:autoSpaceDE w:val="0"/>
              <w:autoSpaceDN w:val="0"/>
              <w:adjustRightInd w:val="0"/>
              <w:spacing w:after="160" w:line="259" w:lineRule="auto"/>
              <w:textAlignment w:val="center"/>
              <w:rPr>
                <w:rFonts w:eastAsia="Times New Roman"/>
                <w:lang w:eastAsia="en-GB"/>
              </w:rPr>
            </w:pPr>
            <w:r w:rsidRPr="00A426AD">
              <w:rPr>
                <w:rFonts w:eastAsia="Times New Roman"/>
                <w:lang w:eastAsia="en-GB"/>
              </w:rPr>
              <w:lastRenderedPageBreak/>
              <w:t>W</w:t>
            </w:r>
            <w:r w:rsidRPr="00A426AD">
              <w:rPr>
                <w:rFonts w:eastAsia="Times New Roman" w:hint="eastAsia"/>
                <w:lang w:eastAsia="en-GB"/>
              </w:rPr>
              <w:t>ait</w:t>
            </w:r>
            <w:r w:rsidRPr="00A426AD">
              <w:rPr>
                <w:rFonts w:eastAsia="Times New Roman"/>
                <w:lang w:eastAsia="en-GB"/>
              </w:rPr>
              <w:t xml:space="preserve"> for further RAN1 progress</w:t>
            </w:r>
          </w:p>
          <w:p w14:paraId="666D9C34" w14:textId="77777777" w:rsidR="00A426AD" w:rsidRPr="00A426AD" w:rsidRDefault="00A426AD" w:rsidP="00A426AD">
            <w:pPr>
              <w:overflowPunct w:val="0"/>
              <w:autoSpaceDE w:val="0"/>
              <w:autoSpaceDN w:val="0"/>
              <w:adjustRightInd w:val="0"/>
              <w:spacing w:after="160" w:line="259" w:lineRule="auto"/>
              <w:ind w:left="2376"/>
              <w:textAlignment w:val="center"/>
              <w:rPr>
                <w:rFonts w:eastAsia="Times New Roman"/>
                <w:lang w:eastAsia="en-GB"/>
              </w:rPr>
            </w:pPr>
          </w:p>
          <w:p w14:paraId="160E59CD" w14:textId="77777777" w:rsidR="00A426AD" w:rsidRPr="00A426AD" w:rsidRDefault="00A426AD" w:rsidP="00A426AD">
            <w:pPr>
              <w:overflowPunct w:val="0"/>
              <w:autoSpaceDE w:val="0"/>
              <w:autoSpaceDN w:val="0"/>
              <w:adjustRightInd w:val="0"/>
              <w:textAlignment w:val="baseline"/>
              <w:rPr>
                <w:rFonts w:eastAsia="Times New Roman"/>
                <w:b/>
                <w:u w:val="single"/>
                <w:lang w:eastAsia="zh-CN"/>
              </w:rPr>
            </w:pPr>
            <w:r w:rsidRPr="00A426AD">
              <w:rPr>
                <w:rFonts w:eastAsia="Times New Roman"/>
                <w:b/>
                <w:u w:val="single"/>
                <w:lang w:eastAsia="zh-CN"/>
              </w:rPr>
              <w:t xml:space="preserve">Issue 3-1-5: For </w:t>
            </w:r>
            <w:proofErr w:type="spellStart"/>
            <w:r w:rsidRPr="00A426AD">
              <w:rPr>
                <w:rFonts w:eastAsia="Times New Roman"/>
                <w:b/>
                <w:u w:val="single"/>
                <w:lang w:eastAsia="zh-CN"/>
              </w:rPr>
              <w:t>eUTCI</w:t>
            </w:r>
            <w:proofErr w:type="spellEnd"/>
            <w:r w:rsidRPr="00A426AD">
              <w:rPr>
                <w:rFonts w:eastAsia="Times New Roman"/>
                <w:b/>
                <w:u w:val="single"/>
                <w:lang w:eastAsia="zh-CN"/>
              </w:rPr>
              <w:t>, whether to consider repetition and SFN for RRM impacts? </w:t>
            </w:r>
          </w:p>
          <w:p w14:paraId="3F97B7F5" w14:textId="77777777" w:rsidR="00A426AD" w:rsidRPr="00A426AD" w:rsidRDefault="00A426AD" w:rsidP="00A426AD">
            <w:pPr>
              <w:numPr>
                <w:ilvl w:val="0"/>
                <w:numId w:val="8"/>
              </w:numPr>
              <w:overflowPunct w:val="0"/>
              <w:autoSpaceDE w:val="0"/>
              <w:autoSpaceDN w:val="0"/>
              <w:adjustRightInd w:val="0"/>
              <w:spacing w:after="120"/>
              <w:textAlignment w:val="baseline"/>
              <w:rPr>
                <w:rFonts w:eastAsia="宋体"/>
                <w:bCs/>
                <w:szCs w:val="24"/>
                <w:lang w:eastAsia="zh-CN"/>
              </w:rPr>
            </w:pPr>
            <w:r w:rsidRPr="00A426AD">
              <w:rPr>
                <w:rFonts w:eastAsia="宋体"/>
                <w:bCs/>
                <w:szCs w:val="24"/>
                <w:lang w:eastAsia="zh-CN"/>
              </w:rPr>
              <w:t>Proposals</w:t>
            </w:r>
          </w:p>
          <w:p w14:paraId="3A790B78" w14:textId="77777777" w:rsidR="00A426AD" w:rsidRPr="00A426AD" w:rsidRDefault="00A426AD" w:rsidP="00A426AD">
            <w:pPr>
              <w:numPr>
                <w:ilvl w:val="1"/>
                <w:numId w:val="8"/>
              </w:numPr>
              <w:overflowPunct w:val="0"/>
              <w:autoSpaceDE w:val="0"/>
              <w:autoSpaceDN w:val="0"/>
              <w:adjustRightInd w:val="0"/>
              <w:spacing w:after="120"/>
              <w:ind w:left="1440"/>
              <w:textAlignment w:val="baseline"/>
              <w:rPr>
                <w:rFonts w:eastAsia="宋体"/>
                <w:bCs/>
                <w:szCs w:val="24"/>
                <w:lang w:eastAsia="zh-CN"/>
              </w:rPr>
            </w:pPr>
            <w:r w:rsidRPr="00A426AD">
              <w:rPr>
                <w:rFonts w:eastAsia="宋体"/>
                <w:bCs/>
                <w:lang w:eastAsia="zh-CN"/>
              </w:rPr>
              <w:t xml:space="preserve">Proposal </w:t>
            </w:r>
            <w:r w:rsidRPr="00A426AD">
              <w:rPr>
                <w:rFonts w:eastAsia="宋体"/>
                <w:bCs/>
                <w:szCs w:val="24"/>
                <w:lang w:eastAsia="zh-CN"/>
              </w:rPr>
              <w:t xml:space="preserve">1: </w:t>
            </w:r>
          </w:p>
          <w:p w14:paraId="50B9CFC9" w14:textId="77777777" w:rsidR="00A426AD" w:rsidRPr="00A426AD" w:rsidRDefault="00A426AD" w:rsidP="00A426AD">
            <w:pPr>
              <w:numPr>
                <w:ilvl w:val="2"/>
                <w:numId w:val="8"/>
              </w:numPr>
              <w:overflowPunct w:val="0"/>
              <w:autoSpaceDE w:val="0"/>
              <w:autoSpaceDN w:val="0"/>
              <w:adjustRightInd w:val="0"/>
              <w:spacing w:after="160" w:line="259" w:lineRule="auto"/>
              <w:textAlignment w:val="center"/>
              <w:rPr>
                <w:rFonts w:eastAsia="Times New Roman"/>
                <w:lang w:eastAsia="en-GB"/>
              </w:rPr>
            </w:pPr>
            <w:r w:rsidRPr="00A426AD">
              <w:rPr>
                <w:rFonts w:eastAsia="Times New Roman" w:hint="eastAsia"/>
                <w:lang w:eastAsia="en-GB"/>
              </w:rPr>
              <w:t>Y</w:t>
            </w:r>
            <w:r w:rsidRPr="00A426AD">
              <w:rPr>
                <w:rFonts w:eastAsia="Times New Roman"/>
                <w:lang w:eastAsia="en-GB"/>
              </w:rPr>
              <w:t>es</w:t>
            </w:r>
          </w:p>
          <w:p w14:paraId="03654005" w14:textId="77777777" w:rsidR="00A426AD" w:rsidRPr="00A426AD" w:rsidRDefault="00A426AD" w:rsidP="00A426AD">
            <w:pPr>
              <w:numPr>
                <w:ilvl w:val="1"/>
                <w:numId w:val="8"/>
              </w:numPr>
              <w:overflowPunct w:val="0"/>
              <w:autoSpaceDE w:val="0"/>
              <w:autoSpaceDN w:val="0"/>
              <w:adjustRightInd w:val="0"/>
              <w:spacing w:after="120"/>
              <w:ind w:left="1440"/>
              <w:textAlignment w:val="baseline"/>
              <w:rPr>
                <w:rFonts w:eastAsia="宋体"/>
                <w:bCs/>
                <w:szCs w:val="24"/>
                <w:lang w:eastAsia="zh-CN"/>
              </w:rPr>
            </w:pPr>
            <w:r w:rsidRPr="00A426AD">
              <w:rPr>
                <w:rFonts w:eastAsia="宋体" w:hint="eastAsia"/>
                <w:bCs/>
                <w:szCs w:val="24"/>
                <w:lang w:eastAsia="zh-CN"/>
              </w:rPr>
              <w:t>P</w:t>
            </w:r>
            <w:r w:rsidRPr="00A426AD">
              <w:rPr>
                <w:rFonts w:eastAsia="宋体"/>
                <w:bCs/>
                <w:szCs w:val="24"/>
                <w:lang w:eastAsia="zh-CN"/>
              </w:rPr>
              <w:t xml:space="preserve">roposal 2: </w:t>
            </w:r>
          </w:p>
          <w:p w14:paraId="5E55A5CE" w14:textId="77777777" w:rsidR="00A426AD" w:rsidRPr="00A426AD" w:rsidRDefault="00A426AD" w:rsidP="00A426AD">
            <w:pPr>
              <w:numPr>
                <w:ilvl w:val="2"/>
                <w:numId w:val="8"/>
              </w:numPr>
              <w:overflowPunct w:val="0"/>
              <w:autoSpaceDE w:val="0"/>
              <w:autoSpaceDN w:val="0"/>
              <w:adjustRightInd w:val="0"/>
              <w:spacing w:after="160" w:line="259" w:lineRule="auto"/>
              <w:textAlignment w:val="center"/>
              <w:rPr>
                <w:rFonts w:eastAsia="Times New Roman"/>
                <w:lang w:eastAsia="en-GB"/>
              </w:rPr>
            </w:pPr>
            <w:r w:rsidRPr="00A426AD">
              <w:rPr>
                <w:rFonts w:eastAsia="Times New Roman" w:hint="eastAsia"/>
                <w:lang w:eastAsia="en-GB"/>
              </w:rPr>
              <w:t>N</w:t>
            </w:r>
            <w:r w:rsidRPr="00A426AD">
              <w:rPr>
                <w:rFonts w:eastAsia="Times New Roman"/>
                <w:lang w:eastAsia="en-GB"/>
              </w:rPr>
              <w:t>o</w:t>
            </w:r>
          </w:p>
          <w:p w14:paraId="16C6AD33" w14:textId="77777777" w:rsidR="00A426AD" w:rsidRPr="00A426AD" w:rsidRDefault="00A426AD" w:rsidP="00A426AD">
            <w:pPr>
              <w:overflowPunct w:val="0"/>
              <w:autoSpaceDE w:val="0"/>
              <w:autoSpaceDN w:val="0"/>
              <w:adjustRightInd w:val="0"/>
              <w:textAlignment w:val="baseline"/>
              <w:rPr>
                <w:rFonts w:eastAsia="Times New Roman"/>
                <w:b/>
                <w:u w:val="single"/>
                <w:lang w:eastAsia="ko-KR"/>
              </w:rPr>
            </w:pPr>
          </w:p>
          <w:p w14:paraId="5EEF3D71" w14:textId="77777777" w:rsidR="00A426AD" w:rsidRPr="00A426AD" w:rsidRDefault="00A426AD" w:rsidP="00A426AD">
            <w:pPr>
              <w:overflowPunct w:val="0"/>
              <w:autoSpaceDE w:val="0"/>
              <w:autoSpaceDN w:val="0"/>
              <w:adjustRightInd w:val="0"/>
              <w:textAlignment w:val="baseline"/>
              <w:rPr>
                <w:rFonts w:eastAsia="Times New Roman"/>
                <w:b/>
                <w:u w:val="single"/>
                <w:lang w:eastAsia="ko-KR"/>
              </w:rPr>
            </w:pPr>
            <w:r w:rsidRPr="00A426AD">
              <w:rPr>
                <w:rFonts w:eastAsia="Times New Roman"/>
                <w:b/>
                <w:u w:val="single"/>
                <w:lang w:eastAsia="ko-KR"/>
              </w:rPr>
              <w:t>Issue 3-1-6: Whether/</w:t>
            </w:r>
            <w:r w:rsidRPr="00A426AD">
              <w:rPr>
                <w:rFonts w:eastAsia="Times New Roman" w:hint="eastAsia"/>
                <w:b/>
                <w:u w:val="single"/>
                <w:lang w:eastAsia="zh-CN"/>
              </w:rPr>
              <w:t>How</w:t>
            </w:r>
            <w:r w:rsidRPr="00A426AD">
              <w:rPr>
                <w:rFonts w:eastAsia="Times New Roman"/>
                <w:b/>
                <w:u w:val="single"/>
                <w:lang w:eastAsia="ko-KR"/>
              </w:rPr>
              <w:t xml:space="preserve"> to specify TCI state switching requirements for </w:t>
            </w:r>
            <w:proofErr w:type="spellStart"/>
            <w:r w:rsidRPr="00A426AD">
              <w:rPr>
                <w:rFonts w:eastAsia="Times New Roman"/>
                <w:b/>
                <w:u w:val="single"/>
                <w:lang w:eastAsia="ko-KR"/>
              </w:rPr>
              <w:t>eUTCI</w:t>
            </w:r>
            <w:proofErr w:type="spellEnd"/>
            <w:r w:rsidRPr="00A426AD">
              <w:rPr>
                <w:rFonts w:eastAsia="Times New Roman"/>
                <w:b/>
                <w:u w:val="single"/>
                <w:lang w:eastAsia="ko-KR"/>
              </w:rPr>
              <w:t>?</w:t>
            </w:r>
          </w:p>
          <w:p w14:paraId="1B14EF92" w14:textId="77777777" w:rsidR="00A426AD" w:rsidRPr="00A426AD" w:rsidRDefault="00A426AD" w:rsidP="00A426AD">
            <w:pPr>
              <w:numPr>
                <w:ilvl w:val="0"/>
                <w:numId w:val="8"/>
              </w:numPr>
              <w:overflowPunct w:val="0"/>
              <w:autoSpaceDE w:val="0"/>
              <w:autoSpaceDN w:val="0"/>
              <w:adjustRightInd w:val="0"/>
              <w:spacing w:after="120"/>
              <w:ind w:left="360"/>
              <w:textAlignment w:val="baseline"/>
              <w:rPr>
                <w:rFonts w:eastAsia="宋体"/>
                <w:bCs/>
                <w:szCs w:val="24"/>
                <w:lang w:eastAsia="zh-CN"/>
              </w:rPr>
            </w:pPr>
            <w:r w:rsidRPr="00A426AD">
              <w:rPr>
                <w:rFonts w:eastAsia="宋体" w:hint="eastAsia"/>
                <w:bCs/>
                <w:szCs w:val="24"/>
                <w:lang w:eastAsia="zh-CN"/>
              </w:rPr>
              <w:t>RAN</w:t>
            </w:r>
            <w:r w:rsidRPr="00A426AD">
              <w:rPr>
                <w:rFonts w:eastAsia="宋体"/>
                <w:bCs/>
                <w:szCs w:val="24"/>
                <w:lang w:eastAsia="zh-CN"/>
              </w:rPr>
              <w:t>4 to discuss:</w:t>
            </w:r>
          </w:p>
          <w:p w14:paraId="0D376D83" w14:textId="77777777" w:rsidR="00A426AD" w:rsidRPr="00A426AD" w:rsidRDefault="00A426AD" w:rsidP="00A426AD">
            <w:pPr>
              <w:numPr>
                <w:ilvl w:val="1"/>
                <w:numId w:val="8"/>
              </w:numPr>
              <w:overflowPunct w:val="0"/>
              <w:autoSpaceDE w:val="0"/>
              <w:autoSpaceDN w:val="0"/>
              <w:adjustRightInd w:val="0"/>
              <w:spacing w:after="120"/>
              <w:ind w:left="1080"/>
              <w:textAlignment w:val="baseline"/>
              <w:rPr>
                <w:rFonts w:eastAsia="宋体"/>
                <w:bCs/>
                <w:szCs w:val="24"/>
                <w:lang w:eastAsia="zh-CN"/>
              </w:rPr>
            </w:pPr>
            <w:r w:rsidRPr="00A426AD">
              <w:rPr>
                <w:rFonts w:eastAsia="宋体"/>
                <w:bCs/>
                <w:szCs w:val="24"/>
                <w:lang w:eastAsia="zh-CN"/>
              </w:rPr>
              <w:t xml:space="preserve">For </w:t>
            </w:r>
            <w:proofErr w:type="spellStart"/>
            <w:r w:rsidRPr="00A426AD">
              <w:rPr>
                <w:rFonts w:eastAsia="宋体"/>
                <w:bCs/>
                <w:szCs w:val="24"/>
                <w:lang w:eastAsia="zh-CN"/>
              </w:rPr>
              <w:t>mDCI</w:t>
            </w:r>
            <w:proofErr w:type="spellEnd"/>
            <w:r w:rsidRPr="00A426AD">
              <w:rPr>
                <w:rFonts w:eastAsia="宋体"/>
                <w:bCs/>
                <w:szCs w:val="24"/>
                <w:lang w:eastAsia="zh-CN"/>
              </w:rPr>
              <w:t xml:space="preserve"> based </w:t>
            </w:r>
            <w:proofErr w:type="spellStart"/>
            <w:r w:rsidRPr="00A426AD">
              <w:rPr>
                <w:rFonts w:eastAsia="宋体"/>
                <w:bCs/>
                <w:szCs w:val="24"/>
                <w:lang w:eastAsia="zh-CN"/>
              </w:rPr>
              <w:t>mTRP</w:t>
            </w:r>
            <w:proofErr w:type="spellEnd"/>
            <w:r w:rsidRPr="00A426AD">
              <w:rPr>
                <w:rFonts w:eastAsia="宋体"/>
                <w:bCs/>
                <w:szCs w:val="24"/>
                <w:lang w:eastAsia="zh-CN"/>
              </w:rPr>
              <w:t>:</w:t>
            </w:r>
          </w:p>
          <w:p w14:paraId="2270FA48" w14:textId="77777777" w:rsidR="00A426AD" w:rsidRPr="00A426AD" w:rsidRDefault="00A426AD" w:rsidP="00A426AD">
            <w:pPr>
              <w:numPr>
                <w:ilvl w:val="2"/>
                <w:numId w:val="8"/>
              </w:numPr>
              <w:overflowPunct w:val="0"/>
              <w:autoSpaceDE w:val="0"/>
              <w:autoSpaceDN w:val="0"/>
              <w:adjustRightInd w:val="0"/>
              <w:spacing w:after="120"/>
              <w:ind w:left="1800"/>
              <w:textAlignment w:val="baseline"/>
              <w:rPr>
                <w:rFonts w:eastAsia="宋体"/>
                <w:bCs/>
                <w:szCs w:val="24"/>
                <w:lang w:eastAsia="zh-CN"/>
              </w:rPr>
            </w:pPr>
            <w:r w:rsidRPr="00A426AD">
              <w:rPr>
                <w:rFonts w:eastAsia="宋体"/>
                <w:bCs/>
                <w:szCs w:val="24"/>
                <w:lang w:eastAsia="zh-CN"/>
              </w:rPr>
              <w:t xml:space="preserve">FFS: For UE not support two TAs, for each TRP joint/DL/UL TCI states, R17 Active downlink/uplink TCI state switching delay for unified TCI requirements can be reused by association to </w:t>
            </w:r>
            <w:proofErr w:type="spellStart"/>
            <w:r w:rsidRPr="00A426AD">
              <w:rPr>
                <w:rFonts w:eastAsia="宋体"/>
                <w:bCs/>
                <w:szCs w:val="24"/>
                <w:lang w:eastAsia="zh-CN"/>
              </w:rPr>
              <w:t>corestPoolIndex</w:t>
            </w:r>
            <w:proofErr w:type="spellEnd"/>
            <w:r w:rsidRPr="00A426AD">
              <w:rPr>
                <w:rFonts w:eastAsia="宋体"/>
                <w:bCs/>
                <w:szCs w:val="24"/>
                <w:lang w:eastAsia="zh-CN"/>
              </w:rPr>
              <w:t>.</w:t>
            </w:r>
          </w:p>
          <w:p w14:paraId="633E5EC4" w14:textId="77777777" w:rsidR="00A426AD" w:rsidRPr="00A426AD" w:rsidRDefault="00A426AD" w:rsidP="00A426AD">
            <w:pPr>
              <w:numPr>
                <w:ilvl w:val="2"/>
                <w:numId w:val="8"/>
              </w:numPr>
              <w:overflowPunct w:val="0"/>
              <w:autoSpaceDE w:val="0"/>
              <w:autoSpaceDN w:val="0"/>
              <w:adjustRightInd w:val="0"/>
              <w:spacing w:after="120"/>
              <w:ind w:left="1800"/>
              <w:textAlignment w:val="baseline"/>
              <w:rPr>
                <w:rFonts w:eastAsia="宋体"/>
                <w:bCs/>
                <w:szCs w:val="24"/>
                <w:lang w:eastAsia="zh-CN"/>
              </w:rPr>
            </w:pPr>
            <w:r w:rsidRPr="00A426AD">
              <w:rPr>
                <w:rFonts w:eastAsia="宋体" w:hint="eastAsia"/>
                <w:bCs/>
                <w:szCs w:val="24"/>
                <w:lang w:eastAsia="zh-CN"/>
              </w:rPr>
              <w:t>F</w:t>
            </w:r>
            <w:r w:rsidRPr="00A426AD">
              <w:rPr>
                <w:rFonts w:eastAsia="宋体"/>
                <w:bCs/>
                <w:szCs w:val="24"/>
                <w:lang w:eastAsia="zh-CN"/>
              </w:rPr>
              <w:t>FS on the known condition and UE track timing/frequency from different TRPs if two TAs</w:t>
            </w:r>
          </w:p>
          <w:p w14:paraId="6AC67166" w14:textId="77777777" w:rsidR="00A426AD" w:rsidRPr="00A426AD" w:rsidRDefault="00A426AD" w:rsidP="00A426AD">
            <w:pPr>
              <w:numPr>
                <w:ilvl w:val="1"/>
                <w:numId w:val="8"/>
              </w:numPr>
              <w:overflowPunct w:val="0"/>
              <w:autoSpaceDE w:val="0"/>
              <w:autoSpaceDN w:val="0"/>
              <w:adjustRightInd w:val="0"/>
              <w:spacing w:after="120"/>
              <w:ind w:left="1080"/>
              <w:textAlignment w:val="baseline"/>
              <w:rPr>
                <w:rFonts w:eastAsia="宋体"/>
                <w:bCs/>
                <w:szCs w:val="24"/>
                <w:lang w:eastAsia="zh-CN"/>
              </w:rPr>
            </w:pPr>
            <w:r w:rsidRPr="00A426AD">
              <w:rPr>
                <w:rFonts w:eastAsia="宋体"/>
                <w:bCs/>
                <w:szCs w:val="24"/>
                <w:lang w:eastAsia="zh-CN"/>
              </w:rPr>
              <w:t xml:space="preserve">For </w:t>
            </w:r>
            <w:proofErr w:type="spellStart"/>
            <w:r w:rsidRPr="00A426AD">
              <w:rPr>
                <w:rFonts w:eastAsia="宋体"/>
                <w:bCs/>
                <w:szCs w:val="24"/>
                <w:lang w:eastAsia="zh-CN"/>
              </w:rPr>
              <w:t>sDCI</w:t>
            </w:r>
            <w:proofErr w:type="spellEnd"/>
            <w:r w:rsidRPr="00A426AD">
              <w:rPr>
                <w:rFonts w:eastAsia="宋体"/>
                <w:bCs/>
                <w:szCs w:val="24"/>
                <w:lang w:eastAsia="zh-CN"/>
              </w:rPr>
              <w:t xml:space="preserve"> based </w:t>
            </w:r>
            <w:proofErr w:type="spellStart"/>
            <w:r w:rsidRPr="00A426AD">
              <w:rPr>
                <w:rFonts w:eastAsia="宋体"/>
                <w:bCs/>
                <w:szCs w:val="24"/>
                <w:lang w:eastAsia="zh-CN"/>
              </w:rPr>
              <w:t>mTRP</w:t>
            </w:r>
            <w:proofErr w:type="spellEnd"/>
            <w:r w:rsidRPr="00A426AD">
              <w:rPr>
                <w:rFonts w:eastAsia="宋体"/>
                <w:bCs/>
                <w:szCs w:val="24"/>
                <w:lang w:eastAsia="zh-CN"/>
              </w:rPr>
              <w:t>:</w:t>
            </w:r>
          </w:p>
          <w:p w14:paraId="59F93AFB" w14:textId="77777777" w:rsidR="00A426AD" w:rsidRPr="00A426AD" w:rsidRDefault="00A426AD" w:rsidP="00A426AD">
            <w:pPr>
              <w:numPr>
                <w:ilvl w:val="2"/>
                <w:numId w:val="8"/>
              </w:numPr>
              <w:overflowPunct w:val="0"/>
              <w:autoSpaceDE w:val="0"/>
              <w:autoSpaceDN w:val="0"/>
              <w:adjustRightInd w:val="0"/>
              <w:spacing w:after="120"/>
              <w:ind w:left="1800"/>
              <w:textAlignment w:val="baseline"/>
              <w:rPr>
                <w:rFonts w:eastAsia="宋体"/>
                <w:bCs/>
                <w:szCs w:val="24"/>
                <w:lang w:eastAsia="zh-CN"/>
              </w:rPr>
            </w:pPr>
            <w:r w:rsidRPr="00A426AD">
              <w:rPr>
                <w:rFonts w:eastAsia="Times New Roman"/>
                <w:bCs/>
                <w:color w:val="000000"/>
                <w:lang w:eastAsia="en-GB"/>
              </w:rPr>
              <w:t>FFS: Whether different RRM requirements are based on different physical channels?</w:t>
            </w:r>
          </w:p>
          <w:p w14:paraId="4958A2CC" w14:textId="77777777" w:rsidR="00A426AD" w:rsidRPr="00A426AD" w:rsidRDefault="00A426AD" w:rsidP="00A426AD">
            <w:pPr>
              <w:numPr>
                <w:ilvl w:val="2"/>
                <w:numId w:val="8"/>
              </w:numPr>
              <w:overflowPunct w:val="0"/>
              <w:autoSpaceDE w:val="0"/>
              <w:autoSpaceDN w:val="0"/>
              <w:adjustRightInd w:val="0"/>
              <w:spacing w:after="120"/>
              <w:ind w:left="1800"/>
              <w:textAlignment w:val="baseline"/>
              <w:rPr>
                <w:rFonts w:eastAsia="宋体"/>
                <w:bCs/>
                <w:szCs w:val="24"/>
                <w:lang w:eastAsia="zh-CN"/>
              </w:rPr>
            </w:pPr>
            <w:r w:rsidRPr="00A426AD">
              <w:rPr>
                <w:rFonts w:eastAsia="Times New Roman"/>
                <w:bCs/>
                <w:color w:val="000000"/>
                <w:lang w:eastAsia="en-GB"/>
              </w:rPr>
              <w:t xml:space="preserve">FFS: Whether to specify different RRM requirements to support one or </w:t>
            </w:r>
            <w:r w:rsidRPr="00A426AD">
              <w:rPr>
                <w:rFonts w:eastAsia="Times New Roman"/>
                <w:color w:val="000000"/>
                <w:lang w:eastAsia="en-GB"/>
              </w:rPr>
              <w:t>two TCI states are switched?</w:t>
            </w:r>
          </w:p>
          <w:p w14:paraId="686A505C" w14:textId="77777777" w:rsidR="00A426AD" w:rsidRPr="00A426AD" w:rsidRDefault="00A426AD" w:rsidP="00A426AD">
            <w:pPr>
              <w:numPr>
                <w:ilvl w:val="2"/>
                <w:numId w:val="8"/>
              </w:numPr>
              <w:overflowPunct w:val="0"/>
              <w:autoSpaceDE w:val="0"/>
              <w:autoSpaceDN w:val="0"/>
              <w:adjustRightInd w:val="0"/>
              <w:spacing w:after="120"/>
              <w:ind w:left="1800"/>
              <w:textAlignment w:val="baseline"/>
              <w:rPr>
                <w:rFonts w:eastAsia="宋体"/>
                <w:bCs/>
                <w:szCs w:val="24"/>
                <w:lang w:eastAsia="zh-CN"/>
              </w:rPr>
            </w:pPr>
            <w:r w:rsidRPr="00A426AD">
              <w:rPr>
                <w:rFonts w:eastAsia="Times New Roman"/>
                <w:color w:val="000000"/>
                <w:lang w:eastAsia="en-GB"/>
              </w:rPr>
              <w:t xml:space="preserve">FFS: </w:t>
            </w:r>
            <w:r w:rsidRPr="00A426AD">
              <w:rPr>
                <w:rFonts w:eastAsia="Times New Roman" w:hint="eastAsia"/>
                <w:color w:val="000000"/>
                <w:lang w:eastAsia="en-GB"/>
              </w:rPr>
              <w:t>W</w:t>
            </w:r>
            <w:r w:rsidRPr="00A426AD">
              <w:rPr>
                <w:rFonts w:eastAsia="Times New Roman"/>
                <w:color w:val="000000"/>
                <w:lang w:eastAsia="en-GB"/>
              </w:rPr>
              <w:t xml:space="preserve">hether to specify RRC based TCI state switch delay requirements for </w:t>
            </w:r>
            <w:proofErr w:type="spellStart"/>
            <w:r w:rsidRPr="00A426AD">
              <w:rPr>
                <w:rFonts w:eastAsia="Times New Roman"/>
                <w:color w:val="000000"/>
                <w:lang w:eastAsia="en-GB"/>
              </w:rPr>
              <w:t>eUTCI</w:t>
            </w:r>
            <w:proofErr w:type="spellEnd"/>
            <w:r w:rsidRPr="00A426AD">
              <w:rPr>
                <w:rFonts w:eastAsia="Times New Roman"/>
                <w:color w:val="000000"/>
                <w:lang w:eastAsia="en-GB"/>
              </w:rPr>
              <w:t>?</w:t>
            </w:r>
          </w:p>
          <w:p w14:paraId="274ECAAE" w14:textId="77777777" w:rsidR="006511FF" w:rsidRDefault="006511FF" w:rsidP="00DB4EC0">
            <w:pPr>
              <w:spacing w:after="120"/>
            </w:pPr>
          </w:p>
        </w:tc>
      </w:tr>
    </w:tbl>
    <w:p w14:paraId="421B08A4" w14:textId="5CA53CF7" w:rsidR="006511FF" w:rsidRDefault="006511FF" w:rsidP="006511FF"/>
    <w:p w14:paraId="4AD0F354" w14:textId="3983F17D" w:rsidR="008952A2" w:rsidRDefault="008952A2" w:rsidP="004D0F94">
      <w:pPr>
        <w:jc w:val="both"/>
      </w:pPr>
      <w:r>
        <w:t xml:space="preserve">One general issue is whether to consider inter-cell scenario and whether to consider FR2 simultaneous reception. For inter-cell scenario, based on RAN1 agreement in RAN1#112b which is shown below, it could be observed that inter-cell is considered with minor specific impacts as m-DCI based </w:t>
      </w:r>
      <w:proofErr w:type="spellStart"/>
      <w:r>
        <w:t>mTRP</w:t>
      </w:r>
      <w:proofErr w:type="spellEnd"/>
      <w:r>
        <w:t>.</w:t>
      </w:r>
    </w:p>
    <w:tbl>
      <w:tblPr>
        <w:tblStyle w:val="TableGrid"/>
        <w:tblW w:w="0" w:type="auto"/>
        <w:tblLook w:val="04A0" w:firstRow="1" w:lastRow="0" w:firstColumn="1" w:lastColumn="0" w:noHBand="0" w:noVBand="1"/>
      </w:tblPr>
      <w:tblGrid>
        <w:gridCol w:w="9562"/>
      </w:tblGrid>
      <w:tr w:rsidR="008952A2" w14:paraId="3B22622B" w14:textId="77777777" w:rsidTr="008952A2">
        <w:tc>
          <w:tcPr>
            <w:tcW w:w="9562" w:type="dxa"/>
          </w:tcPr>
          <w:p w14:paraId="51D0ECFF" w14:textId="294C63A7" w:rsidR="008952A2" w:rsidRPr="005F02F7" w:rsidRDefault="008952A2" w:rsidP="008952A2">
            <w:pPr>
              <w:spacing w:after="0"/>
              <w:jc w:val="both"/>
              <w:rPr>
                <w:rFonts w:ascii="Times" w:eastAsia="Batang" w:hAnsi="Times" w:cs="Times"/>
                <w:color w:val="000000"/>
                <w:highlight w:val="green"/>
              </w:rPr>
            </w:pPr>
            <w:r w:rsidRPr="005F02F7">
              <w:rPr>
                <w:rFonts w:ascii="Times" w:eastAsia="Batang" w:hAnsi="Times" w:cs="Times"/>
                <w:b/>
                <w:bCs/>
                <w:color w:val="000000"/>
                <w:highlight w:val="green"/>
              </w:rPr>
              <w:t>Agreement</w:t>
            </w:r>
            <w:r>
              <w:rPr>
                <w:rFonts w:ascii="Times" w:eastAsia="Batang" w:hAnsi="Times" w:cs="Times"/>
                <w:b/>
                <w:bCs/>
                <w:color w:val="000000"/>
                <w:highlight w:val="green"/>
              </w:rPr>
              <w:t xml:space="preserve"> </w:t>
            </w:r>
          </w:p>
          <w:p w14:paraId="5720D564" w14:textId="77777777" w:rsidR="008952A2" w:rsidRPr="005F02F7" w:rsidRDefault="008952A2" w:rsidP="008952A2">
            <w:pPr>
              <w:spacing w:after="0"/>
              <w:jc w:val="both"/>
              <w:rPr>
                <w:rFonts w:ascii="Times" w:eastAsia="Malgun Gothic" w:hAnsi="Times" w:cs="Times"/>
                <w:sz w:val="18"/>
                <w:szCs w:val="24"/>
                <w:lang w:eastAsia="ko-KR"/>
              </w:rPr>
            </w:pPr>
            <w:r w:rsidRPr="005F02F7">
              <w:rPr>
                <w:rFonts w:ascii="Times" w:eastAsia="宋体" w:hAnsi="Times" w:cs="Times"/>
              </w:rPr>
              <w:t xml:space="preserve">If the UE is configured with </w:t>
            </w:r>
            <w:r w:rsidRPr="005F02F7">
              <w:rPr>
                <w:rFonts w:ascii="Times" w:eastAsia="宋体" w:hAnsi="Times" w:cs="Times"/>
                <w:i/>
                <w:iCs/>
              </w:rPr>
              <w:t>SSB-MTC-</w:t>
            </w:r>
            <w:proofErr w:type="spellStart"/>
            <w:r w:rsidRPr="005F02F7">
              <w:rPr>
                <w:rFonts w:ascii="Times" w:eastAsia="宋体" w:hAnsi="Times" w:cs="Times"/>
                <w:i/>
                <w:iCs/>
              </w:rPr>
              <w:t>AdditionalPCI</w:t>
            </w:r>
            <w:proofErr w:type="spellEnd"/>
            <w:r w:rsidRPr="005F02F7">
              <w:rPr>
                <w:rFonts w:ascii="Times" w:eastAsia="宋体" w:hAnsi="Times" w:cs="Times"/>
                <w:i/>
                <w:iCs/>
              </w:rPr>
              <w:t xml:space="preserve"> </w:t>
            </w:r>
            <w:r w:rsidRPr="005F02F7">
              <w:rPr>
                <w:rFonts w:ascii="Times" w:eastAsia="宋体" w:hAnsi="Times" w:cs="Times"/>
              </w:rPr>
              <w:t xml:space="preserve">and receives TCI state activation command (MAC-CE) that activates a set of joint/DL /UL TCI state(s) specific to each </w:t>
            </w:r>
            <w:proofErr w:type="spellStart"/>
            <w:r w:rsidRPr="005F02F7">
              <w:rPr>
                <w:rFonts w:ascii="Times" w:eastAsia="宋体" w:hAnsi="Times" w:cs="Times"/>
                <w:i/>
                <w:iCs/>
              </w:rPr>
              <w:t>coresetPoolIndex</w:t>
            </w:r>
            <w:proofErr w:type="spellEnd"/>
            <w:r w:rsidRPr="005F02F7">
              <w:rPr>
                <w:rFonts w:ascii="Times" w:eastAsia="宋体" w:hAnsi="Times" w:cs="Times"/>
                <w:i/>
                <w:iCs/>
              </w:rPr>
              <w:t xml:space="preserve"> </w:t>
            </w:r>
            <w:r w:rsidRPr="005F02F7">
              <w:rPr>
                <w:rFonts w:ascii="Times" w:eastAsia="宋体" w:hAnsi="Times" w:cs="Times"/>
              </w:rPr>
              <w:t xml:space="preserve">value for M-DCI based MTRP in unified TCI framework extension, the activated joint/DL /UL TCI state(s) specific to one </w:t>
            </w:r>
            <w:proofErr w:type="spellStart"/>
            <w:r w:rsidRPr="005F02F7">
              <w:rPr>
                <w:rFonts w:ascii="Times" w:eastAsia="宋体" w:hAnsi="Times" w:cs="Times"/>
                <w:i/>
                <w:iCs/>
              </w:rPr>
              <w:t>coresetPoolIndex</w:t>
            </w:r>
            <w:proofErr w:type="spellEnd"/>
            <w:r w:rsidRPr="005F02F7">
              <w:rPr>
                <w:rFonts w:ascii="Times" w:eastAsia="宋体" w:hAnsi="Times" w:cs="Times"/>
                <w:i/>
                <w:iCs/>
              </w:rPr>
              <w:t xml:space="preserve"> </w:t>
            </w:r>
            <w:r w:rsidRPr="005F02F7">
              <w:rPr>
                <w:rFonts w:ascii="Times" w:eastAsia="宋体" w:hAnsi="Times" w:cs="Times"/>
              </w:rPr>
              <w:t xml:space="preserve">value is associated with the serving cell PCI and the activated joint/DL /UL TCI state(s) specific to another </w:t>
            </w:r>
            <w:proofErr w:type="spellStart"/>
            <w:r w:rsidRPr="005F02F7">
              <w:rPr>
                <w:rFonts w:ascii="Times" w:eastAsia="宋体" w:hAnsi="Times" w:cs="Times"/>
                <w:i/>
                <w:iCs/>
              </w:rPr>
              <w:t>coresetPoolIndex</w:t>
            </w:r>
            <w:proofErr w:type="spellEnd"/>
            <w:r w:rsidRPr="005F02F7">
              <w:rPr>
                <w:rFonts w:ascii="Times" w:eastAsia="宋体" w:hAnsi="Times" w:cs="Times"/>
                <w:i/>
                <w:iCs/>
              </w:rPr>
              <w:t xml:space="preserve"> </w:t>
            </w:r>
            <w:r w:rsidRPr="005F02F7">
              <w:rPr>
                <w:rFonts w:ascii="Times" w:eastAsia="宋体" w:hAnsi="Times" w:cs="Times"/>
              </w:rPr>
              <w:t>value can be associated with a PCI other than the serving cell PCI .</w:t>
            </w:r>
            <w:r w:rsidRPr="005F02F7">
              <w:rPr>
                <w:rFonts w:ascii="Times" w:eastAsia="宋体" w:hAnsi="Times" w:cs="Times"/>
                <w:sz w:val="18"/>
                <w:szCs w:val="18"/>
              </w:rPr>
              <w:t xml:space="preserve"> </w:t>
            </w:r>
          </w:p>
          <w:p w14:paraId="021357F7" w14:textId="1C63BF93" w:rsidR="008952A2" w:rsidRPr="008952A2" w:rsidRDefault="008952A2" w:rsidP="004D0F94">
            <w:pPr>
              <w:numPr>
                <w:ilvl w:val="0"/>
                <w:numId w:val="30"/>
              </w:numPr>
              <w:spacing w:after="0"/>
              <w:contextualSpacing/>
              <w:jc w:val="both"/>
              <w:rPr>
                <w:rFonts w:ascii="Times" w:eastAsia="Batang" w:hAnsi="Times" w:cs="Times"/>
                <w:color w:val="000000"/>
              </w:rPr>
            </w:pPr>
            <w:r w:rsidRPr="005F02F7">
              <w:rPr>
                <w:rFonts w:ascii="Times" w:eastAsia="Batang" w:hAnsi="Times" w:cs="Times"/>
                <w:color w:val="000000"/>
              </w:rPr>
              <w:t>Note: How to implement above in specification is up to spec editor</w:t>
            </w:r>
          </w:p>
        </w:tc>
      </w:tr>
    </w:tbl>
    <w:p w14:paraId="55C0738D" w14:textId="15D420E7" w:rsidR="008952A2" w:rsidRDefault="008952A2" w:rsidP="004D0F94">
      <w:pPr>
        <w:jc w:val="both"/>
      </w:pPr>
    </w:p>
    <w:p w14:paraId="05FF0541" w14:textId="1A762CA9" w:rsidR="008952A2" w:rsidRDefault="008952A2" w:rsidP="004D0F94">
      <w:pPr>
        <w:jc w:val="both"/>
        <w:rPr>
          <w:rFonts w:eastAsia="Times New Roman"/>
          <w:bCs/>
          <w:lang w:eastAsia="en-GB"/>
        </w:rPr>
      </w:pPr>
      <w:r>
        <w:t xml:space="preserve">For FR2 simultaneous reception, it was agreed to consider FR1 first since the TCI state switching requirements for FR2 simultaneous reception is still under discussion in R18 Multi-Rx WI. Considerable progress has been made in last RAN4 meeting, and the core part is expected to be completed in RAN4#108 meeting. Thus, it is proposed to consider </w:t>
      </w:r>
      <w:r w:rsidRPr="00A426AD">
        <w:rPr>
          <w:rFonts w:eastAsia="Times New Roman"/>
          <w:bCs/>
          <w:lang w:eastAsia="en-GB"/>
        </w:rPr>
        <w:t xml:space="preserve">simultaneous reception in </w:t>
      </w:r>
      <w:proofErr w:type="spellStart"/>
      <w:r w:rsidRPr="00A426AD">
        <w:rPr>
          <w:rFonts w:eastAsia="Times New Roman"/>
          <w:bCs/>
          <w:lang w:eastAsia="en-GB"/>
        </w:rPr>
        <w:t>mTRP</w:t>
      </w:r>
      <w:proofErr w:type="spellEnd"/>
      <w:r w:rsidRPr="00A426AD">
        <w:rPr>
          <w:rFonts w:eastAsia="Times New Roman"/>
          <w:bCs/>
          <w:lang w:eastAsia="en-GB"/>
        </w:rPr>
        <w:t xml:space="preserve"> for FR</w:t>
      </w:r>
      <w:r>
        <w:rPr>
          <w:rFonts w:eastAsia="Times New Roman"/>
          <w:bCs/>
          <w:lang w:eastAsia="en-GB"/>
        </w:rPr>
        <w:t>2 based on progress in R18 Multi-Rx.</w:t>
      </w:r>
    </w:p>
    <w:p w14:paraId="429C07BE" w14:textId="2A053571" w:rsidR="008952A2" w:rsidRPr="008952A2" w:rsidRDefault="008952A2" w:rsidP="004D0F94">
      <w:pPr>
        <w:jc w:val="both"/>
        <w:rPr>
          <w:b/>
        </w:rPr>
      </w:pPr>
      <w:r w:rsidRPr="008952A2">
        <w:rPr>
          <w:b/>
        </w:rPr>
        <w:t>Observation 1: Considerable progress has been made for TCI state switching for simultaneous reception in FR2 in R18 Multi-Rx WI.</w:t>
      </w:r>
    </w:p>
    <w:p w14:paraId="24E00505" w14:textId="12EEC3F1" w:rsidR="008952A2" w:rsidRPr="008952A2" w:rsidRDefault="008952A2" w:rsidP="004D0F94">
      <w:pPr>
        <w:jc w:val="both"/>
        <w:rPr>
          <w:b/>
        </w:rPr>
      </w:pPr>
      <w:r w:rsidRPr="008952A2">
        <w:rPr>
          <w:b/>
        </w:rPr>
        <w:t xml:space="preserve">Proposal 1: </w:t>
      </w:r>
      <w:r w:rsidRPr="00A426AD">
        <w:rPr>
          <w:rFonts w:eastAsia="Times New Roman"/>
          <w:b/>
          <w:bCs/>
          <w:lang w:eastAsia="en-GB"/>
        </w:rPr>
        <w:t xml:space="preserve">RRM requirements </w:t>
      </w:r>
      <w:r w:rsidRPr="008952A2">
        <w:rPr>
          <w:rFonts w:eastAsia="Times New Roman"/>
          <w:b/>
          <w:bCs/>
          <w:lang w:eastAsia="en-GB"/>
        </w:rPr>
        <w:t xml:space="preserve">for </w:t>
      </w:r>
      <w:proofErr w:type="spellStart"/>
      <w:r w:rsidRPr="008952A2">
        <w:rPr>
          <w:b/>
        </w:rPr>
        <w:t>uTCI</w:t>
      </w:r>
      <w:proofErr w:type="spellEnd"/>
      <w:r w:rsidRPr="008952A2">
        <w:rPr>
          <w:b/>
        </w:rPr>
        <w:t xml:space="preserve"> extension for simultaneous reception in FR2 </w:t>
      </w:r>
      <w:r w:rsidR="00382519">
        <w:rPr>
          <w:b/>
        </w:rPr>
        <w:t xml:space="preserve">can be discussed with </w:t>
      </w:r>
      <w:r w:rsidRPr="008952A2">
        <w:rPr>
          <w:b/>
        </w:rPr>
        <w:t>conclusion in R18 Multi-Rx.</w:t>
      </w:r>
    </w:p>
    <w:p w14:paraId="3C26B45B" w14:textId="77777777" w:rsidR="008952A2" w:rsidRDefault="008952A2" w:rsidP="004D0F94">
      <w:pPr>
        <w:jc w:val="both"/>
      </w:pPr>
    </w:p>
    <w:p w14:paraId="29B87EAD" w14:textId="6CB6AA09" w:rsidR="004D0F94" w:rsidRDefault="004D0F94" w:rsidP="004D0F94">
      <w:pPr>
        <w:jc w:val="both"/>
      </w:pPr>
      <w:r>
        <w:lastRenderedPageBreak/>
        <w:t>Regarding whether to consider PDCCH repetition and HST, there are similar discussion in Multi-RX WI</w:t>
      </w:r>
      <w:r w:rsidR="008952A2">
        <w:t>, where PDCCH repetition case is already considered</w:t>
      </w:r>
      <w:r>
        <w:t xml:space="preserve">. From our understanding, based on RAN1 agreement, for </w:t>
      </w:r>
      <w:proofErr w:type="spellStart"/>
      <w:r>
        <w:t>sDCI</w:t>
      </w:r>
      <w:proofErr w:type="spellEnd"/>
      <w:r>
        <w:t xml:space="preserve"> </w:t>
      </w:r>
      <w:proofErr w:type="spellStart"/>
      <w:r>
        <w:t>mTRP</w:t>
      </w:r>
      <w:proofErr w:type="spellEnd"/>
      <w:r>
        <w:t>, the TCI selection for PDCCH repetition is indicated by RRC configuration. It could be observed the framework are also applicable for SFN. However, we are not sure whether SFN shall be discussed under HST WI or not. Thus, at least PDCCH repetition shall also be considered for RRM requirements.</w:t>
      </w:r>
      <w:r w:rsidR="008952A2">
        <w:t xml:space="preserve"> </w:t>
      </w:r>
    </w:p>
    <w:tbl>
      <w:tblPr>
        <w:tblStyle w:val="TableGrid"/>
        <w:tblW w:w="0" w:type="auto"/>
        <w:tblLook w:val="04A0" w:firstRow="1" w:lastRow="0" w:firstColumn="1" w:lastColumn="0" w:noHBand="0" w:noVBand="1"/>
      </w:tblPr>
      <w:tblGrid>
        <w:gridCol w:w="9562"/>
      </w:tblGrid>
      <w:tr w:rsidR="004D0F94" w14:paraId="07D7E9F0" w14:textId="77777777" w:rsidTr="00230814">
        <w:tc>
          <w:tcPr>
            <w:tcW w:w="9562" w:type="dxa"/>
          </w:tcPr>
          <w:p w14:paraId="25E088F1" w14:textId="77777777" w:rsidR="004D0F94" w:rsidRPr="00531E46" w:rsidRDefault="004D0F94" w:rsidP="00230814">
            <w:pPr>
              <w:spacing w:after="0"/>
              <w:rPr>
                <w:rFonts w:eastAsia="Batang"/>
                <w:highlight w:val="green"/>
              </w:rPr>
            </w:pPr>
            <w:bookmarkStart w:id="2" w:name="_Hlk126748583"/>
            <w:r w:rsidRPr="00531E46">
              <w:rPr>
                <w:rFonts w:eastAsia="Batang"/>
                <w:highlight w:val="green"/>
              </w:rPr>
              <w:t xml:space="preserve">Agreement: </w:t>
            </w:r>
          </w:p>
          <w:p w14:paraId="31F25414" w14:textId="77777777" w:rsidR="004D0F94" w:rsidRPr="00531E46" w:rsidRDefault="004D0F94" w:rsidP="00230814">
            <w:pPr>
              <w:spacing w:after="0"/>
              <w:rPr>
                <w:rFonts w:eastAsia="Batang"/>
              </w:rPr>
            </w:pPr>
            <w:r w:rsidRPr="00531E46">
              <w:rPr>
                <w:rFonts w:eastAsia="Batang"/>
              </w:rPr>
              <w:t xml:space="preserve">On unified TCI framework extension </w:t>
            </w:r>
            <w:r w:rsidRPr="00DB4EC0">
              <w:rPr>
                <w:rFonts w:eastAsia="Batang"/>
              </w:rPr>
              <w:t>for S-DCI based</w:t>
            </w:r>
            <w:r w:rsidRPr="00531E46">
              <w:rPr>
                <w:rFonts w:eastAsia="Batang"/>
              </w:rPr>
              <w:t xml:space="preserve"> MTRP, to inform the association with the joint/DL TCI state(s) indicated by DCI/MAC-CE for PDCCH repetition, PDCCH-SFN, and PDCCH w/o repetition/SFN, support the following:</w:t>
            </w:r>
          </w:p>
          <w:p w14:paraId="38904487" w14:textId="77777777" w:rsidR="004D0F94" w:rsidRPr="00531E46" w:rsidRDefault="004D0F94" w:rsidP="00230814">
            <w:pPr>
              <w:numPr>
                <w:ilvl w:val="0"/>
                <w:numId w:val="29"/>
              </w:numPr>
              <w:overflowPunct w:val="0"/>
              <w:autoSpaceDE w:val="0"/>
              <w:autoSpaceDN w:val="0"/>
              <w:adjustRightInd w:val="0"/>
              <w:contextualSpacing/>
              <w:textAlignment w:val="baseline"/>
              <w:rPr>
                <w:rFonts w:eastAsia="宋体"/>
                <w:lang w:eastAsia="x-none"/>
              </w:rPr>
            </w:pPr>
            <w:r w:rsidRPr="00531E46">
              <w:rPr>
                <w:rFonts w:eastAsia="PMingLiU"/>
                <w:lang w:eastAsia="zh-TW"/>
              </w:rPr>
              <w:t xml:space="preserve">Use </w:t>
            </w:r>
            <w:r w:rsidRPr="00531E46">
              <w:rPr>
                <w:rFonts w:eastAsia="宋体"/>
                <w:lang w:eastAsia="x-none"/>
              </w:rPr>
              <w:t xml:space="preserve">RRC configuration </w:t>
            </w:r>
            <w:r w:rsidRPr="00531E46">
              <w:rPr>
                <w:rFonts w:eastAsia="宋体"/>
              </w:rPr>
              <w:t xml:space="preserve">to inform that the UE shall apply the </w:t>
            </w:r>
            <w:bookmarkStart w:id="3" w:name="_Hlk131085855"/>
            <w:r w:rsidRPr="00531E46">
              <w:rPr>
                <w:rFonts w:eastAsia="宋体"/>
              </w:rPr>
              <w:t xml:space="preserve">first one, the second one, both, or none of </w:t>
            </w:r>
            <w:bookmarkEnd w:id="3"/>
            <w:r w:rsidRPr="00531E46">
              <w:rPr>
                <w:rFonts w:eastAsia="宋体"/>
              </w:rPr>
              <w:t>the</w:t>
            </w:r>
            <w:r w:rsidRPr="00531E46">
              <w:rPr>
                <w:rFonts w:eastAsia="宋体"/>
                <w:lang w:eastAsia="x-none"/>
              </w:rPr>
              <w:t xml:space="preserve"> </w:t>
            </w:r>
            <w:r w:rsidRPr="00531E46">
              <w:rPr>
                <w:rFonts w:eastAsia="宋体"/>
              </w:rPr>
              <w:t>joint/DL TCI states</w:t>
            </w:r>
            <w:r w:rsidRPr="00531E46">
              <w:rPr>
                <w:rFonts w:eastAsia="宋体"/>
                <w:lang w:eastAsia="x-none"/>
              </w:rPr>
              <w:t xml:space="preserve"> indicated by DCI/MAC-CE</w:t>
            </w:r>
            <w:r w:rsidRPr="00531E46">
              <w:rPr>
                <w:rFonts w:eastAsia="宋体"/>
              </w:rPr>
              <w:t xml:space="preserve"> to a CORESET or a group of CORESETs (if CORESET group configuration is supported)</w:t>
            </w:r>
          </w:p>
          <w:bookmarkEnd w:id="2"/>
          <w:p w14:paraId="11A1D0E7" w14:textId="77777777" w:rsidR="004D0F94" w:rsidRDefault="004D0F94" w:rsidP="00230814">
            <w:pPr>
              <w:jc w:val="both"/>
            </w:pPr>
          </w:p>
        </w:tc>
      </w:tr>
    </w:tbl>
    <w:p w14:paraId="1FB641B1" w14:textId="77777777" w:rsidR="004D0F94" w:rsidRDefault="004D0F94" w:rsidP="004D0F94">
      <w:pPr>
        <w:jc w:val="both"/>
      </w:pPr>
    </w:p>
    <w:p w14:paraId="145205E3" w14:textId="11636016" w:rsidR="004D0F94" w:rsidRDefault="004D0F94" w:rsidP="00784F13">
      <w:pPr>
        <w:jc w:val="both"/>
        <w:rPr>
          <w:b/>
        </w:rPr>
      </w:pPr>
      <w:r w:rsidRPr="004D0F94">
        <w:rPr>
          <w:b/>
        </w:rPr>
        <w:t xml:space="preserve">Proposal </w:t>
      </w:r>
      <w:r w:rsidR="008952A2">
        <w:rPr>
          <w:b/>
        </w:rPr>
        <w:t>2</w:t>
      </w:r>
      <w:r w:rsidRPr="004D0F94">
        <w:rPr>
          <w:b/>
        </w:rPr>
        <w:t xml:space="preserve">: RRM requirements for repetition are to be considered. </w:t>
      </w:r>
    </w:p>
    <w:p w14:paraId="7B23C198" w14:textId="1D4A03E0" w:rsidR="00944435" w:rsidRDefault="00865D3E" w:rsidP="00784F13">
      <w:pPr>
        <w:jc w:val="both"/>
      </w:pPr>
      <w:r>
        <w:t xml:space="preserve">Another </w:t>
      </w:r>
      <w:r w:rsidR="005C6285">
        <w:t xml:space="preserve">issue is whether to consider </w:t>
      </w:r>
      <w:proofErr w:type="spellStart"/>
      <w:r w:rsidR="005C6285">
        <w:t>STxMP</w:t>
      </w:r>
      <w:proofErr w:type="spellEnd"/>
      <w:r w:rsidR="005C6285">
        <w:t xml:space="preserve"> for </w:t>
      </w:r>
      <w:proofErr w:type="spellStart"/>
      <w:r w:rsidR="005C6285">
        <w:t>u</w:t>
      </w:r>
      <w:r w:rsidR="00382519">
        <w:t>TCI</w:t>
      </w:r>
      <w:proofErr w:type="spellEnd"/>
      <w:r w:rsidR="00382519">
        <w:t xml:space="preserve"> extension. Based on RAN1 discussion, </w:t>
      </w:r>
      <w:proofErr w:type="spellStart"/>
      <w:r w:rsidR="00382519">
        <w:t>STxMP</w:t>
      </w:r>
      <w:proofErr w:type="spellEnd"/>
      <w:r w:rsidR="00382519">
        <w:t xml:space="preserve"> is enabled by simultaneous UL with multiple activated panels. It is one step further compared with what is being discussed in Multi-Rx. Considering that the framework of multi-Rx is still under discussion in R18. It is suggested to first consider </w:t>
      </w:r>
      <w:proofErr w:type="spellStart"/>
      <w:r w:rsidR="00382519">
        <w:t>uTCI</w:t>
      </w:r>
      <w:proofErr w:type="spellEnd"/>
      <w:r w:rsidR="00382519">
        <w:t xml:space="preserve"> extension in multi-Rx if possible, and the requirement for </w:t>
      </w:r>
      <w:proofErr w:type="spellStart"/>
      <w:r w:rsidR="00382519">
        <w:t>STxMP</w:t>
      </w:r>
      <w:proofErr w:type="spellEnd"/>
      <w:r w:rsidR="00382519">
        <w:t xml:space="preserve"> can be discussed in future release.</w:t>
      </w:r>
    </w:p>
    <w:p w14:paraId="3B835B1A" w14:textId="02C89E13" w:rsidR="00382519" w:rsidRPr="00382519" w:rsidRDefault="00382519" w:rsidP="00784F13">
      <w:pPr>
        <w:jc w:val="both"/>
        <w:rPr>
          <w:b/>
        </w:rPr>
      </w:pPr>
      <w:r w:rsidRPr="00382519">
        <w:rPr>
          <w:b/>
        </w:rPr>
        <w:t>Proposal 3: Requirements with simultaneous UL transmission with multi-panel can be discussed in future release.</w:t>
      </w:r>
    </w:p>
    <w:p w14:paraId="6FB8F9DC" w14:textId="6550B1B6" w:rsidR="00B02C85" w:rsidRDefault="005F2735" w:rsidP="00460204">
      <w:pPr>
        <w:jc w:val="both"/>
      </w:pPr>
      <w:r>
        <w:t xml:space="preserve">In the following part, we would like to elaborate the difference between unified TCI vs legacy TCI in </w:t>
      </w:r>
      <w:proofErr w:type="spellStart"/>
      <w:r>
        <w:t>mTRP</w:t>
      </w:r>
      <w:proofErr w:type="spellEnd"/>
      <w:r>
        <w:t xml:space="preserve"> based on existing RAN1 agreements.</w:t>
      </w:r>
    </w:p>
    <w:p w14:paraId="63BE7618" w14:textId="77777777" w:rsidR="0016671F" w:rsidRDefault="0016671F" w:rsidP="00460204">
      <w:pPr>
        <w:jc w:val="both"/>
      </w:pPr>
    </w:p>
    <w:p w14:paraId="30DB0848" w14:textId="6BCC79DF" w:rsidR="00114897" w:rsidRPr="00067154" w:rsidRDefault="00114897" w:rsidP="00067154">
      <w:pPr>
        <w:pStyle w:val="Heading2"/>
        <w:rPr>
          <w:lang w:val="en-US"/>
        </w:rPr>
      </w:pPr>
      <w:r>
        <w:rPr>
          <w:lang w:val="en-US"/>
        </w:rPr>
        <w:t xml:space="preserve">2.2 </w:t>
      </w:r>
      <w:proofErr w:type="spellStart"/>
      <w:r>
        <w:rPr>
          <w:lang w:val="en-US"/>
        </w:rPr>
        <w:t>uTCI</w:t>
      </w:r>
      <w:proofErr w:type="spellEnd"/>
      <w:r>
        <w:rPr>
          <w:lang w:val="en-US"/>
        </w:rPr>
        <w:t xml:space="preserve"> exten</w:t>
      </w:r>
      <w:r w:rsidR="004F4D4A">
        <w:rPr>
          <w:lang w:val="en-US"/>
        </w:rPr>
        <w:t xml:space="preserve">sion to </w:t>
      </w:r>
      <w:proofErr w:type="spellStart"/>
      <w:r w:rsidR="004F4D4A">
        <w:rPr>
          <w:lang w:val="en-US"/>
        </w:rPr>
        <w:t>mTRP</w:t>
      </w:r>
      <w:proofErr w:type="spellEnd"/>
      <w:r w:rsidR="004F4D4A">
        <w:rPr>
          <w:lang w:val="en-US"/>
        </w:rPr>
        <w:t xml:space="preserve"> for different scenarios</w:t>
      </w:r>
    </w:p>
    <w:p w14:paraId="7CF081DA" w14:textId="5120F577" w:rsidR="003B7287" w:rsidRPr="00067154" w:rsidRDefault="00067154" w:rsidP="00067154">
      <w:pPr>
        <w:pStyle w:val="Heading3"/>
      </w:pPr>
      <w:r>
        <w:t xml:space="preserve">2.2.1 </w:t>
      </w:r>
      <w:r w:rsidR="003B7287" w:rsidRPr="003B7287">
        <w:t>PDCCH</w:t>
      </w:r>
    </w:p>
    <w:p w14:paraId="01FA59B9" w14:textId="337122CB" w:rsidR="00F473CA" w:rsidRDefault="00F473CA" w:rsidP="00460204">
      <w:pPr>
        <w:jc w:val="both"/>
      </w:pPr>
      <w:r w:rsidRPr="00F473CA">
        <w:t xml:space="preserve">In </w:t>
      </w:r>
      <w:proofErr w:type="spellStart"/>
      <w:r>
        <w:t>sTRP</w:t>
      </w:r>
      <w:proofErr w:type="spellEnd"/>
      <w:r>
        <w:t xml:space="preserve"> scenarios, TCI state switching requirements are defined based on Rel-15/16 TCI framework and Rel-17 unified TCI. Compared with legacy mechanism, unified TCI can enable PDCCH following the TCI of PDSCH when </w:t>
      </w:r>
      <w:proofErr w:type="spellStart"/>
      <w:r w:rsidRPr="00F473CA">
        <w:rPr>
          <w:i/>
        </w:rPr>
        <w:t>followUnifiedTCIstate</w:t>
      </w:r>
      <w:proofErr w:type="spellEnd"/>
      <w:r w:rsidRPr="00F473CA">
        <w:t xml:space="preserve"> </w:t>
      </w:r>
      <w:r>
        <w:t>is enabled. Which means if the TCI state of PDSCH is changed via DCI, the TCI of PDCCH can be changed accordingly.</w:t>
      </w:r>
    </w:p>
    <w:p w14:paraId="1650860A" w14:textId="37EB27B9" w:rsidR="00F473CA" w:rsidRPr="00F473CA" w:rsidRDefault="00F473CA" w:rsidP="00460204">
      <w:pPr>
        <w:jc w:val="both"/>
      </w:pPr>
      <w:r>
        <w:t xml:space="preserve">When considering </w:t>
      </w:r>
      <w:proofErr w:type="spellStart"/>
      <w:r>
        <w:t>mTRP</w:t>
      </w:r>
      <w:proofErr w:type="spellEnd"/>
      <w:r>
        <w:t xml:space="preserve"> scenario, it can be further divided into </w:t>
      </w:r>
      <w:proofErr w:type="spellStart"/>
      <w:r>
        <w:t>sDCI</w:t>
      </w:r>
      <w:proofErr w:type="spellEnd"/>
      <w:r>
        <w:t xml:space="preserve"> and </w:t>
      </w:r>
      <w:proofErr w:type="spellStart"/>
      <w:r>
        <w:t>mDCI</w:t>
      </w:r>
      <w:proofErr w:type="spellEnd"/>
      <w:r>
        <w:t xml:space="preserve"> as follows:</w:t>
      </w:r>
    </w:p>
    <w:p w14:paraId="5B902725" w14:textId="535FC8D6" w:rsidR="00F473CA" w:rsidRDefault="00F473CA" w:rsidP="000D4599">
      <w:pPr>
        <w:jc w:val="both"/>
        <w:rPr>
          <w:b/>
        </w:rPr>
      </w:pPr>
      <w:proofErr w:type="spellStart"/>
      <w:r w:rsidRPr="00F473CA">
        <w:rPr>
          <w:b/>
        </w:rPr>
        <w:t>sDCI</w:t>
      </w:r>
      <w:proofErr w:type="spellEnd"/>
    </w:p>
    <w:p w14:paraId="1CA89169" w14:textId="6BC30B20" w:rsidR="00F473CA" w:rsidRDefault="00F473CA" w:rsidP="000D4599">
      <w:pPr>
        <w:jc w:val="both"/>
      </w:pPr>
      <w:r w:rsidRPr="00F473CA">
        <w:t xml:space="preserve">For </w:t>
      </w:r>
      <w:proofErr w:type="spellStart"/>
      <w:r w:rsidRPr="00F473CA">
        <w:t>sDCI</w:t>
      </w:r>
      <w:proofErr w:type="spellEnd"/>
      <w:r w:rsidRPr="00F473CA">
        <w:t>,</w:t>
      </w:r>
      <w:r w:rsidR="00E04544">
        <w:t xml:space="preserve"> for most cases the PDCCH is transmitted from one of the TRP and there is only one TCI indicated for PDCCH reception. The exception is for PDCCH repetition which is introduced in Rel-17. One coreset can be linked to another one, and UE autonomously use two TCI to receive these two PDCCH for repetition. And in FR2, there is dedicated UE capability for time-domain overlapping case with different QCL-</w:t>
      </w:r>
      <w:proofErr w:type="spellStart"/>
      <w:r w:rsidR="00E04544">
        <w:t>TypeD</w:t>
      </w:r>
      <w:proofErr w:type="spellEnd"/>
      <w:r w:rsidR="00E04544">
        <w:t xml:space="preserve"> for repetition which is shown as follows.</w:t>
      </w:r>
    </w:p>
    <w:tbl>
      <w:tblPr>
        <w:tblW w:w="9185" w:type="dxa"/>
        <w:tblInd w:w="2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72"/>
        <w:gridCol w:w="709"/>
        <w:gridCol w:w="567"/>
        <w:gridCol w:w="709"/>
        <w:gridCol w:w="728"/>
      </w:tblGrid>
      <w:tr w:rsidR="00E04544" w14:paraId="3D7AFA86" w14:textId="77777777" w:rsidTr="000D4599">
        <w:trPr>
          <w:cantSplit/>
          <w:tblHeader/>
        </w:trPr>
        <w:tc>
          <w:tcPr>
            <w:tcW w:w="6472" w:type="dxa"/>
            <w:tcBorders>
              <w:top w:val="single" w:sz="4" w:space="0" w:color="808080"/>
              <w:left w:val="single" w:sz="4" w:space="0" w:color="808080"/>
              <w:bottom w:val="single" w:sz="4" w:space="0" w:color="808080"/>
              <w:right w:val="single" w:sz="4" w:space="0" w:color="808080"/>
            </w:tcBorders>
            <w:hideMark/>
          </w:tcPr>
          <w:p w14:paraId="6C114F00" w14:textId="77777777" w:rsidR="00E04544" w:rsidRDefault="00E04544" w:rsidP="001D5F04">
            <w:pPr>
              <w:pStyle w:val="TAL"/>
              <w:rPr>
                <w:b/>
                <w:bCs/>
                <w:i/>
                <w:iCs/>
                <w:szCs w:val="18"/>
                <w:lang w:eastAsia="en-GB"/>
              </w:rPr>
            </w:pPr>
            <w:r>
              <w:rPr>
                <w:b/>
                <w:bCs/>
                <w:i/>
                <w:iCs/>
                <w:szCs w:val="18"/>
                <w:lang w:eastAsia="en-GB"/>
              </w:rPr>
              <w:t>mTRP-PDCCH-TwoQCL-TypeD-r17</w:t>
            </w:r>
            <w:r>
              <w:rPr>
                <w:b/>
                <w:bCs/>
                <w:i/>
                <w:iCs/>
                <w:szCs w:val="18"/>
                <w:lang w:eastAsia="en-GB"/>
              </w:rPr>
              <w:tab/>
            </w:r>
          </w:p>
          <w:p w14:paraId="6F1091B5" w14:textId="77777777" w:rsidR="00E04544" w:rsidRPr="00E04544" w:rsidRDefault="00E04544" w:rsidP="001D5F04">
            <w:pPr>
              <w:pStyle w:val="TAL"/>
              <w:rPr>
                <w:rFonts w:eastAsia="Malgun Gothic"/>
                <w:szCs w:val="18"/>
                <w:lang w:eastAsia="ko-KR"/>
              </w:rPr>
            </w:pPr>
            <w:r w:rsidRPr="00E04544">
              <w:rPr>
                <w:szCs w:val="18"/>
              </w:rPr>
              <w:t>Indicates</w:t>
            </w:r>
            <w:r w:rsidRPr="00E04544">
              <w:rPr>
                <w:rFonts w:eastAsia="Malgun Gothic"/>
                <w:szCs w:val="18"/>
                <w:lang w:eastAsia="ko-KR"/>
              </w:rPr>
              <w:t xml:space="preserve"> the support of determining two QCL-</w:t>
            </w:r>
            <w:proofErr w:type="spellStart"/>
            <w:r w:rsidRPr="00E04544">
              <w:rPr>
                <w:rFonts w:eastAsia="Malgun Gothic"/>
                <w:szCs w:val="18"/>
                <w:lang w:eastAsia="ko-KR"/>
              </w:rPr>
              <w:t>TypeD</w:t>
            </w:r>
            <w:proofErr w:type="spellEnd"/>
            <w:r w:rsidRPr="00E04544">
              <w:rPr>
                <w:rFonts w:eastAsia="Malgun Gothic"/>
                <w:szCs w:val="18"/>
                <w:lang w:eastAsia="ko-KR"/>
              </w:rPr>
              <w:t xml:space="preserve"> for time-domain overlapping CORESETs in the same CC or for intra-band CA when UE is configured with PDCCH repetition.</w:t>
            </w:r>
          </w:p>
          <w:p w14:paraId="69B2BD5E" w14:textId="77777777" w:rsidR="00E04544" w:rsidRDefault="00E04544" w:rsidP="001D5F04">
            <w:pPr>
              <w:pStyle w:val="TAL"/>
              <w:rPr>
                <w:szCs w:val="18"/>
                <w:lang w:eastAsia="ja-JP"/>
              </w:rPr>
            </w:pPr>
            <w:r w:rsidRPr="00E04544">
              <w:rPr>
                <w:szCs w:val="18"/>
              </w:rPr>
              <w:t>The UE indicating support of this feature</w:t>
            </w:r>
            <w:r>
              <w:rPr>
                <w:szCs w:val="18"/>
              </w:rPr>
              <w:t xml:space="preserve"> shall also indicate support of </w:t>
            </w:r>
            <w:r>
              <w:rPr>
                <w:i/>
                <w:iCs/>
                <w:szCs w:val="18"/>
              </w:rPr>
              <w:t>mTRP-PDCCH-Repetition-r1</w:t>
            </w:r>
            <w:r>
              <w:rPr>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0917BFA7" w14:textId="77777777" w:rsidR="00E04544" w:rsidRDefault="00E04544" w:rsidP="001D5F04">
            <w:pPr>
              <w:pStyle w:val="TAL"/>
              <w:jc w:val="center"/>
              <w:rPr>
                <w:rFonts w:cs="Times New Roman"/>
                <w:szCs w:val="20"/>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2030D9" w14:textId="77777777" w:rsidR="00E04544" w:rsidRDefault="00E04544" w:rsidP="001D5F0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FEE41A" w14:textId="77777777" w:rsidR="00E04544" w:rsidRDefault="00E04544" w:rsidP="001D5F0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81893F" w14:textId="77777777" w:rsidR="00E04544" w:rsidRDefault="00E04544" w:rsidP="001D5F04">
            <w:pPr>
              <w:pStyle w:val="TAL"/>
              <w:jc w:val="center"/>
            </w:pPr>
            <w:r>
              <w:t>FR2 only</w:t>
            </w:r>
          </w:p>
        </w:tc>
      </w:tr>
    </w:tbl>
    <w:p w14:paraId="0CF347AC" w14:textId="2D508E7D" w:rsidR="00E04544" w:rsidRDefault="00E04544" w:rsidP="000D4599">
      <w:pPr>
        <w:jc w:val="both"/>
      </w:pPr>
      <w:r>
        <w:t xml:space="preserve">Another special case is PDCCH repetition for SFN, where a new MAC CE is introduced to indicated two TCI states in one </w:t>
      </w:r>
      <w:r w:rsidRPr="00E04544">
        <w:rPr>
          <w:rFonts w:hint="eastAsia"/>
        </w:rPr>
        <w:t>MAC</w:t>
      </w:r>
      <w:r>
        <w:t xml:space="preserve"> </w:t>
      </w:r>
      <w:r w:rsidRPr="00E04544">
        <w:rPr>
          <w:rFonts w:hint="eastAsia"/>
        </w:rPr>
        <w:t>CE.</w:t>
      </w:r>
    </w:p>
    <w:p w14:paraId="06771BE5" w14:textId="14BD3CC2" w:rsidR="00E04544" w:rsidRDefault="00E04544" w:rsidP="000D4599">
      <w:pPr>
        <w:jc w:val="both"/>
      </w:pPr>
      <w:r>
        <w:t xml:space="preserve">When considering unified TCI in </w:t>
      </w:r>
      <w:proofErr w:type="spellStart"/>
      <w:r>
        <w:t>mTRP</w:t>
      </w:r>
      <w:proofErr w:type="spellEnd"/>
      <w:r>
        <w:t xml:space="preserve">, the latest RAN1 agreements are shown as follows. It means for </w:t>
      </w:r>
      <w:proofErr w:type="spellStart"/>
      <w:r>
        <w:t>mTRP</w:t>
      </w:r>
      <w:proofErr w:type="spellEnd"/>
      <w:r>
        <w:t xml:space="preserve"> mode, there will be two TCI states (so called unified TCI), and in the RRC configuration of each coreset, whether to apply the first one, the second one, both or none of the TCI states will be indicated.</w:t>
      </w:r>
    </w:p>
    <w:tbl>
      <w:tblPr>
        <w:tblStyle w:val="TableGrid"/>
        <w:tblW w:w="0" w:type="auto"/>
        <w:tblLook w:val="04A0" w:firstRow="1" w:lastRow="0" w:firstColumn="1" w:lastColumn="0" w:noHBand="0" w:noVBand="1"/>
      </w:tblPr>
      <w:tblGrid>
        <w:gridCol w:w="9142"/>
      </w:tblGrid>
      <w:tr w:rsidR="00E04544" w14:paraId="4CA07258" w14:textId="77777777" w:rsidTr="000D4599">
        <w:tc>
          <w:tcPr>
            <w:tcW w:w="9142" w:type="dxa"/>
          </w:tcPr>
          <w:p w14:paraId="60FE2EA5" w14:textId="77777777" w:rsidR="00E04544" w:rsidRPr="009C32D4" w:rsidRDefault="00E04544" w:rsidP="00E04544">
            <w:pPr>
              <w:spacing w:after="0"/>
              <w:rPr>
                <w:rFonts w:eastAsia="Batang"/>
                <w:b/>
                <w:bCs/>
                <w:szCs w:val="18"/>
                <w:highlight w:val="green"/>
              </w:rPr>
            </w:pPr>
            <w:r w:rsidRPr="009C32D4">
              <w:rPr>
                <w:rFonts w:eastAsia="Batang"/>
                <w:b/>
                <w:bCs/>
                <w:szCs w:val="18"/>
                <w:highlight w:val="green"/>
              </w:rPr>
              <w:t>Agreement</w:t>
            </w:r>
          </w:p>
          <w:p w14:paraId="1250491C" w14:textId="77777777" w:rsidR="00E04544" w:rsidRPr="009C32D4" w:rsidRDefault="00E04544" w:rsidP="00E04544">
            <w:pPr>
              <w:spacing w:after="0"/>
              <w:jc w:val="both"/>
              <w:rPr>
                <w:color w:val="000000"/>
                <w:szCs w:val="18"/>
              </w:rPr>
            </w:pPr>
            <w:r w:rsidRPr="009C32D4">
              <w:rPr>
                <w:color w:val="000000"/>
                <w:szCs w:val="18"/>
              </w:rPr>
              <w:lastRenderedPageBreak/>
              <w:t>On unified TCI framework extension for S-DCI based MTRP, to inform the association with the joint/DL TCI state(s) indicated by DCI/MAC-CE for PDCCH repetition, PDCCH-SFN, and PDCCH w/o repetition/SFN, support the following:</w:t>
            </w:r>
          </w:p>
          <w:p w14:paraId="01E68BA3" w14:textId="77777777" w:rsidR="00E04544" w:rsidRPr="00BB6C37" w:rsidRDefault="00E04544" w:rsidP="00F473CA">
            <w:pPr>
              <w:numPr>
                <w:ilvl w:val="0"/>
                <w:numId w:val="15"/>
              </w:numPr>
              <w:suppressAutoHyphens/>
              <w:spacing w:after="0"/>
              <w:ind w:left="589" w:hanging="109"/>
              <w:contextualSpacing/>
              <w:jc w:val="both"/>
              <w:rPr>
                <w:rFonts w:cstheme="minorBidi"/>
                <w:sz w:val="18"/>
                <w:szCs w:val="18"/>
              </w:rPr>
            </w:pPr>
            <w:r w:rsidRPr="009C32D4">
              <w:rPr>
                <w:rFonts w:eastAsia="Batang"/>
                <w:color w:val="000000"/>
                <w:szCs w:val="18"/>
                <w:lang w:eastAsia="zh-CN"/>
              </w:rPr>
              <w:t>Use RRC configuration to inform that the UE shall apply the first one, the second one, both, or none of the joint/DL TCI states indicated by DCI/MAC-CE to a CORESET or a group of CORESETs (if CORESET group configuration is supported)</w:t>
            </w:r>
          </w:p>
          <w:p w14:paraId="61B87E77" w14:textId="77777777" w:rsidR="00BB6C37" w:rsidRDefault="00BB6C37" w:rsidP="00BB6C37">
            <w:pPr>
              <w:tabs>
                <w:tab w:val="left" w:pos="0"/>
              </w:tabs>
              <w:suppressAutoHyphens/>
              <w:spacing w:after="0"/>
              <w:contextualSpacing/>
              <w:jc w:val="both"/>
              <w:rPr>
                <w:rFonts w:cstheme="minorBidi"/>
                <w:sz w:val="18"/>
                <w:szCs w:val="18"/>
              </w:rPr>
            </w:pPr>
          </w:p>
          <w:p w14:paraId="7A84830D" w14:textId="25065B8B" w:rsidR="00BB6C37" w:rsidRPr="00BB6C37" w:rsidRDefault="00BB6C37" w:rsidP="00BB6C37">
            <w:pPr>
              <w:spacing w:after="0"/>
              <w:rPr>
                <w:rFonts w:eastAsia="Batang"/>
                <w:b/>
                <w:bCs/>
                <w:szCs w:val="18"/>
                <w:highlight w:val="green"/>
              </w:rPr>
            </w:pPr>
            <w:r w:rsidRPr="00BB6C37">
              <w:rPr>
                <w:rFonts w:eastAsia="Batang"/>
                <w:b/>
                <w:bCs/>
                <w:szCs w:val="18"/>
                <w:highlight w:val="green"/>
              </w:rPr>
              <w:t>Agreement</w:t>
            </w:r>
          </w:p>
          <w:p w14:paraId="48A493BE" w14:textId="77777777" w:rsidR="00BB6C37" w:rsidRPr="00F2186E" w:rsidRDefault="00BB6C37" w:rsidP="00BB6C37">
            <w:pPr>
              <w:spacing w:after="0"/>
              <w:rPr>
                <w:rFonts w:ascii="Times" w:eastAsia="Batang" w:hAnsi="Times"/>
                <w:szCs w:val="24"/>
              </w:rPr>
            </w:pPr>
            <w:r w:rsidRPr="00F2186E">
              <w:rPr>
                <w:rFonts w:ascii="Times" w:eastAsia="Batang" w:hAnsi="Times"/>
                <w:szCs w:val="24"/>
              </w:rPr>
              <w:t>On unified TCI framework extension for S-DCI based MTRP:</w:t>
            </w:r>
          </w:p>
          <w:p w14:paraId="6CC4A9FA" w14:textId="77777777" w:rsidR="00BB6C37" w:rsidRPr="00F2186E" w:rsidRDefault="00BB6C37" w:rsidP="00BB6C37">
            <w:pPr>
              <w:numPr>
                <w:ilvl w:val="0"/>
                <w:numId w:val="31"/>
              </w:numPr>
              <w:overflowPunct w:val="0"/>
              <w:autoSpaceDE w:val="0"/>
              <w:autoSpaceDN w:val="0"/>
              <w:adjustRightInd w:val="0"/>
              <w:contextualSpacing/>
              <w:textAlignment w:val="baseline"/>
              <w:rPr>
                <w:rFonts w:eastAsia="宋体"/>
                <w:lang w:eastAsia="x-none"/>
              </w:rPr>
            </w:pPr>
            <w:r w:rsidRPr="00F2186E">
              <w:rPr>
                <w:rFonts w:eastAsia="宋体"/>
                <w:lang w:eastAsia="x-none"/>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4FB9C060" w14:textId="77777777" w:rsidR="00BB6C37" w:rsidRPr="00F2186E" w:rsidRDefault="00BB6C37" w:rsidP="00BB6C37">
            <w:pPr>
              <w:numPr>
                <w:ilvl w:val="0"/>
                <w:numId w:val="31"/>
              </w:numPr>
              <w:overflowPunct w:val="0"/>
              <w:autoSpaceDE w:val="0"/>
              <w:autoSpaceDN w:val="0"/>
              <w:adjustRightInd w:val="0"/>
              <w:contextualSpacing/>
              <w:textAlignment w:val="baseline"/>
              <w:rPr>
                <w:rFonts w:eastAsia="宋体"/>
                <w:lang w:eastAsia="x-none"/>
              </w:rPr>
            </w:pPr>
            <w:r w:rsidRPr="00F2186E">
              <w:rPr>
                <w:rFonts w:eastAsia="宋体"/>
                <w:lang w:eastAsia="x-none"/>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415F3BA" w14:textId="77777777" w:rsidR="00BB6C37" w:rsidRPr="00F2186E" w:rsidRDefault="00BB6C37" w:rsidP="00BB6C37">
            <w:pPr>
              <w:numPr>
                <w:ilvl w:val="0"/>
                <w:numId w:val="31"/>
              </w:numPr>
              <w:overflowPunct w:val="0"/>
              <w:autoSpaceDE w:val="0"/>
              <w:autoSpaceDN w:val="0"/>
              <w:adjustRightInd w:val="0"/>
              <w:contextualSpacing/>
              <w:textAlignment w:val="baseline"/>
              <w:rPr>
                <w:rFonts w:eastAsia="宋体"/>
                <w:lang w:eastAsia="x-none"/>
              </w:rPr>
            </w:pPr>
            <w:r w:rsidRPr="00F2186E">
              <w:rPr>
                <w:rFonts w:eastAsia="宋体"/>
                <w:lang w:eastAsia="x-none"/>
              </w:rPr>
              <w:t>For a CORESET with index 0:</w:t>
            </w:r>
          </w:p>
          <w:p w14:paraId="7933D9AB" w14:textId="77777777" w:rsidR="00BB6C37" w:rsidRPr="00F2186E" w:rsidRDefault="00BB6C37" w:rsidP="00BB6C37">
            <w:pPr>
              <w:numPr>
                <w:ilvl w:val="1"/>
                <w:numId w:val="31"/>
              </w:numPr>
              <w:overflowPunct w:val="0"/>
              <w:autoSpaceDE w:val="0"/>
              <w:autoSpaceDN w:val="0"/>
              <w:adjustRightInd w:val="0"/>
              <w:spacing w:after="0"/>
              <w:ind w:left="1434" w:hanging="357"/>
              <w:contextualSpacing/>
              <w:textAlignment w:val="baseline"/>
              <w:rPr>
                <w:rFonts w:eastAsia="宋体"/>
              </w:rPr>
            </w:pPr>
            <w:r w:rsidRPr="00F2186E">
              <w:rPr>
                <w:rFonts w:eastAsia="宋体"/>
                <w:lang w:eastAsia="ja-JP"/>
              </w:rPr>
              <w:t>If the CORESET is associated with SS#0 for Type 0/0A/2 CSS sets, the CORESET is configured by RRC to apply the first one, the second one, or none of the indicated joint/DL TCI state to PDCCH reception on the CORESET</w:t>
            </w:r>
          </w:p>
          <w:p w14:paraId="553270AD" w14:textId="77777777" w:rsidR="00BB6C37" w:rsidRPr="00F2186E" w:rsidRDefault="00BB6C37" w:rsidP="00BB6C37">
            <w:pPr>
              <w:numPr>
                <w:ilvl w:val="1"/>
                <w:numId w:val="31"/>
              </w:numPr>
              <w:overflowPunct w:val="0"/>
              <w:autoSpaceDE w:val="0"/>
              <w:autoSpaceDN w:val="0"/>
              <w:adjustRightInd w:val="0"/>
              <w:spacing w:after="0"/>
              <w:ind w:left="1434" w:hanging="357"/>
              <w:contextualSpacing/>
              <w:textAlignment w:val="baseline"/>
              <w:rPr>
                <w:rFonts w:eastAsia="宋体"/>
              </w:rPr>
            </w:pPr>
            <w:r w:rsidRPr="00F2186E">
              <w:rPr>
                <w:rFonts w:eastAsia="宋体"/>
                <w:lang w:eastAsia="ja-JP"/>
              </w:rPr>
              <w:t>Otherwise, the CORESET is configured by RRC to apply the first one, the second one, both, or none of the indicated joint/DL TCI states to PDCCH reception on the CORESET</w:t>
            </w:r>
          </w:p>
          <w:p w14:paraId="0B198AEC" w14:textId="77777777" w:rsidR="00BB6C37" w:rsidRPr="00F2186E" w:rsidRDefault="00BB6C37" w:rsidP="00BB6C37">
            <w:pPr>
              <w:spacing w:after="0"/>
              <w:rPr>
                <w:rFonts w:ascii="Times" w:eastAsia="Batang" w:hAnsi="Times"/>
                <w:szCs w:val="24"/>
              </w:rPr>
            </w:pPr>
            <w:r w:rsidRPr="00F2186E">
              <w:rPr>
                <w:rFonts w:ascii="Times" w:eastAsia="Batang" w:hAnsi="Times"/>
                <w:szCs w:val="24"/>
              </w:rPr>
              <w:t xml:space="preserve">Note: RAN1 already agrees to use RRC configuration to inform that the UE shall apply the first one, the second one, both, or none of the indicated joint/DL TCI states to a CORESET in S-DCI based MTRP. </w:t>
            </w:r>
          </w:p>
          <w:p w14:paraId="6DF32CB0" w14:textId="77777777" w:rsidR="00BB6C37" w:rsidRPr="00F2186E" w:rsidRDefault="00BB6C37" w:rsidP="00BB6C37">
            <w:pPr>
              <w:spacing w:after="0"/>
              <w:rPr>
                <w:rFonts w:ascii="Times" w:eastAsia="Batang" w:hAnsi="Times"/>
                <w:szCs w:val="24"/>
              </w:rPr>
            </w:pPr>
            <w:r w:rsidRPr="00F2186E">
              <w:rPr>
                <w:rFonts w:ascii="Times" w:eastAsia="Batang" w:hAnsi="Times"/>
                <w:szCs w:val="24"/>
              </w:rPr>
              <w:t xml:space="preserve">Note: There is no consensus in RAN1 on whether to reuse the Rel-17 RRC parameter </w:t>
            </w:r>
            <w:proofErr w:type="spellStart"/>
            <w:r w:rsidRPr="00F2186E">
              <w:rPr>
                <w:rFonts w:ascii="Times" w:eastAsia="Batang" w:hAnsi="Times"/>
                <w:i/>
                <w:iCs/>
                <w:szCs w:val="24"/>
              </w:rPr>
              <w:t>followUnifiedTCIstate</w:t>
            </w:r>
            <w:proofErr w:type="spellEnd"/>
            <w:r w:rsidRPr="00F2186E">
              <w:rPr>
                <w:rFonts w:ascii="Times" w:eastAsia="Batang" w:hAnsi="Times"/>
                <w:szCs w:val="24"/>
              </w:rPr>
              <w:t xml:space="preserve"> as a part of above RRC configuration, and whether to reuse </w:t>
            </w:r>
            <w:proofErr w:type="spellStart"/>
            <w:r w:rsidRPr="00F2186E">
              <w:rPr>
                <w:rFonts w:ascii="Times" w:eastAsia="Batang" w:hAnsi="Times"/>
                <w:i/>
                <w:iCs/>
                <w:szCs w:val="24"/>
              </w:rPr>
              <w:t>followUnifiedTCIstate</w:t>
            </w:r>
            <w:proofErr w:type="spellEnd"/>
            <w:r w:rsidRPr="00F2186E">
              <w:rPr>
                <w:rFonts w:ascii="Times" w:eastAsia="Batang" w:hAnsi="Times"/>
                <w:i/>
                <w:iCs/>
                <w:szCs w:val="24"/>
              </w:rPr>
              <w:t xml:space="preserve"> </w:t>
            </w:r>
            <w:r w:rsidRPr="00F2186E">
              <w:rPr>
                <w:rFonts w:ascii="Times" w:eastAsia="Batang" w:hAnsi="Times"/>
                <w:szCs w:val="24"/>
              </w:rPr>
              <w:t>is up to RAN2 design.</w:t>
            </w:r>
          </w:p>
          <w:p w14:paraId="6779F45D" w14:textId="04879DAC" w:rsidR="00BB6C37" w:rsidRPr="00E04544" w:rsidRDefault="00BB6C37" w:rsidP="00BB6C37">
            <w:pPr>
              <w:tabs>
                <w:tab w:val="left" w:pos="0"/>
              </w:tabs>
              <w:suppressAutoHyphens/>
              <w:spacing w:after="0"/>
              <w:contextualSpacing/>
              <w:jc w:val="both"/>
              <w:rPr>
                <w:rFonts w:cstheme="minorBidi"/>
                <w:sz w:val="18"/>
                <w:szCs w:val="18"/>
              </w:rPr>
            </w:pPr>
          </w:p>
        </w:tc>
      </w:tr>
    </w:tbl>
    <w:p w14:paraId="0A070ABF" w14:textId="4BD14DC8" w:rsidR="00DC4AC6" w:rsidRDefault="00DC4AC6" w:rsidP="00F473CA">
      <w:pPr>
        <w:ind w:left="420"/>
        <w:jc w:val="both"/>
        <w:rPr>
          <w:b/>
        </w:rPr>
      </w:pPr>
    </w:p>
    <w:p w14:paraId="37A1C0B5" w14:textId="70A59F7E" w:rsidR="00DC4AC6" w:rsidRPr="007F7E8C" w:rsidRDefault="00DC4AC6" w:rsidP="00DC4AC6">
      <w:pPr>
        <w:jc w:val="both"/>
      </w:pPr>
      <w:r w:rsidRPr="007F7E8C">
        <w:t xml:space="preserve">Based on the analysis above, compared with PDCCH </w:t>
      </w:r>
      <w:proofErr w:type="spellStart"/>
      <w:r w:rsidRPr="007F7E8C">
        <w:t>uTCI</w:t>
      </w:r>
      <w:proofErr w:type="spellEnd"/>
      <w:r w:rsidRPr="007F7E8C">
        <w:t xml:space="preserve"> switching in </w:t>
      </w:r>
      <w:proofErr w:type="spellStart"/>
      <w:r w:rsidRPr="007F7E8C">
        <w:t>sTRP</w:t>
      </w:r>
      <w:proofErr w:type="spellEnd"/>
      <w:r w:rsidRPr="007F7E8C">
        <w:t xml:space="preserve">, </w:t>
      </w:r>
      <w:proofErr w:type="spellStart"/>
      <w:r w:rsidRPr="007F7E8C">
        <w:t>uTCI</w:t>
      </w:r>
      <w:proofErr w:type="spellEnd"/>
      <w:r w:rsidRPr="007F7E8C">
        <w:t xml:space="preserve"> extension in </w:t>
      </w:r>
      <w:proofErr w:type="spellStart"/>
      <w:r w:rsidRPr="007F7E8C">
        <w:t>mTRP</w:t>
      </w:r>
      <w:proofErr w:type="spellEnd"/>
      <w:r w:rsidRPr="007F7E8C">
        <w:t xml:space="preserve"> for </w:t>
      </w:r>
      <w:proofErr w:type="spellStart"/>
      <w:r w:rsidRPr="007F7E8C">
        <w:t>sDCI</w:t>
      </w:r>
      <w:proofErr w:type="spellEnd"/>
      <w:r w:rsidRPr="007F7E8C">
        <w:t>, following TCI switching approach shall be considered:</w:t>
      </w:r>
    </w:p>
    <w:p w14:paraId="1CE49877" w14:textId="47CDF74C" w:rsidR="00DC4AC6" w:rsidRPr="007F7E8C" w:rsidRDefault="007F7E8C" w:rsidP="007F7E8C">
      <w:pPr>
        <w:ind w:left="420"/>
        <w:jc w:val="both"/>
      </w:pPr>
      <w:r w:rsidRPr="007F7E8C">
        <w:t xml:space="preserve">MAC CE triggered </w:t>
      </w:r>
      <w:proofErr w:type="spellStart"/>
      <w:r w:rsidRPr="007F7E8C">
        <w:t>uTCI</w:t>
      </w:r>
      <w:proofErr w:type="spellEnd"/>
      <w:r w:rsidRPr="007F7E8C">
        <w:t xml:space="preserve"> switching (only one TCI state activated by MAC CE) </w:t>
      </w:r>
    </w:p>
    <w:p w14:paraId="4394F71A" w14:textId="418F386B" w:rsidR="007F7E8C" w:rsidRPr="007F7E8C" w:rsidRDefault="007F7E8C" w:rsidP="007F7E8C">
      <w:pPr>
        <w:ind w:left="420"/>
        <w:jc w:val="both"/>
      </w:pPr>
      <w:r w:rsidRPr="007F7E8C">
        <w:t xml:space="preserve">DCI triggered </w:t>
      </w:r>
      <w:proofErr w:type="spellStart"/>
      <w:r w:rsidRPr="007F7E8C">
        <w:t>uTCI</w:t>
      </w:r>
      <w:proofErr w:type="spellEnd"/>
      <w:r w:rsidRPr="007F7E8C">
        <w:t xml:space="preserve"> switching (more than one TCI state activated by MAC CE)</w:t>
      </w:r>
    </w:p>
    <w:p w14:paraId="2E7427D4" w14:textId="1D490DA3" w:rsidR="007F7E8C" w:rsidRDefault="007F7E8C" w:rsidP="007F7E8C">
      <w:pPr>
        <w:ind w:left="420"/>
        <w:jc w:val="both"/>
      </w:pPr>
      <w:r w:rsidRPr="007F7E8C">
        <w:t xml:space="preserve">RRC configured application of first one, the second one, both, or none of </w:t>
      </w:r>
      <w:r w:rsidR="00530233" w:rsidRPr="007F7E8C">
        <w:t>indicated</w:t>
      </w:r>
      <w:r w:rsidRPr="007F7E8C">
        <w:t xml:space="preserve"> TCI.</w:t>
      </w:r>
    </w:p>
    <w:p w14:paraId="169CF26B" w14:textId="587FDC67" w:rsidR="00D07ECC" w:rsidRPr="00D07ECC" w:rsidRDefault="00D07ECC" w:rsidP="00D07ECC">
      <w:pPr>
        <w:jc w:val="both"/>
      </w:pPr>
      <w:r>
        <w:t xml:space="preserve">However, one essential problem is how to indicate that whether UE shall follow the </w:t>
      </w:r>
      <w:proofErr w:type="spellStart"/>
      <w:r>
        <w:t>uTCI</w:t>
      </w:r>
      <w:proofErr w:type="spellEnd"/>
      <w:r>
        <w:t xml:space="preserve">. Based on latest RAN1 agreement, there is no consensus on whether to reuse R17 </w:t>
      </w:r>
      <w:proofErr w:type="spellStart"/>
      <w:r w:rsidRPr="00F2186E">
        <w:rPr>
          <w:rFonts w:ascii="Times" w:eastAsia="Batang" w:hAnsi="Times"/>
          <w:i/>
          <w:iCs/>
          <w:szCs w:val="24"/>
        </w:rPr>
        <w:t>followUnifiedTCIstate</w:t>
      </w:r>
      <w:proofErr w:type="spellEnd"/>
      <w:r>
        <w:rPr>
          <w:rFonts w:ascii="Times" w:eastAsia="Batang" w:hAnsi="Times"/>
          <w:i/>
          <w:iCs/>
          <w:szCs w:val="24"/>
        </w:rPr>
        <w:softHyphen/>
      </w:r>
      <w:r>
        <w:rPr>
          <w:rFonts w:ascii="Times" w:eastAsia="Batang" w:hAnsi="Times"/>
          <w:iCs/>
          <w:szCs w:val="24"/>
        </w:rPr>
        <w:t>, which is up to RAN2 to design.</w:t>
      </w:r>
    </w:p>
    <w:p w14:paraId="5A455FE1" w14:textId="2CB2E1D7" w:rsidR="007F7E8C" w:rsidRPr="00115E09" w:rsidRDefault="007C62E9" w:rsidP="007F7E8C">
      <w:pPr>
        <w:jc w:val="both"/>
        <w:rPr>
          <w:b/>
        </w:rPr>
      </w:pPr>
      <w:r>
        <w:rPr>
          <w:b/>
        </w:rPr>
        <w:t>Observation</w:t>
      </w:r>
      <w:r w:rsidR="00DC4AC6" w:rsidRPr="00115E09">
        <w:rPr>
          <w:b/>
        </w:rPr>
        <w:t xml:space="preserve"> </w:t>
      </w:r>
      <w:r w:rsidR="001936E1">
        <w:rPr>
          <w:b/>
        </w:rPr>
        <w:t>2</w:t>
      </w:r>
      <w:r w:rsidR="00DC4AC6" w:rsidRPr="00115E09">
        <w:rPr>
          <w:b/>
        </w:rPr>
        <w:t xml:space="preserve">: </w:t>
      </w:r>
      <w:r w:rsidR="007F7E8C" w:rsidRPr="00115E09">
        <w:rPr>
          <w:b/>
        </w:rPr>
        <w:t xml:space="preserve">Compared with PDCCH </w:t>
      </w:r>
      <w:proofErr w:type="spellStart"/>
      <w:r w:rsidR="007F7E8C" w:rsidRPr="00115E09">
        <w:rPr>
          <w:b/>
        </w:rPr>
        <w:t>uTCI</w:t>
      </w:r>
      <w:proofErr w:type="spellEnd"/>
      <w:r w:rsidR="007F7E8C" w:rsidRPr="00115E09">
        <w:rPr>
          <w:b/>
        </w:rPr>
        <w:t xml:space="preserve"> switching in </w:t>
      </w:r>
      <w:proofErr w:type="spellStart"/>
      <w:r w:rsidR="007F7E8C" w:rsidRPr="00115E09">
        <w:rPr>
          <w:b/>
        </w:rPr>
        <w:t>sTRP</w:t>
      </w:r>
      <w:proofErr w:type="spellEnd"/>
      <w:r w:rsidR="007F7E8C" w:rsidRPr="00115E09">
        <w:rPr>
          <w:b/>
        </w:rPr>
        <w:t xml:space="preserve">, for </w:t>
      </w:r>
      <w:proofErr w:type="spellStart"/>
      <w:r w:rsidR="007F7E8C" w:rsidRPr="00115E09">
        <w:rPr>
          <w:b/>
        </w:rPr>
        <w:t>uTCI</w:t>
      </w:r>
      <w:proofErr w:type="spellEnd"/>
      <w:r w:rsidR="007F7E8C" w:rsidRPr="00115E09">
        <w:rPr>
          <w:b/>
        </w:rPr>
        <w:t xml:space="preserve"> extension in </w:t>
      </w:r>
      <w:proofErr w:type="spellStart"/>
      <w:r w:rsidR="007F7E8C" w:rsidRPr="00115E09">
        <w:rPr>
          <w:b/>
        </w:rPr>
        <w:t>mTRP</w:t>
      </w:r>
      <w:proofErr w:type="spellEnd"/>
      <w:r w:rsidR="007F7E8C" w:rsidRPr="00115E09">
        <w:rPr>
          <w:b/>
        </w:rPr>
        <w:t xml:space="preserve"> for </w:t>
      </w:r>
      <w:proofErr w:type="spellStart"/>
      <w:r w:rsidR="007F7E8C" w:rsidRPr="00115E09">
        <w:rPr>
          <w:b/>
        </w:rPr>
        <w:t>sDCI</w:t>
      </w:r>
      <w:proofErr w:type="spellEnd"/>
      <w:r w:rsidR="007F7E8C" w:rsidRPr="00115E09">
        <w:rPr>
          <w:b/>
        </w:rPr>
        <w:t>, following TCI switching approach shall be considered:</w:t>
      </w:r>
    </w:p>
    <w:p w14:paraId="594ED011" w14:textId="77777777" w:rsidR="007F7E8C" w:rsidRPr="00115E09" w:rsidRDefault="007F7E8C" w:rsidP="007F7E8C">
      <w:pPr>
        <w:pStyle w:val="ListParagraph"/>
        <w:numPr>
          <w:ilvl w:val="0"/>
          <w:numId w:val="19"/>
        </w:numPr>
        <w:ind w:firstLineChars="0"/>
        <w:jc w:val="both"/>
        <w:rPr>
          <w:b/>
        </w:rPr>
      </w:pPr>
      <w:r w:rsidRPr="00115E09">
        <w:rPr>
          <w:b/>
        </w:rPr>
        <w:t xml:space="preserve">MAC CE triggered </w:t>
      </w:r>
      <w:proofErr w:type="spellStart"/>
      <w:r w:rsidRPr="00115E09">
        <w:rPr>
          <w:b/>
        </w:rPr>
        <w:t>uTCI</w:t>
      </w:r>
      <w:proofErr w:type="spellEnd"/>
      <w:r w:rsidRPr="00115E09">
        <w:rPr>
          <w:b/>
        </w:rPr>
        <w:t xml:space="preserve"> switching (only one TCI state activated by MAC CE) </w:t>
      </w:r>
    </w:p>
    <w:p w14:paraId="3F910ED1" w14:textId="77777777" w:rsidR="007F7E8C" w:rsidRPr="00115E09" w:rsidRDefault="007F7E8C" w:rsidP="007F7E8C">
      <w:pPr>
        <w:pStyle w:val="ListParagraph"/>
        <w:numPr>
          <w:ilvl w:val="0"/>
          <w:numId w:val="19"/>
        </w:numPr>
        <w:ind w:firstLineChars="0"/>
        <w:jc w:val="both"/>
        <w:rPr>
          <w:b/>
        </w:rPr>
      </w:pPr>
      <w:r w:rsidRPr="00115E09">
        <w:rPr>
          <w:b/>
        </w:rPr>
        <w:t xml:space="preserve">DCI triggered </w:t>
      </w:r>
      <w:proofErr w:type="spellStart"/>
      <w:r w:rsidRPr="00115E09">
        <w:rPr>
          <w:b/>
        </w:rPr>
        <w:t>uTCI</w:t>
      </w:r>
      <w:proofErr w:type="spellEnd"/>
      <w:r w:rsidRPr="00115E09">
        <w:rPr>
          <w:b/>
        </w:rPr>
        <w:t xml:space="preserve"> switching (more than one TCI state activated by MAC CE)</w:t>
      </w:r>
    </w:p>
    <w:p w14:paraId="1857FE3F" w14:textId="550AE63E" w:rsidR="00DC4AC6" w:rsidRPr="00115E09" w:rsidRDefault="007F7E8C" w:rsidP="00DC4AC6">
      <w:pPr>
        <w:pStyle w:val="ListParagraph"/>
        <w:numPr>
          <w:ilvl w:val="0"/>
          <w:numId w:val="19"/>
        </w:numPr>
        <w:ind w:firstLineChars="0"/>
        <w:jc w:val="both"/>
        <w:rPr>
          <w:b/>
        </w:rPr>
      </w:pPr>
      <w:r w:rsidRPr="00115E09">
        <w:rPr>
          <w:b/>
        </w:rPr>
        <w:t>RRC configured application of first one, the second one, both, or none of indicated TCI</w:t>
      </w:r>
    </w:p>
    <w:p w14:paraId="239EAFF3" w14:textId="2FC8EC91" w:rsidR="00DC4AC6" w:rsidRDefault="00D07ECC" w:rsidP="00D07ECC">
      <w:pPr>
        <w:jc w:val="both"/>
        <w:rPr>
          <w:b/>
        </w:rPr>
      </w:pPr>
      <w:r>
        <w:rPr>
          <w:b/>
        </w:rPr>
        <w:t xml:space="preserve">Observation </w:t>
      </w:r>
      <w:r w:rsidR="001936E1">
        <w:rPr>
          <w:b/>
        </w:rPr>
        <w:t>3</w:t>
      </w:r>
      <w:r>
        <w:rPr>
          <w:b/>
        </w:rPr>
        <w:t xml:space="preserve">: How to indicate that PDCCH shall follow </w:t>
      </w:r>
      <w:proofErr w:type="spellStart"/>
      <w:r>
        <w:rPr>
          <w:b/>
        </w:rPr>
        <w:t>uTCI</w:t>
      </w:r>
      <w:proofErr w:type="spellEnd"/>
      <w:r>
        <w:rPr>
          <w:b/>
        </w:rPr>
        <w:t xml:space="preserve"> shall wait for more RAN1/RAN2 progress.</w:t>
      </w:r>
    </w:p>
    <w:p w14:paraId="20765342" w14:textId="4B33F72F" w:rsidR="00F473CA" w:rsidRDefault="00F473CA" w:rsidP="000D4599">
      <w:pPr>
        <w:jc w:val="both"/>
        <w:rPr>
          <w:b/>
        </w:rPr>
      </w:pPr>
      <w:proofErr w:type="spellStart"/>
      <w:r w:rsidRPr="00F473CA">
        <w:rPr>
          <w:b/>
        </w:rPr>
        <w:t>mDCI</w:t>
      </w:r>
      <w:proofErr w:type="spellEnd"/>
    </w:p>
    <w:p w14:paraId="74CB01B2" w14:textId="7AE6D14D" w:rsidR="00D16DF6" w:rsidRPr="00D16DF6" w:rsidRDefault="00D16DF6" w:rsidP="000D4599">
      <w:pPr>
        <w:jc w:val="both"/>
      </w:pPr>
      <w:r w:rsidRPr="00D16DF6">
        <w:t xml:space="preserve">For </w:t>
      </w:r>
      <w:proofErr w:type="spellStart"/>
      <w:r w:rsidRPr="00D16DF6">
        <w:t>mDCI</w:t>
      </w:r>
      <w:proofErr w:type="spellEnd"/>
      <w:r w:rsidRPr="00D16DF6">
        <w:t xml:space="preserve"> PDCCH, the latest RAN1 agreements are shown as follows</w:t>
      </w:r>
      <w:r>
        <w:t xml:space="preserve">. It could be observed that the TCI state mapping and TCI indication of joint/DL TCI states are all confined within the same </w:t>
      </w:r>
      <w:proofErr w:type="spellStart"/>
      <w:r>
        <w:t>coresetPoolIndex</w:t>
      </w:r>
      <w:proofErr w:type="spellEnd"/>
      <w:r>
        <w:t xml:space="preserve">. Thus, for each </w:t>
      </w:r>
      <w:proofErr w:type="spellStart"/>
      <w:r>
        <w:t>coresetPoolIndex</w:t>
      </w:r>
      <w:proofErr w:type="spellEnd"/>
      <w:r>
        <w:t xml:space="preserve">, there is no significant difference compared with unified TCI for </w:t>
      </w:r>
      <w:proofErr w:type="spellStart"/>
      <w:r>
        <w:t>sTRP</w:t>
      </w:r>
      <w:proofErr w:type="spellEnd"/>
      <w:r>
        <w:t>.</w:t>
      </w:r>
    </w:p>
    <w:tbl>
      <w:tblPr>
        <w:tblStyle w:val="TableGrid"/>
        <w:tblW w:w="0" w:type="auto"/>
        <w:tblLook w:val="04A0" w:firstRow="1" w:lastRow="0" w:firstColumn="1" w:lastColumn="0" w:noHBand="0" w:noVBand="1"/>
      </w:tblPr>
      <w:tblGrid>
        <w:gridCol w:w="9562"/>
      </w:tblGrid>
      <w:tr w:rsidR="00D16DF6" w14:paraId="21162C53" w14:textId="77777777" w:rsidTr="00D16DF6">
        <w:tc>
          <w:tcPr>
            <w:tcW w:w="9562" w:type="dxa"/>
          </w:tcPr>
          <w:p w14:paraId="371D7D3E" w14:textId="77777777" w:rsidR="00D16DF6" w:rsidRDefault="00D16DF6" w:rsidP="00D16DF6">
            <w:pPr>
              <w:spacing w:after="0"/>
              <w:rPr>
                <w:rFonts w:eastAsia="Batang"/>
                <w:b/>
                <w:bCs/>
                <w:sz w:val="18"/>
                <w:szCs w:val="18"/>
                <w:highlight w:val="green"/>
              </w:rPr>
            </w:pPr>
          </w:p>
          <w:p w14:paraId="48BAC1DD" w14:textId="77777777" w:rsidR="00D16DF6" w:rsidRPr="009C32D4" w:rsidRDefault="00D16DF6" w:rsidP="00D16DF6">
            <w:pPr>
              <w:spacing w:after="0"/>
              <w:rPr>
                <w:rFonts w:eastAsia="Batang"/>
                <w:b/>
                <w:bCs/>
                <w:szCs w:val="18"/>
                <w:highlight w:val="green"/>
              </w:rPr>
            </w:pPr>
            <w:r w:rsidRPr="009C32D4">
              <w:rPr>
                <w:rFonts w:eastAsia="Batang"/>
                <w:b/>
                <w:bCs/>
                <w:szCs w:val="18"/>
                <w:highlight w:val="green"/>
              </w:rPr>
              <w:t>Agreement</w:t>
            </w:r>
          </w:p>
          <w:p w14:paraId="3FAC0E45" w14:textId="77777777" w:rsidR="00D16DF6" w:rsidRPr="009C32D4" w:rsidRDefault="00D16DF6" w:rsidP="00D16DF6">
            <w:pPr>
              <w:spacing w:after="0"/>
              <w:jc w:val="both"/>
              <w:rPr>
                <w:color w:val="000000"/>
                <w:szCs w:val="18"/>
              </w:rPr>
            </w:pPr>
            <w:r w:rsidRPr="009C32D4">
              <w:rPr>
                <w:color w:val="000000"/>
                <w:szCs w:val="18"/>
              </w:rPr>
              <w:t>On unified TCI framework extension for M-DCI based MTRP:</w:t>
            </w:r>
          </w:p>
          <w:p w14:paraId="46AC3A18" w14:textId="77777777" w:rsidR="00D16DF6" w:rsidRPr="009C32D4" w:rsidRDefault="00D16DF6" w:rsidP="00D16DF6">
            <w:pPr>
              <w:numPr>
                <w:ilvl w:val="0"/>
                <w:numId w:val="15"/>
              </w:numPr>
              <w:suppressAutoHyphens/>
              <w:spacing w:after="0"/>
              <w:ind w:left="589" w:hanging="142"/>
              <w:contextualSpacing/>
              <w:rPr>
                <w:rFonts w:eastAsia="Batang"/>
                <w:color w:val="000000"/>
                <w:szCs w:val="18"/>
                <w:lang w:eastAsia="zh-CN"/>
              </w:rPr>
            </w:pPr>
            <w:r w:rsidRPr="009C32D4">
              <w:rPr>
                <w:rFonts w:eastAsia="Batang"/>
                <w:color w:val="000000"/>
                <w:szCs w:val="18"/>
                <w:lang w:eastAsia="zh-CN"/>
              </w:rPr>
              <w:t xml:space="preserve">The existing TCI field in a DCI format 1_1/1_2 (with or without DL assignment) associated with one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 can indicate the joint/DL/UL TCI state(s) specific to the same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w:t>
            </w:r>
          </w:p>
          <w:p w14:paraId="583D7A11" w14:textId="77777777" w:rsidR="00D16DF6" w:rsidRPr="009C32D4" w:rsidRDefault="00D16DF6" w:rsidP="00D16DF6">
            <w:pPr>
              <w:pStyle w:val="ListParagraph"/>
              <w:numPr>
                <w:ilvl w:val="1"/>
                <w:numId w:val="16"/>
              </w:numPr>
              <w:suppressAutoHyphens/>
              <w:spacing w:after="0"/>
              <w:ind w:left="1418" w:firstLineChars="0" w:hanging="284"/>
              <w:contextualSpacing/>
              <w:rPr>
                <w:rFonts w:eastAsia="PMingLiU"/>
                <w:color w:val="000000"/>
                <w:szCs w:val="18"/>
                <w:lang w:eastAsia="zh-TW"/>
              </w:rPr>
            </w:pPr>
            <w:r w:rsidRPr="009C32D4">
              <w:rPr>
                <w:rFonts w:eastAsia="PMingLiU"/>
                <w:color w:val="000000"/>
                <w:szCs w:val="18"/>
                <w:lang w:eastAsia="zh-TW"/>
              </w:rPr>
              <w:lastRenderedPageBreak/>
              <w:t xml:space="preserve">FFS: The UE shall apply the indicated joint/DL/UL TCI state(s) specific to a </w:t>
            </w:r>
            <w:proofErr w:type="spellStart"/>
            <w:r w:rsidRPr="009C32D4">
              <w:rPr>
                <w:rFonts w:eastAsia="PMingLiU"/>
                <w:i/>
                <w:iCs/>
                <w:color w:val="000000"/>
                <w:szCs w:val="18"/>
                <w:lang w:eastAsia="zh-TW"/>
              </w:rPr>
              <w:t>coresetPoolIndex</w:t>
            </w:r>
            <w:proofErr w:type="spellEnd"/>
            <w:r w:rsidRPr="009C32D4">
              <w:rPr>
                <w:rFonts w:eastAsia="PMingLiU"/>
                <w:color w:val="000000"/>
                <w:szCs w:val="18"/>
                <w:lang w:eastAsia="zh-TW"/>
              </w:rPr>
              <w:t xml:space="preserve"> value to channel(s)/signal(s) that have explicit or implicit association with the same </w:t>
            </w:r>
            <w:proofErr w:type="spellStart"/>
            <w:r w:rsidRPr="009C32D4">
              <w:rPr>
                <w:rFonts w:eastAsia="PMingLiU"/>
                <w:i/>
                <w:iCs/>
                <w:color w:val="000000"/>
                <w:szCs w:val="18"/>
                <w:lang w:eastAsia="zh-TW"/>
              </w:rPr>
              <w:t>coresetPoolIndex</w:t>
            </w:r>
            <w:proofErr w:type="spellEnd"/>
            <w:r w:rsidRPr="009C32D4">
              <w:rPr>
                <w:rFonts w:eastAsia="PMingLiU"/>
                <w:color w:val="000000"/>
                <w:szCs w:val="18"/>
                <w:lang w:eastAsia="zh-TW"/>
              </w:rPr>
              <w:t xml:space="preserve"> value</w:t>
            </w:r>
          </w:p>
          <w:p w14:paraId="4980C5BA" w14:textId="77777777" w:rsidR="00D16DF6" w:rsidRPr="009C32D4" w:rsidRDefault="00D16DF6" w:rsidP="00D16DF6">
            <w:pPr>
              <w:numPr>
                <w:ilvl w:val="0"/>
                <w:numId w:val="15"/>
              </w:numPr>
              <w:suppressAutoHyphens/>
              <w:spacing w:after="0"/>
              <w:ind w:left="589" w:hanging="109"/>
              <w:contextualSpacing/>
              <w:rPr>
                <w:rFonts w:eastAsia="Batang"/>
                <w:color w:val="000000"/>
                <w:szCs w:val="18"/>
                <w:lang w:eastAsia="zh-CN"/>
              </w:rPr>
            </w:pPr>
            <w:r w:rsidRPr="009C32D4">
              <w:rPr>
                <w:rFonts w:eastAsia="Batang"/>
                <w:color w:val="000000"/>
                <w:szCs w:val="18"/>
                <w:lang w:eastAsia="zh-CN"/>
              </w:rPr>
              <w:t xml:space="preserve">A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 field is included in TCI state activation command (MAC-CE) to indicate that the mapping between the activated TCI state(s) and the TCI codepoint(s) is specific to which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w:t>
            </w:r>
          </w:p>
          <w:p w14:paraId="09BA3CCA" w14:textId="77777777" w:rsidR="00D16DF6" w:rsidRPr="009C32D4" w:rsidRDefault="00D16DF6" w:rsidP="00D16DF6">
            <w:pPr>
              <w:spacing w:after="0"/>
              <w:rPr>
                <w:rFonts w:eastAsia="Batang"/>
                <w:b/>
                <w:bCs/>
                <w:szCs w:val="18"/>
                <w:highlight w:val="green"/>
              </w:rPr>
            </w:pPr>
          </w:p>
          <w:p w14:paraId="6AAF36A1" w14:textId="015A8C05" w:rsidR="00D16DF6" w:rsidRPr="009C32D4" w:rsidRDefault="00D16DF6" w:rsidP="00D16DF6">
            <w:pPr>
              <w:spacing w:after="0"/>
              <w:rPr>
                <w:rStyle w:val="Strong"/>
                <w:rFonts w:eastAsia="Batang"/>
                <w:szCs w:val="18"/>
                <w:highlight w:val="green"/>
              </w:rPr>
            </w:pPr>
            <w:r w:rsidRPr="009C32D4">
              <w:rPr>
                <w:rFonts w:eastAsia="Batang"/>
                <w:b/>
                <w:bCs/>
                <w:szCs w:val="18"/>
                <w:highlight w:val="green"/>
              </w:rPr>
              <w:t>Agreement</w:t>
            </w:r>
            <w:r w:rsidRPr="009C32D4">
              <w:rPr>
                <w:rStyle w:val="Strong"/>
                <w:szCs w:val="18"/>
              </w:rPr>
              <w:t xml:space="preserve"> </w:t>
            </w:r>
          </w:p>
          <w:p w14:paraId="5ECFAD75" w14:textId="77777777" w:rsidR="00D16DF6" w:rsidRPr="009C32D4" w:rsidRDefault="00D16DF6" w:rsidP="00D16DF6">
            <w:pPr>
              <w:spacing w:after="0"/>
              <w:rPr>
                <w:szCs w:val="18"/>
              </w:rPr>
            </w:pPr>
            <w:r w:rsidRPr="009C32D4">
              <w:rPr>
                <w:szCs w:val="18"/>
              </w:rPr>
              <w:t>On unified TCI framework extension for M-DCI based MTRP:</w:t>
            </w:r>
          </w:p>
          <w:p w14:paraId="603E3BB7"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The UE shall apply the indicated joint/DL TCI state specific to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 xml:space="preserve">value to PDCCH on a CORESET that is associated with the same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4E85CFFE"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The UE shall apply the indicated joint/DL TCI state specific to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 xml:space="preserve">value to PDSCH scheduled/activated by PDCCH on a CORESET that is associated with the same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7E892E6B"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FFS: Other channel(s)/signal(s) that has explicit or implicit association with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6FC6B555"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FFS: Other channel(s)/signal(s) that doesn’t have association with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35275E76" w14:textId="77777777" w:rsidR="00D16DF6" w:rsidRPr="009C32D4" w:rsidRDefault="00D16DF6" w:rsidP="00D16DF6">
            <w:pPr>
              <w:spacing w:after="0"/>
              <w:rPr>
                <w:color w:val="000000" w:themeColor="text1"/>
                <w:szCs w:val="18"/>
              </w:rPr>
            </w:pPr>
            <w:r w:rsidRPr="009C32D4">
              <w:rPr>
                <w:color w:val="000000" w:themeColor="text1"/>
                <w:szCs w:val="18"/>
              </w:rPr>
              <w:t>Above are applicable to the CORESET(s) that is configured/allowed to follow the indicated joint/DL TCI state</w:t>
            </w:r>
          </w:p>
          <w:p w14:paraId="425FB3F4" w14:textId="77777777" w:rsidR="00D16DF6" w:rsidRPr="009C32D4" w:rsidRDefault="00D16DF6" w:rsidP="00D16DF6">
            <w:pPr>
              <w:spacing w:after="0"/>
              <w:rPr>
                <w:color w:val="000000" w:themeColor="text1"/>
                <w:szCs w:val="18"/>
              </w:rPr>
            </w:pPr>
            <w:r w:rsidRPr="009C32D4">
              <w:rPr>
                <w:color w:val="000000" w:themeColor="text1"/>
                <w:szCs w:val="18"/>
              </w:rPr>
              <w:t>FFS: The configuration/rule to configure/allow CORESET(s) to follow the indicated joint/DL TCI state, including the option to reuse the same configuration/rule as in Rel-17 unified TCI framework</w:t>
            </w:r>
          </w:p>
          <w:p w14:paraId="5662A30E" w14:textId="77777777" w:rsidR="00D16DF6" w:rsidRDefault="00D16DF6" w:rsidP="00460204">
            <w:pPr>
              <w:jc w:val="both"/>
              <w:rPr>
                <w:b/>
                <w:u w:val="single"/>
              </w:rPr>
            </w:pPr>
          </w:p>
        </w:tc>
      </w:tr>
    </w:tbl>
    <w:p w14:paraId="50366B4C" w14:textId="77777777" w:rsidR="00621629" w:rsidRDefault="00621629" w:rsidP="00460204">
      <w:pPr>
        <w:jc w:val="both"/>
        <w:rPr>
          <w:b/>
        </w:rPr>
      </w:pPr>
    </w:p>
    <w:p w14:paraId="2AF60B35" w14:textId="041672A0" w:rsidR="00621629" w:rsidRPr="00D16DF6" w:rsidRDefault="00D16DF6" w:rsidP="00460204">
      <w:pPr>
        <w:jc w:val="both"/>
        <w:rPr>
          <w:b/>
        </w:rPr>
      </w:pPr>
      <w:r w:rsidRPr="00D16DF6">
        <w:rPr>
          <w:b/>
        </w:rPr>
        <w:t xml:space="preserve">Observation </w:t>
      </w:r>
      <w:r w:rsidR="001936E1">
        <w:rPr>
          <w:b/>
        </w:rPr>
        <w:t>4</w:t>
      </w:r>
      <w:r w:rsidR="00EF2840">
        <w:rPr>
          <w:b/>
        </w:rPr>
        <w:t xml:space="preserve">: For </w:t>
      </w:r>
      <w:proofErr w:type="spellStart"/>
      <w:r w:rsidR="00EF2840">
        <w:rPr>
          <w:b/>
        </w:rPr>
        <w:t>mDCI</w:t>
      </w:r>
      <w:proofErr w:type="spellEnd"/>
      <w:r w:rsidR="00EF2840">
        <w:rPr>
          <w:b/>
        </w:rPr>
        <w:t xml:space="preserve"> PDCCH, </w:t>
      </w:r>
      <w:r w:rsidR="00621629">
        <w:rPr>
          <w:b/>
        </w:rPr>
        <w:t xml:space="preserve">UE determine joint/DL TCI associated with same </w:t>
      </w:r>
      <w:proofErr w:type="spellStart"/>
      <w:r w:rsidR="00621629">
        <w:rPr>
          <w:b/>
        </w:rPr>
        <w:t>coresetPoolIndex</w:t>
      </w:r>
      <w:proofErr w:type="spellEnd"/>
      <w:r w:rsidR="00621629">
        <w:rPr>
          <w:b/>
        </w:rPr>
        <w:t xml:space="preserve"> based on the same rules in Rel-17 </w:t>
      </w:r>
      <w:proofErr w:type="spellStart"/>
      <w:r w:rsidR="00621629">
        <w:rPr>
          <w:b/>
        </w:rPr>
        <w:t>uTCI</w:t>
      </w:r>
      <w:proofErr w:type="spellEnd"/>
      <w:r w:rsidR="00621629">
        <w:rPr>
          <w:b/>
        </w:rPr>
        <w:t xml:space="preserve">. </w:t>
      </w:r>
    </w:p>
    <w:p w14:paraId="1B2BAE3E" w14:textId="6E7C5472" w:rsidR="004772FB" w:rsidRPr="00130A02" w:rsidRDefault="00067154" w:rsidP="00067154">
      <w:pPr>
        <w:pStyle w:val="Heading3"/>
      </w:pPr>
      <w:r>
        <w:t xml:space="preserve">2.2.2 </w:t>
      </w:r>
      <w:r w:rsidR="004772FB" w:rsidRPr="00130A02">
        <w:t>PDSCH</w:t>
      </w:r>
    </w:p>
    <w:p w14:paraId="4EC9A58C" w14:textId="5DEA53F2" w:rsidR="00130A02" w:rsidRDefault="00130A02" w:rsidP="00460204">
      <w:pPr>
        <w:jc w:val="both"/>
      </w:pPr>
      <w:r>
        <w:t xml:space="preserve">For PDSCH, in legacy </w:t>
      </w:r>
      <w:proofErr w:type="spellStart"/>
      <w:r>
        <w:t>sTRP</w:t>
      </w:r>
      <w:proofErr w:type="spellEnd"/>
      <w:r>
        <w:t xml:space="preserve"> scenarios, NW use RRC/MAC CE/DCI to indicate the TCI state of a PDSCH. For Rel-17 Unified TCI, there is no significant change for PDSCH. For unified TCI in </w:t>
      </w:r>
      <w:proofErr w:type="spellStart"/>
      <w:r>
        <w:t>mTRP</w:t>
      </w:r>
      <w:proofErr w:type="spellEnd"/>
      <w:r>
        <w:t xml:space="preserve">, the status for </w:t>
      </w:r>
      <w:proofErr w:type="spellStart"/>
      <w:r>
        <w:t>sDCI</w:t>
      </w:r>
      <w:proofErr w:type="spellEnd"/>
      <w:r>
        <w:t xml:space="preserve"> and </w:t>
      </w:r>
      <w:proofErr w:type="spellStart"/>
      <w:r>
        <w:t>mDCI</w:t>
      </w:r>
      <w:proofErr w:type="spellEnd"/>
      <w:r>
        <w:t xml:space="preserve"> in RAN1 are shown as follows.</w:t>
      </w:r>
    </w:p>
    <w:p w14:paraId="01A6EBA2" w14:textId="663845CE" w:rsidR="00130A02" w:rsidRDefault="00130A02" w:rsidP="000D4599">
      <w:pPr>
        <w:jc w:val="both"/>
        <w:rPr>
          <w:b/>
        </w:rPr>
      </w:pPr>
      <w:proofErr w:type="spellStart"/>
      <w:r>
        <w:rPr>
          <w:b/>
        </w:rPr>
        <w:t>s</w:t>
      </w:r>
      <w:r w:rsidRPr="00F473CA">
        <w:rPr>
          <w:b/>
        </w:rPr>
        <w:t>DCI</w:t>
      </w:r>
      <w:proofErr w:type="spellEnd"/>
    </w:p>
    <w:p w14:paraId="17DAECBF" w14:textId="6A8505EC" w:rsidR="00130A02" w:rsidRPr="00132C29" w:rsidRDefault="00132C29" w:rsidP="000D4599">
      <w:pPr>
        <w:jc w:val="both"/>
      </w:pPr>
      <w:r w:rsidRPr="00132C29">
        <w:t xml:space="preserve">For </w:t>
      </w:r>
      <w:proofErr w:type="spellStart"/>
      <w:r w:rsidRPr="00132C29">
        <w:t>sDCI</w:t>
      </w:r>
      <w:proofErr w:type="spellEnd"/>
      <w:r w:rsidRPr="00132C29">
        <w:t xml:space="preserve"> PDSCH, the latest agreements are shown as follows.</w:t>
      </w:r>
      <w:r w:rsidR="00435AE0">
        <w:t xml:space="preserve"> Based on RAN1’s design, NW will indicate two TCI states in </w:t>
      </w:r>
      <w:proofErr w:type="spellStart"/>
      <w:r w:rsidR="00435AE0">
        <w:t>mTRP</w:t>
      </w:r>
      <w:proofErr w:type="spellEnd"/>
      <w:r w:rsidR="00435AE0">
        <w:t xml:space="preserve"> mode, and UE shall take these two TCI states as long-term configuration. And there will be a new indication in DCI to indicate that, for a particular PDSCH, UE shall use which on or both of the above two TCI states for reception.</w:t>
      </w:r>
    </w:p>
    <w:tbl>
      <w:tblPr>
        <w:tblStyle w:val="TableGrid"/>
        <w:tblW w:w="0" w:type="auto"/>
        <w:tblLook w:val="04A0" w:firstRow="1" w:lastRow="0" w:firstColumn="1" w:lastColumn="0" w:noHBand="0" w:noVBand="1"/>
      </w:tblPr>
      <w:tblGrid>
        <w:gridCol w:w="9142"/>
      </w:tblGrid>
      <w:tr w:rsidR="00132C29" w14:paraId="2CA3371A" w14:textId="77777777" w:rsidTr="000D4599">
        <w:tc>
          <w:tcPr>
            <w:tcW w:w="9142" w:type="dxa"/>
          </w:tcPr>
          <w:p w14:paraId="0C859858" w14:textId="77777777" w:rsidR="00132C29" w:rsidRPr="009C32D4" w:rsidRDefault="00132C29" w:rsidP="00132C29">
            <w:pPr>
              <w:spacing w:after="0"/>
              <w:jc w:val="both"/>
              <w:rPr>
                <w:rFonts w:eastAsia="Batang"/>
                <w:b/>
                <w:bCs/>
                <w:color w:val="000000"/>
                <w:szCs w:val="18"/>
                <w:highlight w:val="green"/>
              </w:rPr>
            </w:pPr>
            <w:r w:rsidRPr="009C32D4">
              <w:rPr>
                <w:rFonts w:hint="eastAsia"/>
                <w:b/>
                <w:bCs/>
                <w:color w:val="000000"/>
                <w:szCs w:val="18"/>
                <w:highlight w:val="green"/>
              </w:rPr>
              <w:t>A</w:t>
            </w:r>
            <w:r w:rsidRPr="009C32D4">
              <w:rPr>
                <w:b/>
                <w:bCs/>
                <w:color w:val="000000"/>
                <w:szCs w:val="18"/>
                <w:highlight w:val="green"/>
              </w:rPr>
              <w:t>greement</w:t>
            </w:r>
          </w:p>
          <w:p w14:paraId="7C322EC6" w14:textId="77777777" w:rsidR="00132C29" w:rsidRPr="009C32D4" w:rsidRDefault="00132C29" w:rsidP="00132C29">
            <w:pPr>
              <w:spacing w:after="0"/>
              <w:jc w:val="both"/>
              <w:rPr>
                <w:color w:val="000000" w:themeColor="text1"/>
                <w:szCs w:val="18"/>
              </w:rPr>
            </w:pPr>
            <w:r w:rsidRPr="009C32D4">
              <w:rPr>
                <w:color w:val="000000"/>
                <w:szCs w:val="18"/>
              </w:rPr>
              <w:t>On unified TCI framework extension for S-DCI based MTRP, a DCI field in DCI format 1_1/1_2 that schedules/activates PDSCH reception is used to determi</w:t>
            </w:r>
            <w:r w:rsidRPr="009C32D4">
              <w:rPr>
                <w:color w:val="000000" w:themeColor="text1"/>
                <w:szCs w:val="18"/>
              </w:rPr>
              <w:t>ne which one or both of the indicated joint/DL TCI states shall be applied to the scheduled/activated PDSCH reception</w:t>
            </w:r>
          </w:p>
          <w:p w14:paraId="2C3954B9" w14:textId="77777777" w:rsidR="00132C29" w:rsidRPr="009C32D4" w:rsidRDefault="00132C29" w:rsidP="00132C29">
            <w:pPr>
              <w:numPr>
                <w:ilvl w:val="0"/>
                <w:numId w:val="17"/>
              </w:numPr>
              <w:spacing w:after="0"/>
              <w:ind w:left="709" w:hanging="283"/>
              <w:contextualSpacing/>
              <w:jc w:val="both"/>
              <w:rPr>
                <w:color w:val="000000"/>
                <w:szCs w:val="18"/>
              </w:rPr>
            </w:pPr>
            <w:r w:rsidRPr="009C32D4">
              <w:rPr>
                <w:color w:val="000000"/>
                <w:szCs w:val="18"/>
              </w:rPr>
              <w:t>The presence of the DCI field is configurable by RRC; when the DCI field is not present in DCI format 1_1/1_2, the UE shall apply the default indicated joint/DL TCI state(s) to PDSCH reception</w:t>
            </w:r>
          </w:p>
          <w:p w14:paraId="2E73FB2D" w14:textId="77777777" w:rsidR="00132C29" w:rsidRPr="009C32D4" w:rsidRDefault="00132C29" w:rsidP="00132C29">
            <w:pPr>
              <w:numPr>
                <w:ilvl w:val="1"/>
                <w:numId w:val="16"/>
              </w:numPr>
              <w:spacing w:after="0"/>
              <w:ind w:left="1418" w:hanging="284"/>
              <w:contextualSpacing/>
              <w:rPr>
                <w:color w:val="000000"/>
                <w:szCs w:val="18"/>
              </w:rPr>
            </w:pPr>
            <w:r w:rsidRPr="009C32D4">
              <w:rPr>
                <w:color w:val="000000"/>
                <w:szCs w:val="18"/>
              </w:rPr>
              <w:t>FFS: Details on the default indicated joint/DL TCI state(s) to PDSCH reception</w:t>
            </w:r>
          </w:p>
          <w:p w14:paraId="3277A924" w14:textId="77777777" w:rsidR="00132C29" w:rsidRPr="009C32D4" w:rsidRDefault="00132C29" w:rsidP="00132C29">
            <w:pPr>
              <w:numPr>
                <w:ilvl w:val="0"/>
                <w:numId w:val="17"/>
              </w:numPr>
              <w:spacing w:after="0"/>
              <w:ind w:left="709" w:hanging="283"/>
              <w:contextualSpacing/>
              <w:jc w:val="both"/>
              <w:rPr>
                <w:color w:val="000000"/>
                <w:szCs w:val="18"/>
              </w:rPr>
            </w:pPr>
            <w:r w:rsidRPr="009C32D4">
              <w:rPr>
                <w:color w:val="000000"/>
                <w:szCs w:val="18"/>
              </w:rPr>
              <w:t>FFS: The DCI field is a new indicator field or an existing field (e.g., the existing TCI field)</w:t>
            </w:r>
          </w:p>
          <w:p w14:paraId="33A0A1F8" w14:textId="77777777" w:rsidR="00132C29" w:rsidRPr="009C32D4" w:rsidRDefault="00132C29" w:rsidP="00132C29">
            <w:pPr>
              <w:numPr>
                <w:ilvl w:val="0"/>
                <w:numId w:val="17"/>
              </w:numPr>
              <w:spacing w:after="0"/>
              <w:ind w:left="709" w:hanging="283"/>
              <w:contextualSpacing/>
              <w:jc w:val="both"/>
              <w:rPr>
                <w:color w:val="000000"/>
                <w:szCs w:val="18"/>
              </w:rPr>
            </w:pPr>
            <w:r w:rsidRPr="009C32D4">
              <w:rPr>
                <w:color w:val="000000"/>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34728368" w14:textId="77777777" w:rsidR="00132C29" w:rsidRPr="009C32D4" w:rsidRDefault="00132C29" w:rsidP="00132C29">
            <w:pPr>
              <w:spacing w:after="0"/>
              <w:jc w:val="both"/>
              <w:rPr>
                <w:color w:val="000000"/>
                <w:szCs w:val="18"/>
              </w:rPr>
            </w:pPr>
            <w:r w:rsidRPr="009C32D4">
              <w:rPr>
                <w:color w:val="000000"/>
                <w:szCs w:val="18"/>
              </w:rPr>
              <w:t>FFS: How to apply the indicated joint/DL TCI state(s) to PDSCH reception scheduled/activated by DCI format 1_0.</w:t>
            </w:r>
          </w:p>
          <w:p w14:paraId="2827FE3B" w14:textId="77777777" w:rsidR="00132C29" w:rsidRPr="009C32D4" w:rsidRDefault="00132C29" w:rsidP="00132C29">
            <w:pPr>
              <w:spacing w:after="0"/>
              <w:rPr>
                <w:color w:val="000000"/>
                <w:szCs w:val="18"/>
              </w:rPr>
            </w:pPr>
            <w:r w:rsidRPr="009C32D4">
              <w:rPr>
                <w:color w:val="000000"/>
                <w:szCs w:val="18"/>
              </w:rPr>
              <w:t>Above applies for the case where PDSCHs scheduled by the same DCI.</w:t>
            </w:r>
          </w:p>
          <w:p w14:paraId="2150E1EC" w14:textId="77777777" w:rsidR="00132C29" w:rsidRPr="009C32D4" w:rsidRDefault="00132C29" w:rsidP="00132C29">
            <w:pPr>
              <w:spacing w:after="0"/>
              <w:rPr>
                <w:color w:val="000000"/>
                <w:szCs w:val="18"/>
              </w:rPr>
            </w:pPr>
          </w:p>
          <w:p w14:paraId="36F7CEF6" w14:textId="77777777" w:rsidR="00132C29" w:rsidRPr="009C32D4" w:rsidRDefault="00132C29" w:rsidP="00132C29">
            <w:pPr>
              <w:spacing w:after="0"/>
              <w:jc w:val="both"/>
              <w:rPr>
                <w:b/>
                <w:bCs/>
                <w:color w:val="000000"/>
                <w:szCs w:val="18"/>
                <w:highlight w:val="green"/>
              </w:rPr>
            </w:pPr>
            <w:r w:rsidRPr="009C32D4">
              <w:rPr>
                <w:b/>
                <w:bCs/>
                <w:color w:val="000000"/>
                <w:szCs w:val="18"/>
                <w:highlight w:val="green"/>
              </w:rPr>
              <w:t>Agreement</w:t>
            </w:r>
          </w:p>
          <w:p w14:paraId="5BCB7DFF" w14:textId="77777777" w:rsidR="00132C29" w:rsidRPr="009C32D4" w:rsidRDefault="00132C29" w:rsidP="00132C29">
            <w:pPr>
              <w:spacing w:after="0"/>
              <w:jc w:val="both"/>
              <w:rPr>
                <w:rFonts w:eastAsia="Batang"/>
                <w:color w:val="000000"/>
                <w:szCs w:val="18"/>
              </w:rPr>
            </w:pPr>
            <w:r w:rsidRPr="009C32D4">
              <w:rPr>
                <w:rFonts w:eastAsia="Batang"/>
                <w:color w:val="000000"/>
                <w:szCs w:val="18"/>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28AD762E" w14:textId="77777777" w:rsidR="00132C29" w:rsidRPr="009C32D4" w:rsidRDefault="00132C29" w:rsidP="00132C29">
            <w:pPr>
              <w:spacing w:after="0"/>
              <w:rPr>
                <w:color w:val="000000"/>
                <w:szCs w:val="18"/>
              </w:rPr>
            </w:pPr>
            <w:r w:rsidRPr="009C32D4">
              <w:rPr>
                <w:rFonts w:eastAsia="Batang"/>
                <w:color w:val="000000"/>
                <w:szCs w:val="18"/>
              </w:rPr>
              <w:t>FFS: Detail design of the new indicator field</w:t>
            </w:r>
          </w:p>
          <w:p w14:paraId="347EF900" w14:textId="77777777" w:rsidR="00132C29" w:rsidRPr="009C32D4" w:rsidRDefault="00132C29" w:rsidP="00130A02">
            <w:pPr>
              <w:jc w:val="both"/>
              <w:rPr>
                <w:b/>
                <w:sz w:val="22"/>
              </w:rPr>
            </w:pPr>
          </w:p>
          <w:p w14:paraId="062344CD" w14:textId="70C74820" w:rsidR="009C32D4" w:rsidRPr="009C32D4" w:rsidRDefault="009C32D4" w:rsidP="009C32D4">
            <w:pPr>
              <w:spacing w:after="0"/>
              <w:jc w:val="both"/>
              <w:rPr>
                <w:rFonts w:eastAsia="Batang"/>
                <w:b/>
                <w:color w:val="000000"/>
                <w:highlight w:val="green"/>
              </w:rPr>
            </w:pPr>
            <w:r w:rsidRPr="009C32D4">
              <w:rPr>
                <w:rFonts w:eastAsia="Batang"/>
                <w:b/>
                <w:color w:val="000000"/>
                <w:highlight w:val="green"/>
              </w:rPr>
              <w:t xml:space="preserve">Agreement </w:t>
            </w:r>
          </w:p>
          <w:p w14:paraId="1213311C" w14:textId="77777777" w:rsidR="009C32D4" w:rsidRPr="009C32D4" w:rsidRDefault="009C32D4" w:rsidP="009C32D4">
            <w:pPr>
              <w:spacing w:after="0"/>
              <w:jc w:val="both"/>
              <w:rPr>
                <w:rFonts w:eastAsia="Batang"/>
                <w:color w:val="000000"/>
              </w:rPr>
            </w:pPr>
            <w:r w:rsidRPr="009C32D4">
              <w:rPr>
                <w:rFonts w:eastAsia="Batang"/>
                <w:color w:val="000000"/>
              </w:rPr>
              <w:lastRenderedPageBreak/>
              <w:t>On unified TCI framework extension for S-DCI based MTRP, a 2-bit [TCI selection field] can be configured by RRC to be present in a DCI format 1_1/1_2 that schedules/activates PDSCH reception (including dynamic PDSCH and SPS PDSCH) according to the followings:</w:t>
            </w:r>
          </w:p>
          <w:p w14:paraId="054FC156"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FB8C2A1"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E0F71C7"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"10" for the [TCI selection field], the UE shall apply both indicated joint/DL TCI states to the PDSCH reception scheduled/activated by the DCI format 1_1/1_2</w:t>
            </w:r>
          </w:p>
          <w:p w14:paraId="418CD096"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rPr>
            </w:pPr>
            <w:r w:rsidRPr="009C32D4">
              <w:rPr>
                <w:rFonts w:eastAsia="Batang"/>
                <w:color w:val="000000"/>
                <w:lang w:eastAsia="x-none"/>
              </w:rPr>
              <w:t>FFS</w:t>
            </w:r>
            <w:r w:rsidRPr="009C32D4">
              <w:rPr>
                <w:rFonts w:eastAsia="Batang"/>
                <w:color w:val="000000"/>
              </w:rPr>
              <w:t>: Whether and how to use the codepoint "11" of the [TCI selection field]</w:t>
            </w:r>
          </w:p>
          <w:p w14:paraId="522AD68B" w14:textId="77777777" w:rsidR="009C32D4" w:rsidRPr="009C32D4" w:rsidRDefault="009C32D4" w:rsidP="009C32D4">
            <w:pPr>
              <w:snapToGrid w:val="0"/>
              <w:spacing w:after="0"/>
              <w:rPr>
                <w:rFonts w:eastAsia="Batang"/>
              </w:rPr>
            </w:pPr>
            <w:r w:rsidRPr="009C32D4">
              <w:rPr>
                <w:rFonts w:eastAsia="Batang"/>
              </w:rPr>
              <w:t xml:space="preserve">If the UE is in FR1, or the UE supports the capability of two default beams for S-DCI based MTRP in FR2 regardless of threshold, above apply to PDSCH reception(s) scheduled/activated by the DCI format 1_1/1_2. </w:t>
            </w:r>
          </w:p>
          <w:p w14:paraId="50757A59" w14:textId="77777777" w:rsidR="009C32D4" w:rsidRPr="009C32D4" w:rsidRDefault="009C32D4" w:rsidP="009C32D4">
            <w:pPr>
              <w:numPr>
                <w:ilvl w:val="0"/>
                <w:numId w:val="21"/>
              </w:numPr>
              <w:snapToGrid w:val="0"/>
              <w:spacing w:after="0"/>
              <w:contextualSpacing/>
              <w:rPr>
                <w:rFonts w:eastAsia="Batang"/>
                <w:lang w:eastAsia="x-none"/>
              </w:rPr>
            </w:pPr>
            <w:r w:rsidRPr="009C32D4">
              <w:rPr>
                <w:rFonts w:eastAsia="Batang" w:hint="eastAsia"/>
                <w:lang w:eastAsia="x-none"/>
              </w:rPr>
              <w:t>N</w:t>
            </w:r>
            <w:r w:rsidRPr="009C32D4">
              <w:rPr>
                <w:rFonts w:eastAsia="Batang"/>
                <w:lang w:eastAsia="x-none"/>
              </w:rPr>
              <w:t>ote: If the UE supports the capability of two default beams for S-DCI based MTRP in FR2, UE uses both indicated joint/DL TCI states to buffer the received signal before a threshold.</w:t>
            </w:r>
          </w:p>
          <w:p w14:paraId="45E378BB" w14:textId="77777777" w:rsidR="009C32D4" w:rsidRPr="009C32D4" w:rsidRDefault="009C32D4" w:rsidP="009C32D4">
            <w:pPr>
              <w:snapToGrid w:val="0"/>
              <w:spacing w:after="0"/>
              <w:rPr>
                <w:rFonts w:eastAsia="Batang"/>
              </w:rPr>
            </w:pPr>
            <w:r w:rsidRPr="009C32D4">
              <w:rPr>
                <w:rFonts w:eastAsia="Batang"/>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29B73F4" w14:textId="77777777" w:rsidR="009C32D4" w:rsidRPr="009C32D4" w:rsidRDefault="009C32D4" w:rsidP="009C32D4">
            <w:pPr>
              <w:numPr>
                <w:ilvl w:val="0"/>
                <w:numId w:val="22"/>
              </w:numPr>
              <w:snapToGrid w:val="0"/>
              <w:spacing w:after="0"/>
              <w:contextualSpacing/>
              <w:rPr>
                <w:rFonts w:eastAsia="Batang"/>
                <w:lang w:eastAsia="x-none"/>
              </w:rPr>
            </w:pPr>
            <w:r w:rsidRPr="009C32D4">
              <w:rPr>
                <w:rFonts w:eastAsia="Batang"/>
                <w:lang w:eastAsia="zh-TW"/>
              </w:rPr>
              <w:t xml:space="preserve">FFS: </w:t>
            </w:r>
            <w:r w:rsidRPr="009C32D4">
              <w:rPr>
                <w:rFonts w:eastAsia="Batang"/>
                <w:lang w:eastAsia="x-none"/>
              </w:rPr>
              <w:t>How to apply the indicated joint/DL TCI state(s) to the scheduled/activated PDSCH reception if the offset between the reception of the scheduling DCI format 1_1/1_2 and the scheduled/activated PDSCH reception is less than a threshold in FR2</w:t>
            </w:r>
          </w:p>
          <w:p w14:paraId="60BC1F32" w14:textId="77777777" w:rsidR="009C32D4" w:rsidRPr="009C32D4" w:rsidRDefault="009C32D4" w:rsidP="009C32D4">
            <w:pPr>
              <w:snapToGrid w:val="0"/>
              <w:spacing w:after="0"/>
              <w:rPr>
                <w:rFonts w:eastAsia="Batang"/>
              </w:rPr>
            </w:pPr>
            <w:r w:rsidRPr="009C32D4">
              <w:rPr>
                <w:rFonts w:eastAsia="Batang" w:hint="eastAsia"/>
              </w:rPr>
              <w:t>F</w:t>
            </w:r>
            <w:r w:rsidRPr="009C32D4">
              <w:rPr>
                <w:rFonts w:eastAsia="Batang"/>
              </w:rPr>
              <w:t xml:space="preserve">FS: Detail of the capability of two default beams for S-DCI based MTRP </w:t>
            </w:r>
          </w:p>
          <w:p w14:paraId="2C05ACEA" w14:textId="77777777" w:rsidR="009C32D4" w:rsidRPr="009C32D4" w:rsidRDefault="009C32D4" w:rsidP="009C32D4">
            <w:pPr>
              <w:snapToGrid w:val="0"/>
              <w:spacing w:after="0"/>
              <w:rPr>
                <w:rFonts w:eastAsia="Batang"/>
              </w:rPr>
            </w:pPr>
            <w:r w:rsidRPr="009C32D4">
              <w:rPr>
                <w:rFonts w:eastAsia="Batang" w:hint="eastAsia"/>
              </w:rPr>
              <w:t>F</w:t>
            </w:r>
            <w:r w:rsidRPr="009C32D4">
              <w:rPr>
                <w:rFonts w:eastAsia="Batang"/>
              </w:rPr>
              <w:t>FS: The threshold value</w:t>
            </w:r>
          </w:p>
          <w:p w14:paraId="23B0606A" w14:textId="77777777" w:rsidR="00313758" w:rsidRDefault="00313758" w:rsidP="00130A02">
            <w:pPr>
              <w:jc w:val="both"/>
              <w:rPr>
                <w:b/>
              </w:rPr>
            </w:pPr>
          </w:p>
          <w:p w14:paraId="0FDD0CE9" w14:textId="77777777" w:rsidR="00B32A31" w:rsidRPr="00F2186E" w:rsidRDefault="00B32A31" w:rsidP="00B32A31">
            <w:pPr>
              <w:spacing w:after="0"/>
              <w:rPr>
                <w:rFonts w:ascii="Times" w:eastAsia="Batang" w:hAnsi="Times"/>
                <w:szCs w:val="24"/>
                <w:highlight w:val="green"/>
              </w:rPr>
            </w:pPr>
            <w:proofErr w:type="gramStart"/>
            <w:r w:rsidRPr="00F2186E">
              <w:rPr>
                <w:rFonts w:ascii="Times" w:eastAsia="Batang" w:hAnsi="Times"/>
                <w:szCs w:val="24"/>
                <w:highlight w:val="green"/>
              </w:rPr>
              <w:t>Agreement</w:t>
            </w:r>
            <w:r>
              <w:rPr>
                <w:rFonts w:ascii="Times" w:eastAsia="Batang" w:hAnsi="Times"/>
                <w:szCs w:val="24"/>
                <w:highlight w:val="green"/>
              </w:rPr>
              <w:t>(</w:t>
            </w:r>
            <w:proofErr w:type="gramEnd"/>
            <w:r>
              <w:rPr>
                <w:rFonts w:ascii="Times" w:eastAsia="Batang" w:hAnsi="Times"/>
                <w:szCs w:val="24"/>
                <w:highlight w:val="green"/>
              </w:rPr>
              <w:t>RAN1#113)</w:t>
            </w:r>
          </w:p>
          <w:p w14:paraId="2E4503DD" w14:textId="77777777" w:rsidR="00B32A31" w:rsidRPr="00F2186E" w:rsidRDefault="00B32A31" w:rsidP="00B32A31">
            <w:pPr>
              <w:spacing w:after="0"/>
              <w:rPr>
                <w:rFonts w:ascii="Times" w:eastAsia="Batang" w:hAnsi="Times"/>
                <w:szCs w:val="24"/>
              </w:rPr>
            </w:pPr>
            <w:r w:rsidRPr="00F2186E">
              <w:rPr>
                <w:rFonts w:ascii="Times" w:eastAsia="Batang" w:hAnsi="Times"/>
                <w:szCs w:val="24"/>
              </w:rPr>
              <w:t>On unified TCI framework extension for S-DCI based MTRP, for PDSCH reception scheduled/activated by DCI format 1_1/1_2 configure</w:t>
            </w:r>
            <w:r w:rsidRPr="00B32A31">
              <w:rPr>
                <w:rFonts w:ascii="Times" w:eastAsia="Batang" w:hAnsi="Times"/>
                <w:szCs w:val="24"/>
              </w:rPr>
              <w:t>d w/o the</w:t>
            </w:r>
            <w:r w:rsidRPr="00F2186E">
              <w:rPr>
                <w:rFonts w:ascii="Times" w:eastAsia="Batang" w:hAnsi="Times"/>
                <w:szCs w:val="24"/>
              </w:rPr>
              <w:t xml:space="preserve"> [TCI selection field], the UE shall apply both indicated joint/DL TCI states to the scheduled/activated PDSCH reception</w:t>
            </w:r>
          </w:p>
          <w:p w14:paraId="28B1F81F" w14:textId="77777777" w:rsidR="00B32A31" w:rsidRPr="00F2186E" w:rsidRDefault="00B32A31" w:rsidP="00B32A31">
            <w:pPr>
              <w:numPr>
                <w:ilvl w:val="0"/>
                <w:numId w:val="32"/>
              </w:numPr>
              <w:overflowPunct w:val="0"/>
              <w:autoSpaceDE w:val="0"/>
              <w:autoSpaceDN w:val="0"/>
              <w:adjustRightInd w:val="0"/>
              <w:contextualSpacing/>
              <w:textAlignment w:val="baseline"/>
              <w:rPr>
                <w:rFonts w:eastAsia="宋体"/>
                <w:lang w:eastAsia="ja-JP"/>
              </w:rPr>
            </w:pPr>
            <w:r w:rsidRPr="00F2186E">
              <w:rPr>
                <w:rFonts w:eastAsia="宋体"/>
                <w:lang w:eastAsia="ja-JP"/>
              </w:rPr>
              <w:t>If the UE is in FR1, or the UE supports the capability of two default beams for S-DCI based MTRP in FR2, above applies regardless of the offset between the reception of the scheduling DCI format 1_1/1_2 and the scheduled/activated PDSCH reception.</w:t>
            </w:r>
          </w:p>
          <w:p w14:paraId="4E889800" w14:textId="77777777" w:rsidR="00B32A31" w:rsidRPr="00F2186E" w:rsidRDefault="00B32A31" w:rsidP="00B32A31">
            <w:pPr>
              <w:numPr>
                <w:ilvl w:val="0"/>
                <w:numId w:val="32"/>
              </w:numPr>
              <w:overflowPunct w:val="0"/>
              <w:autoSpaceDE w:val="0"/>
              <w:autoSpaceDN w:val="0"/>
              <w:adjustRightInd w:val="0"/>
              <w:contextualSpacing/>
              <w:textAlignment w:val="baseline"/>
              <w:rPr>
                <w:rFonts w:eastAsia="宋体"/>
                <w:lang w:eastAsia="ja-JP"/>
              </w:rPr>
            </w:pPr>
            <w:r w:rsidRPr="00F2186E">
              <w:rPr>
                <w:rFonts w:eastAsia="宋体"/>
                <w:lang w:eastAsia="ja-JP"/>
              </w:rPr>
              <w:t>If the UE doesn’t support the capability of two default beams for S-DCI based MTRP in FR2, above applies when the offset between the reception of the scheduling DCI format 1_1/1_2 and the scheduled/activated PDSCH reception is equal to or larger than a threshold.</w:t>
            </w:r>
          </w:p>
          <w:p w14:paraId="693C1090" w14:textId="77777777" w:rsidR="00B32A31" w:rsidRDefault="00B32A31" w:rsidP="00B32A31"/>
          <w:p w14:paraId="405458FA" w14:textId="77777777" w:rsidR="00B32A31" w:rsidRPr="00F2186E" w:rsidRDefault="00B32A31" w:rsidP="00B32A31">
            <w:pPr>
              <w:spacing w:after="0"/>
              <w:rPr>
                <w:rFonts w:ascii="Times" w:eastAsia="Batang" w:hAnsi="Times"/>
                <w:szCs w:val="24"/>
                <w:highlight w:val="green"/>
              </w:rPr>
            </w:pPr>
            <w:proofErr w:type="gramStart"/>
            <w:r w:rsidRPr="00F2186E">
              <w:rPr>
                <w:rFonts w:ascii="Times" w:eastAsia="Batang" w:hAnsi="Times"/>
                <w:szCs w:val="24"/>
                <w:highlight w:val="green"/>
              </w:rPr>
              <w:t>Agreement</w:t>
            </w:r>
            <w:r>
              <w:rPr>
                <w:rFonts w:ascii="Times" w:eastAsia="Batang" w:hAnsi="Times"/>
                <w:szCs w:val="24"/>
                <w:highlight w:val="green"/>
              </w:rPr>
              <w:t>(</w:t>
            </w:r>
            <w:proofErr w:type="gramEnd"/>
            <w:r>
              <w:rPr>
                <w:rFonts w:ascii="Times" w:eastAsia="Batang" w:hAnsi="Times"/>
                <w:szCs w:val="24"/>
                <w:highlight w:val="green"/>
              </w:rPr>
              <w:t>RAN1#113)</w:t>
            </w:r>
          </w:p>
          <w:p w14:paraId="7EE6418A" w14:textId="77777777" w:rsidR="00B32A31" w:rsidRPr="00F2186E" w:rsidRDefault="00B32A31" w:rsidP="00B32A31">
            <w:pPr>
              <w:spacing w:after="0"/>
              <w:rPr>
                <w:rFonts w:ascii="Times" w:eastAsia="Batang" w:hAnsi="Times"/>
                <w:szCs w:val="24"/>
              </w:rPr>
            </w:pPr>
            <w:r w:rsidRPr="00F2186E">
              <w:rPr>
                <w:rFonts w:ascii="Times" w:eastAsia="Batang" w:hAnsi="Times"/>
                <w:szCs w:val="24"/>
              </w:rPr>
              <w:t>On unified TCI framework extension for S-DCI based MTRP, when a 2-bit [TCI selection field] is configured by RRC to be present in a DCI format 1_1/1_2 in a DL BWP:</w:t>
            </w:r>
          </w:p>
          <w:p w14:paraId="626D395A" w14:textId="77777777" w:rsidR="00B32A31" w:rsidRPr="00F2186E" w:rsidRDefault="00B32A31" w:rsidP="00B32A31">
            <w:pPr>
              <w:numPr>
                <w:ilvl w:val="0"/>
                <w:numId w:val="33"/>
              </w:numPr>
              <w:overflowPunct w:val="0"/>
              <w:autoSpaceDE w:val="0"/>
              <w:autoSpaceDN w:val="0"/>
              <w:adjustRightInd w:val="0"/>
              <w:contextualSpacing/>
              <w:textAlignment w:val="baseline"/>
              <w:rPr>
                <w:rFonts w:eastAsia="宋体"/>
                <w:lang w:eastAsia="x-none"/>
              </w:rPr>
            </w:pPr>
            <w:r w:rsidRPr="00F2186E">
              <w:rPr>
                <w:rFonts w:eastAsia="宋体"/>
                <w:lang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133E1308" w14:textId="77777777" w:rsidR="00B32A31" w:rsidRPr="00F2186E" w:rsidRDefault="00B32A31" w:rsidP="00B32A31">
            <w:pPr>
              <w:numPr>
                <w:ilvl w:val="0"/>
                <w:numId w:val="33"/>
              </w:numPr>
              <w:overflowPunct w:val="0"/>
              <w:autoSpaceDE w:val="0"/>
              <w:autoSpaceDN w:val="0"/>
              <w:adjustRightInd w:val="0"/>
              <w:contextualSpacing/>
              <w:textAlignment w:val="baseline"/>
              <w:rPr>
                <w:rFonts w:eastAsia="宋体"/>
                <w:lang w:eastAsia="x-none"/>
              </w:rPr>
            </w:pPr>
            <w:r w:rsidRPr="00F2186E">
              <w:rPr>
                <w:rFonts w:eastAsia="PMingLiU"/>
                <w:lang w:eastAsia="zh-TW"/>
              </w:rPr>
              <w:t xml:space="preserve">The </w:t>
            </w:r>
            <w:r w:rsidRPr="00F2186E">
              <w:rPr>
                <w:rFonts w:eastAsia="宋体"/>
                <w:lang w:eastAsia="x-none"/>
              </w:rPr>
              <w:t>codepoint "11" of the [TCI selection field] is reserved.</w:t>
            </w:r>
          </w:p>
          <w:p w14:paraId="4F6CCB82" w14:textId="77777777" w:rsidR="00B32A31" w:rsidRPr="005778C5" w:rsidRDefault="00B32A31" w:rsidP="00B32A31">
            <w:pPr>
              <w:tabs>
                <w:tab w:val="left" w:pos="314"/>
                <w:tab w:val="left" w:pos="720"/>
              </w:tabs>
              <w:snapToGrid w:val="0"/>
              <w:contextualSpacing/>
              <w:jc w:val="both"/>
              <w:rPr>
                <w:color w:val="000000"/>
                <w:highlight w:val="green"/>
              </w:rPr>
            </w:pPr>
            <w:proofErr w:type="gramStart"/>
            <w:r>
              <w:rPr>
                <w:color w:val="000000"/>
                <w:highlight w:val="green"/>
              </w:rPr>
              <w:t>Agreement</w:t>
            </w:r>
            <w:r>
              <w:rPr>
                <w:rFonts w:ascii="Times" w:eastAsia="Batang" w:hAnsi="Times"/>
                <w:szCs w:val="24"/>
                <w:highlight w:val="green"/>
              </w:rPr>
              <w:t>(</w:t>
            </w:r>
            <w:proofErr w:type="gramEnd"/>
            <w:r>
              <w:rPr>
                <w:rFonts w:ascii="Times" w:eastAsia="Batang" w:hAnsi="Times"/>
                <w:szCs w:val="24"/>
                <w:highlight w:val="green"/>
              </w:rPr>
              <w:t>RAN1#113)</w:t>
            </w:r>
          </w:p>
          <w:p w14:paraId="1BC81D82" w14:textId="77777777" w:rsidR="00B32A31" w:rsidRPr="005778C5" w:rsidRDefault="00B32A31" w:rsidP="00B32A31">
            <w:r w:rsidRPr="005778C5">
              <w:t>On unified TCI framework extension for S-DCI based MTRP, the following two alternatives are supported for PDSCH-CJT applying both indicated joint TCI states (if the UE supports two indicated joint/DL states for PDSCH-CJT):</w:t>
            </w:r>
          </w:p>
          <w:p w14:paraId="6720D18D" w14:textId="77777777" w:rsidR="00B32A31" w:rsidRPr="005778C5" w:rsidRDefault="00B32A31" w:rsidP="00B32A31">
            <w:pPr>
              <w:pStyle w:val="ListParagraph"/>
              <w:numPr>
                <w:ilvl w:val="0"/>
                <w:numId w:val="34"/>
              </w:numPr>
              <w:overflowPunct w:val="0"/>
              <w:autoSpaceDE w:val="0"/>
              <w:autoSpaceDN w:val="0"/>
              <w:adjustRightInd w:val="0"/>
              <w:spacing w:after="0"/>
              <w:ind w:left="720" w:firstLineChars="0" w:hanging="294"/>
              <w:contextualSpacing/>
              <w:textAlignment w:val="baseline"/>
            </w:pPr>
            <w:r w:rsidRPr="005778C5">
              <w:t xml:space="preserve">Alt1: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p>
          <w:p w14:paraId="7113F971" w14:textId="77777777" w:rsidR="00B32A31" w:rsidRPr="005778C5" w:rsidRDefault="00B32A31" w:rsidP="00B32A31">
            <w:pPr>
              <w:pStyle w:val="ListParagraph"/>
              <w:numPr>
                <w:ilvl w:val="0"/>
                <w:numId w:val="34"/>
              </w:numPr>
              <w:overflowPunct w:val="0"/>
              <w:autoSpaceDE w:val="0"/>
              <w:autoSpaceDN w:val="0"/>
              <w:adjustRightInd w:val="0"/>
              <w:spacing w:after="0"/>
              <w:ind w:left="720" w:firstLineChars="0" w:hanging="294"/>
              <w:contextualSpacing/>
              <w:textAlignment w:val="baseline"/>
            </w:pPr>
            <w:r w:rsidRPr="005778C5">
              <w:t xml:space="preserve">Alt2: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r w:rsidRPr="005778C5">
              <w:t xml:space="preserve"> except for QCL parameters {Doppler shift, Doppler spread} of the second indicated joint TCI state</w:t>
            </w:r>
          </w:p>
          <w:p w14:paraId="2655617C" w14:textId="77777777" w:rsidR="00B32A31" w:rsidRPr="005778C5" w:rsidRDefault="00B32A31" w:rsidP="00B32A31">
            <w:r w:rsidRPr="005778C5">
              <w:t>Introduce a UE capability on which alternative(s) is supported, and either one of above alternatives can be configured by RRC according to the UE capability</w:t>
            </w:r>
            <w:r>
              <w:t>.</w:t>
            </w:r>
          </w:p>
          <w:p w14:paraId="34898839" w14:textId="77777777" w:rsidR="00B32A31" w:rsidRPr="005778C5" w:rsidRDefault="00B32A31" w:rsidP="00B32A31">
            <w:pPr>
              <w:tabs>
                <w:tab w:val="left" w:pos="314"/>
                <w:tab w:val="left" w:pos="720"/>
              </w:tabs>
              <w:snapToGrid w:val="0"/>
              <w:contextualSpacing/>
              <w:jc w:val="both"/>
              <w:rPr>
                <w:color w:val="000000"/>
                <w:highlight w:val="green"/>
              </w:rPr>
            </w:pPr>
            <w:proofErr w:type="gramStart"/>
            <w:r>
              <w:rPr>
                <w:color w:val="000000"/>
                <w:highlight w:val="green"/>
              </w:rPr>
              <w:lastRenderedPageBreak/>
              <w:t>Agreement</w:t>
            </w:r>
            <w:r>
              <w:rPr>
                <w:rFonts w:ascii="Times" w:eastAsia="Batang" w:hAnsi="Times"/>
                <w:szCs w:val="24"/>
                <w:highlight w:val="green"/>
              </w:rPr>
              <w:t>(</w:t>
            </w:r>
            <w:proofErr w:type="gramEnd"/>
            <w:r>
              <w:rPr>
                <w:rFonts w:ascii="Times" w:eastAsia="Batang" w:hAnsi="Times"/>
                <w:szCs w:val="24"/>
                <w:highlight w:val="green"/>
              </w:rPr>
              <w:t>RAN1#113)</w:t>
            </w:r>
          </w:p>
          <w:p w14:paraId="1B3BB2B3" w14:textId="77777777" w:rsidR="00B32A31" w:rsidRPr="0073653D" w:rsidRDefault="00B32A31" w:rsidP="00B32A31">
            <w:r w:rsidRPr="0073653D">
              <w:t>On unified TCI framework extension for S-DCI based MTRP, support the following:</w:t>
            </w:r>
          </w:p>
          <w:p w14:paraId="5C433526" w14:textId="77777777" w:rsidR="00B32A31" w:rsidRPr="0073653D" w:rsidRDefault="00B32A31" w:rsidP="00B32A31">
            <w:pPr>
              <w:numPr>
                <w:ilvl w:val="0"/>
                <w:numId w:val="35"/>
              </w:numPr>
              <w:suppressAutoHyphens/>
              <w:spacing w:after="0" w:line="259" w:lineRule="auto"/>
              <w:contextualSpacing/>
              <w:jc w:val="both"/>
              <w:rPr>
                <w:lang w:eastAsia="x-none"/>
              </w:rPr>
            </w:pPr>
            <w:r w:rsidRPr="0073653D">
              <w:rPr>
                <w:lang w:eastAsia="x-none"/>
              </w:rPr>
              <w:t>Using RRC configuration to indicate whether the first, second, or both of the indicated joint/DL TCI states is/are applied to PDSCH reception scheduled/activated by DCI format 1_0</w:t>
            </w:r>
          </w:p>
          <w:p w14:paraId="195ACE85" w14:textId="77777777" w:rsidR="00B32A31" w:rsidRPr="0073653D" w:rsidRDefault="00B32A31" w:rsidP="00B32A31">
            <w:pPr>
              <w:numPr>
                <w:ilvl w:val="1"/>
                <w:numId w:val="35"/>
              </w:numPr>
              <w:suppressAutoHyphens/>
              <w:spacing w:after="0" w:line="259" w:lineRule="auto"/>
              <w:contextualSpacing/>
              <w:jc w:val="both"/>
              <w:rPr>
                <w:lang w:eastAsia="x-none"/>
              </w:rPr>
            </w:pPr>
            <w:r w:rsidRPr="0073653D">
              <w:rPr>
                <w:lang w:eastAsia="x-none"/>
              </w:rPr>
              <w:t>If not configured, the first indicated</w:t>
            </w:r>
            <w:r>
              <w:rPr>
                <w:lang w:eastAsia="x-none"/>
              </w:rPr>
              <w:t xml:space="preserve"> </w:t>
            </w:r>
            <w:r w:rsidRPr="0073653D">
              <w:rPr>
                <w:lang w:eastAsia="x-none"/>
              </w:rPr>
              <w:t>joint/DL</w:t>
            </w:r>
            <w:r>
              <w:rPr>
                <w:lang w:eastAsia="x-none"/>
              </w:rPr>
              <w:t xml:space="preserve"> </w:t>
            </w:r>
            <w:r w:rsidRPr="0073653D">
              <w:rPr>
                <w:lang w:eastAsia="x-none"/>
              </w:rPr>
              <w:t>TCI state is applied</w:t>
            </w:r>
          </w:p>
          <w:p w14:paraId="4BB18461" w14:textId="77777777" w:rsidR="00B32A31" w:rsidRPr="0073653D" w:rsidRDefault="00B32A31" w:rsidP="00B32A31">
            <w:pPr>
              <w:numPr>
                <w:ilvl w:val="1"/>
                <w:numId w:val="35"/>
              </w:numPr>
              <w:suppressAutoHyphens/>
              <w:spacing w:after="0" w:line="259" w:lineRule="auto"/>
              <w:contextualSpacing/>
              <w:jc w:val="both"/>
              <w:rPr>
                <w:lang w:eastAsia="x-none"/>
              </w:rPr>
            </w:pPr>
            <w:r w:rsidRPr="0073653D">
              <w:rPr>
                <w:lang w:eastAsia="x-none"/>
              </w:rPr>
              <w:t>Only</w:t>
            </w:r>
            <w:r>
              <w:rPr>
                <w:lang w:eastAsia="x-none"/>
              </w:rPr>
              <w:t xml:space="preserve"> </w:t>
            </w:r>
            <w:r w:rsidRPr="0073653D">
              <w:rPr>
                <w:lang w:eastAsia="x-none"/>
              </w:rPr>
              <w:t>when the UE is configured with PDSCH-CJT and the UE supports two joint TCI states for PDSCH-CJT or the UE is configured with PDSCH-SFN, the RRC configuration can indicate both indicated joint/DL TCI states are applied.</w:t>
            </w:r>
          </w:p>
          <w:p w14:paraId="743062B0" w14:textId="77777777" w:rsidR="00B32A31" w:rsidRPr="0073653D" w:rsidRDefault="00B32A31" w:rsidP="00B32A31">
            <w:pPr>
              <w:numPr>
                <w:ilvl w:val="2"/>
                <w:numId w:val="35"/>
              </w:numPr>
              <w:suppressAutoHyphens/>
              <w:spacing w:after="0" w:line="259" w:lineRule="auto"/>
              <w:contextualSpacing/>
              <w:jc w:val="both"/>
              <w:rPr>
                <w:lang w:eastAsia="x-none"/>
              </w:rPr>
            </w:pPr>
            <w:r w:rsidRPr="0073653D">
              <w:rPr>
                <w:lang w:eastAsia="x-none"/>
              </w:rPr>
              <w:t xml:space="preserve">For PDSCH-CJT and PDSCH-SFN, if the RRC configuration indicates both indicated joint/DL TCI states are applied, the UE shall apply both indicated joint/DL TCI states to PDSCH reception scheduled/activated by DCI format 1_0 on a search space other than Type0/0A/2 CSS on CORESET#0 (FFS: </w:t>
            </w:r>
            <w:proofErr w:type="gramStart"/>
            <w:r w:rsidRPr="0073653D">
              <w:rPr>
                <w:lang w:eastAsia="x-none"/>
              </w:rPr>
              <w:t>Other</w:t>
            </w:r>
            <w:proofErr w:type="gramEnd"/>
            <w:r w:rsidRPr="0073653D">
              <w:rPr>
                <w:lang w:eastAsia="x-none"/>
              </w:rPr>
              <w:t xml:space="preserve"> search space and/or CORESETs)</w:t>
            </w:r>
          </w:p>
          <w:p w14:paraId="7F46F7E3" w14:textId="77777777" w:rsidR="00B32A31" w:rsidRPr="0073653D" w:rsidRDefault="00B32A31" w:rsidP="00B32A31">
            <w:pPr>
              <w:jc w:val="both"/>
            </w:pPr>
            <w:r w:rsidRPr="0073653D">
              <w:t>If the UE is in FR1, or the UE supports the capability of two default beams for S-DCI based MTRP in FR2, above applies regardless of the offset between the reception of the scheduling DCI format 1_0 and the scheduled/activated PDSCH reception.</w:t>
            </w:r>
          </w:p>
          <w:p w14:paraId="60A0CCB4" w14:textId="77777777" w:rsidR="00B32A31" w:rsidRPr="009D611E" w:rsidRDefault="00B32A31" w:rsidP="00B32A31">
            <w:pPr>
              <w:jc w:val="both"/>
            </w:pPr>
            <w:r w:rsidRPr="0073653D">
              <w:t>If the UE doesn’t support the capability of two default beams for S-DCI based MTRP in FR2, above applies when the offset</w:t>
            </w:r>
            <w:r w:rsidRPr="009D611E">
              <w:t xml:space="preserve"> between the reception of the scheduling DCI format 1_0 and the scheduled/activated PDSCH reception is equal to or larger than a threshold</w:t>
            </w:r>
            <w:r>
              <w:t>.</w:t>
            </w:r>
          </w:p>
          <w:p w14:paraId="13D9FE5E" w14:textId="77777777" w:rsidR="00B32A31" w:rsidRPr="00C71DF7" w:rsidRDefault="00B32A31" w:rsidP="00B32A31">
            <w:pPr>
              <w:rPr>
                <w:szCs w:val="28"/>
                <w:highlight w:val="green"/>
              </w:rPr>
            </w:pPr>
            <w:proofErr w:type="gramStart"/>
            <w:r w:rsidRPr="00C71DF7">
              <w:rPr>
                <w:szCs w:val="28"/>
                <w:highlight w:val="green"/>
              </w:rPr>
              <w:t>Agreement</w:t>
            </w:r>
            <w:r>
              <w:rPr>
                <w:szCs w:val="28"/>
                <w:highlight w:val="green"/>
              </w:rPr>
              <w:t>(</w:t>
            </w:r>
            <w:proofErr w:type="gramEnd"/>
            <w:r>
              <w:rPr>
                <w:szCs w:val="28"/>
                <w:highlight w:val="green"/>
              </w:rPr>
              <w:t>RAN4#113)</w:t>
            </w:r>
          </w:p>
          <w:p w14:paraId="2D0021FC" w14:textId="77777777" w:rsidR="00B32A31" w:rsidRPr="00C71DF7" w:rsidRDefault="00B32A31" w:rsidP="00B32A31">
            <w:r w:rsidRPr="00C71DF7">
              <w:rPr>
                <w:color w:val="000000"/>
              </w:rPr>
              <w:t>On unified TCI framework extension for S-DCI based MTRP, if the UE</w:t>
            </w:r>
            <w:r w:rsidRPr="00C71DF7">
              <w:t xml:space="preserve"> doesn’t support the capability of two default beams for S-DCI based MTRP in FR2:</w:t>
            </w:r>
          </w:p>
          <w:p w14:paraId="13F156FF" w14:textId="79247F1C" w:rsidR="00B32A31" w:rsidRDefault="00B32A31" w:rsidP="00B32A31">
            <w:pPr>
              <w:jc w:val="both"/>
              <w:rPr>
                <w:b/>
              </w:rPr>
            </w:pPr>
            <w:r w:rsidRPr="00C71DF7">
              <w:rPr>
                <w:color w:val="000000"/>
              </w:rPr>
              <w:t>When the offset between the reception of the scheduling/activation DCI format 1_0/1_1/1_2 and the scheduled/activated PDSCH reception is less than a threshold in FR2, the UE shall apply the first indicated joint/DL TCI state to the scheduled/activated PDSCH reception</w:t>
            </w:r>
          </w:p>
        </w:tc>
      </w:tr>
    </w:tbl>
    <w:p w14:paraId="42E0557F" w14:textId="05CE9D54" w:rsidR="00132C29" w:rsidRDefault="00132C29" w:rsidP="00130A02">
      <w:pPr>
        <w:ind w:left="420"/>
        <w:jc w:val="both"/>
        <w:rPr>
          <w:b/>
        </w:rPr>
      </w:pPr>
    </w:p>
    <w:p w14:paraId="627659BC" w14:textId="5D039D20" w:rsidR="004F4AC7" w:rsidRDefault="004F4AC7" w:rsidP="004F4AC7">
      <w:pPr>
        <w:jc w:val="both"/>
      </w:pPr>
      <w:r w:rsidRPr="009C32D4">
        <w:t xml:space="preserve">For </w:t>
      </w:r>
      <w:proofErr w:type="spellStart"/>
      <w:r w:rsidRPr="009C32D4">
        <w:t>sDCI</w:t>
      </w:r>
      <w:proofErr w:type="spellEnd"/>
      <w:r w:rsidRPr="009C32D4">
        <w:t xml:space="preserve"> PDSCH, a new indicator in DCI is introduced to inform UE to use one or both of indicated TCI states for a particular PDSCH.</w:t>
      </w:r>
      <w:r w:rsidR="009C32D4">
        <w:t xml:space="preserve"> Compared with legacy </w:t>
      </w:r>
      <w:proofErr w:type="spellStart"/>
      <w:r w:rsidR="009C32D4">
        <w:t>uTCI</w:t>
      </w:r>
      <w:proofErr w:type="spellEnd"/>
      <w:r w:rsidR="009C32D4">
        <w:t xml:space="preserve"> framework, UE determine the TCI states by combing the two fields in the DCI. From requirements perspective, there is no significant difference on which fields UE obtain the TCI information.</w:t>
      </w:r>
    </w:p>
    <w:p w14:paraId="6EAFC1DF" w14:textId="3F2A9DE7" w:rsidR="009C32D4" w:rsidRDefault="009C32D4" w:rsidP="004F4AC7">
      <w:pPr>
        <w:jc w:val="both"/>
        <w:rPr>
          <w:b/>
        </w:rPr>
      </w:pPr>
      <w:r w:rsidRPr="009C32D4">
        <w:rPr>
          <w:b/>
        </w:rPr>
        <w:t xml:space="preserve">Observation </w:t>
      </w:r>
      <w:r w:rsidR="001936E1">
        <w:rPr>
          <w:b/>
        </w:rPr>
        <w:t>5</w:t>
      </w:r>
      <w:r w:rsidRPr="009C32D4">
        <w:rPr>
          <w:b/>
        </w:rPr>
        <w:t xml:space="preserve">: For </w:t>
      </w:r>
      <w:proofErr w:type="spellStart"/>
      <w:r w:rsidRPr="009C32D4">
        <w:rPr>
          <w:b/>
        </w:rPr>
        <w:t>sDCI</w:t>
      </w:r>
      <w:proofErr w:type="spellEnd"/>
      <w:r w:rsidRPr="009C32D4">
        <w:rPr>
          <w:b/>
        </w:rPr>
        <w:t xml:space="preserve"> PDSCH, compared with legacy </w:t>
      </w:r>
      <w:proofErr w:type="spellStart"/>
      <w:r w:rsidRPr="009C32D4">
        <w:rPr>
          <w:b/>
        </w:rPr>
        <w:t>uTCI</w:t>
      </w:r>
      <w:proofErr w:type="spellEnd"/>
      <w:r w:rsidRPr="009C32D4">
        <w:rPr>
          <w:b/>
        </w:rPr>
        <w:t xml:space="preserve"> framework, UE determines the TCI states by combing the two fields in the DCI.</w:t>
      </w:r>
    </w:p>
    <w:p w14:paraId="7D952BF9" w14:textId="57E497DB" w:rsidR="00705430" w:rsidRPr="00705430" w:rsidRDefault="00313758" w:rsidP="004F4AC7">
      <w:pPr>
        <w:jc w:val="both"/>
        <w:rPr>
          <w:rFonts w:eastAsia="Batang"/>
          <w:color w:val="000000"/>
        </w:rPr>
      </w:pPr>
      <w:r w:rsidRPr="007C62E9">
        <w:t xml:space="preserve">Then for the case when </w:t>
      </w:r>
      <w:r w:rsidRPr="007C62E9">
        <w:rPr>
          <w:rFonts w:eastAsia="Batang"/>
          <w:color w:val="000000"/>
        </w:rPr>
        <w:t xml:space="preserve">TCI selection field is not provided, </w:t>
      </w:r>
      <w:r w:rsidR="00705430">
        <w:rPr>
          <w:rFonts w:eastAsia="Batang"/>
          <w:color w:val="000000"/>
        </w:rPr>
        <w:t xml:space="preserve">based on latest RAN1 agreement, UE shall </w:t>
      </w:r>
      <w:r w:rsidR="00705430" w:rsidRPr="00705430">
        <w:rPr>
          <w:rFonts w:eastAsia="Batang"/>
          <w:color w:val="000000"/>
        </w:rPr>
        <w:t>apply both indicated joint/DL TCI states to the scheduled/activated PDSCH reception</w:t>
      </w:r>
    </w:p>
    <w:p w14:paraId="509C5A76" w14:textId="36E975BD" w:rsidR="00921701" w:rsidRDefault="00921701" w:rsidP="004F4AC7">
      <w:pPr>
        <w:jc w:val="both"/>
        <w:rPr>
          <w:rFonts w:eastAsia="Batang"/>
          <w:b/>
          <w:color w:val="000000"/>
          <w:lang w:val="en-US"/>
        </w:rPr>
      </w:pPr>
      <w:r w:rsidRPr="00921701">
        <w:rPr>
          <w:rFonts w:eastAsia="Batang"/>
          <w:b/>
          <w:color w:val="000000"/>
          <w:lang w:val="en-US"/>
        </w:rPr>
        <w:t xml:space="preserve">Observation </w:t>
      </w:r>
      <w:r w:rsidR="001936E1">
        <w:rPr>
          <w:rFonts w:eastAsia="Batang"/>
          <w:b/>
          <w:color w:val="000000"/>
          <w:lang w:val="en-US"/>
        </w:rPr>
        <w:t>6</w:t>
      </w:r>
      <w:r w:rsidRPr="00921701">
        <w:rPr>
          <w:rFonts w:eastAsia="Batang"/>
          <w:b/>
          <w:color w:val="000000"/>
          <w:lang w:val="en-US"/>
        </w:rPr>
        <w:t xml:space="preserve">: For </w:t>
      </w:r>
      <w:proofErr w:type="spellStart"/>
      <w:r w:rsidRPr="00921701">
        <w:rPr>
          <w:rFonts w:eastAsia="Batang"/>
          <w:b/>
          <w:color w:val="000000"/>
          <w:lang w:val="en-US"/>
        </w:rPr>
        <w:t>sDCI</w:t>
      </w:r>
      <w:proofErr w:type="spellEnd"/>
      <w:r w:rsidRPr="00921701">
        <w:rPr>
          <w:rFonts w:eastAsia="Batang"/>
          <w:b/>
          <w:color w:val="000000"/>
          <w:lang w:val="en-US"/>
        </w:rPr>
        <w:t xml:space="preserve"> PDSCH without TCI selection filed in DCI, </w:t>
      </w:r>
      <w:r w:rsidR="00705430" w:rsidRPr="00705430">
        <w:rPr>
          <w:rFonts w:eastAsia="Batang"/>
          <w:b/>
          <w:color w:val="000000"/>
          <w:lang w:val="en-US"/>
        </w:rPr>
        <w:t>UE shall apply both indicated joint/DL TCI states to the scheduled/activated PDSCH reception</w:t>
      </w:r>
      <w:r w:rsidR="00705430">
        <w:rPr>
          <w:rFonts w:eastAsia="Batang"/>
          <w:b/>
          <w:color w:val="000000"/>
          <w:lang w:val="en-US"/>
        </w:rPr>
        <w:t>.</w:t>
      </w:r>
    </w:p>
    <w:p w14:paraId="1F74EEE6" w14:textId="4A4CB2B6" w:rsidR="00705430" w:rsidRDefault="00705430" w:rsidP="004F4AC7">
      <w:pPr>
        <w:jc w:val="both"/>
        <w:rPr>
          <w:rFonts w:eastAsia="Batang"/>
          <w:color w:val="000000"/>
        </w:rPr>
      </w:pPr>
      <w:r w:rsidRPr="00705430">
        <w:rPr>
          <w:rFonts w:eastAsia="Batang"/>
          <w:color w:val="000000"/>
        </w:rPr>
        <w:t xml:space="preserve">Considering that </w:t>
      </w:r>
      <w:proofErr w:type="spellStart"/>
      <w:r w:rsidRPr="00705430">
        <w:rPr>
          <w:rFonts w:eastAsia="Batang"/>
          <w:color w:val="000000"/>
        </w:rPr>
        <w:t>sDCI</w:t>
      </w:r>
      <w:proofErr w:type="spellEnd"/>
      <w:r w:rsidRPr="00705430">
        <w:rPr>
          <w:rFonts w:eastAsia="Batang"/>
          <w:color w:val="000000"/>
        </w:rPr>
        <w:t xml:space="preserve"> PDSCH </w:t>
      </w:r>
      <w:proofErr w:type="spellStart"/>
      <w:r w:rsidRPr="00705430">
        <w:rPr>
          <w:rFonts w:eastAsia="Batang"/>
          <w:color w:val="000000"/>
        </w:rPr>
        <w:t>uTCI</w:t>
      </w:r>
      <w:proofErr w:type="spellEnd"/>
      <w:r w:rsidRPr="00705430">
        <w:rPr>
          <w:rFonts w:eastAsia="Batang"/>
          <w:color w:val="000000"/>
        </w:rPr>
        <w:t xml:space="preserve"> framework is more complicated than other cases, we give briefly summarized the cases in following tables.</w:t>
      </w:r>
    </w:p>
    <w:p w14:paraId="7B70DF75" w14:textId="7899CC35" w:rsidR="004526DA" w:rsidRPr="004526DA" w:rsidRDefault="004526DA" w:rsidP="004F4AC7">
      <w:pPr>
        <w:jc w:val="both"/>
        <w:rPr>
          <w:rFonts w:eastAsia="Batang"/>
          <w:b/>
          <w:color w:val="000000"/>
        </w:rPr>
      </w:pPr>
      <w:r w:rsidRPr="004526DA">
        <w:rPr>
          <w:rFonts w:eastAsia="Batang"/>
          <w:b/>
          <w:color w:val="000000"/>
        </w:rPr>
        <w:t xml:space="preserve">Table I. </w:t>
      </w:r>
      <w:proofErr w:type="spellStart"/>
      <w:r w:rsidRPr="004526DA">
        <w:rPr>
          <w:rFonts w:eastAsia="Batang"/>
          <w:b/>
          <w:color w:val="000000"/>
        </w:rPr>
        <w:t>uTCI</w:t>
      </w:r>
      <w:proofErr w:type="spellEnd"/>
      <w:r w:rsidRPr="004526DA">
        <w:rPr>
          <w:rFonts w:eastAsia="Batang"/>
          <w:b/>
          <w:color w:val="000000"/>
        </w:rPr>
        <w:t xml:space="preserve"> for </w:t>
      </w:r>
      <w:proofErr w:type="spellStart"/>
      <w:r w:rsidRPr="004526DA">
        <w:rPr>
          <w:rFonts w:eastAsia="Batang"/>
          <w:b/>
          <w:color w:val="000000"/>
        </w:rPr>
        <w:t>sDCI</w:t>
      </w:r>
      <w:proofErr w:type="spellEnd"/>
      <w:r w:rsidRPr="004526DA">
        <w:rPr>
          <w:rFonts w:eastAsia="Batang"/>
          <w:b/>
          <w:color w:val="000000"/>
        </w:rPr>
        <w:t xml:space="preserve"> PDSCH</w:t>
      </w:r>
    </w:p>
    <w:tbl>
      <w:tblPr>
        <w:tblStyle w:val="TableGrid"/>
        <w:tblW w:w="0" w:type="auto"/>
        <w:tblLook w:val="04A0" w:firstRow="1" w:lastRow="0" w:firstColumn="1" w:lastColumn="0" w:noHBand="0" w:noVBand="1"/>
      </w:tblPr>
      <w:tblGrid>
        <w:gridCol w:w="2390"/>
        <w:gridCol w:w="2105"/>
        <w:gridCol w:w="4590"/>
      </w:tblGrid>
      <w:tr w:rsidR="00705430" w14:paraId="3C7AE1F6" w14:textId="77777777" w:rsidTr="00705430">
        <w:tc>
          <w:tcPr>
            <w:tcW w:w="2390" w:type="dxa"/>
          </w:tcPr>
          <w:p w14:paraId="680EFF04" w14:textId="405E5625" w:rsidR="00705430" w:rsidRDefault="00705430" w:rsidP="000D4599">
            <w:pPr>
              <w:jc w:val="both"/>
              <w:rPr>
                <w:b/>
              </w:rPr>
            </w:pPr>
            <w:r>
              <w:rPr>
                <w:b/>
              </w:rPr>
              <w:t>DCI format</w:t>
            </w:r>
          </w:p>
        </w:tc>
        <w:tc>
          <w:tcPr>
            <w:tcW w:w="2105" w:type="dxa"/>
          </w:tcPr>
          <w:p w14:paraId="225A21AF" w14:textId="3AE8C243" w:rsidR="00705430" w:rsidRDefault="00705430" w:rsidP="000D4599">
            <w:pPr>
              <w:jc w:val="both"/>
              <w:rPr>
                <w:b/>
              </w:rPr>
            </w:pPr>
            <w:r>
              <w:rPr>
                <w:b/>
              </w:rPr>
              <w:t>With/without TCI selection field</w:t>
            </w:r>
          </w:p>
        </w:tc>
        <w:tc>
          <w:tcPr>
            <w:tcW w:w="4590" w:type="dxa"/>
          </w:tcPr>
          <w:p w14:paraId="76CAF942" w14:textId="5DF93CDC" w:rsidR="00705430" w:rsidRDefault="004526DA" w:rsidP="000D4599">
            <w:pPr>
              <w:jc w:val="both"/>
              <w:rPr>
                <w:b/>
              </w:rPr>
            </w:pPr>
            <w:r>
              <w:rPr>
                <w:b/>
              </w:rPr>
              <w:t>TCI state application</w:t>
            </w:r>
          </w:p>
        </w:tc>
      </w:tr>
      <w:tr w:rsidR="004526DA" w14:paraId="20298583" w14:textId="77777777" w:rsidTr="00705430">
        <w:tc>
          <w:tcPr>
            <w:tcW w:w="2390" w:type="dxa"/>
            <w:vMerge w:val="restart"/>
          </w:tcPr>
          <w:p w14:paraId="513B6EE3" w14:textId="5798C18B" w:rsidR="004526DA" w:rsidRPr="00705430" w:rsidRDefault="004526DA" w:rsidP="000D4599">
            <w:pPr>
              <w:jc w:val="both"/>
              <w:rPr>
                <w:rFonts w:eastAsiaTheme="minorEastAsia"/>
                <w:lang w:eastAsia="zh-CN"/>
              </w:rPr>
            </w:pPr>
            <w:r w:rsidRPr="00705430">
              <w:t>1_1</w:t>
            </w:r>
            <w:r w:rsidRPr="00705430">
              <w:rPr>
                <w:rFonts w:eastAsiaTheme="minorEastAsia" w:hint="eastAsia"/>
                <w:lang w:eastAsia="zh-CN"/>
              </w:rPr>
              <w:t>/</w:t>
            </w:r>
            <w:r w:rsidRPr="00705430">
              <w:rPr>
                <w:rFonts w:eastAsiaTheme="minorEastAsia"/>
                <w:lang w:eastAsia="zh-CN"/>
              </w:rPr>
              <w:t>1</w:t>
            </w:r>
            <w:r w:rsidRPr="00705430">
              <w:rPr>
                <w:rFonts w:eastAsiaTheme="minorEastAsia" w:hint="eastAsia"/>
                <w:lang w:eastAsia="zh-CN"/>
              </w:rPr>
              <w:t>_</w:t>
            </w:r>
            <w:r w:rsidRPr="00705430">
              <w:rPr>
                <w:rFonts w:eastAsiaTheme="minorEastAsia"/>
                <w:lang w:eastAsia="zh-CN"/>
              </w:rPr>
              <w:t>2</w:t>
            </w:r>
          </w:p>
        </w:tc>
        <w:tc>
          <w:tcPr>
            <w:tcW w:w="2105" w:type="dxa"/>
          </w:tcPr>
          <w:p w14:paraId="7019D01B" w14:textId="7D621CA6" w:rsidR="004526DA" w:rsidRPr="00705430" w:rsidRDefault="004526DA" w:rsidP="000D4599">
            <w:pPr>
              <w:jc w:val="both"/>
            </w:pPr>
            <w:r w:rsidRPr="00705430">
              <w:t>“00”</w:t>
            </w:r>
          </w:p>
        </w:tc>
        <w:tc>
          <w:tcPr>
            <w:tcW w:w="4590" w:type="dxa"/>
          </w:tcPr>
          <w:p w14:paraId="29518D40" w14:textId="2BCB3C06" w:rsidR="004526DA" w:rsidRDefault="004526DA" w:rsidP="000D4599">
            <w:pPr>
              <w:jc w:val="both"/>
              <w:rPr>
                <w:b/>
              </w:rPr>
            </w:pPr>
            <w:r w:rsidRPr="008E3A01">
              <w:rPr>
                <w:rFonts w:eastAsia="Batang"/>
                <w:color w:val="000000"/>
                <w:lang w:eastAsia="x-none"/>
              </w:rPr>
              <w:t xml:space="preserve">apply the </w:t>
            </w:r>
            <w:r w:rsidRPr="00705430">
              <w:rPr>
                <w:rFonts w:eastAsia="Batang"/>
                <w:b/>
                <w:color w:val="000000"/>
                <w:lang w:eastAsia="x-none"/>
              </w:rPr>
              <w:t>first</w:t>
            </w:r>
            <w:r w:rsidRPr="008E3A01">
              <w:rPr>
                <w:rFonts w:eastAsia="Batang"/>
                <w:color w:val="000000"/>
                <w:lang w:eastAsia="x-none"/>
              </w:rPr>
              <w:t xml:space="preserve"> one of two indicated joint/DL TCI states</w:t>
            </w:r>
          </w:p>
        </w:tc>
      </w:tr>
      <w:tr w:rsidR="004526DA" w14:paraId="1C60551D" w14:textId="77777777" w:rsidTr="00705430">
        <w:tc>
          <w:tcPr>
            <w:tcW w:w="2390" w:type="dxa"/>
            <w:vMerge/>
          </w:tcPr>
          <w:p w14:paraId="73F3BB7E" w14:textId="77777777" w:rsidR="004526DA" w:rsidRPr="00705430" w:rsidRDefault="004526DA" w:rsidP="000D4599">
            <w:pPr>
              <w:jc w:val="both"/>
            </w:pPr>
          </w:p>
        </w:tc>
        <w:tc>
          <w:tcPr>
            <w:tcW w:w="2105" w:type="dxa"/>
          </w:tcPr>
          <w:p w14:paraId="686CC6DC" w14:textId="6F8D09E6" w:rsidR="004526DA" w:rsidRPr="00705430" w:rsidRDefault="004526DA" w:rsidP="000D4599">
            <w:pPr>
              <w:jc w:val="both"/>
            </w:pPr>
            <w:r w:rsidRPr="00705430">
              <w:t>“01”</w:t>
            </w:r>
          </w:p>
        </w:tc>
        <w:tc>
          <w:tcPr>
            <w:tcW w:w="4590" w:type="dxa"/>
          </w:tcPr>
          <w:p w14:paraId="3015C9F4" w14:textId="1B9AEF03" w:rsidR="004526DA" w:rsidRDefault="004526DA" w:rsidP="000D4599">
            <w:pPr>
              <w:jc w:val="both"/>
              <w:rPr>
                <w:b/>
              </w:rPr>
            </w:pPr>
            <w:r w:rsidRPr="008E3A01">
              <w:rPr>
                <w:rFonts w:eastAsia="Batang"/>
                <w:color w:val="000000"/>
                <w:lang w:eastAsia="x-none"/>
              </w:rPr>
              <w:t xml:space="preserve">apply the </w:t>
            </w:r>
            <w:r w:rsidRPr="00705430">
              <w:rPr>
                <w:rFonts w:eastAsia="Batang"/>
                <w:b/>
                <w:color w:val="000000"/>
                <w:lang w:eastAsia="x-none"/>
              </w:rPr>
              <w:t>second</w:t>
            </w:r>
            <w:r w:rsidRPr="008E3A01">
              <w:rPr>
                <w:rFonts w:eastAsia="Batang"/>
                <w:color w:val="000000"/>
                <w:lang w:eastAsia="x-none"/>
              </w:rPr>
              <w:t xml:space="preserve"> one of two indicated joint/DL TCI states</w:t>
            </w:r>
          </w:p>
        </w:tc>
      </w:tr>
      <w:tr w:rsidR="004526DA" w14:paraId="7EB9F2F1" w14:textId="77777777" w:rsidTr="00705430">
        <w:tc>
          <w:tcPr>
            <w:tcW w:w="2390" w:type="dxa"/>
            <w:vMerge/>
          </w:tcPr>
          <w:p w14:paraId="36ADEDFC" w14:textId="77777777" w:rsidR="004526DA" w:rsidRPr="00705430" w:rsidRDefault="004526DA" w:rsidP="000D4599">
            <w:pPr>
              <w:jc w:val="both"/>
            </w:pPr>
          </w:p>
        </w:tc>
        <w:tc>
          <w:tcPr>
            <w:tcW w:w="2105" w:type="dxa"/>
          </w:tcPr>
          <w:p w14:paraId="498FBC15" w14:textId="70E3CDB5" w:rsidR="004526DA" w:rsidRPr="00705430" w:rsidRDefault="004526DA" w:rsidP="000D4599">
            <w:pPr>
              <w:jc w:val="both"/>
            </w:pPr>
            <w:r w:rsidRPr="00705430">
              <w:t>“10”</w:t>
            </w:r>
          </w:p>
        </w:tc>
        <w:tc>
          <w:tcPr>
            <w:tcW w:w="4590" w:type="dxa"/>
          </w:tcPr>
          <w:p w14:paraId="2A2F3BCF" w14:textId="009A8DCA" w:rsidR="004526DA" w:rsidRDefault="004526DA" w:rsidP="000D4599">
            <w:pPr>
              <w:jc w:val="both"/>
              <w:rPr>
                <w:b/>
              </w:rPr>
            </w:pPr>
            <w:r w:rsidRPr="008E3A01">
              <w:rPr>
                <w:rFonts w:eastAsia="Batang"/>
                <w:color w:val="000000"/>
                <w:lang w:eastAsia="x-none"/>
              </w:rPr>
              <w:t xml:space="preserve">apply </w:t>
            </w:r>
            <w:r w:rsidRPr="00705430">
              <w:rPr>
                <w:rFonts w:eastAsia="Batang"/>
                <w:b/>
                <w:color w:val="000000"/>
                <w:lang w:eastAsia="x-none"/>
              </w:rPr>
              <w:t>both</w:t>
            </w:r>
            <w:r w:rsidRPr="008E3A01">
              <w:rPr>
                <w:rFonts w:eastAsia="Batang"/>
                <w:color w:val="000000"/>
                <w:lang w:eastAsia="x-none"/>
              </w:rPr>
              <w:t xml:space="preserve"> indicated joint/DL TCI states</w:t>
            </w:r>
          </w:p>
        </w:tc>
      </w:tr>
      <w:tr w:rsidR="004526DA" w14:paraId="179B8987" w14:textId="77777777" w:rsidTr="00705430">
        <w:tc>
          <w:tcPr>
            <w:tcW w:w="2390" w:type="dxa"/>
            <w:vMerge/>
          </w:tcPr>
          <w:p w14:paraId="3EA9FA91" w14:textId="77777777" w:rsidR="004526DA" w:rsidRPr="00705430" w:rsidRDefault="004526DA" w:rsidP="00705430">
            <w:pPr>
              <w:jc w:val="both"/>
            </w:pPr>
          </w:p>
        </w:tc>
        <w:tc>
          <w:tcPr>
            <w:tcW w:w="2105" w:type="dxa"/>
          </w:tcPr>
          <w:p w14:paraId="19FE5FA0" w14:textId="638273D4" w:rsidR="004526DA" w:rsidRPr="00705430" w:rsidRDefault="004526DA" w:rsidP="00705430">
            <w:pPr>
              <w:jc w:val="both"/>
            </w:pPr>
            <w:r w:rsidRPr="00705430">
              <w:t>w/o</w:t>
            </w:r>
          </w:p>
        </w:tc>
        <w:tc>
          <w:tcPr>
            <w:tcW w:w="4590" w:type="dxa"/>
          </w:tcPr>
          <w:p w14:paraId="4EA73386" w14:textId="1EA27FC8" w:rsidR="004526DA" w:rsidRDefault="004526DA" w:rsidP="00705430">
            <w:pPr>
              <w:jc w:val="both"/>
              <w:rPr>
                <w:b/>
              </w:rPr>
            </w:pPr>
            <w:r w:rsidRPr="008E3A01">
              <w:rPr>
                <w:rFonts w:eastAsia="Batang"/>
                <w:color w:val="000000"/>
                <w:lang w:eastAsia="x-none"/>
              </w:rPr>
              <w:t xml:space="preserve">apply </w:t>
            </w:r>
            <w:r w:rsidRPr="00705430">
              <w:rPr>
                <w:rFonts w:eastAsia="Batang"/>
                <w:b/>
                <w:color w:val="000000"/>
                <w:lang w:eastAsia="x-none"/>
              </w:rPr>
              <w:t>both</w:t>
            </w:r>
            <w:r w:rsidRPr="008E3A01">
              <w:rPr>
                <w:rFonts w:eastAsia="Batang"/>
                <w:color w:val="000000"/>
                <w:lang w:eastAsia="x-none"/>
              </w:rPr>
              <w:t xml:space="preserve"> indicated joint/DL TCI states</w:t>
            </w:r>
          </w:p>
        </w:tc>
      </w:tr>
      <w:tr w:rsidR="004526DA" w14:paraId="4C0CE7E9" w14:textId="77777777" w:rsidTr="00705430">
        <w:tc>
          <w:tcPr>
            <w:tcW w:w="2390" w:type="dxa"/>
            <w:vMerge w:val="restart"/>
          </w:tcPr>
          <w:p w14:paraId="44F7B684" w14:textId="2C918275" w:rsidR="004526DA" w:rsidRDefault="004526DA" w:rsidP="000D4599">
            <w:pPr>
              <w:jc w:val="both"/>
              <w:rPr>
                <w:b/>
              </w:rPr>
            </w:pPr>
            <w:r w:rsidRPr="00705430">
              <w:rPr>
                <w:rFonts w:eastAsiaTheme="minorEastAsia"/>
                <w:lang w:eastAsia="zh-CN"/>
              </w:rPr>
              <w:t>1_0</w:t>
            </w:r>
          </w:p>
        </w:tc>
        <w:tc>
          <w:tcPr>
            <w:tcW w:w="2105" w:type="dxa"/>
          </w:tcPr>
          <w:p w14:paraId="6E21C1D0" w14:textId="15404C79" w:rsidR="004526DA" w:rsidRPr="00705430" w:rsidRDefault="004526DA" w:rsidP="000D4599">
            <w:pPr>
              <w:jc w:val="both"/>
            </w:pPr>
            <w:r w:rsidRPr="0073653D">
              <w:rPr>
                <w:lang w:eastAsia="x-none"/>
              </w:rPr>
              <w:t>RRC configuration</w:t>
            </w:r>
          </w:p>
        </w:tc>
        <w:tc>
          <w:tcPr>
            <w:tcW w:w="4590" w:type="dxa"/>
          </w:tcPr>
          <w:p w14:paraId="6D6E2F05" w14:textId="77777777" w:rsidR="004526DA" w:rsidRDefault="004526DA" w:rsidP="000D4599">
            <w:pPr>
              <w:jc w:val="both"/>
              <w:rPr>
                <w:lang w:eastAsia="x-none"/>
              </w:rPr>
            </w:pPr>
            <w:r w:rsidRPr="008E3A01">
              <w:rPr>
                <w:rFonts w:eastAsia="Batang"/>
                <w:color w:val="000000"/>
                <w:lang w:eastAsia="x-none"/>
              </w:rPr>
              <w:t>apply</w:t>
            </w:r>
            <w:r w:rsidRPr="0073653D">
              <w:rPr>
                <w:lang w:eastAsia="x-none"/>
              </w:rPr>
              <w:t xml:space="preserve"> first, second, or both of the indicated joint/DL TCI states</w:t>
            </w:r>
          </w:p>
          <w:p w14:paraId="20153CEE" w14:textId="2432C217" w:rsidR="004526DA" w:rsidRPr="004526DA" w:rsidRDefault="004526DA" w:rsidP="000D4599">
            <w:pPr>
              <w:jc w:val="both"/>
            </w:pPr>
            <w:r w:rsidRPr="004526DA">
              <w:lastRenderedPageBreak/>
              <w:t xml:space="preserve">Note: “both” only apply to </w:t>
            </w:r>
            <w:r w:rsidRPr="004526DA">
              <w:rPr>
                <w:lang w:eastAsia="x-none"/>
              </w:rPr>
              <w:t>UE supports two joint TCI states for PDSCH-CJT or the UE is configured with PDSCH-SFN</w:t>
            </w:r>
          </w:p>
        </w:tc>
      </w:tr>
      <w:tr w:rsidR="004526DA" w14:paraId="7A8BA7C9" w14:textId="77777777" w:rsidTr="00705430">
        <w:tc>
          <w:tcPr>
            <w:tcW w:w="2390" w:type="dxa"/>
            <w:vMerge/>
          </w:tcPr>
          <w:p w14:paraId="2629B149" w14:textId="77777777" w:rsidR="004526DA" w:rsidRDefault="004526DA" w:rsidP="000D4599">
            <w:pPr>
              <w:jc w:val="both"/>
              <w:rPr>
                <w:b/>
              </w:rPr>
            </w:pPr>
          </w:p>
        </w:tc>
        <w:tc>
          <w:tcPr>
            <w:tcW w:w="2105" w:type="dxa"/>
          </w:tcPr>
          <w:p w14:paraId="2882F69E" w14:textId="01F8B89F" w:rsidR="004526DA" w:rsidRPr="00705430" w:rsidRDefault="004526DA" w:rsidP="000D4599">
            <w:pPr>
              <w:jc w:val="both"/>
            </w:pPr>
            <w:r w:rsidRPr="00705430">
              <w:t>w/o RRC</w:t>
            </w:r>
            <w:r w:rsidRPr="00705430">
              <w:rPr>
                <w:lang w:eastAsia="x-none"/>
              </w:rPr>
              <w:t xml:space="preserve"> configuration</w:t>
            </w:r>
          </w:p>
        </w:tc>
        <w:tc>
          <w:tcPr>
            <w:tcW w:w="4590" w:type="dxa"/>
          </w:tcPr>
          <w:p w14:paraId="433BCE9C" w14:textId="6158F908" w:rsidR="004526DA" w:rsidRDefault="004526DA" w:rsidP="000D4599">
            <w:pPr>
              <w:jc w:val="both"/>
              <w:rPr>
                <w:b/>
              </w:rPr>
            </w:pPr>
            <w:r w:rsidRPr="008E3A01">
              <w:rPr>
                <w:rFonts w:eastAsia="Batang"/>
                <w:color w:val="000000"/>
                <w:lang w:eastAsia="x-none"/>
              </w:rPr>
              <w:t xml:space="preserve">apply the </w:t>
            </w:r>
            <w:r w:rsidRPr="00705430">
              <w:rPr>
                <w:rFonts w:eastAsia="Batang"/>
                <w:b/>
                <w:color w:val="000000"/>
                <w:lang w:eastAsia="x-none"/>
              </w:rPr>
              <w:t>first</w:t>
            </w:r>
            <w:r w:rsidRPr="008E3A01">
              <w:rPr>
                <w:rFonts w:eastAsia="Batang"/>
                <w:color w:val="000000"/>
                <w:lang w:eastAsia="x-none"/>
              </w:rPr>
              <w:t xml:space="preserve"> one of two indicated joint/DL TCI states</w:t>
            </w:r>
          </w:p>
        </w:tc>
      </w:tr>
    </w:tbl>
    <w:p w14:paraId="3D78C106" w14:textId="77777777" w:rsidR="00705430" w:rsidRDefault="00705430" w:rsidP="000D4599">
      <w:pPr>
        <w:jc w:val="both"/>
        <w:rPr>
          <w:b/>
        </w:rPr>
      </w:pPr>
    </w:p>
    <w:p w14:paraId="7BAA5F18" w14:textId="0F013C73" w:rsidR="00130A02" w:rsidRDefault="00130A02" w:rsidP="000D4599">
      <w:pPr>
        <w:jc w:val="both"/>
        <w:rPr>
          <w:b/>
        </w:rPr>
      </w:pPr>
      <w:proofErr w:type="spellStart"/>
      <w:r w:rsidRPr="00F473CA">
        <w:rPr>
          <w:b/>
        </w:rPr>
        <w:t>mDCI</w:t>
      </w:r>
      <w:proofErr w:type="spellEnd"/>
    </w:p>
    <w:p w14:paraId="18E634F8" w14:textId="52610066" w:rsidR="006D5ECA" w:rsidRPr="006D5ECA" w:rsidRDefault="006D5ECA" w:rsidP="000D4599">
      <w:pPr>
        <w:jc w:val="both"/>
      </w:pPr>
      <w:r w:rsidRPr="006D5ECA">
        <w:t xml:space="preserve">For </w:t>
      </w:r>
      <w:proofErr w:type="spellStart"/>
      <w:r w:rsidRPr="006D5ECA">
        <w:t>mDCI</w:t>
      </w:r>
      <w:proofErr w:type="spellEnd"/>
      <w:r w:rsidRPr="006D5ECA">
        <w:t xml:space="preserve"> PDSCH, similar as the PDCCH, the latest RAN1 design shows that the TCI mapping and indication are confined with the same </w:t>
      </w:r>
      <w:proofErr w:type="spellStart"/>
      <w:r w:rsidRPr="006D5ECA">
        <w:t>coresetPoolIndex</w:t>
      </w:r>
      <w:proofErr w:type="spellEnd"/>
      <w:r w:rsidRPr="006D5ECA">
        <w:t xml:space="preserve"> value. Thus, there is no significant difference compared with unified TCI in </w:t>
      </w:r>
      <w:proofErr w:type="spellStart"/>
      <w:r w:rsidRPr="006D5ECA">
        <w:t>sTRP</w:t>
      </w:r>
      <w:proofErr w:type="spellEnd"/>
      <w:r w:rsidRPr="006D5ECA">
        <w:t>.</w:t>
      </w:r>
    </w:p>
    <w:p w14:paraId="72FFF254" w14:textId="1ADA7B3A" w:rsidR="009158AA" w:rsidRDefault="009158AA" w:rsidP="009158AA">
      <w:pPr>
        <w:jc w:val="both"/>
        <w:rPr>
          <w:b/>
        </w:rPr>
      </w:pPr>
      <w:r w:rsidRPr="00D16DF6">
        <w:rPr>
          <w:b/>
        </w:rPr>
        <w:t>Observation</w:t>
      </w:r>
      <w:r w:rsidR="00203857">
        <w:rPr>
          <w:b/>
        </w:rPr>
        <w:t xml:space="preserve"> 7</w:t>
      </w:r>
      <w:r>
        <w:rPr>
          <w:b/>
        </w:rPr>
        <w:t xml:space="preserve">: For </w:t>
      </w:r>
      <w:proofErr w:type="spellStart"/>
      <w:r>
        <w:rPr>
          <w:b/>
        </w:rPr>
        <w:t>mDCI</w:t>
      </w:r>
      <w:proofErr w:type="spellEnd"/>
      <w:r>
        <w:rPr>
          <w:b/>
        </w:rPr>
        <w:t xml:space="preserve"> PDSCH,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03CB368E" w14:textId="6E24A299" w:rsidR="004772FB" w:rsidRDefault="00067154" w:rsidP="00067154">
      <w:pPr>
        <w:pStyle w:val="Heading3"/>
      </w:pPr>
      <w:r>
        <w:t xml:space="preserve">2.2.3 </w:t>
      </w:r>
      <w:r w:rsidR="004772FB" w:rsidRPr="00130A02">
        <w:t>PUCCH</w:t>
      </w:r>
    </w:p>
    <w:p w14:paraId="77C67D8D" w14:textId="5119B69F" w:rsidR="00611D39" w:rsidRDefault="00EF13B9" w:rsidP="00460204">
      <w:pPr>
        <w:jc w:val="both"/>
      </w:pPr>
      <w:r w:rsidRPr="00A90927">
        <w:t>In legacy requirements, there is no TCI configuration for PUCCH. Instead, NW can indicate PL-RS and</w:t>
      </w:r>
      <w:r w:rsidR="00A90927" w:rsidRPr="00A90927">
        <w:t xml:space="preserve"> </w:t>
      </w:r>
      <w:proofErr w:type="spellStart"/>
      <w:r w:rsidR="00A90927" w:rsidRPr="00A90927">
        <w:t>spatialrelation</w:t>
      </w:r>
      <w:proofErr w:type="spellEnd"/>
      <w:r w:rsidR="00A90927" w:rsidRPr="00A90927">
        <w:t xml:space="preserve"> </w:t>
      </w:r>
      <w:r w:rsidR="00A90927">
        <w:t xml:space="preserve">if applicable </w:t>
      </w:r>
      <w:r w:rsidR="00A90927" w:rsidRPr="00A90927">
        <w:t>for PUCCH/PUSCH.</w:t>
      </w:r>
      <w:r w:rsidR="00A90927">
        <w:t xml:space="preserve"> For unified TCI for </w:t>
      </w:r>
      <w:proofErr w:type="spellStart"/>
      <w:r w:rsidR="00A90927">
        <w:t>sTRP</w:t>
      </w:r>
      <w:proofErr w:type="spellEnd"/>
      <w:r w:rsidR="00A90927">
        <w:t>, the enhancements are mainly UL power control where the UL control parameters can be associated with one UL TCI or joint TCI.</w:t>
      </w:r>
      <w:r w:rsidR="0052756B">
        <w:t xml:space="preserve"> And the UL TCI can be associated with DL TCI which is so called joint TCI.</w:t>
      </w:r>
      <w:r w:rsidR="00A90927">
        <w:t xml:space="preserve"> For </w:t>
      </w:r>
      <w:proofErr w:type="spellStart"/>
      <w:r w:rsidR="00A90927">
        <w:t>mTRP</w:t>
      </w:r>
      <w:proofErr w:type="spellEnd"/>
      <w:r w:rsidR="00A90927">
        <w:t xml:space="preserve"> in Rel-17, PUCCH repetition was introduced in TDM manners. </w:t>
      </w:r>
      <w:r w:rsidR="000835B5">
        <w:t xml:space="preserve">Two new MAC CE were introduced to indicate two </w:t>
      </w:r>
      <w:proofErr w:type="spellStart"/>
      <w:r w:rsidR="000835B5">
        <w:t>spatialrealtion</w:t>
      </w:r>
      <w:proofErr w:type="spellEnd"/>
      <w:r w:rsidR="000835B5">
        <w:t xml:space="preserve"> or PC set within one MAC which is shown as follow:</w:t>
      </w:r>
    </w:p>
    <w:tbl>
      <w:tblPr>
        <w:tblStyle w:val="TableGrid"/>
        <w:tblW w:w="0" w:type="auto"/>
        <w:tblLook w:val="04A0" w:firstRow="1" w:lastRow="0" w:firstColumn="1" w:lastColumn="0" w:noHBand="0" w:noVBand="1"/>
      </w:tblPr>
      <w:tblGrid>
        <w:gridCol w:w="9562"/>
      </w:tblGrid>
      <w:tr w:rsidR="000835B5" w14:paraId="5D8FD595" w14:textId="77777777" w:rsidTr="000835B5">
        <w:tc>
          <w:tcPr>
            <w:tcW w:w="9562" w:type="dxa"/>
          </w:tcPr>
          <w:p w14:paraId="38CD73A5" w14:textId="77777777" w:rsidR="000835B5" w:rsidRPr="00C47C68" w:rsidRDefault="000835B5" w:rsidP="000835B5">
            <w:pPr>
              <w:pStyle w:val="TH"/>
              <w:rPr>
                <w:noProof/>
              </w:rPr>
            </w:pPr>
            <w:r w:rsidRPr="00C47C68">
              <w:object w:dxaOrig="5700" w:dyaOrig="4995" w14:anchorId="56B35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52pt" o:ole="">
                  <v:imagedata r:id="rId8" o:title=""/>
                </v:shape>
                <o:OLEObject Type="Embed" ProgID="Visio.Drawing.15" ShapeID="_x0000_i1025" DrawAspect="Content" ObjectID="_1753287108" r:id="rId9"/>
              </w:object>
            </w:r>
          </w:p>
          <w:p w14:paraId="3CDA443A" w14:textId="77777777" w:rsidR="000835B5" w:rsidRPr="00C47C68" w:rsidRDefault="000835B5" w:rsidP="000835B5">
            <w:pPr>
              <w:pStyle w:val="TF"/>
              <w:rPr>
                <w:noProof/>
              </w:rPr>
            </w:pPr>
            <w:r w:rsidRPr="00C47C68">
              <w:rPr>
                <w:noProof/>
              </w:rPr>
              <w:t>Figure 6.1.3.45-1: PUCCH spatial relation Activation/Deactivation for multiple TRP PUCCH repetition MAC CE</w:t>
            </w:r>
          </w:p>
          <w:p w14:paraId="6486BA06" w14:textId="77777777" w:rsidR="000835B5" w:rsidRPr="00C47C68" w:rsidRDefault="000835B5" w:rsidP="000835B5">
            <w:pPr>
              <w:pStyle w:val="TH"/>
              <w:rPr>
                <w:noProof/>
              </w:rPr>
            </w:pPr>
            <w:r w:rsidRPr="00C47C68">
              <w:object w:dxaOrig="5700" w:dyaOrig="3870" w14:anchorId="00EB78D2">
                <v:shape id="_x0000_i1026" type="#_x0000_t75" style="width:4in;height:194.5pt" o:ole="">
                  <v:imagedata r:id="rId10" o:title=""/>
                </v:shape>
                <o:OLEObject Type="Embed" ProgID="Visio.Drawing.15" ShapeID="_x0000_i1026" DrawAspect="Content" ObjectID="_1753287109" r:id="rId11"/>
              </w:object>
            </w:r>
          </w:p>
          <w:p w14:paraId="1F9B58B1" w14:textId="77777777" w:rsidR="000835B5" w:rsidRPr="00C47C68" w:rsidRDefault="000835B5" w:rsidP="000835B5">
            <w:pPr>
              <w:pStyle w:val="TF"/>
              <w:rPr>
                <w:noProof/>
              </w:rPr>
            </w:pPr>
            <w:r w:rsidRPr="00C47C68">
              <w:rPr>
                <w:noProof/>
              </w:rPr>
              <w:t>Figure 6.1.3.46-1: PUCCH power control set update for multiple TRP PUCCH repletion MAC CE</w:t>
            </w:r>
          </w:p>
          <w:p w14:paraId="1E9F3A64" w14:textId="77777777" w:rsidR="000835B5" w:rsidRDefault="000835B5" w:rsidP="00460204">
            <w:pPr>
              <w:jc w:val="both"/>
            </w:pPr>
          </w:p>
        </w:tc>
      </w:tr>
    </w:tbl>
    <w:p w14:paraId="0C597FD1" w14:textId="77777777" w:rsidR="000835B5" w:rsidRDefault="000835B5" w:rsidP="00460204">
      <w:pPr>
        <w:jc w:val="both"/>
      </w:pPr>
    </w:p>
    <w:p w14:paraId="4C26A256" w14:textId="21DC2B9F" w:rsidR="00A90927" w:rsidRDefault="00941B81" w:rsidP="00460204">
      <w:pPr>
        <w:jc w:val="both"/>
      </w:pPr>
      <w:r>
        <w:t xml:space="preserve">For unified TCI extension to </w:t>
      </w:r>
      <w:proofErr w:type="spellStart"/>
      <w:r>
        <w:t>mTRP</w:t>
      </w:r>
      <w:proofErr w:type="spellEnd"/>
      <w:r>
        <w:t xml:space="preserve">, RAN1’s latest progress </w:t>
      </w:r>
      <w:r w:rsidR="00130D2D">
        <w:t>is</w:t>
      </w:r>
      <w:r>
        <w:t xml:space="preserve"> shown as follows for </w:t>
      </w:r>
      <w:proofErr w:type="spellStart"/>
      <w:r>
        <w:t>sDCI</w:t>
      </w:r>
      <w:proofErr w:type="spellEnd"/>
      <w:r>
        <w:t xml:space="preserve"> and </w:t>
      </w:r>
      <w:proofErr w:type="spellStart"/>
      <w:r>
        <w:t>mDCI</w:t>
      </w:r>
      <w:proofErr w:type="spellEnd"/>
      <w:r>
        <w:t xml:space="preserve"> respectively.</w:t>
      </w:r>
    </w:p>
    <w:p w14:paraId="3948D88C" w14:textId="3887090C" w:rsidR="00941B81" w:rsidRDefault="00941B81" w:rsidP="000D4599">
      <w:pPr>
        <w:jc w:val="both"/>
        <w:rPr>
          <w:b/>
        </w:rPr>
      </w:pPr>
      <w:proofErr w:type="spellStart"/>
      <w:r w:rsidRPr="00941B81">
        <w:rPr>
          <w:b/>
        </w:rPr>
        <w:t>sDCI</w:t>
      </w:r>
      <w:proofErr w:type="spellEnd"/>
    </w:p>
    <w:p w14:paraId="2F72D180" w14:textId="77F83A92" w:rsidR="00941B81" w:rsidRDefault="00941B81" w:rsidP="000D4599">
      <w:pPr>
        <w:jc w:val="both"/>
      </w:pPr>
      <w:r w:rsidRPr="00941B81">
        <w:t xml:space="preserve">Similar as </w:t>
      </w:r>
      <w:proofErr w:type="spellStart"/>
      <w:r w:rsidRPr="00941B81">
        <w:t>sDCI</w:t>
      </w:r>
      <w:proofErr w:type="spellEnd"/>
      <w:r w:rsidRPr="00941B81">
        <w:t xml:space="preserve"> PDCCH, RAN1 decides to use RRC configuration to inform that the UE shall apply the first one, the second one, or both of the indicated joint/UL TCI states</w:t>
      </w:r>
      <w:r>
        <w:t>.</w:t>
      </w:r>
    </w:p>
    <w:tbl>
      <w:tblPr>
        <w:tblStyle w:val="TableGrid"/>
        <w:tblW w:w="0" w:type="auto"/>
        <w:tblInd w:w="420" w:type="dxa"/>
        <w:tblLook w:val="04A0" w:firstRow="1" w:lastRow="0" w:firstColumn="1" w:lastColumn="0" w:noHBand="0" w:noVBand="1"/>
      </w:tblPr>
      <w:tblGrid>
        <w:gridCol w:w="9142"/>
      </w:tblGrid>
      <w:tr w:rsidR="00941B81" w:rsidRPr="009158AA" w14:paraId="5B7552E0" w14:textId="77777777" w:rsidTr="009158AA">
        <w:tc>
          <w:tcPr>
            <w:tcW w:w="9142" w:type="dxa"/>
          </w:tcPr>
          <w:p w14:paraId="1C750B5B" w14:textId="77777777" w:rsidR="00941B81" w:rsidRPr="009158AA" w:rsidRDefault="00941B81" w:rsidP="00941B81">
            <w:pPr>
              <w:spacing w:after="0"/>
              <w:jc w:val="both"/>
              <w:rPr>
                <w:rFonts w:eastAsia="Batang"/>
                <w:b/>
                <w:bCs/>
                <w:color w:val="000000"/>
                <w:szCs w:val="18"/>
                <w:highlight w:val="green"/>
              </w:rPr>
            </w:pPr>
            <w:r w:rsidRPr="009158AA">
              <w:rPr>
                <w:rFonts w:eastAsia="Batang"/>
                <w:b/>
                <w:bCs/>
                <w:color w:val="000000"/>
                <w:szCs w:val="18"/>
                <w:highlight w:val="green"/>
              </w:rPr>
              <w:t>Agreement</w:t>
            </w:r>
          </w:p>
          <w:p w14:paraId="514164BE" w14:textId="77777777" w:rsidR="00941B81" w:rsidRPr="009158AA" w:rsidRDefault="00941B81" w:rsidP="00941B81">
            <w:pPr>
              <w:spacing w:after="0"/>
              <w:jc w:val="both"/>
              <w:rPr>
                <w:color w:val="000000"/>
                <w:szCs w:val="18"/>
              </w:rPr>
            </w:pPr>
            <w:r w:rsidRPr="009158AA">
              <w:rPr>
                <w:color w:val="000000"/>
                <w:szCs w:val="18"/>
              </w:rPr>
              <w:t xml:space="preserve">On unified TCI framework extension for S-DCI based MTRP, use </w:t>
            </w:r>
            <w:bookmarkStart w:id="4" w:name="_Hlk127268113"/>
            <w:r w:rsidRPr="009158AA">
              <w:rPr>
                <w:color w:val="000000"/>
                <w:szCs w:val="18"/>
              </w:rPr>
              <w:t>RRC configuration to inform that the UE shall apply the first one, the second one, or both of the indicated joint/UL TCI states</w:t>
            </w:r>
            <w:bookmarkEnd w:id="4"/>
            <w:r w:rsidRPr="009158AA">
              <w:rPr>
                <w:color w:val="000000"/>
                <w:szCs w:val="18"/>
              </w:rPr>
              <w:t xml:space="preserve"> to a PUCCH resource/group</w:t>
            </w:r>
          </w:p>
          <w:p w14:paraId="54C2C030" w14:textId="77777777" w:rsidR="00941B81" w:rsidRPr="009158AA" w:rsidRDefault="00941B81" w:rsidP="00941B81">
            <w:pPr>
              <w:numPr>
                <w:ilvl w:val="0"/>
                <w:numId w:val="17"/>
              </w:numPr>
              <w:spacing w:after="0"/>
              <w:ind w:left="709" w:hanging="283"/>
              <w:contextualSpacing/>
              <w:jc w:val="both"/>
              <w:rPr>
                <w:color w:val="000000"/>
                <w:szCs w:val="18"/>
                <w:lang w:eastAsia="zh-CN"/>
              </w:rPr>
            </w:pPr>
            <w:r w:rsidRPr="009158AA">
              <w:rPr>
                <w:color w:val="000000"/>
                <w:szCs w:val="18"/>
                <w:lang w:eastAsia="zh-CN"/>
              </w:rPr>
              <w:t xml:space="preserve">Note: Detail of </w:t>
            </w:r>
            <w:r w:rsidRPr="009158AA">
              <w:rPr>
                <w:color w:val="000000"/>
                <w:szCs w:val="18"/>
              </w:rPr>
              <w:t>the</w:t>
            </w:r>
            <w:r w:rsidRPr="009158AA">
              <w:rPr>
                <w:color w:val="000000"/>
                <w:szCs w:val="18"/>
                <w:lang w:eastAsia="zh-CN"/>
              </w:rPr>
              <w:t xml:space="preserve"> RRC configuration is left to RAN2 design</w:t>
            </w:r>
          </w:p>
          <w:p w14:paraId="2032E484" w14:textId="77777777" w:rsidR="00941B81" w:rsidRPr="009158AA" w:rsidRDefault="00941B81" w:rsidP="00941B81">
            <w:pPr>
              <w:jc w:val="both"/>
              <w:rPr>
                <w:sz w:val="22"/>
              </w:rPr>
            </w:pPr>
          </w:p>
        </w:tc>
      </w:tr>
    </w:tbl>
    <w:p w14:paraId="08484D4D" w14:textId="58CA29A2" w:rsidR="003B06D8" w:rsidRDefault="003B06D8" w:rsidP="003B06D8">
      <w:pPr>
        <w:jc w:val="both"/>
        <w:rPr>
          <w:b/>
        </w:rPr>
      </w:pPr>
    </w:p>
    <w:p w14:paraId="5EAC2190" w14:textId="0ED74942" w:rsidR="003B06D8" w:rsidRPr="003B06D8" w:rsidRDefault="003B06D8" w:rsidP="003B06D8">
      <w:pPr>
        <w:jc w:val="both"/>
        <w:rPr>
          <w:b/>
        </w:rPr>
      </w:pPr>
      <w:r w:rsidRPr="003B06D8">
        <w:rPr>
          <w:b/>
        </w:rPr>
        <w:t xml:space="preserve">Observation </w:t>
      </w:r>
      <w:r w:rsidR="00E1553E">
        <w:rPr>
          <w:b/>
        </w:rPr>
        <w:t>8</w:t>
      </w:r>
      <w:r w:rsidRPr="003B06D8">
        <w:rPr>
          <w:b/>
        </w:rPr>
        <w:t xml:space="preserve">: Compared with legacy </w:t>
      </w:r>
      <w:proofErr w:type="spellStart"/>
      <w:r w:rsidRPr="003B06D8">
        <w:rPr>
          <w:b/>
        </w:rPr>
        <w:t>uTCI</w:t>
      </w:r>
      <w:proofErr w:type="spellEnd"/>
      <w:r w:rsidRPr="003B06D8">
        <w:rPr>
          <w:b/>
        </w:rPr>
        <w:t xml:space="preserve"> for PUCCH, RRC configuration on application of </w:t>
      </w:r>
      <w:r w:rsidRPr="003B06D8">
        <w:rPr>
          <w:rFonts w:ascii="Times" w:eastAsia="Batang" w:hAnsi="Times" w:cs="Times"/>
          <w:b/>
          <w:color w:val="000000"/>
        </w:rPr>
        <w:t>first one, the second one, or both of indicated joint/UL TCI states shall be considered for TCI state switching requirements.</w:t>
      </w:r>
    </w:p>
    <w:p w14:paraId="08EBF0EC" w14:textId="3691A6C0" w:rsidR="00941B81" w:rsidRPr="003B06D8" w:rsidRDefault="009158AA" w:rsidP="000D4599">
      <w:pPr>
        <w:jc w:val="both"/>
        <w:rPr>
          <w:b/>
        </w:rPr>
      </w:pPr>
      <w:proofErr w:type="spellStart"/>
      <w:r>
        <w:rPr>
          <w:b/>
        </w:rPr>
        <w:t>m</w:t>
      </w:r>
      <w:r w:rsidRPr="00941B81">
        <w:rPr>
          <w:b/>
        </w:rPr>
        <w:t>DCI</w:t>
      </w:r>
      <w:proofErr w:type="spellEnd"/>
    </w:p>
    <w:tbl>
      <w:tblPr>
        <w:tblStyle w:val="TableGrid"/>
        <w:tblW w:w="0" w:type="auto"/>
        <w:tblLook w:val="04A0" w:firstRow="1" w:lastRow="0" w:firstColumn="1" w:lastColumn="0" w:noHBand="0" w:noVBand="1"/>
      </w:tblPr>
      <w:tblGrid>
        <w:gridCol w:w="9142"/>
      </w:tblGrid>
      <w:tr w:rsidR="009158AA" w:rsidRPr="009158AA" w14:paraId="41A266C7" w14:textId="77777777" w:rsidTr="000D4599">
        <w:tc>
          <w:tcPr>
            <w:tcW w:w="9142" w:type="dxa"/>
          </w:tcPr>
          <w:p w14:paraId="0E4DAAB3" w14:textId="77777777" w:rsidR="009158AA" w:rsidRPr="009158AA" w:rsidRDefault="009158AA" w:rsidP="009158AA">
            <w:pPr>
              <w:spacing w:line="240" w:lineRule="exact"/>
              <w:jc w:val="both"/>
              <w:rPr>
                <w:rFonts w:eastAsia="Batang"/>
                <w:b/>
                <w:bCs/>
                <w:color w:val="000000"/>
                <w:szCs w:val="18"/>
                <w:highlight w:val="green"/>
              </w:rPr>
            </w:pPr>
            <w:r w:rsidRPr="009158AA">
              <w:rPr>
                <w:b/>
                <w:bCs/>
                <w:color w:val="000000"/>
                <w:szCs w:val="18"/>
                <w:highlight w:val="green"/>
              </w:rPr>
              <w:t>Agreement</w:t>
            </w:r>
          </w:p>
          <w:p w14:paraId="549A56AA" w14:textId="77777777" w:rsidR="009158AA" w:rsidRPr="009158AA" w:rsidRDefault="009158AA" w:rsidP="009158AA">
            <w:pPr>
              <w:tabs>
                <w:tab w:val="left" w:pos="0"/>
              </w:tabs>
              <w:spacing w:line="240" w:lineRule="exact"/>
              <w:rPr>
                <w:color w:val="000000"/>
                <w:szCs w:val="18"/>
              </w:rPr>
            </w:pPr>
            <w:r w:rsidRPr="009158AA">
              <w:rPr>
                <w:color w:val="000000"/>
                <w:szCs w:val="18"/>
                <w:lang w:eastAsia="zh-CN"/>
              </w:rPr>
              <w:t>On unified TCI framework extension for M-DCI based MTRP</w:t>
            </w:r>
            <w:r w:rsidRPr="009158AA">
              <w:rPr>
                <w:color w:val="000000"/>
                <w:szCs w:val="18"/>
              </w:rPr>
              <w:t xml:space="preserve">, </w:t>
            </w:r>
            <w:r w:rsidRPr="009158AA">
              <w:rPr>
                <w:color w:val="FF0000"/>
                <w:szCs w:val="18"/>
              </w:rPr>
              <w:t>down-select from the following options</w:t>
            </w:r>
            <w:r w:rsidRPr="009158AA">
              <w:rPr>
                <w:color w:val="000000"/>
                <w:szCs w:val="18"/>
              </w:rPr>
              <w:t xml:space="preserve"> for </w:t>
            </w:r>
            <w:r w:rsidRPr="009158AA">
              <w:rPr>
                <w:color w:val="000000"/>
                <w:szCs w:val="18"/>
                <w:highlight w:val="yellow"/>
              </w:rPr>
              <w:t>PUCCH</w:t>
            </w:r>
            <w:r w:rsidRPr="009158AA">
              <w:rPr>
                <w:color w:val="000000"/>
                <w:szCs w:val="18"/>
              </w:rPr>
              <w:t xml:space="preserve"> transmission:</w:t>
            </w:r>
          </w:p>
          <w:p w14:paraId="3FFB9618"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color w:val="000000"/>
                <w:szCs w:val="18"/>
              </w:rPr>
            </w:pPr>
            <w:r w:rsidRPr="009158AA">
              <w:rPr>
                <w:color w:val="000000"/>
                <w:szCs w:val="18"/>
              </w:rPr>
              <w:t xml:space="preserve">Opt1: A </w:t>
            </w:r>
            <w:proofErr w:type="spellStart"/>
            <w:r w:rsidRPr="009158AA">
              <w:rPr>
                <w:i/>
                <w:iCs/>
                <w:color w:val="000000"/>
                <w:szCs w:val="18"/>
              </w:rPr>
              <w:t>coresetPoolIndex</w:t>
            </w:r>
            <w:proofErr w:type="spellEnd"/>
            <w:r w:rsidRPr="009158AA">
              <w:rPr>
                <w:i/>
                <w:iCs/>
                <w:color w:val="000000"/>
                <w:szCs w:val="18"/>
              </w:rPr>
              <w:t xml:space="preserve"> </w:t>
            </w:r>
            <w:r w:rsidRPr="009158AA">
              <w:rPr>
                <w:color w:val="000000"/>
                <w:szCs w:val="18"/>
              </w:rPr>
              <w:t xml:space="preserve">value can be provided per PUCCH resource/resource group, and the UE shall apply the indicated joint/UL TCI state specific to the </w:t>
            </w:r>
            <w:proofErr w:type="spellStart"/>
            <w:r w:rsidRPr="009158AA">
              <w:rPr>
                <w:i/>
                <w:iCs/>
                <w:color w:val="000000"/>
                <w:szCs w:val="18"/>
              </w:rPr>
              <w:t>coresetPoolIndex</w:t>
            </w:r>
            <w:proofErr w:type="spellEnd"/>
            <w:r w:rsidRPr="009158AA">
              <w:rPr>
                <w:color w:val="000000"/>
                <w:szCs w:val="18"/>
              </w:rPr>
              <w:t xml:space="preserve"> value to the corresponding PUCCH transmission</w:t>
            </w:r>
          </w:p>
          <w:p w14:paraId="31B9E47F"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color w:val="000000"/>
                <w:szCs w:val="18"/>
              </w:rPr>
            </w:pPr>
            <w:r w:rsidRPr="009158AA">
              <w:rPr>
                <w:color w:val="000000"/>
                <w:szCs w:val="18"/>
              </w:rPr>
              <w:t>Opt2: An RRC configuration can be provided per PUCCH resource/resource group to inform that the UE shall apply the first or the second indicated joint/UL TCI state to the corresponding PUCCH transmission</w:t>
            </w:r>
            <w:r w:rsidRPr="009158AA">
              <w:rPr>
                <w:color w:val="000000"/>
                <w:szCs w:val="18"/>
                <w:lang w:eastAsia="zh-CN"/>
              </w:rPr>
              <w:t xml:space="preserve">, </w:t>
            </w:r>
            <w:bookmarkStart w:id="5" w:name="_Hlk141782544"/>
            <w:r w:rsidRPr="009158AA">
              <w:rPr>
                <w:color w:val="000000"/>
                <w:szCs w:val="18"/>
                <w:lang w:eastAsia="zh-CN"/>
              </w:rPr>
              <w:t>where</w:t>
            </w:r>
            <w:r w:rsidRPr="009158AA">
              <w:rPr>
                <w:color w:val="000000"/>
                <w:szCs w:val="18"/>
              </w:rPr>
              <w:t xml:space="preserve"> the first and the second indicated joint/DL TCI states correspond to the indicated joint/UL TCI states specific to </w:t>
            </w:r>
            <w:proofErr w:type="spellStart"/>
            <w:r w:rsidRPr="009158AA">
              <w:rPr>
                <w:i/>
                <w:iCs/>
                <w:color w:val="000000"/>
                <w:szCs w:val="18"/>
              </w:rPr>
              <w:t>coresetPoolIndex</w:t>
            </w:r>
            <w:proofErr w:type="spellEnd"/>
            <w:r w:rsidRPr="009158AA">
              <w:rPr>
                <w:color w:val="000000"/>
                <w:szCs w:val="18"/>
              </w:rPr>
              <w:t xml:space="preserve"> value 0 and value 1, respectively</w:t>
            </w:r>
            <w:bookmarkEnd w:id="5"/>
            <w:r w:rsidRPr="009158AA">
              <w:rPr>
                <w:color w:val="000000"/>
                <w:szCs w:val="18"/>
              </w:rPr>
              <w:t>.</w:t>
            </w:r>
          </w:p>
          <w:p w14:paraId="437FA471"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color w:val="FF0000"/>
                <w:szCs w:val="18"/>
              </w:rPr>
            </w:pPr>
            <w:r w:rsidRPr="009158AA">
              <w:rPr>
                <w:color w:val="000000"/>
                <w:szCs w:val="18"/>
              </w:rPr>
              <w:t>Opt3: For a PUCCH transmission triggered by PDCCH</w:t>
            </w:r>
            <w:r w:rsidRPr="009158AA" w:rsidDel="00DB7F4B">
              <w:rPr>
                <w:color w:val="000000"/>
                <w:szCs w:val="18"/>
              </w:rPr>
              <w:t xml:space="preserve"> </w:t>
            </w:r>
            <w:r w:rsidRPr="009158AA">
              <w:rPr>
                <w:color w:val="000000"/>
                <w:szCs w:val="18"/>
              </w:rPr>
              <w:t xml:space="preserve">on a CORESET when </w:t>
            </w:r>
            <w:r w:rsidRPr="009158AA">
              <w:rPr>
                <w:rFonts w:eastAsia="等线"/>
                <w:color w:val="000000"/>
                <w:szCs w:val="18"/>
                <w:lang w:eastAsia="zh-CN"/>
              </w:rPr>
              <w:t xml:space="preserve">the UCI in the PUCCH transmission carries HARQ-ACK information only, </w:t>
            </w:r>
            <w:r w:rsidRPr="009158AA">
              <w:rPr>
                <w:color w:val="000000"/>
                <w:szCs w:val="18"/>
                <w:lang w:eastAsia="zh-CN"/>
              </w:rPr>
              <w:t>t</w:t>
            </w:r>
            <w:r w:rsidRPr="009158AA">
              <w:rPr>
                <w:color w:val="000000"/>
                <w:szCs w:val="18"/>
              </w:rPr>
              <w:t xml:space="preserve">he UE shall apply the indicated joint/UL TCI state specific to a </w:t>
            </w:r>
            <w:proofErr w:type="spellStart"/>
            <w:r w:rsidRPr="009158AA">
              <w:rPr>
                <w:i/>
                <w:iCs/>
                <w:color w:val="000000"/>
                <w:szCs w:val="18"/>
              </w:rPr>
              <w:t>coresetPoolIndex</w:t>
            </w:r>
            <w:proofErr w:type="spellEnd"/>
            <w:r w:rsidRPr="009158AA">
              <w:rPr>
                <w:i/>
                <w:iCs/>
                <w:color w:val="000000"/>
                <w:szCs w:val="18"/>
              </w:rPr>
              <w:t xml:space="preserve"> </w:t>
            </w:r>
            <w:r w:rsidRPr="009158AA">
              <w:rPr>
                <w:color w:val="000000"/>
                <w:szCs w:val="18"/>
              </w:rPr>
              <w:t xml:space="preserve">value to the PUCCH transmission, where the </w:t>
            </w:r>
            <w:proofErr w:type="spellStart"/>
            <w:r w:rsidRPr="009158AA">
              <w:rPr>
                <w:i/>
                <w:iCs/>
                <w:color w:val="000000"/>
                <w:szCs w:val="18"/>
              </w:rPr>
              <w:t>coresetPoolIndex</w:t>
            </w:r>
            <w:proofErr w:type="spellEnd"/>
            <w:r w:rsidRPr="009158AA">
              <w:rPr>
                <w:i/>
                <w:iCs/>
                <w:color w:val="000000"/>
                <w:szCs w:val="18"/>
              </w:rPr>
              <w:t xml:space="preserve"> </w:t>
            </w:r>
            <w:r w:rsidRPr="009158AA">
              <w:rPr>
                <w:color w:val="000000"/>
                <w:szCs w:val="18"/>
              </w:rPr>
              <w:t xml:space="preserve">value is determined from the one associated with the CORESET. </w:t>
            </w:r>
            <w:r w:rsidRPr="009158AA">
              <w:rPr>
                <w:color w:val="FF0000"/>
                <w:szCs w:val="18"/>
              </w:rPr>
              <w:t>Otherwise, either Opt1 or Opt2 is adopted.</w:t>
            </w:r>
          </w:p>
          <w:p w14:paraId="12D467C2" w14:textId="77777777" w:rsidR="009158AA" w:rsidRPr="009158AA" w:rsidRDefault="009158AA" w:rsidP="009158AA">
            <w:pPr>
              <w:numPr>
                <w:ilvl w:val="1"/>
                <w:numId w:val="25"/>
              </w:numPr>
              <w:spacing w:after="0" w:line="240" w:lineRule="exact"/>
              <w:jc w:val="both"/>
              <w:rPr>
                <w:color w:val="000000"/>
                <w:szCs w:val="18"/>
              </w:rPr>
            </w:pPr>
            <w:r w:rsidRPr="009158AA">
              <w:rPr>
                <w:color w:val="000000"/>
                <w:szCs w:val="18"/>
              </w:rPr>
              <w:t xml:space="preserve">FFS: </w:t>
            </w:r>
            <w:r w:rsidRPr="009158AA">
              <w:rPr>
                <w:color w:val="000000"/>
                <w:szCs w:val="18"/>
                <w:lang w:val="en-CA" w:eastAsia="zh-CN"/>
              </w:rPr>
              <w:t>Whether</w:t>
            </w:r>
            <w:r w:rsidRPr="009158AA">
              <w:rPr>
                <w:color w:val="000000"/>
                <w:szCs w:val="18"/>
              </w:rPr>
              <w:t xml:space="preserve"> Opt3 applies only when the </w:t>
            </w:r>
            <w:r w:rsidRPr="009158AA">
              <w:rPr>
                <w:rFonts w:eastAsia="等线"/>
                <w:color w:val="000000"/>
                <w:szCs w:val="18"/>
                <w:lang w:eastAsia="zh-CN"/>
              </w:rPr>
              <w:t xml:space="preserve">UE is not provided with </w:t>
            </w:r>
            <w:proofErr w:type="spellStart"/>
            <w:r w:rsidRPr="009158AA">
              <w:rPr>
                <w:rFonts w:eastAsia="等线"/>
                <w:i/>
                <w:iCs/>
                <w:color w:val="000000"/>
                <w:szCs w:val="18"/>
                <w:lang w:eastAsia="zh-CN"/>
              </w:rPr>
              <w:t>ackNackFeedbackMode</w:t>
            </w:r>
            <w:proofErr w:type="spellEnd"/>
            <w:r w:rsidRPr="009158AA">
              <w:rPr>
                <w:rFonts w:eastAsia="等线"/>
                <w:color w:val="000000"/>
                <w:szCs w:val="18"/>
                <w:lang w:eastAsia="zh-CN"/>
              </w:rPr>
              <w:t xml:space="preserve"> = </w:t>
            </w:r>
            <w:r w:rsidRPr="009158AA">
              <w:rPr>
                <w:rFonts w:eastAsia="等线"/>
                <w:i/>
                <w:iCs/>
                <w:color w:val="000000"/>
                <w:szCs w:val="18"/>
                <w:lang w:eastAsia="zh-CN"/>
              </w:rPr>
              <w:t>joint</w:t>
            </w:r>
          </w:p>
          <w:p w14:paraId="799D35BF"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rFonts w:eastAsia="Malgun Gothic"/>
                <w:color w:val="FF0000"/>
                <w:szCs w:val="18"/>
              </w:rPr>
            </w:pPr>
            <w:r w:rsidRPr="009158AA">
              <w:rPr>
                <w:color w:val="000000"/>
                <w:szCs w:val="18"/>
              </w:rPr>
              <w:t xml:space="preserve">Opt4: </w:t>
            </w:r>
            <w:r w:rsidRPr="009158AA">
              <w:rPr>
                <w:rFonts w:eastAsia="等线"/>
                <w:color w:val="000000"/>
                <w:szCs w:val="18"/>
                <w:lang w:eastAsia="zh-CN"/>
              </w:rPr>
              <w:t>For</w:t>
            </w:r>
            <w:r w:rsidRPr="009158AA">
              <w:rPr>
                <w:color w:val="000000"/>
                <w:szCs w:val="18"/>
              </w:rPr>
              <w:t xml:space="preserve"> a PUCCH transmission with a</w:t>
            </w:r>
            <w:r w:rsidRPr="009158AA">
              <w:rPr>
                <w:rFonts w:eastAsia="PMingLiU"/>
                <w:color w:val="000000"/>
                <w:szCs w:val="18"/>
                <w:lang w:eastAsia="zh-TW"/>
              </w:rPr>
              <w:t>n LRR trigged for ei</w:t>
            </w:r>
            <w:r w:rsidRPr="009158AA">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9158AA">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9158AA">
              <w:rPr>
                <w:color w:val="000000"/>
                <w:szCs w:val="18"/>
              </w:rPr>
              <w:t xml:space="preserve">) when the UE is provided only one </w:t>
            </w:r>
            <w:r w:rsidRPr="009158AA">
              <w:rPr>
                <w:color w:val="FF0000"/>
                <w:szCs w:val="18"/>
              </w:rPr>
              <w:t>or two</w:t>
            </w:r>
            <w:r w:rsidRPr="009158AA">
              <w:rPr>
                <w:color w:val="000000"/>
                <w:szCs w:val="18"/>
              </w:rPr>
              <w:t xml:space="preserve"> </w:t>
            </w:r>
            <w:proofErr w:type="spellStart"/>
            <w:r w:rsidRPr="009158AA">
              <w:rPr>
                <w:i/>
                <w:iCs/>
                <w:color w:val="000000"/>
                <w:szCs w:val="18"/>
              </w:rPr>
              <w:t>schedulingRequestID</w:t>
            </w:r>
            <w:proofErr w:type="spellEnd"/>
            <w:r w:rsidRPr="009158AA">
              <w:rPr>
                <w:i/>
                <w:iCs/>
                <w:color w:val="000000"/>
                <w:szCs w:val="18"/>
              </w:rPr>
              <w:t>-BFR</w:t>
            </w:r>
            <w:r w:rsidRPr="009158AA">
              <w:rPr>
                <w:color w:val="000000"/>
                <w:szCs w:val="18"/>
              </w:rPr>
              <w:t xml:space="preserve"> configuration, the UE shall apply the indicated joint/UL TCI state specific to a </w:t>
            </w:r>
            <w:proofErr w:type="spellStart"/>
            <w:r w:rsidRPr="009158AA">
              <w:rPr>
                <w:i/>
                <w:iCs/>
                <w:color w:val="000000"/>
                <w:szCs w:val="18"/>
              </w:rPr>
              <w:t>coresetPoolIndex</w:t>
            </w:r>
            <w:proofErr w:type="spellEnd"/>
            <w:r w:rsidRPr="009158AA">
              <w:rPr>
                <w:color w:val="000000"/>
                <w:szCs w:val="18"/>
              </w:rPr>
              <w:t xml:space="preserve"> value to the PUCCH transmission, where the </w:t>
            </w:r>
            <w:proofErr w:type="spellStart"/>
            <w:r w:rsidRPr="009158AA">
              <w:rPr>
                <w:i/>
                <w:iCs/>
                <w:color w:val="000000"/>
                <w:szCs w:val="18"/>
              </w:rPr>
              <w:t>coresetPoolIndex</w:t>
            </w:r>
            <w:proofErr w:type="spellEnd"/>
            <w:r w:rsidRPr="009158AA">
              <w:rPr>
                <w:color w:val="000000"/>
                <w:szCs w:val="18"/>
              </w:rPr>
              <w:t xml:space="preserve"> value is 1 when the LRR is</w:t>
            </w:r>
            <w:r w:rsidRPr="009158AA">
              <w:rPr>
                <w:rFonts w:eastAsia="PMingLiU"/>
                <w:color w:val="000000"/>
                <w:szCs w:val="18"/>
                <w:lang w:eastAsia="zh-TW"/>
              </w:rPr>
              <w:t xml:space="preserve"> trigged</w:t>
            </w:r>
            <w:r w:rsidRPr="009158AA">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9158AA">
              <w:rPr>
                <w:color w:val="000000"/>
                <w:szCs w:val="18"/>
              </w:rPr>
              <w:t xml:space="preserve">) and the </w:t>
            </w:r>
            <w:proofErr w:type="spellStart"/>
            <w:r w:rsidRPr="009158AA">
              <w:rPr>
                <w:i/>
                <w:iCs/>
                <w:color w:val="000000"/>
                <w:szCs w:val="18"/>
              </w:rPr>
              <w:t>coresetPoolIndex</w:t>
            </w:r>
            <w:proofErr w:type="spellEnd"/>
            <w:r w:rsidRPr="009158AA">
              <w:rPr>
                <w:color w:val="000000"/>
                <w:szCs w:val="18"/>
              </w:rPr>
              <w:t xml:space="preserve"> value is 0 when the LRR is</w:t>
            </w:r>
            <w:r w:rsidRPr="009158AA">
              <w:rPr>
                <w:rFonts w:eastAsia="PMingLiU"/>
                <w:color w:val="000000"/>
                <w:szCs w:val="18"/>
                <w:lang w:eastAsia="zh-TW"/>
              </w:rPr>
              <w:t xml:space="preserve"> trigged</w:t>
            </w:r>
            <w:r w:rsidRPr="009158AA">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9158AA">
              <w:rPr>
                <w:color w:val="000000"/>
                <w:szCs w:val="18"/>
              </w:rPr>
              <w:t xml:space="preserve">). </w:t>
            </w:r>
            <w:r w:rsidRPr="009158AA">
              <w:rPr>
                <w:color w:val="FF0000"/>
                <w:szCs w:val="18"/>
              </w:rPr>
              <w:t>Otherwise, either Opt1 or Opt2 is adopted.</w:t>
            </w:r>
          </w:p>
          <w:p w14:paraId="1F23CA0A" w14:textId="77777777" w:rsidR="009158AA" w:rsidRPr="009158AA" w:rsidRDefault="009158AA" w:rsidP="009158AA">
            <w:pPr>
              <w:spacing w:line="240" w:lineRule="exact"/>
              <w:contextualSpacing/>
              <w:jc w:val="both"/>
              <w:rPr>
                <w:color w:val="FF0000"/>
                <w:szCs w:val="18"/>
              </w:rPr>
            </w:pPr>
            <w:r w:rsidRPr="009158AA">
              <w:rPr>
                <w:color w:val="FF0000"/>
                <w:szCs w:val="18"/>
              </w:rPr>
              <w:t>Note: Either Opt1 or Opt2 must be supported</w:t>
            </w:r>
          </w:p>
          <w:p w14:paraId="464B5869" w14:textId="77777777" w:rsidR="009158AA" w:rsidRDefault="009158AA" w:rsidP="00941B81">
            <w:pPr>
              <w:jc w:val="both"/>
              <w:rPr>
                <w:sz w:val="22"/>
              </w:rPr>
            </w:pPr>
          </w:p>
          <w:p w14:paraId="538B8B6F" w14:textId="77777777" w:rsidR="00E30B1A" w:rsidRPr="004338BD" w:rsidRDefault="00E30B1A" w:rsidP="00E30B1A">
            <w:pPr>
              <w:spacing w:before="240" w:after="0"/>
              <w:contextualSpacing/>
              <w:rPr>
                <w:rFonts w:ascii="Times" w:eastAsia="Batang" w:hAnsi="Times" w:cs="Times"/>
                <w:b/>
                <w:bCs/>
                <w:color w:val="000000"/>
                <w:highlight w:val="green"/>
              </w:rPr>
            </w:pPr>
            <w:r w:rsidRPr="004338BD">
              <w:rPr>
                <w:rFonts w:ascii="Times" w:eastAsia="Batang" w:hAnsi="Times" w:cs="Times"/>
                <w:b/>
                <w:bCs/>
                <w:color w:val="000000"/>
                <w:highlight w:val="green"/>
              </w:rPr>
              <w:t>Agreement</w:t>
            </w:r>
          </w:p>
          <w:p w14:paraId="2B71129E" w14:textId="77777777" w:rsidR="00E30B1A" w:rsidRPr="004338BD" w:rsidRDefault="00E30B1A" w:rsidP="00E30B1A">
            <w:pPr>
              <w:spacing w:before="240" w:after="0"/>
              <w:contextualSpacing/>
              <w:rPr>
                <w:rFonts w:ascii="Times" w:eastAsia="Batang" w:hAnsi="Times" w:cs="Times"/>
                <w:color w:val="000000"/>
                <w:sz w:val="40"/>
                <w:szCs w:val="40"/>
              </w:rPr>
            </w:pPr>
            <w:r w:rsidRPr="004338BD">
              <w:rPr>
                <w:rFonts w:ascii="Times" w:eastAsia="Batang" w:hAnsi="Times" w:cs="Times"/>
                <w:color w:val="000000"/>
              </w:rPr>
              <w:t>On unified TCI framework extension for M-DCI based MTRP, support at least Opt2 for PUCCH transmission, and Opt1 is not supported</w:t>
            </w:r>
          </w:p>
          <w:p w14:paraId="2BE40374" w14:textId="77777777" w:rsidR="00E30B1A" w:rsidRPr="004338BD" w:rsidRDefault="00E30B1A" w:rsidP="00E30B1A">
            <w:pPr>
              <w:numPr>
                <w:ilvl w:val="0"/>
                <w:numId w:val="30"/>
              </w:numPr>
              <w:spacing w:after="0"/>
              <w:contextualSpacing/>
              <w:rPr>
                <w:rFonts w:ascii="Times" w:eastAsia="Batang" w:hAnsi="Times" w:cs="Times"/>
                <w:color w:val="000000"/>
              </w:rPr>
            </w:pPr>
            <w:r w:rsidRPr="004338BD">
              <w:rPr>
                <w:rFonts w:ascii="Times" w:eastAsia="Batang" w:hAnsi="Times" w:cs="Times"/>
                <w:color w:val="000000"/>
              </w:rPr>
              <w:t>Note: Opt3 and Opt4 are not precluded</w:t>
            </w:r>
          </w:p>
          <w:p w14:paraId="63D6C723" w14:textId="37AEC1BE" w:rsidR="00E30B1A" w:rsidRPr="009158AA" w:rsidRDefault="00E30B1A" w:rsidP="00941B81">
            <w:pPr>
              <w:jc w:val="both"/>
              <w:rPr>
                <w:sz w:val="22"/>
              </w:rPr>
            </w:pPr>
          </w:p>
        </w:tc>
      </w:tr>
    </w:tbl>
    <w:p w14:paraId="2ECBA5B9" w14:textId="0CB6E247" w:rsidR="009158AA" w:rsidRDefault="009158AA" w:rsidP="000D4599">
      <w:pPr>
        <w:jc w:val="both"/>
      </w:pPr>
    </w:p>
    <w:p w14:paraId="5F137F0E" w14:textId="5E110D26" w:rsidR="003B06D8" w:rsidRDefault="003B06D8" w:rsidP="000D4599">
      <w:pPr>
        <w:jc w:val="both"/>
      </w:pPr>
      <w:r>
        <w:t xml:space="preserve">It could be observed from </w:t>
      </w:r>
      <w:r w:rsidR="00E30B1A">
        <w:t xml:space="preserve">at least RRC </w:t>
      </w:r>
      <w:r w:rsidR="00E30B1A" w:rsidRPr="009158AA">
        <w:rPr>
          <w:color w:val="000000"/>
          <w:szCs w:val="18"/>
        </w:rPr>
        <w:t>configuration</w:t>
      </w:r>
      <w:r w:rsidR="00E30B1A">
        <w:rPr>
          <w:color w:val="000000"/>
          <w:szCs w:val="18"/>
        </w:rPr>
        <w:t xml:space="preserve"> is agreed </w:t>
      </w:r>
      <w:r w:rsidR="00E30B1A" w:rsidRPr="009158AA">
        <w:rPr>
          <w:color w:val="000000"/>
          <w:szCs w:val="18"/>
        </w:rPr>
        <w:t>to inform that the UE shall apply the first or the second indicated joint/UL TCI state to the corresponding PUCCH transmission</w:t>
      </w:r>
    </w:p>
    <w:p w14:paraId="7AE9ADB9" w14:textId="5DAFC888" w:rsidR="003B06D8" w:rsidRPr="003B06D8" w:rsidRDefault="003B06D8" w:rsidP="003B06D8">
      <w:pPr>
        <w:jc w:val="both"/>
        <w:rPr>
          <w:b/>
        </w:rPr>
      </w:pPr>
      <w:r w:rsidRPr="003B06D8">
        <w:rPr>
          <w:b/>
        </w:rPr>
        <w:t xml:space="preserve">Observation </w:t>
      </w:r>
      <w:r w:rsidR="00E1553E">
        <w:rPr>
          <w:b/>
        </w:rPr>
        <w:t>9</w:t>
      </w:r>
      <w:r w:rsidRPr="003B06D8">
        <w:rPr>
          <w:b/>
        </w:rPr>
        <w:t xml:space="preserve">: </w:t>
      </w:r>
      <w:r w:rsidR="00E30B1A">
        <w:rPr>
          <w:b/>
        </w:rPr>
        <w:t xml:space="preserve">For </w:t>
      </w:r>
      <w:proofErr w:type="spellStart"/>
      <w:r w:rsidR="00E30B1A">
        <w:rPr>
          <w:b/>
        </w:rPr>
        <w:t>mDCI</w:t>
      </w:r>
      <w:proofErr w:type="spellEnd"/>
      <w:r w:rsidR="00E30B1A">
        <w:rPr>
          <w:b/>
        </w:rPr>
        <w:t xml:space="preserve"> PUCCH, RRC configuration is used to </w:t>
      </w:r>
      <w:r w:rsidR="00E30B1A" w:rsidRPr="00E30B1A">
        <w:rPr>
          <w:b/>
        </w:rPr>
        <w:t>inform that the UE shall apply the first or the second indicated joint/UL TCI state to the corresponding PUCCH transmission</w:t>
      </w:r>
      <w:r w:rsidR="00E1553E">
        <w:rPr>
          <w:b/>
        </w:rPr>
        <w:t>,</w:t>
      </w:r>
      <w:r w:rsidR="00E1553E" w:rsidRPr="00E1553E">
        <w:t xml:space="preserve"> </w:t>
      </w:r>
      <w:r w:rsidR="00E1553E" w:rsidRPr="00E1553E">
        <w:rPr>
          <w:b/>
        </w:rPr>
        <w:t xml:space="preserve">where the first and the second indicated joint/DL TCI states correspond to the indicated joint/UL TCI states specific to </w:t>
      </w:r>
      <w:proofErr w:type="spellStart"/>
      <w:r w:rsidR="00E1553E" w:rsidRPr="00E1553E">
        <w:rPr>
          <w:b/>
        </w:rPr>
        <w:t>coresetPoolIndex</w:t>
      </w:r>
      <w:proofErr w:type="spellEnd"/>
      <w:r w:rsidR="00E1553E" w:rsidRPr="00E1553E">
        <w:rPr>
          <w:b/>
        </w:rPr>
        <w:t xml:space="preserve"> value 0 and value 1, respectively</w:t>
      </w:r>
    </w:p>
    <w:p w14:paraId="09529B75" w14:textId="7C82187F" w:rsidR="004772FB" w:rsidRDefault="00067154" w:rsidP="00067154">
      <w:pPr>
        <w:pStyle w:val="Heading3"/>
      </w:pPr>
      <w:r>
        <w:t xml:space="preserve">2.2.4 </w:t>
      </w:r>
      <w:r w:rsidR="004772FB" w:rsidRPr="00130A02">
        <w:t>PUSCH</w:t>
      </w:r>
    </w:p>
    <w:p w14:paraId="76A643F8" w14:textId="16C24CBE" w:rsidR="0052756B" w:rsidRDefault="0052756B" w:rsidP="000D4599">
      <w:pPr>
        <w:pStyle w:val="Topic"/>
        <w:jc w:val="both"/>
        <w:rPr>
          <w:rFonts w:ascii="Times New Roman" w:eastAsia="MS Mincho" w:hAnsi="Times New Roman" w:cs="Times New Roman"/>
          <w:b w:val="0"/>
          <w:i w:val="0"/>
          <w:color w:val="auto"/>
          <w:sz w:val="20"/>
        </w:rPr>
      </w:pPr>
      <w:r w:rsidRPr="0052756B">
        <w:rPr>
          <w:rFonts w:ascii="Times New Roman" w:eastAsia="MS Mincho" w:hAnsi="Times New Roman" w:cs="Times New Roman"/>
          <w:b w:val="0"/>
          <w:i w:val="0"/>
          <w:color w:val="auto"/>
          <w:sz w:val="20"/>
        </w:rPr>
        <w:t>For PUSCH</w:t>
      </w:r>
      <w:r>
        <w:rPr>
          <w:rFonts w:ascii="Times New Roman" w:eastAsia="MS Mincho" w:hAnsi="Times New Roman" w:cs="Times New Roman"/>
          <w:b w:val="0"/>
          <w:i w:val="0"/>
          <w:color w:val="auto"/>
          <w:sz w:val="20"/>
        </w:rPr>
        <w:t xml:space="preserve">, similar as PUCCH, PUSCH repetition was introduced in Rel-17 in TDM manner. And the beam indication is via SRS resource set indicated corresponding to two TRPs, and the Power control is conducted per TRP. For unified TCI extension to </w:t>
      </w:r>
      <w:proofErr w:type="spellStart"/>
      <w:r>
        <w:rPr>
          <w:rFonts w:ascii="Times New Roman" w:eastAsia="MS Mincho" w:hAnsi="Times New Roman" w:cs="Times New Roman"/>
          <w:b w:val="0"/>
          <w:i w:val="0"/>
          <w:color w:val="auto"/>
          <w:sz w:val="20"/>
        </w:rPr>
        <w:t>mTRP</w:t>
      </w:r>
      <w:proofErr w:type="spellEnd"/>
      <w:r>
        <w:rPr>
          <w:rFonts w:ascii="Times New Roman" w:eastAsia="MS Mincho" w:hAnsi="Times New Roman" w:cs="Times New Roman"/>
          <w:b w:val="0"/>
          <w:i w:val="0"/>
          <w:color w:val="auto"/>
          <w:sz w:val="20"/>
        </w:rPr>
        <w:t>, the latest RAN1 progress are shown as follows:</w:t>
      </w:r>
    </w:p>
    <w:p w14:paraId="3706CD85" w14:textId="0F47CCC4" w:rsidR="009F1C1D" w:rsidRPr="009F1C1D" w:rsidRDefault="009F1C1D" w:rsidP="000D4599">
      <w:pPr>
        <w:jc w:val="both"/>
        <w:rPr>
          <w:b/>
        </w:rPr>
      </w:pPr>
      <w:proofErr w:type="spellStart"/>
      <w:r w:rsidRPr="00941B81">
        <w:rPr>
          <w:b/>
        </w:rPr>
        <w:t>sDCI</w:t>
      </w:r>
      <w:proofErr w:type="spellEnd"/>
    </w:p>
    <w:tbl>
      <w:tblPr>
        <w:tblStyle w:val="TableGrid"/>
        <w:tblW w:w="0" w:type="auto"/>
        <w:tblLook w:val="04A0" w:firstRow="1" w:lastRow="0" w:firstColumn="1" w:lastColumn="0" w:noHBand="0" w:noVBand="1"/>
      </w:tblPr>
      <w:tblGrid>
        <w:gridCol w:w="9562"/>
      </w:tblGrid>
      <w:tr w:rsidR="009F1C1D" w14:paraId="1203B7E1" w14:textId="77777777" w:rsidTr="009F1C1D">
        <w:tc>
          <w:tcPr>
            <w:tcW w:w="9562" w:type="dxa"/>
          </w:tcPr>
          <w:p w14:paraId="33B1E252" w14:textId="77777777" w:rsidR="009F1C1D" w:rsidRPr="008A5596" w:rsidRDefault="009F1C1D" w:rsidP="009F1C1D">
            <w:pPr>
              <w:spacing w:after="0"/>
              <w:jc w:val="both"/>
              <w:rPr>
                <w:rFonts w:eastAsia="Batang"/>
                <w:b/>
                <w:bCs/>
                <w:color w:val="000000"/>
                <w:sz w:val="18"/>
                <w:szCs w:val="18"/>
                <w:highlight w:val="green"/>
              </w:rPr>
            </w:pPr>
            <w:r w:rsidRPr="008A5596">
              <w:rPr>
                <w:rFonts w:eastAsia="Batang"/>
                <w:b/>
                <w:bCs/>
                <w:color w:val="000000"/>
                <w:sz w:val="18"/>
                <w:szCs w:val="18"/>
                <w:highlight w:val="green"/>
              </w:rPr>
              <w:t>Agreement</w:t>
            </w:r>
          </w:p>
          <w:p w14:paraId="4A442460" w14:textId="2FD0CB5D" w:rsidR="009F1C1D" w:rsidRDefault="009F1C1D" w:rsidP="009F1C1D">
            <w:pPr>
              <w:spacing w:after="0"/>
              <w:rPr>
                <w:color w:val="000000"/>
                <w:szCs w:val="18"/>
              </w:rPr>
            </w:pPr>
            <w:r w:rsidRPr="00E7614E">
              <w:rPr>
                <w:color w:val="000000"/>
                <w:szCs w:val="18"/>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7816778A" w14:textId="77777777" w:rsidR="00045088" w:rsidRPr="00E7614E" w:rsidRDefault="00045088" w:rsidP="009F1C1D">
            <w:pPr>
              <w:spacing w:after="0"/>
              <w:rPr>
                <w:color w:val="000000"/>
                <w:szCs w:val="18"/>
              </w:rPr>
            </w:pPr>
          </w:p>
          <w:p w14:paraId="05C70B37" w14:textId="77777777" w:rsidR="00045088" w:rsidRPr="008E3A01" w:rsidRDefault="00045088" w:rsidP="00045088">
            <w:pPr>
              <w:spacing w:after="0"/>
              <w:jc w:val="both"/>
              <w:rPr>
                <w:rFonts w:eastAsia="Batang"/>
                <w:color w:val="000000"/>
                <w:highlight w:val="green"/>
              </w:rPr>
            </w:pPr>
            <w:r w:rsidRPr="008E3A01">
              <w:rPr>
                <w:rFonts w:eastAsia="Batang"/>
                <w:color w:val="000000"/>
                <w:highlight w:val="green"/>
              </w:rPr>
              <w:lastRenderedPageBreak/>
              <w:t xml:space="preserve">Agreement </w:t>
            </w:r>
          </w:p>
          <w:p w14:paraId="4005F46D" w14:textId="77777777" w:rsidR="00045088" w:rsidRPr="008E3A01" w:rsidRDefault="00045088" w:rsidP="00045088">
            <w:pPr>
              <w:widowControl w:val="0"/>
              <w:autoSpaceDE w:val="0"/>
              <w:autoSpaceDN w:val="0"/>
              <w:adjustRightInd w:val="0"/>
              <w:spacing w:after="0"/>
              <w:jc w:val="both"/>
              <w:rPr>
                <w:rFonts w:eastAsia="Batang"/>
                <w:color w:val="000000"/>
              </w:rPr>
            </w:pPr>
            <w:r w:rsidRPr="008E3A01">
              <w:rPr>
                <w:rFonts w:eastAsia="Batang"/>
                <w:color w:val="000000"/>
              </w:rPr>
              <w:t xml:space="preserve">On unified TCI framework extension for S-DCI based MTRP, </w:t>
            </w:r>
            <w:r w:rsidRPr="008E3A01">
              <w:rPr>
                <w:rFonts w:eastAsia="宋体"/>
              </w:rPr>
              <w:t xml:space="preserve">when two SRS resource sets for CB/NCB are configured, support the followings for PUSCH transmission </w:t>
            </w:r>
            <w:r w:rsidRPr="008E3A01">
              <w:rPr>
                <w:rFonts w:eastAsia="Batang"/>
                <w:color w:val="000000"/>
              </w:rPr>
              <w:t>scheduled/activated by a DCI format 0_1/0_2 (including DG and Type2 CG):</w:t>
            </w:r>
          </w:p>
          <w:p w14:paraId="3F7EE352" w14:textId="77777777" w:rsidR="00045088" w:rsidRPr="008E3A01" w:rsidRDefault="00045088" w:rsidP="00045088">
            <w:pPr>
              <w:numPr>
                <w:ilvl w:val="0"/>
                <w:numId w:val="26"/>
              </w:numPr>
              <w:tabs>
                <w:tab w:val="left" w:pos="314"/>
                <w:tab w:val="left" w:pos="720"/>
              </w:tabs>
              <w:suppressAutoHyphens/>
              <w:snapToGrid w:val="0"/>
              <w:spacing w:after="0"/>
              <w:contextualSpacing/>
              <w:rPr>
                <w:rFonts w:eastAsia="Batang"/>
                <w:color w:val="000000"/>
                <w:lang w:eastAsia="x-none"/>
              </w:rPr>
            </w:pPr>
            <w:r w:rsidRPr="008E3A01">
              <w:rPr>
                <w:rFonts w:eastAsia="Batang"/>
                <w:color w:val="000000"/>
                <w:lang w:eastAsia="x-none"/>
              </w:rPr>
              <w:t>If the DCI format 0_1/0_2 indicates codepoint "00" for the existing SRS resource set indicator, the UE shall apply the first indicated joint/UL TCI state to all PUSCH antenna port(s) of corresponding PUSCH transmission occasions(s)</w:t>
            </w:r>
          </w:p>
          <w:p w14:paraId="01E3A5F2" w14:textId="77777777" w:rsidR="00045088" w:rsidRPr="008E3A01" w:rsidRDefault="00045088" w:rsidP="00045088">
            <w:pPr>
              <w:numPr>
                <w:ilvl w:val="0"/>
                <w:numId w:val="26"/>
              </w:numPr>
              <w:tabs>
                <w:tab w:val="left" w:pos="314"/>
                <w:tab w:val="left" w:pos="720"/>
              </w:tabs>
              <w:suppressAutoHyphens/>
              <w:snapToGrid w:val="0"/>
              <w:spacing w:after="0"/>
              <w:contextualSpacing/>
              <w:rPr>
                <w:rFonts w:eastAsia="Batang"/>
                <w:color w:val="000000"/>
                <w:lang w:eastAsia="x-none"/>
              </w:rPr>
            </w:pPr>
            <w:r w:rsidRPr="008E3A01">
              <w:rPr>
                <w:rFonts w:eastAsia="Batang"/>
                <w:color w:val="000000"/>
                <w:lang w:eastAsia="x-none"/>
              </w:rPr>
              <w:t>If the DCI format 0_1/0_2 indicates codepoint "01" for the existing SRS resource set indicator, the UE shall apply the second indicated joint/UL TCI state to all PUSCH antenna port(s) of corresponding PUSCH transmission occasions(s)</w:t>
            </w:r>
          </w:p>
          <w:p w14:paraId="1561F0A3" w14:textId="77777777" w:rsidR="00045088" w:rsidRPr="008E3A01" w:rsidRDefault="00045088" w:rsidP="00045088">
            <w:pPr>
              <w:numPr>
                <w:ilvl w:val="0"/>
                <w:numId w:val="26"/>
              </w:numPr>
              <w:tabs>
                <w:tab w:val="left" w:pos="314"/>
                <w:tab w:val="left" w:pos="720"/>
              </w:tabs>
              <w:suppressAutoHyphens/>
              <w:snapToGrid w:val="0"/>
              <w:spacing w:after="0"/>
              <w:contextualSpacing/>
              <w:rPr>
                <w:rFonts w:eastAsia="Batang"/>
                <w:color w:val="000000"/>
                <w:lang w:eastAsia="x-none"/>
              </w:rPr>
            </w:pPr>
            <w:r w:rsidRPr="008E3A01">
              <w:rPr>
                <w:rFonts w:eastAsia="Batang"/>
                <w:color w:val="000000"/>
                <w:lang w:eastAsia="x-none"/>
              </w:rPr>
              <w:t>If the DCI format 0_1/0_2 indicates codepoint "10" or “11” for the existing SRS resource set indicator:</w:t>
            </w:r>
          </w:p>
          <w:p w14:paraId="695947C6" w14:textId="77777777" w:rsidR="00045088" w:rsidRPr="008E3A01" w:rsidRDefault="00045088" w:rsidP="00045088">
            <w:pPr>
              <w:numPr>
                <w:ilvl w:val="1"/>
                <w:numId w:val="26"/>
              </w:numPr>
              <w:tabs>
                <w:tab w:val="left" w:pos="0"/>
              </w:tabs>
              <w:spacing w:after="0"/>
              <w:contextualSpacing/>
              <w:rPr>
                <w:rFonts w:eastAsia="Batang"/>
                <w:color w:val="000000"/>
              </w:rPr>
            </w:pPr>
            <w:r w:rsidRPr="008E3A01">
              <w:rPr>
                <w:rFonts w:eastAsia="Batang"/>
                <w:color w:val="00000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1236E5E" w14:textId="77777777" w:rsidR="00045088" w:rsidRPr="008E3A01" w:rsidRDefault="00045088" w:rsidP="00045088">
            <w:pPr>
              <w:numPr>
                <w:ilvl w:val="1"/>
                <w:numId w:val="26"/>
              </w:numPr>
              <w:tabs>
                <w:tab w:val="left" w:pos="0"/>
              </w:tabs>
              <w:spacing w:after="0"/>
              <w:contextualSpacing/>
              <w:rPr>
                <w:rFonts w:eastAsia="Batang"/>
                <w:color w:val="000000"/>
              </w:rPr>
            </w:pPr>
            <w:r w:rsidRPr="008E3A01">
              <w:rPr>
                <w:rFonts w:eastAsia="Batang"/>
                <w:color w:val="000000"/>
              </w:rPr>
              <w:t>FFS: SDM and SFN based PUSCH Tx scheme</w:t>
            </w:r>
            <w:r w:rsidRPr="008E3A01">
              <w:rPr>
                <w:rFonts w:eastAsia="Batang" w:hint="eastAsia"/>
                <w:color w:val="000000"/>
              </w:rPr>
              <w:t>s</w:t>
            </w:r>
          </w:p>
          <w:p w14:paraId="674DD427" w14:textId="77777777" w:rsidR="00045088" w:rsidRPr="008E3A01" w:rsidRDefault="00045088" w:rsidP="00045088">
            <w:pPr>
              <w:spacing w:after="0"/>
              <w:rPr>
                <w:rFonts w:eastAsia="Batang"/>
                <w:color w:val="000000"/>
              </w:rPr>
            </w:pPr>
            <w:r w:rsidRPr="008E3A01">
              <w:rPr>
                <w:rFonts w:eastAsia="Batang" w:hint="eastAsia"/>
                <w:color w:val="000000"/>
              </w:rPr>
              <w:t>F</w:t>
            </w:r>
            <w:r w:rsidRPr="008E3A01">
              <w:rPr>
                <w:rFonts w:eastAsia="Batang"/>
                <w:color w:val="000000"/>
              </w:rPr>
              <w:t>FS: 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5D2FE8D2" w14:textId="77777777" w:rsidR="009F1C1D" w:rsidRDefault="009F1C1D" w:rsidP="0052756B">
            <w:pPr>
              <w:pStyle w:val="Topic"/>
              <w:jc w:val="both"/>
              <w:rPr>
                <w:rFonts w:ascii="Times New Roman" w:eastAsia="MS Mincho" w:hAnsi="Times New Roman" w:cs="Times New Roman"/>
                <w:b w:val="0"/>
                <w:i w:val="0"/>
                <w:color w:val="auto"/>
                <w:sz w:val="20"/>
              </w:rPr>
            </w:pPr>
          </w:p>
        </w:tc>
      </w:tr>
    </w:tbl>
    <w:p w14:paraId="08F96235" w14:textId="77777777" w:rsidR="0052756B" w:rsidRDefault="0052756B" w:rsidP="0052756B">
      <w:pPr>
        <w:pStyle w:val="Topic"/>
        <w:jc w:val="both"/>
        <w:rPr>
          <w:rFonts w:ascii="Times New Roman" w:eastAsia="MS Mincho" w:hAnsi="Times New Roman" w:cs="Times New Roman"/>
          <w:b w:val="0"/>
          <w:i w:val="0"/>
          <w:color w:val="auto"/>
          <w:sz w:val="20"/>
        </w:rPr>
      </w:pPr>
    </w:p>
    <w:p w14:paraId="62445D61" w14:textId="717ACE43" w:rsidR="0052756B" w:rsidRPr="009F1C1D" w:rsidRDefault="009F1C1D" w:rsidP="000D4599">
      <w:pPr>
        <w:jc w:val="both"/>
        <w:rPr>
          <w:b/>
        </w:rPr>
      </w:pPr>
      <w:proofErr w:type="spellStart"/>
      <w:r>
        <w:rPr>
          <w:b/>
        </w:rPr>
        <w:t>m</w:t>
      </w:r>
      <w:r w:rsidRPr="00941B81">
        <w:rPr>
          <w:b/>
        </w:rPr>
        <w:t>DCI</w:t>
      </w:r>
      <w:proofErr w:type="spellEnd"/>
    </w:p>
    <w:tbl>
      <w:tblPr>
        <w:tblStyle w:val="TableGrid"/>
        <w:tblW w:w="0" w:type="auto"/>
        <w:tblLook w:val="04A0" w:firstRow="1" w:lastRow="0" w:firstColumn="1" w:lastColumn="0" w:noHBand="0" w:noVBand="1"/>
      </w:tblPr>
      <w:tblGrid>
        <w:gridCol w:w="9562"/>
      </w:tblGrid>
      <w:tr w:rsidR="009F1C1D" w14:paraId="41C11AFB" w14:textId="77777777" w:rsidTr="009F1C1D">
        <w:tc>
          <w:tcPr>
            <w:tcW w:w="9562" w:type="dxa"/>
          </w:tcPr>
          <w:p w14:paraId="3693468B" w14:textId="77777777" w:rsidR="009F1C1D" w:rsidRPr="00D50667" w:rsidRDefault="009F1C1D" w:rsidP="009F1C1D">
            <w:pPr>
              <w:spacing w:after="0"/>
              <w:jc w:val="both"/>
              <w:rPr>
                <w:b/>
                <w:bCs/>
                <w:color w:val="000000"/>
                <w:sz w:val="18"/>
                <w:szCs w:val="18"/>
                <w:highlight w:val="green"/>
              </w:rPr>
            </w:pPr>
            <w:r w:rsidRPr="00D50667">
              <w:rPr>
                <w:b/>
                <w:bCs/>
                <w:color w:val="000000"/>
                <w:sz w:val="18"/>
                <w:szCs w:val="18"/>
                <w:highlight w:val="green"/>
              </w:rPr>
              <w:t>Agreement</w:t>
            </w:r>
          </w:p>
          <w:p w14:paraId="4B0617FD" w14:textId="77777777" w:rsidR="009F1C1D" w:rsidRDefault="009F1C1D" w:rsidP="009F1C1D">
            <w:pPr>
              <w:spacing w:after="0"/>
              <w:jc w:val="both"/>
              <w:rPr>
                <w:rFonts w:eastAsia="Batang"/>
                <w:color w:val="000000"/>
                <w:sz w:val="18"/>
                <w:szCs w:val="18"/>
              </w:rPr>
            </w:pPr>
          </w:p>
          <w:p w14:paraId="43D3286A" w14:textId="77777777" w:rsidR="009F1C1D" w:rsidRPr="00045088" w:rsidRDefault="009F1C1D" w:rsidP="009F1C1D">
            <w:pPr>
              <w:spacing w:after="0"/>
              <w:jc w:val="both"/>
              <w:rPr>
                <w:rFonts w:eastAsia="Batang"/>
                <w:color w:val="000000"/>
                <w:szCs w:val="18"/>
              </w:rPr>
            </w:pPr>
            <w:r w:rsidRPr="00045088">
              <w:rPr>
                <w:rFonts w:eastAsia="Batang"/>
                <w:color w:val="000000"/>
                <w:szCs w:val="18"/>
              </w:rPr>
              <w:t xml:space="preserve">On unified TCI framework extension for M-DCI based MTRP, the UE shall apply the indicated joint/UL TCI state specific to a </w:t>
            </w:r>
            <w:proofErr w:type="spellStart"/>
            <w:r w:rsidRPr="00045088">
              <w:rPr>
                <w:rFonts w:eastAsia="Batang"/>
                <w:i/>
                <w:iCs/>
                <w:color w:val="000000"/>
                <w:szCs w:val="18"/>
              </w:rPr>
              <w:t>coresetPoolIndex</w:t>
            </w:r>
            <w:proofErr w:type="spellEnd"/>
            <w:r w:rsidRPr="00045088">
              <w:rPr>
                <w:rFonts w:eastAsia="Batang"/>
                <w:i/>
                <w:iCs/>
                <w:color w:val="000000"/>
                <w:szCs w:val="18"/>
              </w:rPr>
              <w:t xml:space="preserve"> </w:t>
            </w:r>
            <w:r w:rsidRPr="00045088">
              <w:rPr>
                <w:rFonts w:eastAsia="Batang"/>
                <w:color w:val="000000"/>
                <w:szCs w:val="18"/>
              </w:rPr>
              <w:t xml:space="preserve">value to PUSCH transmission scheduled/activated by PDCCH (including DG-PUSCH and Type2 CG-PUSCH) on a CORESET that is associated with the same </w:t>
            </w:r>
            <w:proofErr w:type="spellStart"/>
            <w:r w:rsidRPr="00045088">
              <w:rPr>
                <w:rFonts w:eastAsia="Batang"/>
                <w:i/>
                <w:iCs/>
                <w:color w:val="000000"/>
                <w:szCs w:val="18"/>
              </w:rPr>
              <w:t>coresetPoolIndex</w:t>
            </w:r>
            <w:proofErr w:type="spellEnd"/>
            <w:r w:rsidRPr="00045088">
              <w:rPr>
                <w:rFonts w:eastAsia="Batang"/>
                <w:i/>
                <w:iCs/>
                <w:color w:val="000000"/>
                <w:szCs w:val="18"/>
              </w:rPr>
              <w:t xml:space="preserve"> </w:t>
            </w:r>
            <w:r w:rsidRPr="00045088">
              <w:rPr>
                <w:rFonts w:eastAsia="Batang"/>
                <w:color w:val="000000"/>
                <w:szCs w:val="18"/>
              </w:rPr>
              <w:t>value</w:t>
            </w:r>
          </w:p>
          <w:p w14:paraId="3EE561FB" w14:textId="77777777" w:rsidR="007D36A7" w:rsidRDefault="007D36A7" w:rsidP="007D36A7">
            <w:pPr>
              <w:spacing w:after="0"/>
              <w:jc w:val="both"/>
              <w:rPr>
                <w:b/>
                <w:bCs/>
                <w:color w:val="000000"/>
                <w:sz w:val="18"/>
                <w:szCs w:val="18"/>
                <w:highlight w:val="green"/>
              </w:rPr>
            </w:pPr>
          </w:p>
          <w:p w14:paraId="540B9F8F" w14:textId="5CF5059E" w:rsidR="007D36A7" w:rsidRPr="00D50667" w:rsidRDefault="007D36A7" w:rsidP="007D36A7">
            <w:pPr>
              <w:spacing w:after="0"/>
              <w:jc w:val="both"/>
              <w:rPr>
                <w:b/>
                <w:bCs/>
                <w:color w:val="000000"/>
                <w:sz w:val="18"/>
                <w:szCs w:val="18"/>
                <w:highlight w:val="green"/>
              </w:rPr>
            </w:pPr>
            <w:r w:rsidRPr="00D50667">
              <w:rPr>
                <w:b/>
                <w:bCs/>
                <w:color w:val="000000"/>
                <w:sz w:val="18"/>
                <w:szCs w:val="18"/>
                <w:highlight w:val="green"/>
              </w:rPr>
              <w:t>Agreement</w:t>
            </w:r>
          </w:p>
          <w:p w14:paraId="24AC2A69" w14:textId="77777777" w:rsidR="00045088" w:rsidRDefault="00045088" w:rsidP="00045088">
            <w:pPr>
              <w:spacing w:after="0"/>
              <w:rPr>
                <w:b/>
                <w:i/>
              </w:rPr>
            </w:pPr>
          </w:p>
          <w:p w14:paraId="7BE3B5F7" w14:textId="77777777" w:rsidR="007D36A7" w:rsidRPr="00FF69CC" w:rsidRDefault="007D36A7" w:rsidP="007D36A7">
            <w:pPr>
              <w:spacing w:after="0"/>
              <w:rPr>
                <w:rFonts w:ascii="Times" w:eastAsia="Batang" w:hAnsi="Times" w:cs="Times"/>
                <w:szCs w:val="24"/>
              </w:rPr>
            </w:pPr>
            <w:r w:rsidRPr="00FF69CC">
              <w:rPr>
                <w:rFonts w:ascii="Times" w:eastAsia="Batang" w:hAnsi="Times" w:cs="Times"/>
                <w:color w:val="000000"/>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FF69CC">
              <w:rPr>
                <w:rFonts w:ascii="Times" w:eastAsia="Batang" w:hAnsi="Times" w:cs="Times"/>
                <w:i/>
                <w:iCs/>
                <w:color w:val="000000"/>
              </w:rPr>
              <w:t>coresetPoolIndex</w:t>
            </w:r>
            <w:proofErr w:type="spellEnd"/>
            <w:r w:rsidRPr="00FF69CC">
              <w:rPr>
                <w:rFonts w:ascii="Times" w:eastAsia="Batang" w:hAnsi="Times" w:cs="Times"/>
                <w:i/>
                <w:iCs/>
                <w:color w:val="000000"/>
              </w:rPr>
              <w:t xml:space="preserve"> </w:t>
            </w:r>
            <w:r w:rsidRPr="00FF69CC">
              <w:rPr>
                <w:rFonts w:ascii="Times" w:eastAsia="Batang" w:hAnsi="Times" w:cs="Times"/>
                <w:color w:val="000000"/>
              </w:rPr>
              <w:t>value 0 and value 1, respectively.</w:t>
            </w:r>
          </w:p>
          <w:p w14:paraId="1744B42F" w14:textId="00D273AB" w:rsidR="007D36A7" w:rsidRDefault="007D36A7" w:rsidP="00045088">
            <w:pPr>
              <w:spacing w:after="0"/>
              <w:rPr>
                <w:b/>
                <w:i/>
              </w:rPr>
            </w:pPr>
          </w:p>
        </w:tc>
      </w:tr>
    </w:tbl>
    <w:p w14:paraId="7C566821" w14:textId="77777777" w:rsidR="009F1C1D" w:rsidRPr="00045088" w:rsidRDefault="009F1C1D" w:rsidP="0052756B">
      <w:pPr>
        <w:pStyle w:val="Topic"/>
        <w:jc w:val="both"/>
        <w:rPr>
          <w:rFonts w:ascii="Times New Roman" w:eastAsia="MS Mincho" w:hAnsi="Times New Roman" w:cs="Times New Roman"/>
          <w:b w:val="0"/>
          <w:i w:val="0"/>
          <w:color w:val="auto"/>
          <w:sz w:val="20"/>
        </w:rPr>
      </w:pPr>
    </w:p>
    <w:p w14:paraId="0C1C7C81" w14:textId="29C916C2" w:rsidR="00F628EA" w:rsidRDefault="00130D2D" w:rsidP="00E00899">
      <w:pPr>
        <w:jc w:val="both"/>
        <w:rPr>
          <w:color w:val="000000"/>
        </w:rPr>
      </w:pPr>
      <w:r w:rsidRPr="00045088">
        <w:rPr>
          <w:rFonts w:eastAsiaTheme="minorEastAsia"/>
          <w:lang w:val="en-US" w:eastAsia="zh-CN"/>
        </w:rPr>
        <w:t xml:space="preserve">For PUCCH/PUSCH, it could be observed that the unified TCI extension to </w:t>
      </w:r>
      <w:proofErr w:type="spellStart"/>
      <w:r w:rsidRPr="00045088">
        <w:rPr>
          <w:rFonts w:eastAsiaTheme="minorEastAsia"/>
          <w:lang w:val="en-US" w:eastAsia="zh-CN"/>
        </w:rPr>
        <w:t>mTRP</w:t>
      </w:r>
      <w:proofErr w:type="spellEnd"/>
      <w:r w:rsidRPr="00045088">
        <w:rPr>
          <w:rFonts w:eastAsiaTheme="minorEastAsia"/>
          <w:lang w:val="en-US" w:eastAsia="zh-CN"/>
        </w:rPr>
        <w:t xml:space="preserve"> for </w:t>
      </w:r>
      <w:proofErr w:type="spellStart"/>
      <w:r w:rsidRPr="00045088">
        <w:rPr>
          <w:rFonts w:eastAsiaTheme="minorEastAsia"/>
          <w:lang w:val="en-US" w:eastAsia="zh-CN"/>
        </w:rPr>
        <w:t>sDCI</w:t>
      </w:r>
      <w:proofErr w:type="spellEnd"/>
      <w:r w:rsidRPr="00045088">
        <w:rPr>
          <w:rFonts w:eastAsiaTheme="minorEastAsia"/>
          <w:lang w:val="en-US" w:eastAsia="zh-CN"/>
        </w:rPr>
        <w:t xml:space="preserve"> and </w:t>
      </w:r>
      <w:proofErr w:type="spellStart"/>
      <w:r w:rsidRPr="00045088">
        <w:rPr>
          <w:rFonts w:eastAsiaTheme="minorEastAsia"/>
          <w:lang w:val="en-US" w:eastAsia="zh-CN"/>
        </w:rPr>
        <w:t>mDCI</w:t>
      </w:r>
      <w:proofErr w:type="spellEnd"/>
      <w:r w:rsidRPr="00045088">
        <w:rPr>
          <w:rFonts w:eastAsiaTheme="minorEastAsia"/>
          <w:lang w:val="en-US" w:eastAsia="zh-CN"/>
        </w:rPr>
        <w:t xml:space="preserve"> are similar to PDCCH and PDSCH. For </w:t>
      </w:r>
      <w:proofErr w:type="spellStart"/>
      <w:r w:rsidRPr="00045088">
        <w:rPr>
          <w:rFonts w:eastAsiaTheme="minorEastAsia"/>
          <w:lang w:val="en-US" w:eastAsia="zh-CN"/>
        </w:rPr>
        <w:t>sDCI</w:t>
      </w:r>
      <w:proofErr w:type="spellEnd"/>
      <w:r w:rsidR="00C0093A" w:rsidRPr="00045088">
        <w:rPr>
          <w:rFonts w:eastAsiaTheme="minorEastAsia"/>
          <w:lang w:val="en-US" w:eastAsia="zh-CN"/>
        </w:rPr>
        <w:t xml:space="preserve"> PUSCH</w:t>
      </w:r>
      <w:r w:rsidR="00921701">
        <w:rPr>
          <w:rFonts w:eastAsiaTheme="minorEastAsia"/>
          <w:lang w:val="en-US" w:eastAsia="zh-CN"/>
        </w:rPr>
        <w:t xml:space="preserve"> (DG or CG type 2)</w:t>
      </w:r>
      <w:r w:rsidR="00C0093A" w:rsidRPr="00045088">
        <w:rPr>
          <w:rFonts w:eastAsiaTheme="minorEastAsia"/>
          <w:lang w:val="en-US" w:eastAsia="zh-CN"/>
        </w:rPr>
        <w:t xml:space="preserve">, there is a DCI indicator to inform UE which joint/UL TCI to be used. For </w:t>
      </w:r>
      <w:proofErr w:type="spellStart"/>
      <w:r w:rsidR="00C0093A" w:rsidRPr="00045088">
        <w:rPr>
          <w:rFonts w:eastAsiaTheme="minorEastAsia"/>
          <w:lang w:val="en-US" w:eastAsia="zh-CN"/>
        </w:rPr>
        <w:t>sDCI</w:t>
      </w:r>
      <w:proofErr w:type="spellEnd"/>
      <w:r w:rsidR="00C0093A" w:rsidRPr="00045088">
        <w:rPr>
          <w:rFonts w:eastAsiaTheme="minorEastAsia"/>
          <w:lang w:val="en-US" w:eastAsia="zh-CN"/>
        </w:rPr>
        <w:t xml:space="preserve"> P</w:t>
      </w:r>
      <w:r w:rsidR="00921701">
        <w:rPr>
          <w:rFonts w:eastAsiaTheme="minorEastAsia"/>
          <w:lang w:val="en-US" w:eastAsia="zh-CN"/>
        </w:rPr>
        <w:t>USCH (CG type1)</w:t>
      </w:r>
      <w:r w:rsidR="00C0093A" w:rsidRPr="00045088">
        <w:rPr>
          <w:rFonts w:eastAsiaTheme="minorEastAsia"/>
          <w:lang w:val="en-US" w:eastAsia="zh-CN"/>
        </w:rPr>
        <w:t xml:space="preserve">, RRC configuration will be adopted to inform UE to apply </w:t>
      </w:r>
      <w:r w:rsidR="00C0093A" w:rsidRPr="00045088">
        <w:rPr>
          <w:color w:val="000000"/>
        </w:rPr>
        <w:t xml:space="preserve">the first one, the second one, or both of the indicated joint/UL TCI. For </w:t>
      </w:r>
      <w:proofErr w:type="spellStart"/>
      <w:r w:rsidR="00C0093A" w:rsidRPr="00045088">
        <w:rPr>
          <w:color w:val="000000"/>
        </w:rPr>
        <w:t>mDCI</w:t>
      </w:r>
      <w:proofErr w:type="spellEnd"/>
      <w:r w:rsidR="00C0093A" w:rsidRPr="00045088">
        <w:rPr>
          <w:color w:val="000000"/>
        </w:rPr>
        <w:t xml:space="preserve"> cases, there is no significant difference since the TCI mapping and indication are confined within the same </w:t>
      </w:r>
      <w:proofErr w:type="spellStart"/>
      <w:r w:rsidR="00C0093A" w:rsidRPr="00045088">
        <w:rPr>
          <w:color w:val="000000"/>
        </w:rPr>
        <w:t>coresetPoolIndex</w:t>
      </w:r>
      <w:proofErr w:type="spellEnd"/>
      <w:r w:rsidR="00C0093A" w:rsidRPr="00045088">
        <w:rPr>
          <w:color w:val="000000"/>
        </w:rPr>
        <w:t xml:space="preserve"> value. </w:t>
      </w:r>
    </w:p>
    <w:p w14:paraId="14FF3CFA" w14:textId="1050A38F" w:rsidR="00045088" w:rsidRDefault="00045088" w:rsidP="00E00899">
      <w:pPr>
        <w:jc w:val="both"/>
        <w:rPr>
          <w:b/>
          <w:color w:val="000000"/>
        </w:rPr>
      </w:pPr>
      <w:r w:rsidRPr="00045088">
        <w:rPr>
          <w:b/>
          <w:color w:val="000000"/>
        </w:rPr>
        <w:t>Observation 1</w:t>
      </w:r>
      <w:r w:rsidR="007D36A7">
        <w:rPr>
          <w:b/>
          <w:color w:val="000000"/>
        </w:rPr>
        <w:t>0</w:t>
      </w:r>
      <w:r w:rsidRPr="00045088">
        <w:rPr>
          <w:b/>
          <w:color w:val="000000"/>
        </w:rPr>
        <w:t xml:space="preserve">: For </w:t>
      </w:r>
      <w:proofErr w:type="spellStart"/>
      <w:r w:rsidRPr="00045088">
        <w:rPr>
          <w:b/>
          <w:color w:val="000000"/>
        </w:rPr>
        <w:t>sDCI</w:t>
      </w:r>
      <w:proofErr w:type="spellEnd"/>
      <w:r w:rsidRPr="00045088">
        <w:rPr>
          <w:b/>
          <w:color w:val="000000"/>
        </w:rPr>
        <w:t xml:space="preserve"> PUSCH</w:t>
      </w:r>
      <w:r w:rsidR="00921701">
        <w:rPr>
          <w:b/>
          <w:color w:val="000000"/>
        </w:rPr>
        <w:t xml:space="preserve"> (DG and CG type2)</w:t>
      </w:r>
      <w:r w:rsidRPr="00045088">
        <w:rPr>
          <w:b/>
          <w:color w:val="000000"/>
        </w:rPr>
        <w:t>, UE determines the mapping of joint/UL TCI states by new DCI indicator.</w:t>
      </w:r>
      <w:r w:rsidR="00921701">
        <w:rPr>
          <w:b/>
          <w:color w:val="000000"/>
        </w:rPr>
        <w:t xml:space="preserve"> For </w:t>
      </w:r>
      <w:proofErr w:type="spellStart"/>
      <w:r w:rsidR="00921701" w:rsidRPr="00045088">
        <w:rPr>
          <w:b/>
          <w:color w:val="000000"/>
        </w:rPr>
        <w:t>sDCI</w:t>
      </w:r>
      <w:proofErr w:type="spellEnd"/>
      <w:r w:rsidR="00921701" w:rsidRPr="00045088">
        <w:rPr>
          <w:b/>
          <w:color w:val="000000"/>
        </w:rPr>
        <w:t xml:space="preserve"> PUSCH</w:t>
      </w:r>
      <w:r w:rsidR="00921701">
        <w:rPr>
          <w:b/>
          <w:color w:val="000000"/>
        </w:rPr>
        <w:t xml:space="preserve"> (CG type1), </w:t>
      </w:r>
      <w:r w:rsidR="00921701" w:rsidRPr="00921701">
        <w:rPr>
          <w:b/>
          <w:color w:val="000000"/>
        </w:rPr>
        <w:t>RRC configuration will be adopted to inform UE to apply the first one, the second one, or both of the indicated joint/UL TCI</w:t>
      </w:r>
      <w:r w:rsidR="00921701">
        <w:rPr>
          <w:b/>
          <w:color w:val="000000"/>
        </w:rPr>
        <w:t>.</w:t>
      </w:r>
    </w:p>
    <w:p w14:paraId="479B60A0" w14:textId="58552F9C" w:rsidR="005F17B5" w:rsidRPr="005F17B5" w:rsidRDefault="005F17B5" w:rsidP="00E00899">
      <w:pPr>
        <w:jc w:val="both"/>
        <w:rPr>
          <w:color w:val="000000"/>
        </w:rPr>
      </w:pPr>
      <w:r w:rsidRPr="005F17B5">
        <w:rPr>
          <w:color w:val="000000"/>
        </w:rPr>
        <w:t xml:space="preserve">Similar as </w:t>
      </w:r>
      <w:proofErr w:type="spellStart"/>
      <w:r w:rsidRPr="005F17B5">
        <w:rPr>
          <w:color w:val="000000"/>
        </w:rPr>
        <w:t>sDCI</w:t>
      </w:r>
      <w:proofErr w:type="spellEnd"/>
      <w:r w:rsidRPr="005F17B5">
        <w:rPr>
          <w:color w:val="000000"/>
        </w:rPr>
        <w:t xml:space="preserve"> PDSCH, we briefly summarize the cases in following table.</w:t>
      </w:r>
    </w:p>
    <w:p w14:paraId="7BDFF220" w14:textId="5958B72D" w:rsidR="005F17B5" w:rsidRDefault="005F17B5" w:rsidP="00E00899">
      <w:pPr>
        <w:jc w:val="both"/>
        <w:rPr>
          <w:b/>
          <w:color w:val="000000"/>
        </w:rPr>
      </w:pPr>
    </w:p>
    <w:p w14:paraId="00118FC0" w14:textId="26356005" w:rsidR="005F17B5" w:rsidRPr="004526DA" w:rsidRDefault="005F17B5" w:rsidP="005F17B5">
      <w:pPr>
        <w:jc w:val="both"/>
        <w:rPr>
          <w:rFonts w:eastAsia="Batang"/>
          <w:b/>
          <w:color w:val="000000"/>
        </w:rPr>
      </w:pPr>
      <w:r w:rsidRPr="004526DA">
        <w:rPr>
          <w:rFonts w:eastAsia="Batang"/>
          <w:b/>
          <w:color w:val="000000"/>
        </w:rPr>
        <w:t xml:space="preserve">Table </w:t>
      </w:r>
      <w:r>
        <w:rPr>
          <w:rFonts w:eastAsia="Batang"/>
          <w:b/>
          <w:color w:val="000000"/>
        </w:rPr>
        <w:t>II</w:t>
      </w:r>
      <w:r w:rsidRPr="004526DA">
        <w:rPr>
          <w:rFonts w:eastAsia="Batang"/>
          <w:b/>
          <w:color w:val="000000"/>
        </w:rPr>
        <w:t xml:space="preserve">. </w:t>
      </w:r>
      <w:proofErr w:type="spellStart"/>
      <w:r w:rsidRPr="004526DA">
        <w:rPr>
          <w:rFonts w:eastAsia="Batang"/>
          <w:b/>
          <w:color w:val="000000"/>
        </w:rPr>
        <w:t>uTCI</w:t>
      </w:r>
      <w:proofErr w:type="spellEnd"/>
      <w:r w:rsidRPr="004526DA">
        <w:rPr>
          <w:rFonts w:eastAsia="Batang"/>
          <w:b/>
          <w:color w:val="000000"/>
        </w:rPr>
        <w:t xml:space="preserve"> for </w:t>
      </w:r>
      <w:proofErr w:type="spellStart"/>
      <w:r w:rsidRPr="004526DA">
        <w:rPr>
          <w:rFonts w:eastAsia="Batang"/>
          <w:b/>
          <w:color w:val="000000"/>
        </w:rPr>
        <w:t>sDCI</w:t>
      </w:r>
      <w:proofErr w:type="spellEnd"/>
      <w:r w:rsidRPr="004526DA">
        <w:rPr>
          <w:rFonts w:eastAsia="Batang"/>
          <w:b/>
          <w:color w:val="000000"/>
        </w:rPr>
        <w:t xml:space="preserve"> P</w:t>
      </w:r>
      <w:r>
        <w:rPr>
          <w:rFonts w:eastAsia="Batang"/>
          <w:b/>
          <w:color w:val="000000"/>
        </w:rPr>
        <w:t>U</w:t>
      </w:r>
      <w:r w:rsidRPr="004526DA">
        <w:rPr>
          <w:rFonts w:eastAsia="Batang"/>
          <w:b/>
          <w:color w:val="000000"/>
        </w:rPr>
        <w:t>SCH</w:t>
      </w:r>
    </w:p>
    <w:tbl>
      <w:tblPr>
        <w:tblStyle w:val="TableGrid"/>
        <w:tblW w:w="0" w:type="auto"/>
        <w:tblLook w:val="04A0" w:firstRow="1" w:lastRow="0" w:firstColumn="1" w:lastColumn="0" w:noHBand="0" w:noVBand="1"/>
      </w:tblPr>
      <w:tblGrid>
        <w:gridCol w:w="1615"/>
        <w:gridCol w:w="1710"/>
        <w:gridCol w:w="5760"/>
      </w:tblGrid>
      <w:tr w:rsidR="005F17B5" w14:paraId="39283735" w14:textId="77777777" w:rsidTr="00CC7AA5">
        <w:tc>
          <w:tcPr>
            <w:tcW w:w="1615" w:type="dxa"/>
          </w:tcPr>
          <w:p w14:paraId="3CC456CC" w14:textId="77777777" w:rsidR="005F17B5" w:rsidRDefault="005F17B5" w:rsidP="00F60AD6">
            <w:pPr>
              <w:jc w:val="both"/>
              <w:rPr>
                <w:b/>
              </w:rPr>
            </w:pPr>
            <w:r>
              <w:rPr>
                <w:b/>
              </w:rPr>
              <w:t>DCI format</w:t>
            </w:r>
          </w:p>
        </w:tc>
        <w:tc>
          <w:tcPr>
            <w:tcW w:w="1710" w:type="dxa"/>
          </w:tcPr>
          <w:p w14:paraId="5342A3BB" w14:textId="77777777" w:rsidR="005F17B5" w:rsidRDefault="005F17B5" w:rsidP="00F60AD6">
            <w:pPr>
              <w:jc w:val="both"/>
              <w:rPr>
                <w:b/>
              </w:rPr>
            </w:pPr>
            <w:r>
              <w:rPr>
                <w:b/>
              </w:rPr>
              <w:t>With/without TCI selection field</w:t>
            </w:r>
          </w:p>
        </w:tc>
        <w:tc>
          <w:tcPr>
            <w:tcW w:w="5760" w:type="dxa"/>
          </w:tcPr>
          <w:p w14:paraId="3E901952" w14:textId="77777777" w:rsidR="005F17B5" w:rsidRDefault="005F17B5" w:rsidP="00F60AD6">
            <w:pPr>
              <w:jc w:val="both"/>
              <w:rPr>
                <w:b/>
              </w:rPr>
            </w:pPr>
            <w:r>
              <w:rPr>
                <w:b/>
              </w:rPr>
              <w:t>TCI state application</w:t>
            </w:r>
          </w:p>
        </w:tc>
      </w:tr>
      <w:tr w:rsidR="005F17B5" w14:paraId="77A35520" w14:textId="77777777" w:rsidTr="00CC7AA5">
        <w:tc>
          <w:tcPr>
            <w:tcW w:w="1615" w:type="dxa"/>
            <w:vMerge w:val="restart"/>
          </w:tcPr>
          <w:p w14:paraId="5F11ACF4" w14:textId="77777777" w:rsidR="005F17B5" w:rsidRDefault="005F17B5" w:rsidP="00F60AD6">
            <w:pPr>
              <w:jc w:val="both"/>
              <w:rPr>
                <w:rFonts w:eastAsiaTheme="minorEastAsia"/>
                <w:lang w:eastAsia="zh-CN"/>
              </w:rPr>
            </w:pPr>
            <w:r>
              <w:t>0</w:t>
            </w:r>
            <w:r w:rsidRPr="00705430">
              <w:t>_1</w:t>
            </w:r>
            <w:r w:rsidRPr="00705430">
              <w:rPr>
                <w:rFonts w:eastAsiaTheme="minorEastAsia" w:hint="eastAsia"/>
                <w:lang w:eastAsia="zh-CN"/>
              </w:rPr>
              <w:t>/</w:t>
            </w:r>
            <w:r>
              <w:rPr>
                <w:rFonts w:eastAsiaTheme="minorEastAsia"/>
                <w:lang w:eastAsia="zh-CN"/>
              </w:rPr>
              <w:t>0</w:t>
            </w:r>
            <w:r w:rsidRPr="00705430">
              <w:rPr>
                <w:rFonts w:eastAsiaTheme="minorEastAsia" w:hint="eastAsia"/>
                <w:lang w:eastAsia="zh-CN"/>
              </w:rPr>
              <w:t>_</w:t>
            </w:r>
            <w:r w:rsidRPr="00705430">
              <w:rPr>
                <w:rFonts w:eastAsiaTheme="minorEastAsia"/>
                <w:lang w:eastAsia="zh-CN"/>
              </w:rPr>
              <w:t>2</w:t>
            </w:r>
          </w:p>
          <w:p w14:paraId="56DAAC9E" w14:textId="7367F992" w:rsidR="00CC7AA5" w:rsidRPr="00705430" w:rsidRDefault="00CC7AA5" w:rsidP="00F60AD6">
            <w:pPr>
              <w:jc w:val="both"/>
              <w:rPr>
                <w:rFonts w:eastAsiaTheme="minorEastAsia"/>
                <w:lang w:eastAsia="zh-CN"/>
              </w:rPr>
            </w:pPr>
            <w:r>
              <w:rPr>
                <w:rFonts w:eastAsiaTheme="minorEastAsia"/>
                <w:lang w:eastAsia="zh-CN"/>
              </w:rPr>
              <w:lastRenderedPageBreak/>
              <w:t>(DG Type 2 CG)</w:t>
            </w:r>
          </w:p>
        </w:tc>
        <w:tc>
          <w:tcPr>
            <w:tcW w:w="1710" w:type="dxa"/>
          </w:tcPr>
          <w:p w14:paraId="1E1D045D" w14:textId="77777777" w:rsidR="005F17B5" w:rsidRPr="00705430" w:rsidRDefault="005F17B5" w:rsidP="00F60AD6">
            <w:pPr>
              <w:jc w:val="both"/>
            </w:pPr>
            <w:r w:rsidRPr="00705430">
              <w:lastRenderedPageBreak/>
              <w:t>“00”</w:t>
            </w:r>
          </w:p>
        </w:tc>
        <w:tc>
          <w:tcPr>
            <w:tcW w:w="5760" w:type="dxa"/>
          </w:tcPr>
          <w:p w14:paraId="5A3D2AE4" w14:textId="143DDF7E" w:rsidR="005F17B5" w:rsidRDefault="005F17B5" w:rsidP="00F60AD6">
            <w:pPr>
              <w:jc w:val="both"/>
              <w:rPr>
                <w:b/>
              </w:rPr>
            </w:pPr>
            <w:r w:rsidRPr="008E3A01">
              <w:rPr>
                <w:rFonts w:eastAsia="Batang"/>
                <w:color w:val="000000"/>
                <w:lang w:eastAsia="x-none"/>
              </w:rPr>
              <w:t>apply the first indicated joint/UL</w:t>
            </w:r>
          </w:p>
        </w:tc>
      </w:tr>
      <w:tr w:rsidR="005F17B5" w14:paraId="1E78956A" w14:textId="77777777" w:rsidTr="00CC7AA5">
        <w:tc>
          <w:tcPr>
            <w:tcW w:w="1615" w:type="dxa"/>
            <w:vMerge/>
          </w:tcPr>
          <w:p w14:paraId="5005A6D5" w14:textId="77777777" w:rsidR="005F17B5" w:rsidRPr="00705430" w:rsidRDefault="005F17B5" w:rsidP="00F60AD6">
            <w:pPr>
              <w:jc w:val="both"/>
            </w:pPr>
          </w:p>
        </w:tc>
        <w:tc>
          <w:tcPr>
            <w:tcW w:w="1710" w:type="dxa"/>
          </w:tcPr>
          <w:p w14:paraId="03DE1D1D" w14:textId="77777777" w:rsidR="005F17B5" w:rsidRPr="00705430" w:rsidRDefault="005F17B5" w:rsidP="00F60AD6">
            <w:pPr>
              <w:jc w:val="both"/>
            </w:pPr>
            <w:r w:rsidRPr="00705430">
              <w:t>“01”</w:t>
            </w:r>
          </w:p>
        </w:tc>
        <w:tc>
          <w:tcPr>
            <w:tcW w:w="5760" w:type="dxa"/>
          </w:tcPr>
          <w:p w14:paraId="7B0F8BF1" w14:textId="47C1C1A3" w:rsidR="005F17B5" w:rsidRDefault="005F17B5" w:rsidP="00F60AD6">
            <w:pPr>
              <w:jc w:val="both"/>
              <w:rPr>
                <w:b/>
              </w:rPr>
            </w:pPr>
            <w:r w:rsidRPr="008E3A01">
              <w:rPr>
                <w:rFonts w:eastAsia="Batang"/>
                <w:color w:val="000000"/>
                <w:lang w:eastAsia="x-none"/>
              </w:rPr>
              <w:t>apply the second indicated joint/UL TCI state</w:t>
            </w:r>
          </w:p>
        </w:tc>
      </w:tr>
      <w:tr w:rsidR="005F17B5" w14:paraId="1237CD4F" w14:textId="77777777" w:rsidTr="00CC7AA5">
        <w:tc>
          <w:tcPr>
            <w:tcW w:w="1615" w:type="dxa"/>
            <w:vMerge/>
          </w:tcPr>
          <w:p w14:paraId="1308B689" w14:textId="77777777" w:rsidR="005F17B5" w:rsidRPr="00705430" w:rsidRDefault="005F17B5" w:rsidP="00F60AD6">
            <w:pPr>
              <w:jc w:val="both"/>
            </w:pPr>
          </w:p>
        </w:tc>
        <w:tc>
          <w:tcPr>
            <w:tcW w:w="1710" w:type="dxa"/>
          </w:tcPr>
          <w:p w14:paraId="504F73FE" w14:textId="28A48B83" w:rsidR="005F17B5" w:rsidRPr="00705430" w:rsidRDefault="005F17B5" w:rsidP="00F60AD6">
            <w:pPr>
              <w:jc w:val="both"/>
            </w:pPr>
            <w:r w:rsidRPr="00705430">
              <w:t>“10”</w:t>
            </w:r>
            <w:r>
              <w:t xml:space="preserve"> </w:t>
            </w:r>
            <w:r w:rsidRPr="00705430">
              <w:t>“1</w:t>
            </w:r>
            <w:r>
              <w:t>1</w:t>
            </w:r>
            <w:r w:rsidRPr="00705430">
              <w:t>”</w:t>
            </w:r>
          </w:p>
        </w:tc>
        <w:tc>
          <w:tcPr>
            <w:tcW w:w="5760" w:type="dxa"/>
          </w:tcPr>
          <w:p w14:paraId="457AC5DC" w14:textId="37A32ECB" w:rsidR="00CC7AA5" w:rsidRDefault="00CC7AA5" w:rsidP="00F60AD6">
            <w:pPr>
              <w:jc w:val="both"/>
              <w:rPr>
                <w:rFonts w:eastAsia="Batang"/>
                <w:color w:val="000000"/>
              </w:rPr>
            </w:pPr>
            <w:r>
              <w:rPr>
                <w:rFonts w:eastAsia="Batang"/>
                <w:color w:val="000000"/>
              </w:rPr>
              <w:t>TDM:</w:t>
            </w:r>
          </w:p>
          <w:p w14:paraId="1D472572" w14:textId="313E7E29" w:rsidR="005F17B5" w:rsidRDefault="005F17B5" w:rsidP="00F60AD6">
            <w:pPr>
              <w:jc w:val="both"/>
              <w:rPr>
                <w:rFonts w:eastAsia="Batang"/>
                <w:color w:val="000000"/>
              </w:rPr>
            </w:pPr>
            <w:r>
              <w:rPr>
                <w:rFonts w:eastAsia="Batang"/>
                <w:color w:val="000000"/>
              </w:rPr>
              <w:t>a</w:t>
            </w:r>
            <w:r w:rsidRPr="008E3A01">
              <w:rPr>
                <w:rFonts w:eastAsia="Batang"/>
                <w:color w:val="000000"/>
              </w:rPr>
              <w:t>pply the first indicated joint/UL TCI</w:t>
            </w:r>
            <w:r w:rsidR="00CC7AA5">
              <w:rPr>
                <w:rFonts w:eastAsia="Batang"/>
                <w:color w:val="000000"/>
              </w:rPr>
              <w:t xml:space="preserve"> with the first SRS set</w:t>
            </w:r>
          </w:p>
          <w:p w14:paraId="5ED2AAD0" w14:textId="77777777" w:rsidR="00CC7AA5" w:rsidRDefault="00CC7AA5" w:rsidP="00F60AD6">
            <w:pPr>
              <w:jc w:val="both"/>
              <w:rPr>
                <w:rFonts w:eastAsia="Batang"/>
                <w:color w:val="000000"/>
              </w:rPr>
            </w:pPr>
            <w:r>
              <w:rPr>
                <w:rFonts w:eastAsia="Batang"/>
                <w:color w:val="000000"/>
              </w:rPr>
              <w:t>a</w:t>
            </w:r>
            <w:r w:rsidRPr="008E3A01">
              <w:rPr>
                <w:rFonts w:eastAsia="Batang"/>
                <w:color w:val="000000"/>
              </w:rPr>
              <w:t xml:space="preserve">pply the </w:t>
            </w:r>
            <w:r>
              <w:rPr>
                <w:rFonts w:eastAsia="Batang"/>
                <w:color w:val="000000"/>
              </w:rPr>
              <w:t>Second</w:t>
            </w:r>
            <w:r w:rsidRPr="008E3A01">
              <w:rPr>
                <w:rFonts w:eastAsia="Batang"/>
                <w:color w:val="000000"/>
              </w:rPr>
              <w:t xml:space="preserve"> indicated joint/UL TCI</w:t>
            </w:r>
            <w:r>
              <w:rPr>
                <w:rFonts w:eastAsia="Batang"/>
                <w:color w:val="000000"/>
              </w:rPr>
              <w:t xml:space="preserve"> with the second SRS set</w:t>
            </w:r>
          </w:p>
          <w:p w14:paraId="1321C964" w14:textId="62CA9FD9" w:rsidR="00CC7AA5" w:rsidRPr="00CC7AA5" w:rsidRDefault="00CC7AA5" w:rsidP="00F60AD6">
            <w:pPr>
              <w:jc w:val="both"/>
              <w:rPr>
                <w:rFonts w:eastAsiaTheme="minorEastAsia"/>
                <w:lang w:eastAsia="zh-CN"/>
              </w:rPr>
            </w:pPr>
            <w:r w:rsidRPr="00CC7AA5">
              <w:t>SDM/SFN: FFS</w:t>
            </w:r>
          </w:p>
        </w:tc>
      </w:tr>
      <w:tr w:rsidR="005F17B5" w14:paraId="050E769E" w14:textId="77777777" w:rsidTr="00CC7AA5">
        <w:tc>
          <w:tcPr>
            <w:tcW w:w="1615" w:type="dxa"/>
          </w:tcPr>
          <w:p w14:paraId="23CA6D8E" w14:textId="77777777" w:rsidR="005F17B5" w:rsidRDefault="00CC7AA5" w:rsidP="00F60AD6">
            <w:pPr>
              <w:jc w:val="both"/>
              <w:rPr>
                <w:rFonts w:eastAsiaTheme="minorEastAsia"/>
                <w:lang w:eastAsia="zh-CN"/>
              </w:rPr>
            </w:pPr>
            <w:r>
              <w:rPr>
                <w:rFonts w:eastAsiaTheme="minorEastAsia"/>
                <w:lang w:eastAsia="zh-CN"/>
              </w:rPr>
              <w:t>0</w:t>
            </w:r>
            <w:r w:rsidR="005F17B5" w:rsidRPr="00705430">
              <w:rPr>
                <w:rFonts w:eastAsiaTheme="minorEastAsia"/>
                <w:lang w:eastAsia="zh-CN"/>
              </w:rPr>
              <w:t>_0</w:t>
            </w:r>
          </w:p>
          <w:p w14:paraId="53CB3271" w14:textId="27D9AA3E" w:rsidR="00CC7AA5" w:rsidRDefault="00CC7AA5" w:rsidP="00F60AD6">
            <w:pPr>
              <w:jc w:val="both"/>
              <w:rPr>
                <w:b/>
              </w:rPr>
            </w:pPr>
            <w:r>
              <w:rPr>
                <w:rFonts w:eastAsiaTheme="minorEastAsia"/>
                <w:lang w:eastAsia="zh-CN"/>
              </w:rPr>
              <w:t>(DG Type 2 CG)</w:t>
            </w:r>
          </w:p>
        </w:tc>
        <w:tc>
          <w:tcPr>
            <w:tcW w:w="1710" w:type="dxa"/>
          </w:tcPr>
          <w:p w14:paraId="355B0E0D" w14:textId="5B8B0551" w:rsidR="005F17B5" w:rsidRPr="00705430" w:rsidRDefault="00CC7AA5" w:rsidP="00F60AD6">
            <w:pPr>
              <w:jc w:val="both"/>
            </w:pPr>
            <w:r>
              <w:rPr>
                <w:lang w:eastAsia="x-none"/>
              </w:rPr>
              <w:t>/</w:t>
            </w:r>
          </w:p>
        </w:tc>
        <w:tc>
          <w:tcPr>
            <w:tcW w:w="5760" w:type="dxa"/>
          </w:tcPr>
          <w:p w14:paraId="325F1752" w14:textId="3541F742" w:rsidR="005F17B5" w:rsidRPr="004526DA" w:rsidRDefault="00CC7AA5" w:rsidP="00F60AD6">
            <w:pPr>
              <w:jc w:val="both"/>
            </w:pPr>
            <w:r w:rsidRPr="005F02F7">
              <w:rPr>
                <w:rFonts w:ascii="Times" w:eastAsia="Batang" w:hAnsi="Times" w:cs="Times"/>
                <w:color w:val="000000"/>
              </w:rPr>
              <w:t>shall apply the first indicated joint/UL TCI</w:t>
            </w:r>
          </w:p>
        </w:tc>
      </w:tr>
      <w:tr w:rsidR="00CC7AA5" w14:paraId="6BA6077F" w14:textId="77777777" w:rsidTr="00CC7AA5">
        <w:tc>
          <w:tcPr>
            <w:tcW w:w="1615" w:type="dxa"/>
          </w:tcPr>
          <w:p w14:paraId="635AD70E" w14:textId="6F0581E7" w:rsidR="00CC7AA5" w:rsidRDefault="00CC7AA5" w:rsidP="00F60AD6">
            <w:pPr>
              <w:jc w:val="both"/>
              <w:rPr>
                <w:rFonts w:eastAsiaTheme="minorEastAsia"/>
                <w:lang w:eastAsia="zh-CN"/>
              </w:rPr>
            </w:pPr>
            <w:r>
              <w:rPr>
                <w:rFonts w:eastAsiaTheme="minorEastAsia"/>
                <w:lang w:eastAsia="zh-CN"/>
              </w:rPr>
              <w:t>Type 1 CG</w:t>
            </w:r>
          </w:p>
        </w:tc>
        <w:tc>
          <w:tcPr>
            <w:tcW w:w="1710" w:type="dxa"/>
          </w:tcPr>
          <w:p w14:paraId="2EF924DB" w14:textId="32865BEF" w:rsidR="00CC7AA5" w:rsidRDefault="00CC7AA5" w:rsidP="00F60AD6">
            <w:pPr>
              <w:jc w:val="both"/>
              <w:rPr>
                <w:lang w:eastAsia="x-none"/>
              </w:rPr>
            </w:pPr>
            <w:r w:rsidRPr="005F02F7">
              <w:rPr>
                <w:rFonts w:ascii="Times" w:eastAsia="Batang" w:hAnsi="Times" w:cs="Times"/>
                <w:color w:val="000000"/>
              </w:rPr>
              <w:t>RRC configuration</w:t>
            </w:r>
          </w:p>
        </w:tc>
        <w:tc>
          <w:tcPr>
            <w:tcW w:w="5760" w:type="dxa"/>
          </w:tcPr>
          <w:p w14:paraId="27CAF684" w14:textId="77777777" w:rsidR="00CC7AA5" w:rsidRDefault="00CC7AA5" w:rsidP="00F60AD6">
            <w:pPr>
              <w:jc w:val="both"/>
              <w:rPr>
                <w:rFonts w:ascii="Times" w:eastAsia="Batang" w:hAnsi="Times" w:cs="Times"/>
                <w:color w:val="000000"/>
              </w:rPr>
            </w:pPr>
            <w:r w:rsidRPr="005F02F7">
              <w:rPr>
                <w:rFonts w:ascii="Times" w:eastAsia="Batang" w:hAnsi="Times" w:cs="Times"/>
                <w:color w:val="000000"/>
              </w:rPr>
              <w:t>UE shall apply the first, the second, or both indicated joint/UL TCI states</w:t>
            </w:r>
          </w:p>
          <w:p w14:paraId="4B64315B" w14:textId="77777777" w:rsidR="00CC7AA5" w:rsidRDefault="00CC7AA5" w:rsidP="00F60AD6">
            <w:pPr>
              <w:jc w:val="both"/>
              <w:rPr>
                <w:rFonts w:ascii="Times" w:eastAsia="Batang" w:hAnsi="Times" w:cs="Times"/>
                <w:color w:val="000000"/>
              </w:rPr>
            </w:pPr>
            <w:r>
              <w:rPr>
                <w:rFonts w:ascii="Times" w:eastAsia="Batang" w:hAnsi="Times" w:cs="Times"/>
                <w:color w:val="000000"/>
              </w:rPr>
              <w:t>Both:</w:t>
            </w:r>
          </w:p>
          <w:p w14:paraId="1EECD860" w14:textId="77777777" w:rsidR="00CC7AA5" w:rsidRDefault="00CC7AA5" w:rsidP="00CC7AA5">
            <w:pPr>
              <w:ind w:left="420"/>
              <w:jc w:val="both"/>
              <w:rPr>
                <w:rFonts w:eastAsia="Batang"/>
                <w:color w:val="000000"/>
              </w:rPr>
            </w:pPr>
            <w:r>
              <w:rPr>
                <w:rFonts w:eastAsia="Batang"/>
                <w:color w:val="000000"/>
              </w:rPr>
              <w:t>TDM:</w:t>
            </w:r>
          </w:p>
          <w:p w14:paraId="7F35A0A1" w14:textId="77777777" w:rsidR="00CC7AA5" w:rsidRDefault="00CC7AA5" w:rsidP="00CC7AA5">
            <w:pPr>
              <w:ind w:left="420"/>
              <w:jc w:val="both"/>
              <w:rPr>
                <w:rFonts w:eastAsia="Batang"/>
                <w:color w:val="000000"/>
              </w:rPr>
            </w:pPr>
            <w:r>
              <w:rPr>
                <w:rFonts w:eastAsia="Batang"/>
                <w:color w:val="000000"/>
              </w:rPr>
              <w:t>a</w:t>
            </w:r>
            <w:r w:rsidRPr="008E3A01">
              <w:rPr>
                <w:rFonts w:eastAsia="Batang"/>
                <w:color w:val="000000"/>
              </w:rPr>
              <w:t>pply the first indicated joint/UL TCI</w:t>
            </w:r>
            <w:r>
              <w:rPr>
                <w:rFonts w:eastAsia="Batang"/>
                <w:color w:val="000000"/>
              </w:rPr>
              <w:t xml:space="preserve"> with the first SRS set</w:t>
            </w:r>
          </w:p>
          <w:p w14:paraId="476044D0" w14:textId="77777777" w:rsidR="00CC7AA5" w:rsidRDefault="00CC7AA5" w:rsidP="00CC7AA5">
            <w:pPr>
              <w:ind w:left="420"/>
              <w:jc w:val="both"/>
              <w:rPr>
                <w:rFonts w:eastAsia="Batang"/>
                <w:color w:val="000000"/>
              </w:rPr>
            </w:pPr>
            <w:r>
              <w:rPr>
                <w:rFonts w:eastAsia="Batang"/>
                <w:color w:val="000000"/>
              </w:rPr>
              <w:t>a</w:t>
            </w:r>
            <w:r w:rsidRPr="008E3A01">
              <w:rPr>
                <w:rFonts w:eastAsia="Batang"/>
                <w:color w:val="000000"/>
              </w:rPr>
              <w:t xml:space="preserve">pply the </w:t>
            </w:r>
            <w:r>
              <w:rPr>
                <w:rFonts w:eastAsia="Batang"/>
                <w:color w:val="000000"/>
              </w:rPr>
              <w:t>Second</w:t>
            </w:r>
            <w:r w:rsidRPr="008E3A01">
              <w:rPr>
                <w:rFonts w:eastAsia="Batang"/>
                <w:color w:val="000000"/>
              </w:rPr>
              <w:t xml:space="preserve"> indicated joint/UL TCI</w:t>
            </w:r>
            <w:r>
              <w:rPr>
                <w:rFonts w:eastAsia="Batang"/>
                <w:color w:val="000000"/>
              </w:rPr>
              <w:t xml:space="preserve"> with the second SRS set</w:t>
            </w:r>
          </w:p>
          <w:p w14:paraId="2707A733" w14:textId="533CB102" w:rsidR="00CC7AA5" w:rsidRPr="005F02F7" w:rsidRDefault="00CC7AA5" w:rsidP="00CC7AA5">
            <w:pPr>
              <w:ind w:left="420"/>
              <w:jc w:val="both"/>
              <w:rPr>
                <w:rFonts w:ascii="Times" w:eastAsia="Batang" w:hAnsi="Times" w:cs="Times"/>
                <w:color w:val="000000"/>
              </w:rPr>
            </w:pPr>
            <w:r w:rsidRPr="00CC7AA5">
              <w:t>SDM/SFN: FFS</w:t>
            </w:r>
          </w:p>
        </w:tc>
      </w:tr>
    </w:tbl>
    <w:p w14:paraId="3B78156F" w14:textId="08DB263C" w:rsidR="005F17B5" w:rsidRDefault="005F17B5" w:rsidP="00E00899">
      <w:pPr>
        <w:jc w:val="both"/>
        <w:rPr>
          <w:b/>
          <w:color w:val="000000"/>
        </w:rPr>
      </w:pPr>
    </w:p>
    <w:p w14:paraId="41ED85F5" w14:textId="77777777" w:rsidR="005F17B5" w:rsidRPr="00045088" w:rsidRDefault="005F17B5" w:rsidP="00E00899">
      <w:pPr>
        <w:jc w:val="both"/>
        <w:rPr>
          <w:b/>
          <w:color w:val="000000"/>
        </w:rPr>
      </w:pPr>
    </w:p>
    <w:p w14:paraId="14711405" w14:textId="564422F9" w:rsidR="00045088" w:rsidRDefault="00045088" w:rsidP="00E00899">
      <w:pPr>
        <w:jc w:val="both"/>
        <w:rPr>
          <w:b/>
          <w:color w:val="000000"/>
        </w:rPr>
      </w:pPr>
      <w:r w:rsidRPr="00045088">
        <w:rPr>
          <w:b/>
          <w:color w:val="000000"/>
        </w:rPr>
        <w:t>Observation 1</w:t>
      </w:r>
      <w:r w:rsidR="007D36A7">
        <w:rPr>
          <w:b/>
          <w:color w:val="000000"/>
        </w:rPr>
        <w:t>1</w:t>
      </w:r>
      <w:r w:rsidRPr="00045088">
        <w:rPr>
          <w:b/>
          <w:color w:val="000000"/>
        </w:rPr>
        <w:t xml:space="preserve">: For </w:t>
      </w:r>
      <w:proofErr w:type="spellStart"/>
      <w:r w:rsidRPr="00045088">
        <w:rPr>
          <w:b/>
          <w:color w:val="000000"/>
        </w:rPr>
        <w:t>mDCI</w:t>
      </w:r>
      <w:proofErr w:type="spellEnd"/>
      <w:r w:rsidRPr="00045088">
        <w:rPr>
          <w:b/>
          <w:color w:val="000000"/>
        </w:rPr>
        <w:t xml:space="preserve"> PUSCH</w:t>
      </w:r>
      <w:r w:rsidR="007D36A7">
        <w:rPr>
          <w:b/>
          <w:color w:val="000000"/>
        </w:rPr>
        <w:t xml:space="preserve"> (DG and CG type2)</w:t>
      </w:r>
      <w:r w:rsidRPr="00045088">
        <w:rPr>
          <w:b/>
          <w:color w:val="000000"/>
        </w:rPr>
        <w:t xml:space="preserve">, UE apply the joint/UL TCI associated with the same </w:t>
      </w:r>
      <w:proofErr w:type="spellStart"/>
      <w:r w:rsidRPr="00045088">
        <w:rPr>
          <w:b/>
          <w:color w:val="000000"/>
        </w:rPr>
        <w:t>coresetPoolIndex</w:t>
      </w:r>
      <w:proofErr w:type="spellEnd"/>
      <w:r w:rsidRPr="00045088">
        <w:rPr>
          <w:b/>
          <w:color w:val="000000"/>
        </w:rPr>
        <w:t xml:space="preserve"> as the CORSET scheduling the PUSCH.</w:t>
      </w:r>
      <w:r w:rsidR="007D36A7">
        <w:rPr>
          <w:b/>
          <w:color w:val="000000"/>
        </w:rPr>
        <w:t xml:space="preserve"> </w:t>
      </w:r>
      <w:r w:rsidR="007D36A7" w:rsidRPr="00045088">
        <w:rPr>
          <w:b/>
          <w:color w:val="000000"/>
        </w:rPr>
        <w:t xml:space="preserve">For </w:t>
      </w:r>
      <w:proofErr w:type="spellStart"/>
      <w:r w:rsidR="007D36A7" w:rsidRPr="00045088">
        <w:rPr>
          <w:b/>
          <w:color w:val="000000"/>
        </w:rPr>
        <w:t>mDCI</w:t>
      </w:r>
      <w:proofErr w:type="spellEnd"/>
      <w:r w:rsidR="007D36A7" w:rsidRPr="00045088">
        <w:rPr>
          <w:b/>
          <w:color w:val="000000"/>
        </w:rPr>
        <w:t xml:space="preserve"> PUSCH</w:t>
      </w:r>
      <w:r w:rsidR="007D36A7">
        <w:rPr>
          <w:b/>
          <w:color w:val="000000"/>
        </w:rPr>
        <w:t xml:space="preserve"> (CG type1)</w:t>
      </w:r>
      <w:r w:rsidR="007D36A7" w:rsidRPr="00045088">
        <w:rPr>
          <w:b/>
          <w:color w:val="000000"/>
        </w:rPr>
        <w:t xml:space="preserve">, </w:t>
      </w:r>
      <w:r w:rsidR="007D36A7" w:rsidRPr="007D36A7">
        <w:rPr>
          <w:b/>
          <w:color w:val="000000"/>
        </w:rPr>
        <w:t>RRC configuration is provided to inform that the UE shall apply the first or the second indicated joint/UL TCI</w:t>
      </w:r>
      <w:r w:rsidR="007D36A7">
        <w:rPr>
          <w:b/>
          <w:color w:val="000000"/>
        </w:rPr>
        <w:t xml:space="preserve"> </w:t>
      </w:r>
      <w:r w:rsidR="007D36A7" w:rsidRPr="007D36A7">
        <w:rPr>
          <w:b/>
          <w:color w:val="000000"/>
        </w:rPr>
        <w:t xml:space="preserve">specific to </w:t>
      </w:r>
      <w:proofErr w:type="spellStart"/>
      <w:r w:rsidR="007D36A7" w:rsidRPr="007D36A7">
        <w:rPr>
          <w:b/>
          <w:color w:val="000000"/>
        </w:rPr>
        <w:t>coresetPoolIndex</w:t>
      </w:r>
      <w:proofErr w:type="spellEnd"/>
      <w:r w:rsidR="007D36A7" w:rsidRPr="007D36A7">
        <w:rPr>
          <w:b/>
          <w:color w:val="000000"/>
        </w:rPr>
        <w:t xml:space="preserve"> value 0 and value 1</w:t>
      </w:r>
      <w:r w:rsidR="007D36A7">
        <w:rPr>
          <w:b/>
          <w:color w:val="000000"/>
        </w:rPr>
        <w:t>.</w:t>
      </w:r>
    </w:p>
    <w:p w14:paraId="073453B9" w14:textId="0B0CE806" w:rsidR="00094DD8" w:rsidRDefault="00094DD8" w:rsidP="00E00899">
      <w:pPr>
        <w:jc w:val="both"/>
        <w:rPr>
          <w:color w:val="000000"/>
        </w:rPr>
      </w:pPr>
      <w:r w:rsidRPr="00094DD8">
        <w:rPr>
          <w:color w:val="000000"/>
        </w:rPr>
        <w:t xml:space="preserve">Based on the analysis above, </w:t>
      </w:r>
      <w:r w:rsidR="00B1086D">
        <w:rPr>
          <w:color w:val="000000"/>
        </w:rPr>
        <w:t xml:space="preserve">the framework of </w:t>
      </w:r>
      <w:proofErr w:type="spellStart"/>
      <w:r w:rsidR="00B1086D">
        <w:rPr>
          <w:color w:val="000000"/>
        </w:rPr>
        <w:t>uTCI</w:t>
      </w:r>
      <w:proofErr w:type="spellEnd"/>
      <w:r w:rsidR="00B1086D">
        <w:rPr>
          <w:color w:val="000000"/>
        </w:rPr>
        <w:t xml:space="preserve"> extension to </w:t>
      </w:r>
      <w:proofErr w:type="spellStart"/>
      <w:r w:rsidR="00B1086D">
        <w:rPr>
          <w:color w:val="000000"/>
        </w:rPr>
        <w:t>mTRP</w:t>
      </w:r>
      <w:proofErr w:type="spellEnd"/>
      <w:r w:rsidR="00B1086D">
        <w:rPr>
          <w:color w:val="000000"/>
        </w:rPr>
        <w:t xml:space="preserve"> for each </w:t>
      </w:r>
      <w:proofErr w:type="gramStart"/>
      <w:r w:rsidR="00B1086D">
        <w:rPr>
          <w:color w:val="000000"/>
        </w:rPr>
        <w:t>cases</w:t>
      </w:r>
      <w:proofErr w:type="gramEnd"/>
      <w:r w:rsidR="00B1086D">
        <w:rPr>
          <w:color w:val="000000"/>
        </w:rPr>
        <w:t xml:space="preserve"> are summarized in following table.</w:t>
      </w:r>
    </w:p>
    <w:p w14:paraId="179EE9E5" w14:textId="70B4BFF4" w:rsidR="00AF29C4" w:rsidRPr="00AF29C4" w:rsidRDefault="00AF29C4" w:rsidP="00AF29C4">
      <w:pPr>
        <w:jc w:val="center"/>
        <w:rPr>
          <w:b/>
          <w:color w:val="000000"/>
        </w:rPr>
      </w:pPr>
      <w:r w:rsidRPr="00AF29C4">
        <w:rPr>
          <w:b/>
          <w:color w:val="000000"/>
        </w:rPr>
        <w:t xml:space="preserve">Table </w:t>
      </w:r>
      <w:r w:rsidR="007D36A7">
        <w:rPr>
          <w:b/>
          <w:color w:val="000000"/>
        </w:rPr>
        <w:t>III</w:t>
      </w:r>
      <w:r w:rsidRPr="00AF29C4">
        <w:rPr>
          <w:b/>
          <w:color w:val="000000"/>
        </w:rPr>
        <w:t xml:space="preserve">. Summary on </w:t>
      </w:r>
      <w:proofErr w:type="spellStart"/>
      <w:r w:rsidRPr="00AF29C4">
        <w:rPr>
          <w:b/>
          <w:color w:val="000000"/>
        </w:rPr>
        <w:t>uTCI</w:t>
      </w:r>
      <w:proofErr w:type="spellEnd"/>
      <w:r w:rsidRPr="00AF29C4">
        <w:rPr>
          <w:b/>
          <w:color w:val="000000"/>
        </w:rPr>
        <w:t xml:space="preserve"> extension to </w:t>
      </w:r>
      <w:proofErr w:type="spellStart"/>
      <w:r w:rsidRPr="00AF29C4">
        <w:rPr>
          <w:b/>
          <w:color w:val="000000"/>
        </w:rPr>
        <w:t>mTRP</w:t>
      </w:r>
      <w:proofErr w:type="spellEnd"/>
    </w:p>
    <w:tbl>
      <w:tblPr>
        <w:tblStyle w:val="TableGrid"/>
        <w:tblW w:w="0" w:type="auto"/>
        <w:tblLook w:val="04A0" w:firstRow="1" w:lastRow="0" w:firstColumn="1" w:lastColumn="0" w:noHBand="0" w:noVBand="1"/>
      </w:tblPr>
      <w:tblGrid>
        <w:gridCol w:w="1435"/>
        <w:gridCol w:w="1530"/>
        <w:gridCol w:w="5040"/>
      </w:tblGrid>
      <w:tr w:rsidR="00AF29C4" w14:paraId="26332323" w14:textId="77777777" w:rsidTr="00BD50CF">
        <w:tc>
          <w:tcPr>
            <w:tcW w:w="1435" w:type="dxa"/>
          </w:tcPr>
          <w:p w14:paraId="34AB6D86" w14:textId="4DED6EE0" w:rsidR="00AF29C4" w:rsidRDefault="00AF29C4" w:rsidP="00E00899">
            <w:pPr>
              <w:jc w:val="both"/>
              <w:rPr>
                <w:b/>
                <w:color w:val="000000"/>
              </w:rPr>
            </w:pPr>
            <w:r>
              <w:rPr>
                <w:b/>
                <w:color w:val="000000"/>
              </w:rPr>
              <w:t>Physical Channel</w:t>
            </w:r>
          </w:p>
        </w:tc>
        <w:tc>
          <w:tcPr>
            <w:tcW w:w="1530" w:type="dxa"/>
          </w:tcPr>
          <w:p w14:paraId="2F958B31" w14:textId="7B8695E3" w:rsidR="00AF29C4" w:rsidRDefault="00AF29C4" w:rsidP="00E00899">
            <w:pPr>
              <w:jc w:val="both"/>
              <w:rPr>
                <w:b/>
                <w:color w:val="000000"/>
              </w:rPr>
            </w:pPr>
            <w:proofErr w:type="spellStart"/>
            <w:r>
              <w:rPr>
                <w:b/>
                <w:color w:val="000000"/>
              </w:rPr>
              <w:t>sDCI</w:t>
            </w:r>
            <w:proofErr w:type="spellEnd"/>
            <w:r>
              <w:rPr>
                <w:b/>
                <w:color w:val="000000"/>
              </w:rPr>
              <w:t>/</w:t>
            </w:r>
            <w:proofErr w:type="spellStart"/>
            <w:r>
              <w:rPr>
                <w:b/>
                <w:color w:val="000000"/>
              </w:rPr>
              <w:t>mDCI</w:t>
            </w:r>
            <w:proofErr w:type="spellEnd"/>
          </w:p>
        </w:tc>
        <w:tc>
          <w:tcPr>
            <w:tcW w:w="5040" w:type="dxa"/>
          </w:tcPr>
          <w:p w14:paraId="1709A4A7" w14:textId="6A7EF1ED" w:rsidR="00AF29C4" w:rsidRDefault="00AF29C4" w:rsidP="00E00899">
            <w:pPr>
              <w:jc w:val="both"/>
              <w:rPr>
                <w:b/>
                <w:color w:val="000000"/>
              </w:rPr>
            </w:pPr>
            <w:r>
              <w:rPr>
                <w:b/>
                <w:color w:val="000000"/>
              </w:rPr>
              <w:t>Enhancement</w:t>
            </w:r>
          </w:p>
        </w:tc>
      </w:tr>
      <w:tr w:rsidR="00AF29C4" w14:paraId="2888F2B8" w14:textId="77777777" w:rsidTr="00BD50CF">
        <w:tc>
          <w:tcPr>
            <w:tcW w:w="1435" w:type="dxa"/>
            <w:vMerge w:val="restart"/>
          </w:tcPr>
          <w:p w14:paraId="774C2B59" w14:textId="14483733" w:rsidR="00AF29C4" w:rsidRPr="00C75863" w:rsidRDefault="00AF29C4" w:rsidP="00E00899">
            <w:pPr>
              <w:jc w:val="both"/>
              <w:rPr>
                <w:color w:val="000000"/>
              </w:rPr>
            </w:pPr>
            <w:r w:rsidRPr="00C75863">
              <w:rPr>
                <w:color w:val="000000"/>
              </w:rPr>
              <w:t>PDCCH</w:t>
            </w:r>
          </w:p>
        </w:tc>
        <w:tc>
          <w:tcPr>
            <w:tcW w:w="1530" w:type="dxa"/>
          </w:tcPr>
          <w:p w14:paraId="4027FEFA" w14:textId="491269A7" w:rsidR="00AF29C4" w:rsidRPr="00C75863" w:rsidRDefault="00AF29C4" w:rsidP="00E00899">
            <w:pPr>
              <w:jc w:val="both"/>
              <w:rPr>
                <w:color w:val="000000"/>
              </w:rPr>
            </w:pPr>
            <w:proofErr w:type="spellStart"/>
            <w:r w:rsidRPr="00C75863">
              <w:rPr>
                <w:color w:val="000000"/>
              </w:rPr>
              <w:t>sDCI</w:t>
            </w:r>
            <w:proofErr w:type="spellEnd"/>
          </w:p>
        </w:tc>
        <w:tc>
          <w:tcPr>
            <w:tcW w:w="5040" w:type="dxa"/>
          </w:tcPr>
          <w:p w14:paraId="6F9BA125" w14:textId="77777777" w:rsidR="00AF29C4" w:rsidRDefault="00AF29C4" w:rsidP="00E00899">
            <w:pPr>
              <w:jc w:val="both"/>
              <w:rPr>
                <w:color w:val="000000"/>
              </w:rPr>
            </w:pPr>
            <w:r w:rsidRPr="009666D7">
              <w:rPr>
                <w:color w:val="000000"/>
              </w:rPr>
              <w:t>RRC configured application of first one, the second one, both, or none of indicated TCI</w:t>
            </w:r>
          </w:p>
          <w:p w14:paraId="596D8A38" w14:textId="1BD4B9FE" w:rsidR="006C6972" w:rsidRPr="006C6972" w:rsidRDefault="006C6972" w:rsidP="00E00899">
            <w:pPr>
              <w:jc w:val="both"/>
              <w:rPr>
                <w:color w:val="000000"/>
              </w:rPr>
            </w:pPr>
            <w:r w:rsidRPr="006C6972">
              <w:rPr>
                <w:color w:val="000000"/>
              </w:rPr>
              <w:t xml:space="preserve">FFS: Whether PDCCH shall follow </w:t>
            </w:r>
            <w:proofErr w:type="spellStart"/>
            <w:r w:rsidRPr="006C6972">
              <w:rPr>
                <w:color w:val="000000"/>
              </w:rPr>
              <w:t>uTCI</w:t>
            </w:r>
            <w:proofErr w:type="spellEnd"/>
          </w:p>
        </w:tc>
      </w:tr>
      <w:tr w:rsidR="00AF29C4" w14:paraId="3AC18F09" w14:textId="77777777" w:rsidTr="00BD50CF">
        <w:tc>
          <w:tcPr>
            <w:tcW w:w="1435" w:type="dxa"/>
            <w:vMerge/>
          </w:tcPr>
          <w:p w14:paraId="28D4333E" w14:textId="77777777" w:rsidR="00AF29C4" w:rsidRPr="00C75863" w:rsidRDefault="00AF29C4" w:rsidP="00E00899">
            <w:pPr>
              <w:jc w:val="both"/>
              <w:rPr>
                <w:color w:val="000000"/>
              </w:rPr>
            </w:pPr>
          </w:p>
        </w:tc>
        <w:tc>
          <w:tcPr>
            <w:tcW w:w="1530" w:type="dxa"/>
          </w:tcPr>
          <w:p w14:paraId="6FBEA66A" w14:textId="25E11D64" w:rsidR="00AF29C4" w:rsidRPr="00C75863" w:rsidRDefault="00AF29C4" w:rsidP="00E00899">
            <w:pPr>
              <w:jc w:val="both"/>
              <w:rPr>
                <w:color w:val="000000"/>
              </w:rPr>
            </w:pPr>
            <w:proofErr w:type="spellStart"/>
            <w:r w:rsidRPr="00C75863">
              <w:rPr>
                <w:color w:val="000000"/>
              </w:rPr>
              <w:t>mDCI</w:t>
            </w:r>
            <w:proofErr w:type="spellEnd"/>
          </w:p>
        </w:tc>
        <w:tc>
          <w:tcPr>
            <w:tcW w:w="5040" w:type="dxa"/>
          </w:tcPr>
          <w:p w14:paraId="000328FF" w14:textId="36FD2903" w:rsidR="00AF29C4" w:rsidRPr="0063412E" w:rsidRDefault="00AF29C4" w:rsidP="00E00899">
            <w:pPr>
              <w:jc w:val="both"/>
              <w:rPr>
                <w:color w:val="000000"/>
              </w:rPr>
            </w:pPr>
            <w:r>
              <w:rPr>
                <w:color w:val="000000"/>
              </w:rPr>
              <w:t>D</w:t>
            </w:r>
            <w:r w:rsidRPr="0063412E">
              <w:rPr>
                <w:color w:val="000000"/>
              </w:rPr>
              <w:t xml:space="preserve">etermine joint/DL TCI associated with same </w:t>
            </w:r>
            <w:proofErr w:type="spellStart"/>
            <w:r w:rsidRPr="0063412E">
              <w:rPr>
                <w:color w:val="000000"/>
              </w:rPr>
              <w:t>coresetPoolIndex</w:t>
            </w:r>
            <w:proofErr w:type="spellEnd"/>
          </w:p>
        </w:tc>
      </w:tr>
      <w:tr w:rsidR="00AF29C4" w14:paraId="2931D2BC" w14:textId="77777777" w:rsidTr="00BD50CF">
        <w:tc>
          <w:tcPr>
            <w:tcW w:w="1435" w:type="dxa"/>
            <w:vMerge w:val="restart"/>
          </w:tcPr>
          <w:p w14:paraId="2E992818" w14:textId="25EB1496" w:rsidR="00AF29C4" w:rsidRPr="00C75863" w:rsidRDefault="00AF29C4" w:rsidP="00094DD8">
            <w:pPr>
              <w:jc w:val="both"/>
              <w:rPr>
                <w:color w:val="000000"/>
              </w:rPr>
            </w:pPr>
            <w:r w:rsidRPr="00C75863">
              <w:rPr>
                <w:color w:val="000000"/>
              </w:rPr>
              <w:t>PDSCH</w:t>
            </w:r>
          </w:p>
        </w:tc>
        <w:tc>
          <w:tcPr>
            <w:tcW w:w="1530" w:type="dxa"/>
          </w:tcPr>
          <w:p w14:paraId="44A3FE61" w14:textId="38837D12" w:rsidR="00AF29C4" w:rsidRPr="00C75863" w:rsidRDefault="00AF29C4" w:rsidP="00094DD8">
            <w:pPr>
              <w:jc w:val="both"/>
              <w:rPr>
                <w:color w:val="000000"/>
              </w:rPr>
            </w:pPr>
            <w:proofErr w:type="spellStart"/>
            <w:r w:rsidRPr="00C75863">
              <w:rPr>
                <w:color w:val="000000"/>
              </w:rPr>
              <w:t>sDCI</w:t>
            </w:r>
            <w:proofErr w:type="spellEnd"/>
          </w:p>
        </w:tc>
        <w:tc>
          <w:tcPr>
            <w:tcW w:w="5040" w:type="dxa"/>
          </w:tcPr>
          <w:p w14:paraId="2BC1B86A" w14:textId="5FFC88D3" w:rsidR="00AF29C4" w:rsidRDefault="006C6972" w:rsidP="00094DD8">
            <w:pPr>
              <w:jc w:val="both"/>
              <w:rPr>
                <w:color w:val="000000"/>
              </w:rPr>
            </w:pPr>
            <w:r w:rsidRPr="00705430">
              <w:t>1_1</w:t>
            </w:r>
            <w:r w:rsidRPr="00705430">
              <w:rPr>
                <w:rFonts w:eastAsiaTheme="minorEastAsia" w:hint="eastAsia"/>
                <w:lang w:eastAsia="zh-CN"/>
              </w:rPr>
              <w:t>/</w:t>
            </w:r>
            <w:r w:rsidRPr="00705430">
              <w:rPr>
                <w:rFonts w:eastAsiaTheme="minorEastAsia"/>
                <w:lang w:eastAsia="zh-CN"/>
              </w:rPr>
              <w:t>1</w:t>
            </w:r>
            <w:r w:rsidRPr="00705430">
              <w:rPr>
                <w:rFonts w:eastAsiaTheme="minorEastAsia" w:hint="eastAsia"/>
                <w:lang w:eastAsia="zh-CN"/>
              </w:rPr>
              <w:t>_</w:t>
            </w:r>
            <w:r w:rsidRPr="00705430">
              <w:rPr>
                <w:rFonts w:eastAsiaTheme="minorEastAsia"/>
                <w:lang w:eastAsia="zh-CN"/>
              </w:rPr>
              <w:t>2</w:t>
            </w:r>
            <w:r>
              <w:rPr>
                <w:rFonts w:eastAsiaTheme="minorEastAsia"/>
                <w:lang w:eastAsia="zh-CN"/>
              </w:rPr>
              <w:t xml:space="preserve">: </w:t>
            </w:r>
            <w:r w:rsidR="00AF29C4">
              <w:rPr>
                <w:color w:val="000000"/>
              </w:rPr>
              <w:t xml:space="preserve">New </w:t>
            </w:r>
            <w:r w:rsidR="00AF29C4" w:rsidRPr="0063412E">
              <w:rPr>
                <w:color w:val="000000"/>
              </w:rPr>
              <w:t>TCI selection field</w:t>
            </w:r>
          </w:p>
          <w:p w14:paraId="6262AB06" w14:textId="2E8F54EE" w:rsidR="00AF29C4" w:rsidRPr="0063412E" w:rsidRDefault="006C6972" w:rsidP="00094DD8">
            <w:pPr>
              <w:jc w:val="both"/>
              <w:rPr>
                <w:color w:val="000000"/>
              </w:rPr>
            </w:pPr>
            <w:r w:rsidRPr="00705430">
              <w:rPr>
                <w:rFonts w:eastAsiaTheme="minorEastAsia"/>
                <w:lang w:eastAsia="zh-CN"/>
              </w:rPr>
              <w:t>1_0</w:t>
            </w:r>
            <w:r>
              <w:rPr>
                <w:rFonts w:eastAsiaTheme="minorEastAsia"/>
                <w:lang w:eastAsia="zh-CN"/>
              </w:rPr>
              <w:t xml:space="preserve">: RRC configuration to indicate </w:t>
            </w:r>
            <w:r w:rsidRPr="0073653D">
              <w:rPr>
                <w:lang w:eastAsia="x-none"/>
              </w:rPr>
              <w:t>first, second, or both</w:t>
            </w:r>
          </w:p>
        </w:tc>
      </w:tr>
      <w:tr w:rsidR="00AF29C4" w14:paraId="1EFA7333" w14:textId="77777777" w:rsidTr="00BD50CF">
        <w:tc>
          <w:tcPr>
            <w:tcW w:w="1435" w:type="dxa"/>
            <w:vMerge/>
          </w:tcPr>
          <w:p w14:paraId="776E4E56" w14:textId="77777777" w:rsidR="00AF29C4" w:rsidRPr="00C75863" w:rsidRDefault="00AF29C4" w:rsidP="00094DD8">
            <w:pPr>
              <w:jc w:val="both"/>
              <w:rPr>
                <w:color w:val="000000"/>
              </w:rPr>
            </w:pPr>
          </w:p>
        </w:tc>
        <w:tc>
          <w:tcPr>
            <w:tcW w:w="1530" w:type="dxa"/>
          </w:tcPr>
          <w:p w14:paraId="5DC0237D" w14:textId="2761EA84" w:rsidR="00AF29C4" w:rsidRPr="00C75863" w:rsidRDefault="00AF29C4" w:rsidP="00094DD8">
            <w:pPr>
              <w:jc w:val="both"/>
              <w:rPr>
                <w:color w:val="000000"/>
              </w:rPr>
            </w:pPr>
            <w:proofErr w:type="spellStart"/>
            <w:r w:rsidRPr="00C75863">
              <w:rPr>
                <w:color w:val="000000"/>
              </w:rPr>
              <w:t>mDCI</w:t>
            </w:r>
            <w:proofErr w:type="spellEnd"/>
          </w:p>
        </w:tc>
        <w:tc>
          <w:tcPr>
            <w:tcW w:w="5040" w:type="dxa"/>
          </w:tcPr>
          <w:p w14:paraId="2F1E6221" w14:textId="770F021A" w:rsidR="00AF29C4" w:rsidRDefault="00AF29C4" w:rsidP="00094DD8">
            <w:pPr>
              <w:jc w:val="both"/>
              <w:rPr>
                <w:b/>
                <w:color w:val="000000"/>
              </w:rPr>
            </w:pPr>
            <w:r>
              <w:rPr>
                <w:color w:val="000000"/>
              </w:rPr>
              <w:t>D</w:t>
            </w:r>
            <w:r w:rsidRPr="0063412E">
              <w:rPr>
                <w:color w:val="000000"/>
              </w:rPr>
              <w:t xml:space="preserve">etermine joint/DL TCI associated with same </w:t>
            </w:r>
            <w:proofErr w:type="spellStart"/>
            <w:r w:rsidRPr="0063412E">
              <w:rPr>
                <w:color w:val="000000"/>
              </w:rPr>
              <w:t>coresetPoolIndex</w:t>
            </w:r>
            <w:proofErr w:type="spellEnd"/>
          </w:p>
        </w:tc>
      </w:tr>
      <w:tr w:rsidR="00AF29C4" w14:paraId="0ED57A97" w14:textId="77777777" w:rsidTr="00BD50CF">
        <w:tc>
          <w:tcPr>
            <w:tcW w:w="1435" w:type="dxa"/>
            <w:vMerge w:val="restart"/>
          </w:tcPr>
          <w:p w14:paraId="09223410" w14:textId="3CC2A603" w:rsidR="00AF29C4" w:rsidRPr="00C75863" w:rsidRDefault="00AF29C4" w:rsidP="00094DD8">
            <w:pPr>
              <w:jc w:val="both"/>
              <w:rPr>
                <w:color w:val="000000"/>
              </w:rPr>
            </w:pPr>
            <w:r w:rsidRPr="00C75863">
              <w:rPr>
                <w:color w:val="000000"/>
              </w:rPr>
              <w:t>PUCCH</w:t>
            </w:r>
          </w:p>
        </w:tc>
        <w:tc>
          <w:tcPr>
            <w:tcW w:w="1530" w:type="dxa"/>
          </w:tcPr>
          <w:p w14:paraId="0033F6B3" w14:textId="2A417660" w:rsidR="00AF29C4" w:rsidRPr="00C75863" w:rsidRDefault="00AF29C4" w:rsidP="00094DD8">
            <w:pPr>
              <w:jc w:val="both"/>
              <w:rPr>
                <w:color w:val="000000"/>
              </w:rPr>
            </w:pPr>
            <w:proofErr w:type="spellStart"/>
            <w:r w:rsidRPr="00C75863">
              <w:rPr>
                <w:color w:val="000000"/>
              </w:rPr>
              <w:t>sDCI</w:t>
            </w:r>
            <w:proofErr w:type="spellEnd"/>
          </w:p>
        </w:tc>
        <w:tc>
          <w:tcPr>
            <w:tcW w:w="5040" w:type="dxa"/>
          </w:tcPr>
          <w:p w14:paraId="648BDCEF" w14:textId="18C5FDE9" w:rsidR="00AF29C4" w:rsidRDefault="00AF29C4" w:rsidP="00094DD8">
            <w:pPr>
              <w:jc w:val="both"/>
              <w:rPr>
                <w:b/>
                <w:color w:val="000000"/>
              </w:rPr>
            </w:pPr>
            <w:r w:rsidRPr="009666D7">
              <w:rPr>
                <w:color w:val="000000"/>
              </w:rPr>
              <w:t>RRC configured application of first one, the second one, both of indicated TCI</w:t>
            </w:r>
          </w:p>
        </w:tc>
      </w:tr>
      <w:tr w:rsidR="00AF29C4" w14:paraId="5DF38FA9" w14:textId="77777777" w:rsidTr="00BD50CF">
        <w:tc>
          <w:tcPr>
            <w:tcW w:w="1435" w:type="dxa"/>
            <w:vMerge/>
          </w:tcPr>
          <w:p w14:paraId="2ECCBCD0" w14:textId="77777777" w:rsidR="00AF29C4" w:rsidRPr="00C75863" w:rsidRDefault="00AF29C4" w:rsidP="00094DD8">
            <w:pPr>
              <w:jc w:val="both"/>
              <w:rPr>
                <w:color w:val="000000"/>
              </w:rPr>
            </w:pPr>
          </w:p>
        </w:tc>
        <w:tc>
          <w:tcPr>
            <w:tcW w:w="1530" w:type="dxa"/>
          </w:tcPr>
          <w:p w14:paraId="7F7435C0" w14:textId="2C66F853" w:rsidR="00AF29C4" w:rsidRPr="00C75863" w:rsidRDefault="00AF29C4" w:rsidP="00094DD8">
            <w:pPr>
              <w:jc w:val="both"/>
              <w:rPr>
                <w:color w:val="000000"/>
              </w:rPr>
            </w:pPr>
            <w:proofErr w:type="spellStart"/>
            <w:r w:rsidRPr="00C75863">
              <w:rPr>
                <w:color w:val="000000"/>
              </w:rPr>
              <w:t>mDCI</w:t>
            </w:r>
            <w:proofErr w:type="spellEnd"/>
          </w:p>
        </w:tc>
        <w:tc>
          <w:tcPr>
            <w:tcW w:w="5040" w:type="dxa"/>
          </w:tcPr>
          <w:p w14:paraId="283EFDD0" w14:textId="6143A56F" w:rsidR="00AF29C4" w:rsidRPr="0063412E" w:rsidRDefault="00F00E15" w:rsidP="00094DD8">
            <w:pPr>
              <w:jc w:val="both"/>
              <w:rPr>
                <w:color w:val="000000"/>
              </w:rPr>
            </w:pPr>
            <w:r w:rsidRPr="009666D7">
              <w:rPr>
                <w:color w:val="000000"/>
              </w:rPr>
              <w:t>RRC configured application of first one, the second one, of indicated TCI</w:t>
            </w:r>
            <w:r w:rsidR="006C6972">
              <w:rPr>
                <w:color w:val="000000"/>
              </w:rPr>
              <w:t xml:space="preserve"> </w:t>
            </w:r>
            <w:r w:rsidR="006C6972" w:rsidRPr="009158AA">
              <w:rPr>
                <w:color w:val="000000"/>
                <w:szCs w:val="18"/>
              </w:rPr>
              <w:t xml:space="preserve">to </w:t>
            </w:r>
            <w:proofErr w:type="spellStart"/>
            <w:r w:rsidR="006C6972" w:rsidRPr="009158AA">
              <w:rPr>
                <w:i/>
                <w:iCs/>
                <w:color w:val="000000"/>
                <w:szCs w:val="18"/>
              </w:rPr>
              <w:t>coresetPoolIndex</w:t>
            </w:r>
            <w:proofErr w:type="spellEnd"/>
            <w:r w:rsidR="006C6972" w:rsidRPr="009158AA">
              <w:rPr>
                <w:color w:val="000000"/>
                <w:szCs w:val="18"/>
              </w:rPr>
              <w:t xml:space="preserve"> value 0 and value 1</w:t>
            </w:r>
          </w:p>
        </w:tc>
      </w:tr>
      <w:tr w:rsidR="00AF29C4" w14:paraId="5DDD62F5" w14:textId="77777777" w:rsidTr="00BD50CF">
        <w:tc>
          <w:tcPr>
            <w:tcW w:w="1435" w:type="dxa"/>
            <w:vMerge w:val="restart"/>
          </w:tcPr>
          <w:p w14:paraId="63DB2F84" w14:textId="692D0AE2" w:rsidR="00AF29C4" w:rsidRPr="0063412E" w:rsidRDefault="00AF29C4" w:rsidP="00094DD8">
            <w:pPr>
              <w:jc w:val="both"/>
              <w:rPr>
                <w:color w:val="000000"/>
              </w:rPr>
            </w:pPr>
            <w:r w:rsidRPr="0063412E">
              <w:rPr>
                <w:color w:val="000000"/>
              </w:rPr>
              <w:lastRenderedPageBreak/>
              <w:t>PUSCH</w:t>
            </w:r>
          </w:p>
        </w:tc>
        <w:tc>
          <w:tcPr>
            <w:tcW w:w="1530" w:type="dxa"/>
          </w:tcPr>
          <w:p w14:paraId="6ABAD515" w14:textId="00761E5F" w:rsidR="00AF29C4" w:rsidRPr="0063412E" w:rsidRDefault="00AF29C4" w:rsidP="00094DD8">
            <w:pPr>
              <w:jc w:val="both"/>
              <w:rPr>
                <w:color w:val="000000"/>
              </w:rPr>
            </w:pPr>
            <w:proofErr w:type="spellStart"/>
            <w:r w:rsidRPr="0063412E">
              <w:rPr>
                <w:color w:val="000000"/>
              </w:rPr>
              <w:t>sDCI</w:t>
            </w:r>
            <w:proofErr w:type="spellEnd"/>
          </w:p>
        </w:tc>
        <w:tc>
          <w:tcPr>
            <w:tcW w:w="5040" w:type="dxa"/>
          </w:tcPr>
          <w:p w14:paraId="13714383" w14:textId="5071A3C8" w:rsidR="00AF29C4" w:rsidRDefault="006C6972" w:rsidP="00094DD8">
            <w:pPr>
              <w:jc w:val="both"/>
              <w:rPr>
                <w:rFonts w:eastAsiaTheme="minorEastAsia"/>
                <w:lang w:eastAsia="zh-CN"/>
              </w:rPr>
            </w:pPr>
            <w:r>
              <w:rPr>
                <w:color w:val="000000"/>
              </w:rPr>
              <w:t xml:space="preserve">0_1/0_2 </w:t>
            </w:r>
            <w:r>
              <w:rPr>
                <w:rFonts w:eastAsiaTheme="minorEastAsia"/>
                <w:lang w:eastAsia="zh-CN"/>
              </w:rPr>
              <w:t>(DG Type 2 CG): TCI selection field</w:t>
            </w:r>
          </w:p>
          <w:p w14:paraId="0CDAC861" w14:textId="47110D9D" w:rsidR="006C6972" w:rsidRPr="006C6972" w:rsidRDefault="006C6972" w:rsidP="00094DD8">
            <w:pPr>
              <w:jc w:val="both"/>
              <w:rPr>
                <w:rFonts w:eastAsiaTheme="minorEastAsia"/>
                <w:lang w:eastAsia="zh-CN"/>
              </w:rPr>
            </w:pPr>
            <w:r>
              <w:rPr>
                <w:color w:val="000000"/>
              </w:rPr>
              <w:t xml:space="preserve">0_0 </w:t>
            </w:r>
            <w:r>
              <w:rPr>
                <w:rFonts w:eastAsiaTheme="minorEastAsia"/>
                <w:lang w:eastAsia="zh-CN"/>
              </w:rPr>
              <w:t>(DG Type 2 CG): Apply the first TCI</w:t>
            </w:r>
          </w:p>
          <w:p w14:paraId="1C8D89AE" w14:textId="0F6962EA" w:rsidR="006C6972" w:rsidRPr="0063412E" w:rsidRDefault="006C6972" w:rsidP="00094DD8">
            <w:pPr>
              <w:jc w:val="both"/>
              <w:rPr>
                <w:color w:val="000000"/>
              </w:rPr>
            </w:pPr>
            <w:r>
              <w:rPr>
                <w:rFonts w:eastAsiaTheme="minorEastAsia"/>
                <w:lang w:eastAsia="zh-CN"/>
              </w:rPr>
              <w:t xml:space="preserve">Type 1 CG: </w:t>
            </w:r>
            <w:r w:rsidRPr="009666D7">
              <w:rPr>
                <w:color w:val="000000"/>
              </w:rPr>
              <w:t>RRC configured application of first one, the second one, both of indicated TCI</w:t>
            </w:r>
          </w:p>
        </w:tc>
      </w:tr>
      <w:tr w:rsidR="00AF29C4" w14:paraId="109C7A54" w14:textId="77777777" w:rsidTr="00BD50CF">
        <w:tc>
          <w:tcPr>
            <w:tcW w:w="1435" w:type="dxa"/>
            <w:vMerge/>
          </w:tcPr>
          <w:p w14:paraId="112A2D8B" w14:textId="77777777" w:rsidR="00AF29C4" w:rsidRPr="00C75863" w:rsidRDefault="00AF29C4" w:rsidP="00094DD8">
            <w:pPr>
              <w:jc w:val="both"/>
              <w:rPr>
                <w:color w:val="000000"/>
              </w:rPr>
            </w:pPr>
          </w:p>
        </w:tc>
        <w:tc>
          <w:tcPr>
            <w:tcW w:w="1530" w:type="dxa"/>
          </w:tcPr>
          <w:p w14:paraId="1A21ED7D" w14:textId="4E77CD38" w:rsidR="00AF29C4" w:rsidRPr="00C75863" w:rsidRDefault="00AF29C4" w:rsidP="00094DD8">
            <w:pPr>
              <w:jc w:val="both"/>
              <w:rPr>
                <w:color w:val="000000"/>
              </w:rPr>
            </w:pPr>
            <w:proofErr w:type="spellStart"/>
            <w:r w:rsidRPr="00C75863">
              <w:rPr>
                <w:color w:val="000000"/>
              </w:rPr>
              <w:t>mDCI</w:t>
            </w:r>
            <w:proofErr w:type="spellEnd"/>
          </w:p>
        </w:tc>
        <w:tc>
          <w:tcPr>
            <w:tcW w:w="5040" w:type="dxa"/>
          </w:tcPr>
          <w:p w14:paraId="59199057" w14:textId="41EDEE2F" w:rsidR="00AF29C4" w:rsidRDefault="003D6F23" w:rsidP="00094DD8">
            <w:pPr>
              <w:jc w:val="both"/>
              <w:rPr>
                <w:rFonts w:eastAsiaTheme="minorEastAsia"/>
                <w:lang w:eastAsia="zh-CN"/>
              </w:rPr>
            </w:pPr>
            <w:r>
              <w:rPr>
                <w:rFonts w:eastAsiaTheme="minorEastAsia"/>
                <w:lang w:eastAsia="zh-CN"/>
              </w:rPr>
              <w:t>DG Type 2 CG:</w:t>
            </w:r>
            <w:r w:rsidRPr="0063412E">
              <w:rPr>
                <w:color w:val="000000"/>
              </w:rPr>
              <w:t xml:space="preserve"> </w:t>
            </w:r>
            <w:r>
              <w:rPr>
                <w:color w:val="000000"/>
              </w:rPr>
              <w:t>D</w:t>
            </w:r>
            <w:r w:rsidRPr="0063412E">
              <w:rPr>
                <w:color w:val="000000"/>
              </w:rPr>
              <w:t xml:space="preserve">etermine </w:t>
            </w:r>
            <w:r w:rsidRPr="00045088">
              <w:rPr>
                <w:rFonts w:eastAsia="Batang"/>
                <w:color w:val="000000"/>
                <w:szCs w:val="18"/>
              </w:rPr>
              <w:t xml:space="preserve">joint/UL TCI </w:t>
            </w:r>
            <w:r w:rsidRPr="0063412E">
              <w:rPr>
                <w:color w:val="000000"/>
              </w:rPr>
              <w:t xml:space="preserve">associated with same </w:t>
            </w:r>
            <w:proofErr w:type="spellStart"/>
            <w:r w:rsidRPr="0063412E">
              <w:rPr>
                <w:color w:val="000000"/>
              </w:rPr>
              <w:t>coresetPoolIndex</w:t>
            </w:r>
            <w:proofErr w:type="spellEnd"/>
          </w:p>
          <w:p w14:paraId="22A08C89" w14:textId="4AC94128" w:rsidR="003D6F23" w:rsidRPr="0063412E" w:rsidRDefault="003D6F23" w:rsidP="00094DD8">
            <w:pPr>
              <w:jc w:val="both"/>
              <w:rPr>
                <w:color w:val="000000"/>
              </w:rPr>
            </w:pPr>
            <w:r>
              <w:rPr>
                <w:rFonts w:eastAsiaTheme="minorEastAsia"/>
                <w:lang w:eastAsia="zh-CN"/>
              </w:rPr>
              <w:t>Type 1 CG:</w:t>
            </w:r>
            <w:r w:rsidRPr="009666D7">
              <w:rPr>
                <w:color w:val="000000"/>
              </w:rPr>
              <w:t xml:space="preserve"> RRC configured application of first one, the second one, of indicated TCI</w:t>
            </w:r>
            <w:r>
              <w:rPr>
                <w:color w:val="000000"/>
              </w:rPr>
              <w:t xml:space="preserve"> </w:t>
            </w:r>
            <w:r w:rsidRPr="009158AA">
              <w:rPr>
                <w:color w:val="000000"/>
                <w:szCs w:val="18"/>
              </w:rPr>
              <w:t xml:space="preserve">to </w:t>
            </w:r>
            <w:proofErr w:type="spellStart"/>
            <w:r w:rsidRPr="009158AA">
              <w:rPr>
                <w:i/>
                <w:iCs/>
                <w:color w:val="000000"/>
                <w:szCs w:val="18"/>
              </w:rPr>
              <w:t>coresetPoolIndex</w:t>
            </w:r>
            <w:proofErr w:type="spellEnd"/>
            <w:r w:rsidRPr="009158AA">
              <w:rPr>
                <w:color w:val="000000"/>
                <w:szCs w:val="18"/>
              </w:rPr>
              <w:t xml:space="preserve"> value 0 and value 1</w:t>
            </w:r>
          </w:p>
        </w:tc>
      </w:tr>
    </w:tbl>
    <w:p w14:paraId="789ACE87" w14:textId="77777777" w:rsidR="000D4599" w:rsidRDefault="000D4599" w:rsidP="000D4599">
      <w:pPr>
        <w:jc w:val="both"/>
        <w:rPr>
          <w:rFonts w:eastAsiaTheme="minorEastAsia"/>
          <w:b/>
          <w:lang w:val="en-US" w:eastAsia="zh-CN"/>
        </w:rPr>
      </w:pPr>
    </w:p>
    <w:p w14:paraId="46E47B3E" w14:textId="383D8206" w:rsidR="00B1086D" w:rsidRDefault="00A30FB2" w:rsidP="000D4599">
      <w:pPr>
        <w:jc w:val="both"/>
        <w:rPr>
          <w:color w:val="000000" w:themeColor="text1"/>
          <w:sz w:val="18"/>
          <w:szCs w:val="18"/>
        </w:rPr>
      </w:pPr>
      <w:r>
        <w:rPr>
          <w:color w:val="000000" w:themeColor="text1"/>
          <w:sz w:val="18"/>
          <w:szCs w:val="18"/>
        </w:rPr>
        <w:t xml:space="preserve">Based on the analysis above, it is suggested to define requirements for </w:t>
      </w:r>
      <w:proofErr w:type="spellStart"/>
      <w:r>
        <w:rPr>
          <w:color w:val="000000" w:themeColor="text1"/>
          <w:sz w:val="18"/>
          <w:szCs w:val="18"/>
        </w:rPr>
        <w:t>uTCI</w:t>
      </w:r>
      <w:proofErr w:type="spellEnd"/>
      <w:r>
        <w:rPr>
          <w:color w:val="000000" w:themeColor="text1"/>
          <w:sz w:val="18"/>
          <w:szCs w:val="18"/>
        </w:rPr>
        <w:t xml:space="preserve"> extension for </w:t>
      </w:r>
      <w:proofErr w:type="spellStart"/>
      <w:r>
        <w:rPr>
          <w:color w:val="000000" w:themeColor="text1"/>
          <w:sz w:val="18"/>
          <w:szCs w:val="18"/>
        </w:rPr>
        <w:t>sDCI</w:t>
      </w:r>
      <w:proofErr w:type="spellEnd"/>
      <w:r>
        <w:rPr>
          <w:color w:val="000000" w:themeColor="text1"/>
          <w:sz w:val="18"/>
          <w:szCs w:val="18"/>
        </w:rPr>
        <w:t xml:space="preserve"> and </w:t>
      </w:r>
      <w:proofErr w:type="spellStart"/>
      <w:r>
        <w:rPr>
          <w:color w:val="000000" w:themeColor="text1"/>
          <w:sz w:val="18"/>
          <w:szCs w:val="18"/>
        </w:rPr>
        <w:t>mDCI</w:t>
      </w:r>
      <w:proofErr w:type="spellEnd"/>
      <w:r>
        <w:rPr>
          <w:color w:val="000000" w:themeColor="text1"/>
          <w:sz w:val="18"/>
          <w:szCs w:val="18"/>
        </w:rPr>
        <w:t xml:space="preserve"> separately.</w:t>
      </w:r>
    </w:p>
    <w:p w14:paraId="2AB1F7EC" w14:textId="3FF45F64" w:rsidR="00A30FB2" w:rsidRPr="00A30FB2" w:rsidRDefault="00A30FB2" w:rsidP="000D4599">
      <w:pPr>
        <w:jc w:val="both"/>
        <w:rPr>
          <w:b/>
          <w:color w:val="000000" w:themeColor="text1"/>
          <w:sz w:val="18"/>
          <w:szCs w:val="18"/>
        </w:rPr>
      </w:pPr>
      <w:r w:rsidRPr="00A30FB2">
        <w:rPr>
          <w:b/>
          <w:color w:val="000000" w:themeColor="text1"/>
          <w:sz w:val="18"/>
          <w:szCs w:val="18"/>
        </w:rPr>
        <w:t xml:space="preserve">Proposal 3: Define RRM requirements for </w:t>
      </w:r>
      <w:proofErr w:type="spellStart"/>
      <w:r w:rsidRPr="00A30FB2">
        <w:rPr>
          <w:b/>
          <w:color w:val="000000" w:themeColor="text1"/>
          <w:sz w:val="18"/>
          <w:szCs w:val="18"/>
        </w:rPr>
        <w:t>uTCI</w:t>
      </w:r>
      <w:proofErr w:type="spellEnd"/>
      <w:r w:rsidRPr="00A30FB2">
        <w:rPr>
          <w:b/>
          <w:color w:val="000000" w:themeColor="text1"/>
          <w:sz w:val="18"/>
          <w:szCs w:val="18"/>
        </w:rPr>
        <w:t xml:space="preserve"> extension to </w:t>
      </w:r>
      <w:proofErr w:type="spellStart"/>
      <w:r w:rsidRPr="00A30FB2">
        <w:rPr>
          <w:b/>
          <w:color w:val="000000" w:themeColor="text1"/>
          <w:sz w:val="18"/>
          <w:szCs w:val="18"/>
        </w:rPr>
        <w:t>mTRP</w:t>
      </w:r>
      <w:proofErr w:type="spellEnd"/>
      <w:r w:rsidRPr="00A30FB2">
        <w:rPr>
          <w:b/>
          <w:color w:val="000000" w:themeColor="text1"/>
          <w:sz w:val="18"/>
          <w:szCs w:val="18"/>
        </w:rPr>
        <w:t xml:space="preserve"> for </w:t>
      </w:r>
      <w:proofErr w:type="spellStart"/>
      <w:r w:rsidRPr="00A30FB2">
        <w:rPr>
          <w:b/>
          <w:color w:val="000000" w:themeColor="text1"/>
          <w:sz w:val="18"/>
          <w:szCs w:val="18"/>
        </w:rPr>
        <w:t>sDCI</w:t>
      </w:r>
      <w:proofErr w:type="spellEnd"/>
      <w:r w:rsidRPr="00A30FB2">
        <w:rPr>
          <w:b/>
          <w:color w:val="000000" w:themeColor="text1"/>
          <w:sz w:val="18"/>
          <w:szCs w:val="18"/>
        </w:rPr>
        <w:t xml:space="preserve"> and </w:t>
      </w:r>
      <w:proofErr w:type="spellStart"/>
      <w:r w:rsidRPr="00A30FB2">
        <w:rPr>
          <w:b/>
          <w:color w:val="000000" w:themeColor="text1"/>
          <w:sz w:val="18"/>
          <w:szCs w:val="18"/>
        </w:rPr>
        <w:t>mDCI</w:t>
      </w:r>
      <w:proofErr w:type="spellEnd"/>
      <w:r w:rsidRPr="00A30FB2">
        <w:rPr>
          <w:b/>
          <w:color w:val="000000" w:themeColor="text1"/>
          <w:sz w:val="18"/>
          <w:szCs w:val="18"/>
        </w:rPr>
        <w:t xml:space="preserve"> separately.</w:t>
      </w:r>
    </w:p>
    <w:p w14:paraId="59FED974" w14:textId="1EE5DA6D" w:rsidR="00B1086D" w:rsidRDefault="00B1086D" w:rsidP="000D4599">
      <w:pPr>
        <w:jc w:val="both"/>
        <w:rPr>
          <w:color w:val="000000" w:themeColor="text1"/>
          <w:sz w:val="18"/>
          <w:szCs w:val="18"/>
        </w:rPr>
      </w:pPr>
    </w:p>
    <w:p w14:paraId="5C5D1315" w14:textId="77777777" w:rsidR="00094DD8" w:rsidRPr="00422963" w:rsidRDefault="00094DD8" w:rsidP="00E00899">
      <w:pPr>
        <w:jc w:val="both"/>
        <w:rPr>
          <w:b/>
          <w:color w:val="000000"/>
          <w:lang w:val="en-US"/>
        </w:rPr>
      </w:pPr>
    </w:p>
    <w:p w14:paraId="6282A244" w14:textId="77777777" w:rsidR="003B4026" w:rsidRPr="00FC1CFE" w:rsidRDefault="003B4026" w:rsidP="00E00899">
      <w:pPr>
        <w:jc w:val="both"/>
        <w:rPr>
          <w:rFonts w:eastAsiaTheme="minorEastAsia"/>
          <w:b/>
          <w:lang w:val="en-US" w:eastAsia="zh-CN"/>
        </w:rPr>
      </w:pPr>
    </w:p>
    <w:p w14:paraId="24120099" w14:textId="17D6D8D3" w:rsidR="00386BEA" w:rsidRDefault="00DF0231" w:rsidP="00A86270">
      <w:pPr>
        <w:pStyle w:val="Heading1"/>
        <w:numPr>
          <w:ilvl w:val="0"/>
          <w:numId w:val="1"/>
        </w:numPr>
        <w:rPr>
          <w:lang w:val="en-US"/>
        </w:rPr>
      </w:pPr>
      <w:bookmarkStart w:id="6" w:name="_GoBack"/>
      <w:bookmarkEnd w:id="6"/>
      <w:r w:rsidRPr="002D2977">
        <w:rPr>
          <w:lang w:val="en-US"/>
        </w:rPr>
        <w:t>Conclusions</w:t>
      </w:r>
    </w:p>
    <w:p w14:paraId="2329058B" w14:textId="77777777" w:rsidR="00AB593D" w:rsidRPr="008952A2" w:rsidRDefault="00AB593D" w:rsidP="00AB593D">
      <w:pPr>
        <w:jc w:val="both"/>
        <w:rPr>
          <w:b/>
        </w:rPr>
      </w:pPr>
      <w:r w:rsidRPr="008952A2">
        <w:rPr>
          <w:b/>
        </w:rPr>
        <w:t>Observation 1: Considerable progress has been made for TCI state switching for simultaneous reception in FR2 in R18 Multi-Rx WI.</w:t>
      </w:r>
    </w:p>
    <w:p w14:paraId="77C6682E" w14:textId="77777777" w:rsidR="00AB593D" w:rsidRPr="008952A2" w:rsidRDefault="00AB593D" w:rsidP="00AB593D">
      <w:pPr>
        <w:jc w:val="both"/>
        <w:rPr>
          <w:b/>
        </w:rPr>
      </w:pPr>
      <w:r w:rsidRPr="008952A2">
        <w:rPr>
          <w:b/>
        </w:rPr>
        <w:t xml:space="preserve">Proposal 1: To define </w:t>
      </w:r>
      <w:r w:rsidRPr="00A426AD">
        <w:rPr>
          <w:rFonts w:eastAsia="Times New Roman"/>
          <w:b/>
          <w:bCs/>
          <w:lang w:eastAsia="en-GB"/>
        </w:rPr>
        <w:t xml:space="preserve">RRM requirements </w:t>
      </w:r>
      <w:r w:rsidRPr="008952A2">
        <w:rPr>
          <w:rFonts w:eastAsia="Times New Roman"/>
          <w:b/>
          <w:bCs/>
          <w:lang w:eastAsia="en-GB"/>
        </w:rPr>
        <w:t xml:space="preserve">for </w:t>
      </w:r>
      <w:proofErr w:type="spellStart"/>
      <w:r w:rsidRPr="008952A2">
        <w:rPr>
          <w:b/>
        </w:rPr>
        <w:t>uTCI</w:t>
      </w:r>
      <w:proofErr w:type="spellEnd"/>
      <w:r w:rsidRPr="008952A2">
        <w:rPr>
          <w:b/>
        </w:rPr>
        <w:t xml:space="preserve"> extension for simultaneous reception in FR2 based on conclusion in R18 Multi-Rx.</w:t>
      </w:r>
    </w:p>
    <w:p w14:paraId="11979FE1" w14:textId="6D8DBB15" w:rsidR="00AB593D" w:rsidRDefault="00AB593D" w:rsidP="00AB593D">
      <w:pPr>
        <w:jc w:val="both"/>
        <w:rPr>
          <w:b/>
        </w:rPr>
      </w:pPr>
      <w:r w:rsidRPr="004D0F94">
        <w:rPr>
          <w:b/>
        </w:rPr>
        <w:t xml:space="preserve">Proposal </w:t>
      </w:r>
      <w:r>
        <w:rPr>
          <w:b/>
        </w:rPr>
        <w:t>2</w:t>
      </w:r>
      <w:r w:rsidRPr="004D0F94">
        <w:rPr>
          <w:b/>
        </w:rPr>
        <w:t xml:space="preserve">: RRM requirements for repetition are to be considered. </w:t>
      </w:r>
    </w:p>
    <w:p w14:paraId="714EFEBA" w14:textId="50142371" w:rsidR="00382519" w:rsidRDefault="00382519" w:rsidP="00AB593D">
      <w:pPr>
        <w:jc w:val="both"/>
        <w:rPr>
          <w:b/>
        </w:rPr>
      </w:pPr>
      <w:r w:rsidRPr="00382519">
        <w:rPr>
          <w:b/>
        </w:rPr>
        <w:t>Proposal 3: Requirements with simultaneous UL transmission with multi-panel can be discussed in future release.</w:t>
      </w:r>
    </w:p>
    <w:p w14:paraId="00DD3543" w14:textId="77777777" w:rsidR="00AB593D" w:rsidRPr="00115E09" w:rsidRDefault="00AB593D" w:rsidP="00AB593D">
      <w:pPr>
        <w:jc w:val="both"/>
        <w:rPr>
          <w:b/>
        </w:rPr>
      </w:pPr>
      <w:r>
        <w:rPr>
          <w:b/>
        </w:rPr>
        <w:t>Observation</w:t>
      </w:r>
      <w:r w:rsidRPr="00115E09">
        <w:rPr>
          <w:b/>
        </w:rPr>
        <w:t xml:space="preserve"> </w:t>
      </w:r>
      <w:r>
        <w:rPr>
          <w:b/>
        </w:rPr>
        <w:t>2</w:t>
      </w:r>
      <w:r w:rsidRPr="00115E09">
        <w:rPr>
          <w:b/>
        </w:rPr>
        <w:t xml:space="preserve">: Compared with PDCCH </w:t>
      </w:r>
      <w:proofErr w:type="spellStart"/>
      <w:r w:rsidRPr="00115E09">
        <w:rPr>
          <w:b/>
        </w:rPr>
        <w:t>uTCI</w:t>
      </w:r>
      <w:proofErr w:type="spellEnd"/>
      <w:r w:rsidRPr="00115E09">
        <w:rPr>
          <w:b/>
        </w:rPr>
        <w:t xml:space="preserve"> switching in </w:t>
      </w:r>
      <w:proofErr w:type="spellStart"/>
      <w:r w:rsidRPr="00115E09">
        <w:rPr>
          <w:b/>
        </w:rPr>
        <w:t>sTRP</w:t>
      </w:r>
      <w:proofErr w:type="spellEnd"/>
      <w:r w:rsidRPr="00115E09">
        <w:rPr>
          <w:b/>
        </w:rPr>
        <w:t xml:space="preserve">, for </w:t>
      </w:r>
      <w:proofErr w:type="spellStart"/>
      <w:r w:rsidRPr="00115E09">
        <w:rPr>
          <w:b/>
        </w:rPr>
        <w:t>uTCI</w:t>
      </w:r>
      <w:proofErr w:type="spellEnd"/>
      <w:r w:rsidRPr="00115E09">
        <w:rPr>
          <w:b/>
        </w:rPr>
        <w:t xml:space="preserve"> extension in </w:t>
      </w:r>
      <w:proofErr w:type="spellStart"/>
      <w:r w:rsidRPr="00115E09">
        <w:rPr>
          <w:b/>
        </w:rPr>
        <w:t>mTRP</w:t>
      </w:r>
      <w:proofErr w:type="spellEnd"/>
      <w:r w:rsidRPr="00115E09">
        <w:rPr>
          <w:b/>
        </w:rPr>
        <w:t xml:space="preserve"> for </w:t>
      </w:r>
      <w:proofErr w:type="spellStart"/>
      <w:r w:rsidRPr="00115E09">
        <w:rPr>
          <w:b/>
        </w:rPr>
        <w:t>sDCI</w:t>
      </w:r>
      <w:proofErr w:type="spellEnd"/>
      <w:r w:rsidRPr="00115E09">
        <w:rPr>
          <w:b/>
        </w:rPr>
        <w:t>, following TCI switching approach shall be considered:</w:t>
      </w:r>
    </w:p>
    <w:p w14:paraId="4150F97F" w14:textId="77777777" w:rsidR="00AB593D" w:rsidRPr="00115E09" w:rsidRDefault="00AB593D" w:rsidP="00AB593D">
      <w:pPr>
        <w:pStyle w:val="ListParagraph"/>
        <w:numPr>
          <w:ilvl w:val="0"/>
          <w:numId w:val="19"/>
        </w:numPr>
        <w:ind w:firstLineChars="0"/>
        <w:jc w:val="both"/>
        <w:rPr>
          <w:b/>
        </w:rPr>
      </w:pPr>
      <w:r w:rsidRPr="00115E09">
        <w:rPr>
          <w:b/>
        </w:rPr>
        <w:t xml:space="preserve">MAC CE triggered </w:t>
      </w:r>
      <w:proofErr w:type="spellStart"/>
      <w:r w:rsidRPr="00115E09">
        <w:rPr>
          <w:b/>
        </w:rPr>
        <w:t>uTCI</w:t>
      </w:r>
      <w:proofErr w:type="spellEnd"/>
      <w:r w:rsidRPr="00115E09">
        <w:rPr>
          <w:b/>
        </w:rPr>
        <w:t xml:space="preserve"> switching (only one TCI state activated by MAC CE) </w:t>
      </w:r>
    </w:p>
    <w:p w14:paraId="5A8052C8" w14:textId="77777777" w:rsidR="00AB593D" w:rsidRPr="00115E09" w:rsidRDefault="00AB593D" w:rsidP="00AB593D">
      <w:pPr>
        <w:pStyle w:val="ListParagraph"/>
        <w:numPr>
          <w:ilvl w:val="0"/>
          <w:numId w:val="19"/>
        </w:numPr>
        <w:ind w:firstLineChars="0"/>
        <w:jc w:val="both"/>
        <w:rPr>
          <w:b/>
        </w:rPr>
      </w:pPr>
      <w:r w:rsidRPr="00115E09">
        <w:rPr>
          <w:b/>
        </w:rPr>
        <w:t xml:space="preserve">DCI triggered </w:t>
      </w:r>
      <w:proofErr w:type="spellStart"/>
      <w:r w:rsidRPr="00115E09">
        <w:rPr>
          <w:b/>
        </w:rPr>
        <w:t>uTCI</w:t>
      </w:r>
      <w:proofErr w:type="spellEnd"/>
      <w:r w:rsidRPr="00115E09">
        <w:rPr>
          <w:b/>
        </w:rPr>
        <w:t xml:space="preserve"> switching (more than one TCI state activated by MAC CE)</w:t>
      </w:r>
    </w:p>
    <w:p w14:paraId="07F49934" w14:textId="77777777" w:rsidR="00AB593D" w:rsidRPr="00115E09" w:rsidRDefault="00AB593D" w:rsidP="00AB593D">
      <w:pPr>
        <w:pStyle w:val="ListParagraph"/>
        <w:numPr>
          <w:ilvl w:val="0"/>
          <w:numId w:val="19"/>
        </w:numPr>
        <w:ind w:firstLineChars="0"/>
        <w:jc w:val="both"/>
        <w:rPr>
          <w:b/>
        </w:rPr>
      </w:pPr>
      <w:r w:rsidRPr="00115E09">
        <w:rPr>
          <w:b/>
        </w:rPr>
        <w:t>RRC configured application of first one, the second one, both, or none of indicated TCI</w:t>
      </w:r>
    </w:p>
    <w:p w14:paraId="4DA60B80" w14:textId="77777777" w:rsidR="00AB593D" w:rsidRDefault="00AB593D" w:rsidP="00AB593D">
      <w:pPr>
        <w:jc w:val="both"/>
        <w:rPr>
          <w:b/>
        </w:rPr>
      </w:pPr>
      <w:r>
        <w:rPr>
          <w:b/>
        </w:rPr>
        <w:t xml:space="preserve">Observation 3: How to indicate that PDCCH shall follow </w:t>
      </w:r>
      <w:proofErr w:type="spellStart"/>
      <w:r>
        <w:rPr>
          <w:b/>
        </w:rPr>
        <w:t>uTCI</w:t>
      </w:r>
      <w:proofErr w:type="spellEnd"/>
      <w:r>
        <w:rPr>
          <w:b/>
        </w:rPr>
        <w:t xml:space="preserve"> shall wait for more RAN1/RAN2 progress.</w:t>
      </w:r>
    </w:p>
    <w:p w14:paraId="7613FC66" w14:textId="77777777" w:rsidR="00AB593D" w:rsidRPr="00D16DF6" w:rsidRDefault="00AB593D" w:rsidP="00AB593D">
      <w:pPr>
        <w:jc w:val="both"/>
        <w:rPr>
          <w:b/>
        </w:rPr>
      </w:pPr>
      <w:r w:rsidRPr="00D16DF6">
        <w:rPr>
          <w:b/>
        </w:rPr>
        <w:t xml:space="preserve">Observation </w:t>
      </w:r>
      <w:r>
        <w:rPr>
          <w:b/>
        </w:rPr>
        <w:t xml:space="preserve">4: For </w:t>
      </w:r>
      <w:proofErr w:type="spellStart"/>
      <w:r>
        <w:rPr>
          <w:b/>
        </w:rPr>
        <w:t>mDCI</w:t>
      </w:r>
      <w:proofErr w:type="spellEnd"/>
      <w:r>
        <w:rPr>
          <w:b/>
        </w:rPr>
        <w:t xml:space="preserve"> PDCCH,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77C6B928" w14:textId="77777777" w:rsidR="00AB593D" w:rsidRDefault="00AB593D" w:rsidP="00AB593D">
      <w:pPr>
        <w:jc w:val="both"/>
        <w:rPr>
          <w:b/>
        </w:rPr>
      </w:pPr>
      <w:r w:rsidRPr="009C32D4">
        <w:rPr>
          <w:b/>
        </w:rPr>
        <w:t xml:space="preserve">Observation </w:t>
      </w:r>
      <w:r>
        <w:rPr>
          <w:b/>
        </w:rPr>
        <w:t>5</w:t>
      </w:r>
      <w:r w:rsidRPr="009C32D4">
        <w:rPr>
          <w:b/>
        </w:rPr>
        <w:t xml:space="preserve">: For </w:t>
      </w:r>
      <w:proofErr w:type="spellStart"/>
      <w:r w:rsidRPr="009C32D4">
        <w:rPr>
          <w:b/>
        </w:rPr>
        <w:t>sDCI</w:t>
      </w:r>
      <w:proofErr w:type="spellEnd"/>
      <w:r w:rsidRPr="009C32D4">
        <w:rPr>
          <w:b/>
        </w:rPr>
        <w:t xml:space="preserve"> PDSCH, compared with legacy </w:t>
      </w:r>
      <w:proofErr w:type="spellStart"/>
      <w:r w:rsidRPr="009C32D4">
        <w:rPr>
          <w:b/>
        </w:rPr>
        <w:t>uTCI</w:t>
      </w:r>
      <w:proofErr w:type="spellEnd"/>
      <w:r w:rsidRPr="009C32D4">
        <w:rPr>
          <w:b/>
        </w:rPr>
        <w:t xml:space="preserve"> framework, UE determines the TCI states by combing the two fields in the DCI.</w:t>
      </w:r>
    </w:p>
    <w:p w14:paraId="1DBA2726" w14:textId="77777777" w:rsidR="00AB593D" w:rsidRDefault="00AB593D" w:rsidP="00AB593D">
      <w:pPr>
        <w:jc w:val="both"/>
        <w:rPr>
          <w:rFonts w:eastAsia="Batang"/>
          <w:b/>
          <w:color w:val="000000"/>
          <w:lang w:val="en-US"/>
        </w:rPr>
      </w:pPr>
      <w:r w:rsidRPr="00921701">
        <w:rPr>
          <w:rFonts w:eastAsia="Batang"/>
          <w:b/>
          <w:color w:val="000000"/>
          <w:lang w:val="en-US"/>
        </w:rPr>
        <w:t xml:space="preserve">Observation </w:t>
      </w:r>
      <w:r>
        <w:rPr>
          <w:rFonts w:eastAsia="Batang"/>
          <w:b/>
          <w:color w:val="000000"/>
          <w:lang w:val="en-US"/>
        </w:rPr>
        <w:t>6</w:t>
      </w:r>
      <w:r w:rsidRPr="00921701">
        <w:rPr>
          <w:rFonts w:eastAsia="Batang"/>
          <w:b/>
          <w:color w:val="000000"/>
          <w:lang w:val="en-US"/>
        </w:rPr>
        <w:t xml:space="preserve">: For </w:t>
      </w:r>
      <w:proofErr w:type="spellStart"/>
      <w:r w:rsidRPr="00921701">
        <w:rPr>
          <w:rFonts w:eastAsia="Batang"/>
          <w:b/>
          <w:color w:val="000000"/>
          <w:lang w:val="en-US"/>
        </w:rPr>
        <w:t>sDCI</w:t>
      </w:r>
      <w:proofErr w:type="spellEnd"/>
      <w:r w:rsidRPr="00921701">
        <w:rPr>
          <w:rFonts w:eastAsia="Batang"/>
          <w:b/>
          <w:color w:val="000000"/>
          <w:lang w:val="en-US"/>
        </w:rPr>
        <w:t xml:space="preserve"> PDSCH without TCI selection filed in DCI, </w:t>
      </w:r>
      <w:r w:rsidRPr="00705430">
        <w:rPr>
          <w:rFonts w:eastAsia="Batang"/>
          <w:b/>
          <w:color w:val="000000"/>
          <w:lang w:val="en-US"/>
        </w:rPr>
        <w:t>UE shall apply both indicated joint/DL TCI states to the scheduled/activated PDSCH reception</w:t>
      </w:r>
      <w:r>
        <w:rPr>
          <w:rFonts w:eastAsia="Batang"/>
          <w:b/>
          <w:color w:val="000000"/>
          <w:lang w:val="en-US"/>
        </w:rPr>
        <w:t>.</w:t>
      </w:r>
    </w:p>
    <w:p w14:paraId="097C9AC6" w14:textId="77777777" w:rsidR="00AB593D" w:rsidRDefault="00AB593D" w:rsidP="00AB593D">
      <w:pPr>
        <w:jc w:val="both"/>
        <w:rPr>
          <w:b/>
        </w:rPr>
      </w:pPr>
      <w:r w:rsidRPr="00D16DF6">
        <w:rPr>
          <w:b/>
        </w:rPr>
        <w:t>Observation</w:t>
      </w:r>
      <w:r>
        <w:rPr>
          <w:b/>
        </w:rPr>
        <w:t xml:space="preserve"> 7: For </w:t>
      </w:r>
      <w:proofErr w:type="spellStart"/>
      <w:r>
        <w:rPr>
          <w:b/>
        </w:rPr>
        <w:t>mDCI</w:t>
      </w:r>
      <w:proofErr w:type="spellEnd"/>
      <w:r>
        <w:rPr>
          <w:b/>
        </w:rPr>
        <w:t xml:space="preserve"> PDSCH,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0C4A59BA" w14:textId="77777777" w:rsidR="00AB593D" w:rsidRPr="003B06D8" w:rsidRDefault="00AB593D" w:rsidP="00AB593D">
      <w:pPr>
        <w:jc w:val="both"/>
        <w:rPr>
          <w:b/>
        </w:rPr>
      </w:pPr>
      <w:r w:rsidRPr="003B06D8">
        <w:rPr>
          <w:b/>
        </w:rPr>
        <w:t xml:space="preserve">Observation </w:t>
      </w:r>
      <w:r>
        <w:rPr>
          <w:b/>
        </w:rPr>
        <w:t>8</w:t>
      </w:r>
      <w:r w:rsidRPr="003B06D8">
        <w:rPr>
          <w:b/>
        </w:rPr>
        <w:t xml:space="preserve">: Compared with legacy </w:t>
      </w:r>
      <w:proofErr w:type="spellStart"/>
      <w:r w:rsidRPr="003B06D8">
        <w:rPr>
          <w:b/>
        </w:rPr>
        <w:t>uTCI</w:t>
      </w:r>
      <w:proofErr w:type="spellEnd"/>
      <w:r w:rsidRPr="003B06D8">
        <w:rPr>
          <w:b/>
        </w:rPr>
        <w:t xml:space="preserve"> for PUCCH, RRC configuration on application of </w:t>
      </w:r>
      <w:r w:rsidRPr="003B06D8">
        <w:rPr>
          <w:rFonts w:ascii="Times" w:eastAsia="Batang" w:hAnsi="Times" w:cs="Times"/>
          <w:b/>
          <w:color w:val="000000"/>
        </w:rPr>
        <w:t>first one, the second one, or both of indicated joint/UL TCI states shall be considered for TCI state switching requirements.</w:t>
      </w:r>
    </w:p>
    <w:p w14:paraId="1B60E61A" w14:textId="77777777" w:rsidR="00AB593D" w:rsidRPr="003B06D8" w:rsidRDefault="00AB593D" w:rsidP="00AB593D">
      <w:pPr>
        <w:jc w:val="both"/>
        <w:rPr>
          <w:b/>
        </w:rPr>
      </w:pPr>
      <w:r w:rsidRPr="003B06D8">
        <w:rPr>
          <w:b/>
        </w:rPr>
        <w:t xml:space="preserve">Observation </w:t>
      </w:r>
      <w:r>
        <w:rPr>
          <w:b/>
        </w:rPr>
        <w:t>9</w:t>
      </w:r>
      <w:r w:rsidRPr="003B06D8">
        <w:rPr>
          <w:b/>
        </w:rPr>
        <w:t xml:space="preserve">: </w:t>
      </w:r>
      <w:r>
        <w:rPr>
          <w:b/>
        </w:rPr>
        <w:t xml:space="preserve">For </w:t>
      </w:r>
      <w:proofErr w:type="spellStart"/>
      <w:r>
        <w:rPr>
          <w:b/>
        </w:rPr>
        <w:t>mDCI</w:t>
      </w:r>
      <w:proofErr w:type="spellEnd"/>
      <w:r>
        <w:rPr>
          <w:b/>
        </w:rPr>
        <w:t xml:space="preserve"> PUCCH, RRC configuration is used to </w:t>
      </w:r>
      <w:r w:rsidRPr="00E30B1A">
        <w:rPr>
          <w:b/>
        </w:rPr>
        <w:t>inform that the UE shall apply the first or the second indicated joint/UL TCI state to the corresponding PUCCH transmission</w:t>
      </w:r>
      <w:r>
        <w:rPr>
          <w:b/>
        </w:rPr>
        <w:t>,</w:t>
      </w:r>
      <w:r w:rsidRPr="00E1553E">
        <w:t xml:space="preserve"> </w:t>
      </w:r>
      <w:r w:rsidRPr="00E1553E">
        <w:rPr>
          <w:b/>
        </w:rPr>
        <w:t xml:space="preserve">where the first and the second </w:t>
      </w:r>
      <w:r w:rsidRPr="00E1553E">
        <w:rPr>
          <w:b/>
        </w:rPr>
        <w:lastRenderedPageBreak/>
        <w:t xml:space="preserve">indicated joint/DL TCI states correspond to the indicated joint/UL TCI states specific to </w:t>
      </w:r>
      <w:proofErr w:type="spellStart"/>
      <w:r w:rsidRPr="00E1553E">
        <w:rPr>
          <w:b/>
        </w:rPr>
        <w:t>coresetPoolIndex</w:t>
      </w:r>
      <w:proofErr w:type="spellEnd"/>
      <w:r w:rsidRPr="00E1553E">
        <w:rPr>
          <w:b/>
        </w:rPr>
        <w:t xml:space="preserve"> value 0 and value 1, respectively</w:t>
      </w:r>
    </w:p>
    <w:p w14:paraId="6F682964" w14:textId="77777777" w:rsidR="00AB593D" w:rsidRDefault="00AB593D" w:rsidP="00AB593D">
      <w:pPr>
        <w:jc w:val="both"/>
        <w:rPr>
          <w:b/>
          <w:color w:val="000000"/>
        </w:rPr>
      </w:pPr>
      <w:r w:rsidRPr="00045088">
        <w:rPr>
          <w:b/>
          <w:color w:val="000000"/>
        </w:rPr>
        <w:t>Observation 1</w:t>
      </w:r>
      <w:r>
        <w:rPr>
          <w:b/>
          <w:color w:val="000000"/>
        </w:rPr>
        <w:t>0</w:t>
      </w:r>
      <w:r w:rsidRPr="00045088">
        <w:rPr>
          <w:b/>
          <w:color w:val="000000"/>
        </w:rPr>
        <w:t xml:space="preserve">: For </w:t>
      </w:r>
      <w:proofErr w:type="spellStart"/>
      <w:r w:rsidRPr="00045088">
        <w:rPr>
          <w:b/>
          <w:color w:val="000000"/>
        </w:rPr>
        <w:t>sDCI</w:t>
      </w:r>
      <w:proofErr w:type="spellEnd"/>
      <w:r w:rsidRPr="00045088">
        <w:rPr>
          <w:b/>
          <w:color w:val="000000"/>
        </w:rPr>
        <w:t xml:space="preserve"> PUSCH</w:t>
      </w:r>
      <w:r>
        <w:rPr>
          <w:b/>
          <w:color w:val="000000"/>
        </w:rPr>
        <w:t xml:space="preserve"> (DG and CG type2)</w:t>
      </w:r>
      <w:r w:rsidRPr="00045088">
        <w:rPr>
          <w:b/>
          <w:color w:val="000000"/>
        </w:rPr>
        <w:t>, UE determines the mapping of joint/UL TCI states by new DCI indicator.</w:t>
      </w:r>
      <w:r>
        <w:rPr>
          <w:b/>
          <w:color w:val="000000"/>
        </w:rPr>
        <w:t xml:space="preserve"> For </w:t>
      </w:r>
      <w:proofErr w:type="spellStart"/>
      <w:r w:rsidRPr="00045088">
        <w:rPr>
          <w:b/>
          <w:color w:val="000000"/>
        </w:rPr>
        <w:t>sDCI</w:t>
      </w:r>
      <w:proofErr w:type="spellEnd"/>
      <w:r w:rsidRPr="00045088">
        <w:rPr>
          <w:b/>
          <w:color w:val="000000"/>
        </w:rPr>
        <w:t xml:space="preserve"> PUSCH</w:t>
      </w:r>
      <w:r>
        <w:rPr>
          <w:b/>
          <w:color w:val="000000"/>
        </w:rPr>
        <w:t xml:space="preserve"> (CG type1), </w:t>
      </w:r>
      <w:r w:rsidRPr="00921701">
        <w:rPr>
          <w:b/>
          <w:color w:val="000000"/>
        </w:rPr>
        <w:t>RRC configuration will be adopted to inform UE to apply the first one, the second one, or both of the indicated joint/UL TCI</w:t>
      </w:r>
      <w:r>
        <w:rPr>
          <w:b/>
          <w:color w:val="000000"/>
        </w:rPr>
        <w:t>.</w:t>
      </w:r>
    </w:p>
    <w:p w14:paraId="0A08D924" w14:textId="77777777" w:rsidR="00AB593D" w:rsidRDefault="00AB593D" w:rsidP="00AB593D">
      <w:pPr>
        <w:jc w:val="both"/>
        <w:rPr>
          <w:b/>
          <w:color w:val="000000"/>
        </w:rPr>
      </w:pPr>
      <w:r w:rsidRPr="00045088">
        <w:rPr>
          <w:b/>
          <w:color w:val="000000"/>
        </w:rPr>
        <w:t>Observation 1</w:t>
      </w:r>
      <w:r>
        <w:rPr>
          <w:b/>
          <w:color w:val="000000"/>
        </w:rPr>
        <w:t>1</w:t>
      </w:r>
      <w:r w:rsidRPr="00045088">
        <w:rPr>
          <w:b/>
          <w:color w:val="000000"/>
        </w:rPr>
        <w:t xml:space="preserve">: For </w:t>
      </w:r>
      <w:proofErr w:type="spellStart"/>
      <w:r w:rsidRPr="00045088">
        <w:rPr>
          <w:b/>
          <w:color w:val="000000"/>
        </w:rPr>
        <w:t>mDCI</w:t>
      </w:r>
      <w:proofErr w:type="spellEnd"/>
      <w:r w:rsidRPr="00045088">
        <w:rPr>
          <w:b/>
          <w:color w:val="000000"/>
        </w:rPr>
        <w:t xml:space="preserve"> PUSCH</w:t>
      </w:r>
      <w:r>
        <w:rPr>
          <w:b/>
          <w:color w:val="000000"/>
        </w:rPr>
        <w:t xml:space="preserve"> (DG and CG type2)</w:t>
      </w:r>
      <w:r w:rsidRPr="00045088">
        <w:rPr>
          <w:b/>
          <w:color w:val="000000"/>
        </w:rPr>
        <w:t xml:space="preserve">, UE apply the joint/UL TCI associated with the same </w:t>
      </w:r>
      <w:proofErr w:type="spellStart"/>
      <w:r w:rsidRPr="00045088">
        <w:rPr>
          <w:b/>
          <w:color w:val="000000"/>
        </w:rPr>
        <w:t>coresetPoolIndex</w:t>
      </w:r>
      <w:proofErr w:type="spellEnd"/>
      <w:r w:rsidRPr="00045088">
        <w:rPr>
          <w:b/>
          <w:color w:val="000000"/>
        </w:rPr>
        <w:t xml:space="preserve"> as the CORSET scheduling the PUSCH.</w:t>
      </w:r>
      <w:r>
        <w:rPr>
          <w:b/>
          <w:color w:val="000000"/>
        </w:rPr>
        <w:t xml:space="preserve"> </w:t>
      </w:r>
      <w:r w:rsidRPr="00045088">
        <w:rPr>
          <w:b/>
          <w:color w:val="000000"/>
        </w:rPr>
        <w:t xml:space="preserve">For </w:t>
      </w:r>
      <w:proofErr w:type="spellStart"/>
      <w:r w:rsidRPr="00045088">
        <w:rPr>
          <w:b/>
          <w:color w:val="000000"/>
        </w:rPr>
        <w:t>mDCI</w:t>
      </w:r>
      <w:proofErr w:type="spellEnd"/>
      <w:r w:rsidRPr="00045088">
        <w:rPr>
          <w:b/>
          <w:color w:val="000000"/>
        </w:rPr>
        <w:t xml:space="preserve"> PUSCH</w:t>
      </w:r>
      <w:r>
        <w:rPr>
          <w:b/>
          <w:color w:val="000000"/>
        </w:rPr>
        <w:t xml:space="preserve"> (CG type1)</w:t>
      </w:r>
      <w:r w:rsidRPr="00045088">
        <w:rPr>
          <w:b/>
          <w:color w:val="000000"/>
        </w:rPr>
        <w:t xml:space="preserve">, </w:t>
      </w:r>
      <w:r w:rsidRPr="007D36A7">
        <w:rPr>
          <w:b/>
          <w:color w:val="000000"/>
        </w:rPr>
        <w:t>RRC configuration is provided to inform that the UE shall apply the first or the second indicated joint/UL TCI</w:t>
      </w:r>
      <w:r>
        <w:rPr>
          <w:b/>
          <w:color w:val="000000"/>
        </w:rPr>
        <w:t xml:space="preserve"> </w:t>
      </w:r>
      <w:r w:rsidRPr="007D36A7">
        <w:rPr>
          <w:b/>
          <w:color w:val="000000"/>
        </w:rPr>
        <w:t xml:space="preserve">specific to </w:t>
      </w:r>
      <w:proofErr w:type="spellStart"/>
      <w:r w:rsidRPr="007D36A7">
        <w:rPr>
          <w:b/>
          <w:color w:val="000000"/>
        </w:rPr>
        <w:t>coresetPoolIndex</w:t>
      </w:r>
      <w:proofErr w:type="spellEnd"/>
      <w:r w:rsidRPr="007D36A7">
        <w:rPr>
          <w:b/>
          <w:color w:val="000000"/>
        </w:rPr>
        <w:t xml:space="preserve"> value 0 and value 1</w:t>
      </w:r>
      <w:r>
        <w:rPr>
          <w:b/>
          <w:color w:val="000000"/>
        </w:rPr>
        <w:t>.</w:t>
      </w:r>
    </w:p>
    <w:p w14:paraId="3C6D7FD3" w14:textId="3B571F80" w:rsidR="0033430B" w:rsidRPr="00E36E4F" w:rsidRDefault="00AB593D" w:rsidP="009C4A3D">
      <w:pPr>
        <w:jc w:val="both"/>
        <w:rPr>
          <w:b/>
          <w:color w:val="000000" w:themeColor="text1"/>
          <w:sz w:val="18"/>
          <w:szCs w:val="18"/>
        </w:rPr>
      </w:pPr>
      <w:r w:rsidRPr="00A30FB2">
        <w:rPr>
          <w:b/>
          <w:color w:val="000000" w:themeColor="text1"/>
          <w:sz w:val="18"/>
          <w:szCs w:val="18"/>
        </w:rPr>
        <w:t xml:space="preserve">Proposal </w:t>
      </w:r>
      <w:r w:rsidR="00382519">
        <w:rPr>
          <w:b/>
          <w:color w:val="000000" w:themeColor="text1"/>
          <w:sz w:val="18"/>
          <w:szCs w:val="18"/>
        </w:rPr>
        <w:t>4</w:t>
      </w:r>
      <w:r w:rsidRPr="00A30FB2">
        <w:rPr>
          <w:b/>
          <w:color w:val="000000" w:themeColor="text1"/>
          <w:sz w:val="18"/>
          <w:szCs w:val="18"/>
        </w:rPr>
        <w:t xml:space="preserve">: Define RRM requirements for </w:t>
      </w:r>
      <w:proofErr w:type="spellStart"/>
      <w:r w:rsidRPr="00A30FB2">
        <w:rPr>
          <w:b/>
          <w:color w:val="000000" w:themeColor="text1"/>
          <w:sz w:val="18"/>
          <w:szCs w:val="18"/>
        </w:rPr>
        <w:t>uTCI</w:t>
      </w:r>
      <w:proofErr w:type="spellEnd"/>
      <w:r w:rsidRPr="00A30FB2">
        <w:rPr>
          <w:b/>
          <w:color w:val="000000" w:themeColor="text1"/>
          <w:sz w:val="18"/>
          <w:szCs w:val="18"/>
        </w:rPr>
        <w:t xml:space="preserve"> extension to </w:t>
      </w:r>
      <w:proofErr w:type="spellStart"/>
      <w:r w:rsidRPr="00A30FB2">
        <w:rPr>
          <w:b/>
          <w:color w:val="000000" w:themeColor="text1"/>
          <w:sz w:val="18"/>
          <w:szCs w:val="18"/>
        </w:rPr>
        <w:t>mTRP</w:t>
      </w:r>
      <w:proofErr w:type="spellEnd"/>
      <w:r w:rsidRPr="00A30FB2">
        <w:rPr>
          <w:b/>
          <w:color w:val="000000" w:themeColor="text1"/>
          <w:sz w:val="18"/>
          <w:szCs w:val="18"/>
        </w:rPr>
        <w:t xml:space="preserve"> for </w:t>
      </w:r>
      <w:proofErr w:type="spellStart"/>
      <w:r w:rsidRPr="00A30FB2">
        <w:rPr>
          <w:b/>
          <w:color w:val="000000" w:themeColor="text1"/>
          <w:sz w:val="18"/>
          <w:szCs w:val="18"/>
        </w:rPr>
        <w:t>sDCI</w:t>
      </w:r>
      <w:proofErr w:type="spellEnd"/>
      <w:r w:rsidRPr="00A30FB2">
        <w:rPr>
          <w:b/>
          <w:color w:val="000000" w:themeColor="text1"/>
          <w:sz w:val="18"/>
          <w:szCs w:val="18"/>
        </w:rPr>
        <w:t xml:space="preserve"> and </w:t>
      </w:r>
      <w:proofErr w:type="spellStart"/>
      <w:r w:rsidRPr="00A30FB2">
        <w:rPr>
          <w:b/>
          <w:color w:val="000000" w:themeColor="text1"/>
          <w:sz w:val="18"/>
          <w:szCs w:val="18"/>
        </w:rPr>
        <w:t>mDCI</w:t>
      </w:r>
      <w:proofErr w:type="spellEnd"/>
      <w:r w:rsidRPr="00A30FB2">
        <w:rPr>
          <w:b/>
          <w:color w:val="000000" w:themeColor="text1"/>
          <w:sz w:val="18"/>
          <w:szCs w:val="18"/>
        </w:rPr>
        <w:t xml:space="preserve"> separately.</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54262BF" w:rsidR="00B221C2" w:rsidRDefault="00B221C2" w:rsidP="00637A49">
      <w:pPr>
        <w:rPr>
          <w:rFonts w:eastAsiaTheme="minorEastAsia"/>
          <w:lang w:eastAsia="zh-CN"/>
        </w:rPr>
      </w:pPr>
      <w:r>
        <w:rPr>
          <w:rFonts w:eastAsiaTheme="minorEastAsia"/>
          <w:lang w:eastAsia="zh-CN"/>
        </w:rPr>
        <w:t xml:space="preserve">[1] </w:t>
      </w:r>
      <w:r w:rsidR="00C77B9A" w:rsidRPr="00C77B9A">
        <w:rPr>
          <w:rFonts w:eastAsiaTheme="minorEastAsia"/>
          <w:lang w:eastAsia="zh-CN"/>
        </w:rPr>
        <w:t>RP-213598</w:t>
      </w:r>
      <w:r w:rsidR="00C77B9A">
        <w:rPr>
          <w:rFonts w:eastAsiaTheme="minorEastAsia"/>
          <w:lang w:eastAsia="zh-CN"/>
        </w:rPr>
        <w:t xml:space="preserve"> </w:t>
      </w:r>
      <w:r w:rsidR="00C77B9A" w:rsidRPr="00C77B9A">
        <w:rPr>
          <w:rFonts w:eastAsiaTheme="minorEastAsia"/>
          <w:lang w:eastAsia="zh-CN"/>
        </w:rPr>
        <w:t>New WID: MIMO Evolution for Downlink and Uplink</w:t>
      </w:r>
    </w:p>
    <w:p w14:paraId="06384251" w14:textId="6C92830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C77B9A" w:rsidRPr="00C77B9A">
        <w:rPr>
          <w:rFonts w:eastAsiaTheme="minorEastAsia"/>
          <w:lang w:eastAsia="zh-CN"/>
        </w:rPr>
        <w:t>RP-223276</w:t>
      </w:r>
      <w:r w:rsidR="00C77B9A">
        <w:rPr>
          <w:rFonts w:eastAsiaTheme="minorEastAsia"/>
          <w:lang w:eastAsia="zh-CN"/>
        </w:rPr>
        <w:t xml:space="preserve"> </w:t>
      </w:r>
      <w:r w:rsidR="00C77B9A" w:rsidRPr="00C77B9A">
        <w:rPr>
          <w:rFonts w:eastAsiaTheme="minorEastAsia"/>
          <w:lang w:eastAsia="zh-CN"/>
        </w:rPr>
        <w:t>WID Update: MIMO Evolution for Downlink and Uplink</w:t>
      </w:r>
    </w:p>
    <w:p w14:paraId="4BB99403" w14:textId="021B1C07" w:rsidR="00775F67" w:rsidRDefault="00775F67" w:rsidP="00637A49">
      <w:pPr>
        <w:rPr>
          <w:rFonts w:eastAsiaTheme="minorEastAsia"/>
          <w:lang w:eastAsia="zh-CN"/>
        </w:rPr>
      </w:pPr>
      <w:r>
        <w:rPr>
          <w:rFonts w:eastAsiaTheme="minorEastAsia"/>
          <w:lang w:eastAsia="zh-CN"/>
        </w:rPr>
        <w:t xml:space="preserve">[3] </w:t>
      </w:r>
      <w:r w:rsidR="001E5BF6" w:rsidRPr="001E5BF6">
        <w:rPr>
          <w:rFonts w:eastAsiaTheme="minorEastAsia"/>
          <w:lang w:eastAsia="zh-CN"/>
        </w:rPr>
        <w:t>R4-2306362</w:t>
      </w:r>
      <w:r w:rsidR="001E5BF6">
        <w:rPr>
          <w:rFonts w:eastAsiaTheme="minorEastAsia"/>
          <w:lang w:eastAsia="zh-CN"/>
        </w:rPr>
        <w:t xml:space="preserve"> </w:t>
      </w:r>
      <w:r w:rsidRPr="00775F67">
        <w:rPr>
          <w:rFonts w:eastAsiaTheme="minorEastAsia"/>
          <w:lang w:eastAsia="zh-CN"/>
        </w:rPr>
        <w:t>WF on R18 NR MIMO RRM requirements</w:t>
      </w:r>
    </w:p>
    <w:p w14:paraId="4050E320" w14:textId="7CB5DF91" w:rsidR="00C624BC" w:rsidRDefault="00C624BC" w:rsidP="00637A49">
      <w:pPr>
        <w:rPr>
          <w:rFonts w:eastAsiaTheme="minorEastAsia"/>
          <w:lang w:eastAsia="zh-CN"/>
        </w:rPr>
      </w:pPr>
      <w:r>
        <w:rPr>
          <w:rFonts w:eastAsiaTheme="minorEastAsia"/>
          <w:lang w:eastAsia="zh-CN"/>
        </w:rPr>
        <w:t>[</w:t>
      </w:r>
      <w:r w:rsidR="00F00420">
        <w:rPr>
          <w:rFonts w:eastAsiaTheme="minorEastAsia"/>
          <w:lang w:eastAsia="zh-CN"/>
        </w:rPr>
        <w:t>4</w:t>
      </w:r>
      <w:r>
        <w:rPr>
          <w:rFonts w:eastAsiaTheme="minorEastAsia"/>
          <w:lang w:eastAsia="zh-CN"/>
        </w:rPr>
        <w:t xml:space="preserve">] </w:t>
      </w:r>
      <w:r w:rsidRPr="00C624BC">
        <w:rPr>
          <w:rFonts w:eastAsiaTheme="minorEastAsia"/>
          <w:lang w:eastAsia="zh-CN"/>
        </w:rPr>
        <w:t>R4-2217248</w:t>
      </w:r>
      <w:r>
        <w:rPr>
          <w:rFonts w:eastAsiaTheme="minorEastAsia"/>
          <w:lang w:eastAsia="zh-CN"/>
        </w:rPr>
        <w:t xml:space="preserve"> </w:t>
      </w:r>
      <w:r w:rsidRPr="00C624BC">
        <w:rPr>
          <w:rFonts w:eastAsiaTheme="minorEastAsia"/>
          <w:lang w:eastAsia="zh-CN"/>
        </w:rPr>
        <w:t>WF on TCI state switching in multi-Rx chain DL reception</w:t>
      </w:r>
    </w:p>
    <w:p w14:paraId="48E9B871" w14:textId="430ACCDA" w:rsidR="00F00420" w:rsidRDefault="00F00420" w:rsidP="00637A49">
      <w:pPr>
        <w:rPr>
          <w:rFonts w:eastAsiaTheme="minorEastAsia"/>
          <w:lang w:eastAsia="zh-CN"/>
        </w:rPr>
      </w:pPr>
      <w:r>
        <w:rPr>
          <w:rFonts w:eastAsiaTheme="minorEastAsia"/>
          <w:lang w:eastAsia="zh-CN"/>
        </w:rPr>
        <w:t>[5]</w:t>
      </w:r>
      <w:r w:rsidRPr="00F00420">
        <w:t xml:space="preserve"> </w:t>
      </w:r>
      <w:r w:rsidRPr="00F00420">
        <w:rPr>
          <w:rFonts w:eastAsiaTheme="minorEastAsia"/>
          <w:lang w:eastAsia="zh-CN"/>
        </w:rPr>
        <w:t>R4-2310178</w:t>
      </w:r>
      <w:r>
        <w:rPr>
          <w:rFonts w:eastAsiaTheme="minorEastAsia"/>
          <w:lang w:eastAsia="zh-CN"/>
        </w:rPr>
        <w:t xml:space="preserve"> </w:t>
      </w:r>
      <w:r w:rsidRPr="00F00420">
        <w:rPr>
          <w:rFonts w:eastAsiaTheme="minorEastAsia"/>
          <w:lang w:eastAsia="zh-CN"/>
        </w:rPr>
        <w:t>WF on NR MIMO evolution RRM requirements</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20A24" w14:textId="77777777" w:rsidR="00F011A7" w:rsidRDefault="00F011A7">
      <w:pPr>
        <w:spacing w:after="0"/>
      </w:pPr>
      <w:r>
        <w:separator/>
      </w:r>
    </w:p>
  </w:endnote>
  <w:endnote w:type="continuationSeparator" w:id="0">
    <w:p w14:paraId="2823B07D" w14:textId="77777777" w:rsidR="00F011A7" w:rsidRDefault="00F01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F00420" w:rsidRDefault="00F00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F00420" w:rsidRDefault="00F004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F00420" w:rsidRDefault="00F004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7B9B7" w14:textId="77777777" w:rsidR="00F011A7" w:rsidRDefault="00F011A7">
      <w:pPr>
        <w:spacing w:after="0"/>
      </w:pPr>
      <w:r>
        <w:separator/>
      </w:r>
    </w:p>
  </w:footnote>
  <w:footnote w:type="continuationSeparator" w:id="0">
    <w:p w14:paraId="7DF410EC" w14:textId="77777777" w:rsidR="00F011A7" w:rsidRDefault="00F011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6"/>
  </w:num>
  <w:num w:numId="2">
    <w:abstractNumId w:val="31"/>
  </w:num>
  <w:num w:numId="3">
    <w:abstractNumId w:val="20"/>
  </w:num>
  <w:num w:numId="4">
    <w:abstractNumId w:val="14"/>
  </w:num>
  <w:num w:numId="5">
    <w:abstractNumId w:val="15"/>
  </w:num>
  <w:num w:numId="6">
    <w:abstractNumId w:val="5"/>
  </w:num>
  <w:num w:numId="7">
    <w:abstractNumId w:val="2"/>
  </w:num>
  <w:num w:numId="8">
    <w:abstractNumId w:val="22"/>
  </w:num>
  <w:num w:numId="9">
    <w:abstractNumId w:val="10"/>
  </w:num>
  <w:num w:numId="10">
    <w:abstractNumId w:val="25"/>
  </w:num>
  <w:num w:numId="11">
    <w:abstractNumId w:val="32"/>
  </w:num>
  <w:num w:numId="12">
    <w:abstractNumId w:val="0"/>
  </w:num>
  <w:num w:numId="13">
    <w:abstractNumId w:val="8"/>
  </w:num>
  <w:num w:numId="14">
    <w:abstractNumId w:val="1"/>
  </w:num>
  <w:num w:numId="15">
    <w:abstractNumId w:val="33"/>
  </w:num>
  <w:num w:numId="16">
    <w:abstractNumId w:val="3"/>
  </w:num>
  <w:num w:numId="17">
    <w:abstractNumId w:val="19"/>
  </w:num>
  <w:num w:numId="18">
    <w:abstractNumId w:val="18"/>
  </w:num>
  <w:num w:numId="19">
    <w:abstractNumId w:val="29"/>
  </w:num>
  <w:num w:numId="20">
    <w:abstractNumId w:val="26"/>
  </w:num>
  <w:num w:numId="21">
    <w:abstractNumId w:val="24"/>
  </w:num>
  <w:num w:numId="22">
    <w:abstractNumId w:val="28"/>
  </w:num>
  <w:num w:numId="23">
    <w:abstractNumId w:val="6"/>
  </w:num>
  <w:num w:numId="24">
    <w:abstractNumId w:val="17"/>
  </w:num>
  <w:num w:numId="25">
    <w:abstractNumId w:val="34"/>
  </w:num>
  <w:num w:numId="26">
    <w:abstractNumId w:val="12"/>
  </w:num>
  <w:num w:numId="27">
    <w:abstractNumId w:val="27"/>
  </w:num>
  <w:num w:numId="28">
    <w:abstractNumId w:val="11"/>
  </w:num>
  <w:num w:numId="29">
    <w:abstractNumId w:val="9"/>
  </w:num>
  <w:num w:numId="30">
    <w:abstractNumId w:val="7"/>
  </w:num>
  <w:num w:numId="31">
    <w:abstractNumId w:val="13"/>
  </w:num>
  <w:num w:numId="32">
    <w:abstractNumId w:val="4"/>
  </w:num>
  <w:num w:numId="33">
    <w:abstractNumId w:val="30"/>
  </w:num>
  <w:num w:numId="34">
    <w:abstractNumId w:val="23"/>
  </w:num>
  <w:num w:numId="35">
    <w:abstractNumId w:val="21"/>
  </w:num>
  <w:num w:numId="36">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40779"/>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2930"/>
    <w:rsid w:val="000D4599"/>
    <w:rsid w:val="000D59F6"/>
    <w:rsid w:val="000D6B9B"/>
    <w:rsid w:val="000D7EA1"/>
    <w:rsid w:val="000E0982"/>
    <w:rsid w:val="000E0A8A"/>
    <w:rsid w:val="000E1B0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20B5F"/>
    <w:rsid w:val="001230FF"/>
    <w:rsid w:val="001241FC"/>
    <w:rsid w:val="00124231"/>
    <w:rsid w:val="0012560C"/>
    <w:rsid w:val="00127EDD"/>
    <w:rsid w:val="00130A02"/>
    <w:rsid w:val="00130D2D"/>
    <w:rsid w:val="001314A1"/>
    <w:rsid w:val="001328F2"/>
    <w:rsid w:val="00132B63"/>
    <w:rsid w:val="00132C29"/>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4ADE"/>
    <w:rsid w:val="00165992"/>
    <w:rsid w:val="0016671F"/>
    <w:rsid w:val="001734E7"/>
    <w:rsid w:val="00175B04"/>
    <w:rsid w:val="0017747E"/>
    <w:rsid w:val="0018314E"/>
    <w:rsid w:val="00184719"/>
    <w:rsid w:val="00184811"/>
    <w:rsid w:val="00191CB9"/>
    <w:rsid w:val="0019343D"/>
    <w:rsid w:val="001936E1"/>
    <w:rsid w:val="00195B0D"/>
    <w:rsid w:val="001972B6"/>
    <w:rsid w:val="00197964"/>
    <w:rsid w:val="001A0A8D"/>
    <w:rsid w:val="001A1E7C"/>
    <w:rsid w:val="001A2D51"/>
    <w:rsid w:val="001C4240"/>
    <w:rsid w:val="001C5D98"/>
    <w:rsid w:val="001D01D3"/>
    <w:rsid w:val="001D151D"/>
    <w:rsid w:val="001D154C"/>
    <w:rsid w:val="001D3006"/>
    <w:rsid w:val="001D4901"/>
    <w:rsid w:val="001D5F04"/>
    <w:rsid w:val="001E17E6"/>
    <w:rsid w:val="001E24D0"/>
    <w:rsid w:val="001E5BF6"/>
    <w:rsid w:val="001E7174"/>
    <w:rsid w:val="001F03D0"/>
    <w:rsid w:val="001F2A21"/>
    <w:rsid w:val="001F6CF4"/>
    <w:rsid w:val="0020000C"/>
    <w:rsid w:val="0020033A"/>
    <w:rsid w:val="00202BE4"/>
    <w:rsid w:val="00203857"/>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814"/>
    <w:rsid w:val="00232120"/>
    <w:rsid w:val="002328DD"/>
    <w:rsid w:val="00234AA1"/>
    <w:rsid w:val="00241980"/>
    <w:rsid w:val="00242BA3"/>
    <w:rsid w:val="00243329"/>
    <w:rsid w:val="00243552"/>
    <w:rsid w:val="00243BFC"/>
    <w:rsid w:val="002454B4"/>
    <w:rsid w:val="00245810"/>
    <w:rsid w:val="00250AA1"/>
    <w:rsid w:val="00254F38"/>
    <w:rsid w:val="0025504A"/>
    <w:rsid w:val="002573AC"/>
    <w:rsid w:val="00267D3F"/>
    <w:rsid w:val="00271C12"/>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D5D"/>
    <w:rsid w:val="002B6FD5"/>
    <w:rsid w:val="002C2688"/>
    <w:rsid w:val="002C2693"/>
    <w:rsid w:val="002C334C"/>
    <w:rsid w:val="002C33C3"/>
    <w:rsid w:val="002D2FA8"/>
    <w:rsid w:val="002E109C"/>
    <w:rsid w:val="002E2DD1"/>
    <w:rsid w:val="002E2E5C"/>
    <w:rsid w:val="002E3A74"/>
    <w:rsid w:val="002E56E6"/>
    <w:rsid w:val="002E668C"/>
    <w:rsid w:val="002F00F2"/>
    <w:rsid w:val="002F1310"/>
    <w:rsid w:val="002F56B6"/>
    <w:rsid w:val="002F579F"/>
    <w:rsid w:val="002F7A50"/>
    <w:rsid w:val="00300DB8"/>
    <w:rsid w:val="00304A0C"/>
    <w:rsid w:val="00305316"/>
    <w:rsid w:val="0030573C"/>
    <w:rsid w:val="003069D8"/>
    <w:rsid w:val="00311CF9"/>
    <w:rsid w:val="00313758"/>
    <w:rsid w:val="00313F5E"/>
    <w:rsid w:val="003158EC"/>
    <w:rsid w:val="00321181"/>
    <w:rsid w:val="00322CBC"/>
    <w:rsid w:val="00323702"/>
    <w:rsid w:val="0033430B"/>
    <w:rsid w:val="003356E3"/>
    <w:rsid w:val="00336939"/>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2519"/>
    <w:rsid w:val="003844DE"/>
    <w:rsid w:val="0038462A"/>
    <w:rsid w:val="0038557C"/>
    <w:rsid w:val="0038606E"/>
    <w:rsid w:val="003866C4"/>
    <w:rsid w:val="00386BEA"/>
    <w:rsid w:val="00387B08"/>
    <w:rsid w:val="0039404F"/>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6F23"/>
    <w:rsid w:val="003D77C1"/>
    <w:rsid w:val="003E097F"/>
    <w:rsid w:val="003E1B8D"/>
    <w:rsid w:val="003E24D9"/>
    <w:rsid w:val="003E5E57"/>
    <w:rsid w:val="003E6285"/>
    <w:rsid w:val="003E7C96"/>
    <w:rsid w:val="003F0F9F"/>
    <w:rsid w:val="003F4698"/>
    <w:rsid w:val="003F762D"/>
    <w:rsid w:val="003F76BC"/>
    <w:rsid w:val="00401473"/>
    <w:rsid w:val="00407D35"/>
    <w:rsid w:val="00412C4D"/>
    <w:rsid w:val="00415933"/>
    <w:rsid w:val="00420459"/>
    <w:rsid w:val="00422963"/>
    <w:rsid w:val="00423683"/>
    <w:rsid w:val="00423FB0"/>
    <w:rsid w:val="004273E7"/>
    <w:rsid w:val="00427AAF"/>
    <w:rsid w:val="00430F24"/>
    <w:rsid w:val="00433560"/>
    <w:rsid w:val="00435AE0"/>
    <w:rsid w:val="00435D65"/>
    <w:rsid w:val="00435EBD"/>
    <w:rsid w:val="0043678E"/>
    <w:rsid w:val="00447844"/>
    <w:rsid w:val="00447BF2"/>
    <w:rsid w:val="00451B80"/>
    <w:rsid w:val="004526DA"/>
    <w:rsid w:val="00455FD0"/>
    <w:rsid w:val="004569BB"/>
    <w:rsid w:val="00460204"/>
    <w:rsid w:val="004635DF"/>
    <w:rsid w:val="00466D02"/>
    <w:rsid w:val="00471E01"/>
    <w:rsid w:val="00477263"/>
    <w:rsid w:val="004772FB"/>
    <w:rsid w:val="004800B2"/>
    <w:rsid w:val="00485549"/>
    <w:rsid w:val="00485B29"/>
    <w:rsid w:val="004872AC"/>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0F94"/>
    <w:rsid w:val="004D23BA"/>
    <w:rsid w:val="004D3C97"/>
    <w:rsid w:val="004D5EAE"/>
    <w:rsid w:val="004D5F4A"/>
    <w:rsid w:val="004D77F1"/>
    <w:rsid w:val="004D78FC"/>
    <w:rsid w:val="004E3732"/>
    <w:rsid w:val="004E5D51"/>
    <w:rsid w:val="004F0167"/>
    <w:rsid w:val="004F19A1"/>
    <w:rsid w:val="004F1FE4"/>
    <w:rsid w:val="004F344B"/>
    <w:rsid w:val="004F4AC7"/>
    <w:rsid w:val="004F4D4A"/>
    <w:rsid w:val="00501A1D"/>
    <w:rsid w:val="00502991"/>
    <w:rsid w:val="00505B5F"/>
    <w:rsid w:val="005120B7"/>
    <w:rsid w:val="00513ECE"/>
    <w:rsid w:val="00514A5F"/>
    <w:rsid w:val="005173F6"/>
    <w:rsid w:val="0052002B"/>
    <w:rsid w:val="005235DB"/>
    <w:rsid w:val="005249D7"/>
    <w:rsid w:val="00526B85"/>
    <w:rsid w:val="0052756B"/>
    <w:rsid w:val="00527DD4"/>
    <w:rsid w:val="00530233"/>
    <w:rsid w:val="00530DAB"/>
    <w:rsid w:val="00530EB0"/>
    <w:rsid w:val="00533C4E"/>
    <w:rsid w:val="005347EA"/>
    <w:rsid w:val="005375AA"/>
    <w:rsid w:val="005409B9"/>
    <w:rsid w:val="0054529B"/>
    <w:rsid w:val="00545EC2"/>
    <w:rsid w:val="00546EBC"/>
    <w:rsid w:val="0054734A"/>
    <w:rsid w:val="00552174"/>
    <w:rsid w:val="00552BB0"/>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285"/>
    <w:rsid w:val="005C64C1"/>
    <w:rsid w:val="005D15A2"/>
    <w:rsid w:val="005D231A"/>
    <w:rsid w:val="005D3DC0"/>
    <w:rsid w:val="005D6BEF"/>
    <w:rsid w:val="005E29AA"/>
    <w:rsid w:val="005E4CCD"/>
    <w:rsid w:val="005F17B5"/>
    <w:rsid w:val="005F2735"/>
    <w:rsid w:val="005F2B4D"/>
    <w:rsid w:val="005F5231"/>
    <w:rsid w:val="005F74CF"/>
    <w:rsid w:val="005F7678"/>
    <w:rsid w:val="005F7CC1"/>
    <w:rsid w:val="006014ED"/>
    <w:rsid w:val="00604490"/>
    <w:rsid w:val="0060650F"/>
    <w:rsid w:val="00607CE8"/>
    <w:rsid w:val="00611D39"/>
    <w:rsid w:val="006128CD"/>
    <w:rsid w:val="00612B56"/>
    <w:rsid w:val="006159AD"/>
    <w:rsid w:val="00616123"/>
    <w:rsid w:val="0061679F"/>
    <w:rsid w:val="00621629"/>
    <w:rsid w:val="00622EBC"/>
    <w:rsid w:val="00622FBA"/>
    <w:rsid w:val="006249DD"/>
    <w:rsid w:val="00625728"/>
    <w:rsid w:val="0063412E"/>
    <w:rsid w:val="00637A49"/>
    <w:rsid w:val="006420CE"/>
    <w:rsid w:val="006511FF"/>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2B40"/>
    <w:rsid w:val="006A4EE0"/>
    <w:rsid w:val="006A68E5"/>
    <w:rsid w:val="006A7936"/>
    <w:rsid w:val="006A7B70"/>
    <w:rsid w:val="006B21AC"/>
    <w:rsid w:val="006B3462"/>
    <w:rsid w:val="006B637D"/>
    <w:rsid w:val="006B6D85"/>
    <w:rsid w:val="006C0B15"/>
    <w:rsid w:val="006C33F0"/>
    <w:rsid w:val="006C3D21"/>
    <w:rsid w:val="006C4BDB"/>
    <w:rsid w:val="006C6972"/>
    <w:rsid w:val="006C7D66"/>
    <w:rsid w:val="006D3DEB"/>
    <w:rsid w:val="006D43CD"/>
    <w:rsid w:val="006D5ECA"/>
    <w:rsid w:val="006D7325"/>
    <w:rsid w:val="006E2BAB"/>
    <w:rsid w:val="006E38A1"/>
    <w:rsid w:val="006E7103"/>
    <w:rsid w:val="006F1BAF"/>
    <w:rsid w:val="006F27CD"/>
    <w:rsid w:val="006F4D95"/>
    <w:rsid w:val="006F5874"/>
    <w:rsid w:val="00701598"/>
    <w:rsid w:val="007028B4"/>
    <w:rsid w:val="00702FA5"/>
    <w:rsid w:val="00703B4D"/>
    <w:rsid w:val="00705430"/>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35A1"/>
    <w:rsid w:val="00744C8A"/>
    <w:rsid w:val="00745078"/>
    <w:rsid w:val="007469EA"/>
    <w:rsid w:val="00751E52"/>
    <w:rsid w:val="00763EF7"/>
    <w:rsid w:val="00765C7E"/>
    <w:rsid w:val="00766048"/>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C62E9"/>
    <w:rsid w:val="007D0DF7"/>
    <w:rsid w:val="007D20ED"/>
    <w:rsid w:val="007D2DFC"/>
    <w:rsid w:val="007D3409"/>
    <w:rsid w:val="007D36A7"/>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65D3E"/>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52A2"/>
    <w:rsid w:val="008A1C4E"/>
    <w:rsid w:val="008A2B76"/>
    <w:rsid w:val="008A4FA1"/>
    <w:rsid w:val="008B3970"/>
    <w:rsid w:val="008B4540"/>
    <w:rsid w:val="008B4A2C"/>
    <w:rsid w:val="008B4F73"/>
    <w:rsid w:val="008B54D6"/>
    <w:rsid w:val="008B7660"/>
    <w:rsid w:val="008C31D2"/>
    <w:rsid w:val="008C398B"/>
    <w:rsid w:val="008C7AA4"/>
    <w:rsid w:val="008D17E5"/>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275C"/>
    <w:rsid w:val="00914A03"/>
    <w:rsid w:val="009158AA"/>
    <w:rsid w:val="00915DEA"/>
    <w:rsid w:val="0092003C"/>
    <w:rsid w:val="00921701"/>
    <w:rsid w:val="0092386A"/>
    <w:rsid w:val="00923CC3"/>
    <w:rsid w:val="0092433F"/>
    <w:rsid w:val="00931830"/>
    <w:rsid w:val="009333B5"/>
    <w:rsid w:val="00941B81"/>
    <w:rsid w:val="00944435"/>
    <w:rsid w:val="009450D8"/>
    <w:rsid w:val="00946BF6"/>
    <w:rsid w:val="009524AD"/>
    <w:rsid w:val="00957098"/>
    <w:rsid w:val="00962023"/>
    <w:rsid w:val="009660E3"/>
    <w:rsid w:val="00966193"/>
    <w:rsid w:val="009666D7"/>
    <w:rsid w:val="009676F6"/>
    <w:rsid w:val="009708D0"/>
    <w:rsid w:val="009714B2"/>
    <w:rsid w:val="00972D26"/>
    <w:rsid w:val="00973C4C"/>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5160"/>
    <w:rsid w:val="00A26AB0"/>
    <w:rsid w:val="00A275B9"/>
    <w:rsid w:val="00A3035D"/>
    <w:rsid w:val="00A30FB2"/>
    <w:rsid w:val="00A34913"/>
    <w:rsid w:val="00A35F07"/>
    <w:rsid w:val="00A36D03"/>
    <w:rsid w:val="00A377B1"/>
    <w:rsid w:val="00A426AD"/>
    <w:rsid w:val="00A42E3A"/>
    <w:rsid w:val="00A54AE8"/>
    <w:rsid w:val="00A558AB"/>
    <w:rsid w:val="00A63AF5"/>
    <w:rsid w:val="00A657C7"/>
    <w:rsid w:val="00A725EA"/>
    <w:rsid w:val="00A7739E"/>
    <w:rsid w:val="00A777D8"/>
    <w:rsid w:val="00A848D0"/>
    <w:rsid w:val="00A85287"/>
    <w:rsid w:val="00A85781"/>
    <w:rsid w:val="00A86270"/>
    <w:rsid w:val="00A87084"/>
    <w:rsid w:val="00A90927"/>
    <w:rsid w:val="00A93E0D"/>
    <w:rsid w:val="00A97D55"/>
    <w:rsid w:val="00AA0886"/>
    <w:rsid w:val="00AA31F0"/>
    <w:rsid w:val="00AB1128"/>
    <w:rsid w:val="00AB593D"/>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29C4"/>
    <w:rsid w:val="00AF4214"/>
    <w:rsid w:val="00AF5966"/>
    <w:rsid w:val="00B00EDB"/>
    <w:rsid w:val="00B02A13"/>
    <w:rsid w:val="00B02C85"/>
    <w:rsid w:val="00B0495D"/>
    <w:rsid w:val="00B07979"/>
    <w:rsid w:val="00B1086D"/>
    <w:rsid w:val="00B10C6E"/>
    <w:rsid w:val="00B1210E"/>
    <w:rsid w:val="00B1402B"/>
    <w:rsid w:val="00B22016"/>
    <w:rsid w:val="00B221C2"/>
    <w:rsid w:val="00B22563"/>
    <w:rsid w:val="00B23292"/>
    <w:rsid w:val="00B24CE8"/>
    <w:rsid w:val="00B26D02"/>
    <w:rsid w:val="00B32A31"/>
    <w:rsid w:val="00B33BF3"/>
    <w:rsid w:val="00B343A3"/>
    <w:rsid w:val="00B41E6D"/>
    <w:rsid w:val="00B44974"/>
    <w:rsid w:val="00B450D5"/>
    <w:rsid w:val="00B45E76"/>
    <w:rsid w:val="00B51F58"/>
    <w:rsid w:val="00B54E66"/>
    <w:rsid w:val="00B55463"/>
    <w:rsid w:val="00B56E67"/>
    <w:rsid w:val="00B60998"/>
    <w:rsid w:val="00B62329"/>
    <w:rsid w:val="00B64675"/>
    <w:rsid w:val="00B7158B"/>
    <w:rsid w:val="00B71C35"/>
    <w:rsid w:val="00B725A9"/>
    <w:rsid w:val="00B72BEC"/>
    <w:rsid w:val="00B73A82"/>
    <w:rsid w:val="00B76F4D"/>
    <w:rsid w:val="00B7736D"/>
    <w:rsid w:val="00B77412"/>
    <w:rsid w:val="00B77752"/>
    <w:rsid w:val="00B77AE3"/>
    <w:rsid w:val="00B83BC0"/>
    <w:rsid w:val="00B8567D"/>
    <w:rsid w:val="00B87A6F"/>
    <w:rsid w:val="00B91028"/>
    <w:rsid w:val="00B91712"/>
    <w:rsid w:val="00B92509"/>
    <w:rsid w:val="00B9763F"/>
    <w:rsid w:val="00BA0FB3"/>
    <w:rsid w:val="00BA3009"/>
    <w:rsid w:val="00BA3C63"/>
    <w:rsid w:val="00BA4C0A"/>
    <w:rsid w:val="00BA50F3"/>
    <w:rsid w:val="00BB2A32"/>
    <w:rsid w:val="00BB5CFE"/>
    <w:rsid w:val="00BB6484"/>
    <w:rsid w:val="00BB6C37"/>
    <w:rsid w:val="00BC0BC9"/>
    <w:rsid w:val="00BC24F8"/>
    <w:rsid w:val="00BC3920"/>
    <w:rsid w:val="00BC47AB"/>
    <w:rsid w:val="00BD0D7C"/>
    <w:rsid w:val="00BD13CF"/>
    <w:rsid w:val="00BD2AB1"/>
    <w:rsid w:val="00BD3A7F"/>
    <w:rsid w:val="00BD4275"/>
    <w:rsid w:val="00BD50CF"/>
    <w:rsid w:val="00BD5170"/>
    <w:rsid w:val="00BE0530"/>
    <w:rsid w:val="00BE09C1"/>
    <w:rsid w:val="00BE194F"/>
    <w:rsid w:val="00BE197F"/>
    <w:rsid w:val="00BE1FD4"/>
    <w:rsid w:val="00BE677A"/>
    <w:rsid w:val="00BE6A2E"/>
    <w:rsid w:val="00BE6E21"/>
    <w:rsid w:val="00BE7D08"/>
    <w:rsid w:val="00BF00A7"/>
    <w:rsid w:val="00BF136F"/>
    <w:rsid w:val="00BF33D9"/>
    <w:rsid w:val="00BF41EF"/>
    <w:rsid w:val="00BF4A0F"/>
    <w:rsid w:val="00C0093A"/>
    <w:rsid w:val="00C060C3"/>
    <w:rsid w:val="00C06689"/>
    <w:rsid w:val="00C075BD"/>
    <w:rsid w:val="00C07B46"/>
    <w:rsid w:val="00C07C3B"/>
    <w:rsid w:val="00C11B10"/>
    <w:rsid w:val="00C12151"/>
    <w:rsid w:val="00C12EA5"/>
    <w:rsid w:val="00C15E40"/>
    <w:rsid w:val="00C161BE"/>
    <w:rsid w:val="00C239E2"/>
    <w:rsid w:val="00C338CA"/>
    <w:rsid w:val="00C35CB3"/>
    <w:rsid w:val="00C37748"/>
    <w:rsid w:val="00C402BA"/>
    <w:rsid w:val="00C50A0A"/>
    <w:rsid w:val="00C572D7"/>
    <w:rsid w:val="00C60016"/>
    <w:rsid w:val="00C624BC"/>
    <w:rsid w:val="00C629BE"/>
    <w:rsid w:val="00C638D8"/>
    <w:rsid w:val="00C63D6B"/>
    <w:rsid w:val="00C64128"/>
    <w:rsid w:val="00C710B7"/>
    <w:rsid w:val="00C73515"/>
    <w:rsid w:val="00C74442"/>
    <w:rsid w:val="00C754BC"/>
    <w:rsid w:val="00C75863"/>
    <w:rsid w:val="00C76E52"/>
    <w:rsid w:val="00C77B9A"/>
    <w:rsid w:val="00C83525"/>
    <w:rsid w:val="00C83862"/>
    <w:rsid w:val="00C87DEB"/>
    <w:rsid w:val="00CA1729"/>
    <w:rsid w:val="00CA17E1"/>
    <w:rsid w:val="00CA1984"/>
    <w:rsid w:val="00CA1DAE"/>
    <w:rsid w:val="00CA234E"/>
    <w:rsid w:val="00CA741C"/>
    <w:rsid w:val="00CA7429"/>
    <w:rsid w:val="00CB09A6"/>
    <w:rsid w:val="00CB6216"/>
    <w:rsid w:val="00CC09A6"/>
    <w:rsid w:val="00CC3973"/>
    <w:rsid w:val="00CC4578"/>
    <w:rsid w:val="00CC5C60"/>
    <w:rsid w:val="00CC7AA5"/>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0DA7"/>
    <w:rsid w:val="00D04320"/>
    <w:rsid w:val="00D0739E"/>
    <w:rsid w:val="00D07ECC"/>
    <w:rsid w:val="00D13FC8"/>
    <w:rsid w:val="00D14E7C"/>
    <w:rsid w:val="00D1537C"/>
    <w:rsid w:val="00D16DF6"/>
    <w:rsid w:val="00D26163"/>
    <w:rsid w:val="00D26534"/>
    <w:rsid w:val="00D26DDA"/>
    <w:rsid w:val="00D27B2E"/>
    <w:rsid w:val="00D30468"/>
    <w:rsid w:val="00D3442D"/>
    <w:rsid w:val="00D34F1B"/>
    <w:rsid w:val="00D35ED3"/>
    <w:rsid w:val="00D374FD"/>
    <w:rsid w:val="00D41D2D"/>
    <w:rsid w:val="00D44C57"/>
    <w:rsid w:val="00D463A3"/>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3FE4"/>
    <w:rsid w:val="00DA7CE8"/>
    <w:rsid w:val="00DB10D2"/>
    <w:rsid w:val="00DB1DD4"/>
    <w:rsid w:val="00DB4EC0"/>
    <w:rsid w:val="00DB61B3"/>
    <w:rsid w:val="00DC3F91"/>
    <w:rsid w:val="00DC49A6"/>
    <w:rsid w:val="00DC4AC6"/>
    <w:rsid w:val="00DD0915"/>
    <w:rsid w:val="00DD1DFF"/>
    <w:rsid w:val="00DD33CF"/>
    <w:rsid w:val="00DD55B9"/>
    <w:rsid w:val="00DE3896"/>
    <w:rsid w:val="00DE4435"/>
    <w:rsid w:val="00DF0231"/>
    <w:rsid w:val="00DF3154"/>
    <w:rsid w:val="00DF6E96"/>
    <w:rsid w:val="00E00899"/>
    <w:rsid w:val="00E035EA"/>
    <w:rsid w:val="00E04544"/>
    <w:rsid w:val="00E04C43"/>
    <w:rsid w:val="00E0699A"/>
    <w:rsid w:val="00E11FA9"/>
    <w:rsid w:val="00E13E91"/>
    <w:rsid w:val="00E1553E"/>
    <w:rsid w:val="00E16040"/>
    <w:rsid w:val="00E16D37"/>
    <w:rsid w:val="00E16F74"/>
    <w:rsid w:val="00E17E17"/>
    <w:rsid w:val="00E17F78"/>
    <w:rsid w:val="00E21B03"/>
    <w:rsid w:val="00E222F0"/>
    <w:rsid w:val="00E22D0F"/>
    <w:rsid w:val="00E26722"/>
    <w:rsid w:val="00E30B1A"/>
    <w:rsid w:val="00E30E38"/>
    <w:rsid w:val="00E31284"/>
    <w:rsid w:val="00E34071"/>
    <w:rsid w:val="00E344C7"/>
    <w:rsid w:val="00E36E4F"/>
    <w:rsid w:val="00E406F2"/>
    <w:rsid w:val="00E41266"/>
    <w:rsid w:val="00E415BA"/>
    <w:rsid w:val="00E42C77"/>
    <w:rsid w:val="00E470EC"/>
    <w:rsid w:val="00E5666B"/>
    <w:rsid w:val="00E577DD"/>
    <w:rsid w:val="00E60458"/>
    <w:rsid w:val="00E60540"/>
    <w:rsid w:val="00E60952"/>
    <w:rsid w:val="00E64AF8"/>
    <w:rsid w:val="00E706B8"/>
    <w:rsid w:val="00E72064"/>
    <w:rsid w:val="00E7614E"/>
    <w:rsid w:val="00E76A71"/>
    <w:rsid w:val="00E82865"/>
    <w:rsid w:val="00E82ED7"/>
    <w:rsid w:val="00E83483"/>
    <w:rsid w:val="00E84506"/>
    <w:rsid w:val="00E85BF2"/>
    <w:rsid w:val="00E91110"/>
    <w:rsid w:val="00E9184C"/>
    <w:rsid w:val="00E94DD3"/>
    <w:rsid w:val="00E9793B"/>
    <w:rsid w:val="00EA127D"/>
    <w:rsid w:val="00EA1B60"/>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13B9"/>
    <w:rsid w:val="00EF2840"/>
    <w:rsid w:val="00EF2DE4"/>
    <w:rsid w:val="00EF6165"/>
    <w:rsid w:val="00EF653C"/>
    <w:rsid w:val="00EF66B2"/>
    <w:rsid w:val="00F00420"/>
    <w:rsid w:val="00F00E15"/>
    <w:rsid w:val="00F011A7"/>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35D5E"/>
    <w:rsid w:val="00F40DB6"/>
    <w:rsid w:val="00F413E7"/>
    <w:rsid w:val="00F42BFC"/>
    <w:rsid w:val="00F45711"/>
    <w:rsid w:val="00F473CA"/>
    <w:rsid w:val="00F4766A"/>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943"/>
    <w:rsid w:val="00FB03B2"/>
    <w:rsid w:val="00FB4CE4"/>
    <w:rsid w:val="00FB6BD9"/>
    <w:rsid w:val="00FC0544"/>
    <w:rsid w:val="00FC0F9D"/>
    <w:rsid w:val="00FC1CFE"/>
    <w:rsid w:val="00FC3492"/>
    <w:rsid w:val="00FC3C19"/>
    <w:rsid w:val="00FD1CDD"/>
    <w:rsid w:val="00FD518E"/>
    <w:rsid w:val="00FD53F1"/>
    <w:rsid w:val="00FD7EED"/>
    <w:rsid w:val="00FE0CB7"/>
    <w:rsid w:val="00FE1A35"/>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 w:type="character" w:styleId="Emphasis">
    <w:name w:val="Emphasis"/>
    <w:uiPriority w:val="20"/>
    <w:qFormat/>
    <w:rsid w:val="00D00D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69.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68.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9C5FD-E2C5-40FE-858D-20007A7DC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3333</TotalTime>
  <Pages>14</Pages>
  <Words>5448</Words>
  <Characters>31060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198</cp:revision>
  <dcterms:created xsi:type="dcterms:W3CDTF">2022-09-19T08:46:00Z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(3)1QDAzsq5bb1Iq8/NUirGwwSWWgL2AzxmaK/ylNMHfJQrIvEKo6B/kaAG3qViBu5qI/+rCKX1
SiqUojOJFH2u8M2XUqhhFEns/9bH1Q/yx61UVevPtZykHYOKHykDyRVTz5FyDZMdN2NkvEs/
qUWa+O/2QGk7v+dvkNYQNw5R/fDd6Ci0Q56l7XFiXBS9mgIx5vgpfovQUf+LVnUAfgPNzkU1
Vpabr0WILR7ivce9Y/</vt:lpwstr>
  </property>
  <property fmtid="{D5CDD505-2E9C-101B-9397-08002B2CF9AE}" pid="3" name="_2015_ms_pID_7253431">
    <vt:lpwstr>pmXegyBqLwfXbipkySOd1g6B6V0x4ayfE5kqm4U8mj3d6cO/sLHlIF
gGxjuDTSLpdgk+9uDjOcWfNVw6OLpsygOAOVpJfL/l3RiHzCTZ3sp7ZnS5zDDJdYl4M8lpJr
qk52SgnYpxZT2w3K9pRg4i4oXOis6qFDMOXATnsBm7tMGfgZKtiwjDII3qfwKJYlwo5egS3r
PX75XeMxAflC6ybJIMmlovFwl7vy0XX721fI</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