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589B" w:rsidRPr="004A029C" w:rsidRDefault="004E589B" w:rsidP="004E589B">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Pr="004A029C">
        <w:rPr>
          <w:rFonts w:cs="Arial"/>
          <w:sz w:val="24"/>
          <w:szCs w:val="24"/>
        </w:rPr>
        <w:t>GPP TSG-RAN WG4 Meeting #</w:t>
      </w:r>
      <w:r w:rsidRPr="004A029C">
        <w:rPr>
          <w:rFonts w:cs="Arial"/>
        </w:rPr>
        <w:t xml:space="preserve"> </w:t>
      </w:r>
      <w:r>
        <w:rPr>
          <w:rFonts w:cs="Arial"/>
          <w:sz w:val="24"/>
          <w:szCs w:val="24"/>
        </w:rPr>
        <w:t>108</w:t>
      </w:r>
      <w:r w:rsidRPr="004A029C">
        <w:rPr>
          <w:rFonts w:cs="Arial"/>
          <w:sz w:val="24"/>
          <w:szCs w:val="24"/>
        </w:rPr>
        <w:tab/>
      </w:r>
      <w:r w:rsidR="00B348CE" w:rsidRPr="00B348CE">
        <w:rPr>
          <w:rFonts w:cs="Arial"/>
          <w:sz w:val="24"/>
          <w:szCs w:val="24"/>
        </w:rPr>
        <w:t>R4-2312416</w:t>
      </w:r>
    </w:p>
    <w:p w:rsidR="004E589B" w:rsidRPr="00376830" w:rsidRDefault="004E589B" w:rsidP="004E589B">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Toulouse</w:t>
      </w:r>
      <w:r w:rsidRPr="00376830">
        <w:rPr>
          <w:rFonts w:eastAsia="宋体" w:cs="Arial"/>
          <w:sz w:val="24"/>
          <w:szCs w:val="24"/>
          <w:lang w:eastAsia="zh-CN"/>
        </w:rPr>
        <w:t xml:space="preserve">, </w:t>
      </w:r>
      <w:r>
        <w:rPr>
          <w:rFonts w:eastAsia="宋体" w:cs="Arial"/>
          <w:sz w:val="24"/>
          <w:szCs w:val="24"/>
          <w:lang w:eastAsia="zh-CN"/>
        </w:rPr>
        <w:t>France</w:t>
      </w:r>
      <w:r w:rsidRPr="00376830">
        <w:rPr>
          <w:rFonts w:eastAsia="宋体" w:cs="Arial"/>
          <w:sz w:val="24"/>
          <w:szCs w:val="24"/>
          <w:lang w:eastAsia="zh-CN"/>
        </w:rPr>
        <w:t xml:space="preserve">,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1</w:t>
      </w:r>
      <w:r w:rsidRPr="00376830">
        <w:rPr>
          <w:rFonts w:eastAsia="宋体" w:cs="Arial"/>
          <w:sz w:val="24"/>
          <w:szCs w:val="24"/>
          <w:lang w:eastAsia="zh-CN"/>
        </w:rPr>
        <w:t xml:space="preserve"> –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5</w:t>
      </w:r>
      <w:r w:rsidRPr="00376830">
        <w:rPr>
          <w:rFonts w:eastAsia="宋体" w:cs="Arial"/>
          <w:sz w:val="24"/>
          <w:szCs w:val="24"/>
          <w:lang w:eastAsia="zh-CN"/>
        </w:rPr>
        <w:t>, 2023</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4E589B">
        <w:rPr>
          <w:rFonts w:ascii="Arial" w:hAnsi="Arial"/>
          <w:sz w:val="24"/>
          <w:lang w:val="en-US"/>
        </w:rPr>
        <w:t>8</w:t>
      </w:r>
      <w:r w:rsidR="00AB319F" w:rsidRPr="00AB319F">
        <w:rPr>
          <w:rFonts w:ascii="Arial" w:hAnsi="Arial"/>
          <w:sz w:val="24"/>
          <w:lang w:val="en-US"/>
        </w:rPr>
        <w:t>.</w:t>
      </w:r>
      <w:r w:rsidR="004E589B">
        <w:rPr>
          <w:rFonts w:ascii="Arial" w:hAnsi="Arial"/>
          <w:sz w:val="24"/>
          <w:lang w:val="en-US"/>
        </w:rPr>
        <w:t>7</w:t>
      </w:r>
      <w:r w:rsidR="00AB319F" w:rsidRPr="00AB319F">
        <w:rPr>
          <w:rFonts w:ascii="Arial" w:hAnsi="Arial"/>
          <w:sz w:val="24"/>
          <w:lang w:val="en-US"/>
        </w:rPr>
        <w:t>.3.</w:t>
      </w:r>
      <w:r w:rsidR="005730CC">
        <w:rPr>
          <w:rFonts w:ascii="Arial" w:hAnsi="Arial"/>
          <w:sz w:val="24"/>
          <w:lang w:val="en-US"/>
        </w:rPr>
        <w:t>6</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FC35AD">
        <w:rPr>
          <w:rFonts w:ascii="Arial" w:hAnsi="Arial"/>
          <w:sz w:val="24"/>
          <w:lang w:val="en-US"/>
        </w:rPr>
        <w:t>Discussion on r</w:t>
      </w:r>
      <w:r w:rsidR="00D36C60">
        <w:rPr>
          <w:rFonts w:ascii="Arial" w:hAnsi="Arial"/>
          <w:sz w:val="24"/>
          <w:lang w:val="en-US"/>
        </w:rPr>
        <w:t>eceiving</w:t>
      </w:r>
      <w:r w:rsidR="00D36C60" w:rsidRPr="008B367C">
        <w:rPr>
          <w:rFonts w:ascii="Arial" w:hAnsi="Arial"/>
          <w:sz w:val="24"/>
          <w:lang w:val="en-US"/>
        </w:rPr>
        <w:t xml:space="preserve"> timing difference between different directions</w:t>
      </w:r>
      <w:r w:rsidR="00D36C60">
        <w:rPr>
          <w:rFonts w:ascii="Arial" w:hAnsi="Arial"/>
          <w:sz w:val="24"/>
          <w:lang w:val="en-US"/>
        </w:rPr>
        <w:t xml:space="preserve"> for NR FR2 multi-Rx</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283DEA" w:rsidRPr="00283DEA" w:rsidRDefault="00283DEA" w:rsidP="00283DEA">
      <w:pPr>
        <w:rPr>
          <w:rFonts w:eastAsiaTheme="minorEastAsia"/>
          <w:lang w:val="en-US" w:eastAsia="zh-CN"/>
        </w:rPr>
      </w:pPr>
      <w:r w:rsidRPr="00283DEA">
        <w:rPr>
          <w:rFonts w:eastAsiaTheme="minorEastAsia"/>
          <w:lang w:val="en-US" w:eastAsia="zh-CN"/>
        </w:rPr>
        <w:t xml:space="preserve">In last RAN4 meeting, the RRM impacts of NR FR2 multi-Rx chain DL reception were further discussed, with agreement captured in [1][2]. The scope and scenarios were further clarified. In this paper, we further provide our views </w:t>
      </w:r>
      <w:r>
        <w:rPr>
          <w:rFonts w:eastAsiaTheme="minorEastAsia"/>
          <w:lang w:val="en-US" w:eastAsia="zh-CN"/>
        </w:rPr>
        <w:t>RTD conditions for FR2 multi-Rx.</w:t>
      </w:r>
    </w:p>
    <w:p w:rsidR="00A26C29" w:rsidRDefault="00DF0231" w:rsidP="00A26C29">
      <w:pPr>
        <w:pStyle w:val="Heading1"/>
        <w:numPr>
          <w:ilvl w:val="0"/>
          <w:numId w:val="1"/>
        </w:numPr>
        <w:rPr>
          <w:lang w:val="en-US"/>
        </w:rPr>
      </w:pPr>
      <w:r w:rsidRPr="002D2977">
        <w:rPr>
          <w:lang w:val="en-US"/>
        </w:rPr>
        <w:t>Discussion</w:t>
      </w:r>
    </w:p>
    <w:p w:rsidR="00B61CA6" w:rsidRDefault="00B04CB0" w:rsidP="00B61CA6">
      <w:r>
        <w:t xml:space="preserve">Regarding the receiving timing difference conditions, the current status </w:t>
      </w:r>
      <w:r w:rsidR="005A6C27">
        <w:t>is</w:t>
      </w:r>
      <w:r>
        <w:t xml:space="preserve"> summarized as follows </w:t>
      </w:r>
    </w:p>
    <w:tbl>
      <w:tblPr>
        <w:tblStyle w:val="TableGrid"/>
        <w:tblW w:w="0" w:type="auto"/>
        <w:tblLook w:val="04A0" w:firstRow="1" w:lastRow="0" w:firstColumn="1" w:lastColumn="0" w:noHBand="0" w:noVBand="1"/>
      </w:tblPr>
      <w:tblGrid>
        <w:gridCol w:w="9562"/>
      </w:tblGrid>
      <w:tr w:rsidR="00B04CB0" w:rsidTr="00B04CB0">
        <w:tc>
          <w:tcPr>
            <w:tcW w:w="9562" w:type="dxa"/>
          </w:tcPr>
          <w:p w:rsidR="004E589B" w:rsidRPr="00854835" w:rsidRDefault="004E589B" w:rsidP="004E589B">
            <w:pPr>
              <w:rPr>
                <w:b/>
                <w:u w:val="single"/>
                <w:lang w:eastAsia="ko-KR"/>
              </w:rPr>
            </w:pPr>
            <w:r w:rsidRPr="00854835">
              <w:rPr>
                <w:b/>
                <w:u w:val="single"/>
                <w:lang w:eastAsia="ko-KR"/>
              </w:rPr>
              <w:t>Issue 3-1-1: Whether to consider RTD larger than CP in multi-RX WI</w:t>
            </w:r>
          </w:p>
          <w:p w:rsidR="004E589B" w:rsidRPr="00854835" w:rsidRDefault="004E589B" w:rsidP="004E589B">
            <w:pPr>
              <w:pStyle w:val="ListParagraph"/>
              <w:numPr>
                <w:ilvl w:val="0"/>
                <w:numId w:val="3"/>
              </w:numPr>
              <w:spacing w:after="120"/>
              <w:ind w:left="720" w:firstLineChars="0"/>
              <w:rPr>
                <w:rFonts w:eastAsia="宋体"/>
                <w:szCs w:val="24"/>
                <w:lang w:eastAsia="zh-CN"/>
              </w:rPr>
            </w:pPr>
            <w:r w:rsidRPr="00854835">
              <w:rPr>
                <w:rFonts w:eastAsia="宋体"/>
                <w:szCs w:val="24"/>
                <w:lang w:eastAsia="zh-CN"/>
              </w:rPr>
              <w:t>FFS</w:t>
            </w:r>
          </w:p>
          <w:p w:rsidR="004E589B" w:rsidRPr="00854835" w:rsidRDefault="004E589B" w:rsidP="004E589B">
            <w:pPr>
              <w:pStyle w:val="ListParagraph"/>
              <w:numPr>
                <w:ilvl w:val="1"/>
                <w:numId w:val="3"/>
              </w:numPr>
              <w:overflowPunct w:val="0"/>
              <w:autoSpaceDE w:val="0"/>
              <w:autoSpaceDN w:val="0"/>
              <w:adjustRightInd w:val="0"/>
              <w:spacing w:after="120"/>
              <w:ind w:firstLineChars="0"/>
              <w:textAlignment w:val="baseline"/>
              <w:rPr>
                <w:rFonts w:eastAsia="宋体"/>
                <w:szCs w:val="24"/>
                <w:lang w:eastAsia="zh-CN"/>
              </w:rPr>
            </w:pPr>
            <w:r w:rsidRPr="00854835">
              <w:rPr>
                <w:rFonts w:eastAsia="宋体"/>
                <w:szCs w:val="24"/>
                <w:lang w:eastAsia="zh-CN"/>
              </w:rPr>
              <w:t xml:space="preserve">Proposal 1: Do not consider MRTD &gt; CP in this WI until MIMO </w:t>
            </w:r>
            <w:proofErr w:type="spellStart"/>
            <w:r w:rsidRPr="00854835">
              <w:rPr>
                <w:rFonts w:eastAsia="宋体"/>
                <w:szCs w:val="24"/>
                <w:lang w:eastAsia="zh-CN"/>
              </w:rPr>
              <w:t>evo</w:t>
            </w:r>
            <w:proofErr w:type="spellEnd"/>
            <w:r w:rsidRPr="00854835">
              <w:rPr>
                <w:rFonts w:eastAsia="宋体"/>
                <w:szCs w:val="24"/>
                <w:lang w:eastAsia="zh-CN"/>
              </w:rPr>
              <w:t xml:space="preserve"> has some conclusion could be considered in the scope of R18 Multi-RX.</w:t>
            </w:r>
          </w:p>
          <w:p w:rsidR="004E589B" w:rsidRPr="00854835" w:rsidRDefault="004E589B" w:rsidP="004E589B">
            <w:pPr>
              <w:pStyle w:val="ListParagraph"/>
              <w:numPr>
                <w:ilvl w:val="1"/>
                <w:numId w:val="3"/>
              </w:numPr>
              <w:overflowPunct w:val="0"/>
              <w:autoSpaceDE w:val="0"/>
              <w:autoSpaceDN w:val="0"/>
              <w:adjustRightInd w:val="0"/>
              <w:spacing w:after="120"/>
              <w:ind w:firstLineChars="0"/>
              <w:textAlignment w:val="baseline"/>
              <w:rPr>
                <w:rFonts w:eastAsia="宋体"/>
                <w:szCs w:val="24"/>
                <w:lang w:eastAsia="zh-CN"/>
              </w:rPr>
            </w:pPr>
            <w:r w:rsidRPr="00854835">
              <w:rPr>
                <w:rFonts w:eastAsia="宋体"/>
                <w:szCs w:val="24"/>
                <w:lang w:eastAsia="zh-CN"/>
              </w:rPr>
              <w:t>Proposal 2: Define requirements for RTD&gt;CP with optional UE capability for FR2 multi-Rx.</w:t>
            </w:r>
          </w:p>
          <w:p w:rsidR="004E589B" w:rsidRPr="00854835" w:rsidRDefault="004E589B" w:rsidP="004E589B">
            <w:pPr>
              <w:pStyle w:val="ListParagraph"/>
              <w:numPr>
                <w:ilvl w:val="2"/>
                <w:numId w:val="3"/>
              </w:numPr>
              <w:overflowPunct w:val="0"/>
              <w:autoSpaceDE w:val="0"/>
              <w:autoSpaceDN w:val="0"/>
              <w:adjustRightInd w:val="0"/>
              <w:spacing w:after="120"/>
              <w:ind w:firstLineChars="0"/>
              <w:textAlignment w:val="baseline"/>
              <w:rPr>
                <w:rFonts w:eastAsia="宋体"/>
                <w:szCs w:val="24"/>
                <w:lang w:eastAsia="zh-CN"/>
              </w:rPr>
            </w:pPr>
            <w:r w:rsidRPr="00854835">
              <w:rPr>
                <w:rFonts w:eastAsia="宋体"/>
                <w:szCs w:val="24"/>
                <w:lang w:eastAsia="zh-CN"/>
              </w:rPr>
              <w:t>Requirement enhancement under discussion are also applies to RTD&gt;CP, and specific requirements can be discussed when necessary</w:t>
            </w:r>
          </w:p>
          <w:p w:rsidR="004E589B" w:rsidRPr="00854835" w:rsidRDefault="004E589B" w:rsidP="004E589B">
            <w:pPr>
              <w:pStyle w:val="ListParagraph"/>
              <w:numPr>
                <w:ilvl w:val="1"/>
                <w:numId w:val="3"/>
              </w:numPr>
              <w:overflowPunct w:val="0"/>
              <w:autoSpaceDE w:val="0"/>
              <w:autoSpaceDN w:val="0"/>
              <w:adjustRightInd w:val="0"/>
              <w:spacing w:after="120"/>
              <w:ind w:firstLineChars="0"/>
              <w:textAlignment w:val="baseline"/>
              <w:rPr>
                <w:rFonts w:eastAsia="宋体"/>
                <w:szCs w:val="24"/>
                <w:lang w:eastAsia="zh-CN"/>
              </w:rPr>
            </w:pPr>
            <w:r w:rsidRPr="00854835">
              <w:rPr>
                <w:rFonts w:eastAsia="宋体"/>
                <w:szCs w:val="24"/>
                <w:lang w:eastAsia="zh-CN"/>
              </w:rPr>
              <w:t>Proposal 2a: For intra cell multi–RX FR2 MRTD &gt; CP, assume MRTD or 8 µs and MTTD or 8.5 µs, for a capable UE.</w:t>
            </w:r>
          </w:p>
          <w:p w:rsidR="004E589B" w:rsidRPr="00854835" w:rsidRDefault="004E589B" w:rsidP="004E589B">
            <w:pPr>
              <w:pStyle w:val="ListParagraph"/>
              <w:numPr>
                <w:ilvl w:val="1"/>
                <w:numId w:val="3"/>
              </w:numPr>
              <w:spacing w:after="120"/>
              <w:ind w:firstLineChars="0"/>
              <w:rPr>
                <w:rFonts w:eastAsia="宋体"/>
                <w:szCs w:val="24"/>
                <w:lang w:eastAsia="zh-CN"/>
              </w:rPr>
            </w:pPr>
            <w:r w:rsidRPr="00854835">
              <w:rPr>
                <w:rFonts w:eastAsia="宋体"/>
                <w:szCs w:val="24"/>
                <w:lang w:eastAsia="zh-CN"/>
              </w:rPr>
              <w:t>Proposal 3: Whether UE should support receive timing difference larger than CP as an optional capability can be part of R19 scope discussion when RAN starts to discuss the R19 RAN4 package.</w:t>
            </w:r>
          </w:p>
          <w:p w:rsidR="004E589B" w:rsidRPr="00854835" w:rsidRDefault="004E589B" w:rsidP="004E589B">
            <w:pPr>
              <w:rPr>
                <w:b/>
                <w:u w:val="single"/>
                <w:lang w:eastAsia="ko-KR"/>
              </w:rPr>
            </w:pPr>
            <w:r w:rsidRPr="00854835">
              <w:rPr>
                <w:b/>
                <w:u w:val="single"/>
                <w:lang w:eastAsia="ko-KR"/>
              </w:rPr>
              <w:t xml:space="preserve">Issue 3-1-2: Others </w:t>
            </w:r>
          </w:p>
          <w:p w:rsidR="004E589B" w:rsidRPr="00854835" w:rsidRDefault="004E589B" w:rsidP="004E589B">
            <w:pPr>
              <w:pStyle w:val="ListParagraph"/>
              <w:numPr>
                <w:ilvl w:val="0"/>
                <w:numId w:val="3"/>
              </w:numPr>
              <w:spacing w:after="120"/>
              <w:ind w:left="720" w:firstLineChars="0"/>
              <w:rPr>
                <w:rFonts w:eastAsia="宋体"/>
                <w:szCs w:val="24"/>
                <w:lang w:eastAsia="zh-CN"/>
              </w:rPr>
            </w:pPr>
            <w:r w:rsidRPr="00854835">
              <w:rPr>
                <w:rFonts w:eastAsia="宋体"/>
                <w:szCs w:val="24"/>
                <w:lang w:eastAsia="zh-CN"/>
              </w:rPr>
              <w:t>FFS</w:t>
            </w:r>
          </w:p>
          <w:p w:rsidR="004E589B" w:rsidRPr="00854835" w:rsidRDefault="004E589B" w:rsidP="004E589B">
            <w:pPr>
              <w:pStyle w:val="ListParagraph"/>
              <w:numPr>
                <w:ilvl w:val="1"/>
                <w:numId w:val="3"/>
              </w:numPr>
              <w:spacing w:after="120"/>
              <w:ind w:left="1440" w:firstLineChars="0"/>
              <w:rPr>
                <w:rFonts w:eastAsia="宋体"/>
                <w:szCs w:val="24"/>
                <w:lang w:eastAsia="zh-CN"/>
              </w:rPr>
            </w:pPr>
            <w:r w:rsidRPr="00854835">
              <w:rPr>
                <w:rFonts w:eastAsia="宋体"/>
                <w:szCs w:val="24"/>
                <w:lang w:eastAsia="zh-CN"/>
              </w:rPr>
              <w:t xml:space="preserve">Proposal 1: For </w:t>
            </w:r>
            <w:proofErr w:type="spellStart"/>
            <w:r w:rsidRPr="00854835">
              <w:rPr>
                <w:rFonts w:eastAsia="宋体"/>
                <w:szCs w:val="24"/>
                <w:lang w:eastAsia="zh-CN"/>
              </w:rPr>
              <w:t>mTRP</w:t>
            </w:r>
            <w:proofErr w:type="spellEnd"/>
            <w:r w:rsidRPr="00854835">
              <w:rPr>
                <w:rFonts w:eastAsia="宋体"/>
                <w:szCs w:val="24"/>
                <w:lang w:eastAsia="zh-CN"/>
              </w:rPr>
              <w:t xml:space="preserve"> GBBR, UE should select Beam pair RSs that have relative receive time difference not exceeding the UE supported maximum receive time difference</w:t>
            </w:r>
          </w:p>
          <w:p w:rsidR="004E589B" w:rsidRPr="00854835" w:rsidRDefault="004E589B" w:rsidP="004E589B">
            <w:pPr>
              <w:pStyle w:val="ListParagraph"/>
              <w:numPr>
                <w:ilvl w:val="1"/>
                <w:numId w:val="3"/>
              </w:numPr>
              <w:spacing w:after="120"/>
              <w:ind w:left="1440" w:firstLineChars="0"/>
              <w:rPr>
                <w:rFonts w:eastAsia="宋体"/>
                <w:szCs w:val="24"/>
                <w:lang w:eastAsia="zh-CN"/>
              </w:rPr>
            </w:pPr>
            <w:r w:rsidRPr="00854835">
              <w:rPr>
                <w:rFonts w:eastAsia="宋体"/>
                <w:szCs w:val="24"/>
                <w:lang w:eastAsia="zh-CN"/>
              </w:rPr>
              <w:t xml:space="preserve">Proposal 2: There is expected to be impact on beam pair selection due to different MRTD. Detailed analysis should be discussed when RAN4 </w:t>
            </w:r>
            <w:proofErr w:type="gramStart"/>
            <w:r w:rsidRPr="00854835">
              <w:rPr>
                <w:rFonts w:eastAsia="宋体"/>
                <w:szCs w:val="24"/>
                <w:lang w:eastAsia="zh-CN"/>
              </w:rPr>
              <w:t>makes a decision</w:t>
            </w:r>
            <w:proofErr w:type="gramEnd"/>
            <w:r w:rsidRPr="00854835">
              <w:rPr>
                <w:rFonts w:eastAsia="宋体"/>
                <w:szCs w:val="24"/>
                <w:lang w:eastAsia="zh-CN"/>
              </w:rPr>
              <w:t xml:space="preserve"> on whether to support MRTD &gt; CP case.  </w:t>
            </w:r>
          </w:p>
          <w:p w:rsidR="004E589B" w:rsidRPr="00854835" w:rsidRDefault="004E589B" w:rsidP="004E589B">
            <w:pPr>
              <w:pStyle w:val="ListParagraph"/>
              <w:numPr>
                <w:ilvl w:val="1"/>
                <w:numId w:val="3"/>
              </w:numPr>
              <w:spacing w:after="120"/>
              <w:ind w:left="1440" w:firstLineChars="0"/>
              <w:rPr>
                <w:rFonts w:eastAsia="宋体"/>
                <w:szCs w:val="24"/>
                <w:lang w:eastAsia="zh-CN"/>
              </w:rPr>
            </w:pPr>
            <w:r w:rsidRPr="00854835">
              <w:rPr>
                <w:rFonts w:eastAsia="宋体"/>
                <w:szCs w:val="24"/>
                <w:lang w:eastAsia="zh-CN"/>
              </w:rPr>
              <w:t>Proposal 3: To consider MRTD larger than CP, there are many issues related to standards impact to consider, besides the UE implementation impact:</w:t>
            </w:r>
          </w:p>
          <w:p w:rsidR="004E589B" w:rsidRPr="00854835" w:rsidRDefault="004E589B" w:rsidP="004E589B">
            <w:pPr>
              <w:spacing w:after="120"/>
              <w:ind w:left="1656"/>
              <w:rPr>
                <w:szCs w:val="24"/>
                <w:lang w:eastAsia="zh-CN"/>
              </w:rPr>
            </w:pPr>
            <w:r w:rsidRPr="00854835">
              <w:rPr>
                <w:szCs w:val="24"/>
                <w:lang w:eastAsia="zh-CN"/>
              </w:rPr>
              <w:t>•</w:t>
            </w:r>
            <w:r w:rsidRPr="00854835">
              <w:rPr>
                <w:szCs w:val="24"/>
                <w:lang w:eastAsia="zh-CN"/>
              </w:rPr>
              <w:tab/>
              <w:t>The value of MRTD in the network</w:t>
            </w:r>
          </w:p>
          <w:p w:rsidR="004E589B" w:rsidRPr="00854835" w:rsidRDefault="004E589B" w:rsidP="004E589B">
            <w:pPr>
              <w:spacing w:after="120"/>
              <w:ind w:left="1656"/>
              <w:rPr>
                <w:szCs w:val="24"/>
                <w:lang w:eastAsia="zh-CN"/>
              </w:rPr>
            </w:pPr>
            <w:r w:rsidRPr="00854835">
              <w:rPr>
                <w:szCs w:val="24"/>
                <w:lang w:eastAsia="zh-CN"/>
              </w:rPr>
              <w:t>•</w:t>
            </w:r>
            <w:r w:rsidRPr="00854835">
              <w:rPr>
                <w:szCs w:val="24"/>
                <w:lang w:eastAsia="zh-CN"/>
              </w:rPr>
              <w:tab/>
              <w:t>UE capability</w:t>
            </w:r>
          </w:p>
          <w:p w:rsidR="004E589B" w:rsidRPr="00854835" w:rsidRDefault="004E589B" w:rsidP="004E589B">
            <w:pPr>
              <w:spacing w:after="120"/>
              <w:ind w:left="1656"/>
              <w:rPr>
                <w:szCs w:val="24"/>
                <w:lang w:eastAsia="zh-CN"/>
              </w:rPr>
            </w:pPr>
            <w:r w:rsidRPr="00854835">
              <w:rPr>
                <w:szCs w:val="24"/>
                <w:lang w:eastAsia="zh-CN"/>
              </w:rPr>
              <w:t>•</w:t>
            </w:r>
            <w:r w:rsidRPr="00854835">
              <w:rPr>
                <w:szCs w:val="24"/>
                <w:lang w:eastAsia="zh-CN"/>
              </w:rPr>
              <w:tab/>
              <w:t>Scheduling restriction</w:t>
            </w:r>
          </w:p>
          <w:p w:rsidR="004E589B" w:rsidRPr="00854835" w:rsidRDefault="004E589B" w:rsidP="004E589B">
            <w:pPr>
              <w:spacing w:after="120"/>
              <w:ind w:left="1656"/>
              <w:rPr>
                <w:szCs w:val="24"/>
                <w:lang w:eastAsia="zh-CN"/>
              </w:rPr>
            </w:pPr>
            <w:r w:rsidRPr="00854835">
              <w:rPr>
                <w:szCs w:val="24"/>
                <w:lang w:eastAsia="zh-CN"/>
              </w:rPr>
              <w:t>•</w:t>
            </w:r>
            <w:r w:rsidRPr="00854835">
              <w:rPr>
                <w:szCs w:val="24"/>
                <w:lang w:eastAsia="zh-CN"/>
              </w:rPr>
              <w:tab/>
              <w:t>Support of 4-layer MIMO</w:t>
            </w:r>
          </w:p>
          <w:p w:rsidR="004E589B" w:rsidRPr="00AC2FD7" w:rsidRDefault="004E589B" w:rsidP="004E589B">
            <w:pPr>
              <w:spacing w:after="120"/>
              <w:ind w:left="1656"/>
              <w:rPr>
                <w:szCs w:val="24"/>
                <w:lang w:eastAsia="zh-CN"/>
              </w:rPr>
            </w:pPr>
            <w:r w:rsidRPr="00854835">
              <w:rPr>
                <w:szCs w:val="24"/>
                <w:lang w:eastAsia="zh-CN"/>
              </w:rPr>
              <w:t>•</w:t>
            </w:r>
            <w:r w:rsidRPr="00854835">
              <w:rPr>
                <w:szCs w:val="24"/>
                <w:lang w:eastAsia="zh-CN"/>
              </w:rPr>
              <w:tab/>
              <w:t>How can the UE know the actual MRTD in the network?</w:t>
            </w:r>
          </w:p>
          <w:p w:rsidR="00F545AF" w:rsidRPr="004E589B" w:rsidRDefault="00F545AF" w:rsidP="00F545AF">
            <w:pPr>
              <w:overflowPunct w:val="0"/>
              <w:autoSpaceDE w:val="0"/>
              <w:autoSpaceDN w:val="0"/>
              <w:adjustRightInd w:val="0"/>
              <w:spacing w:after="120" w:line="252" w:lineRule="auto"/>
              <w:rPr>
                <w:lang w:eastAsia="ja-JP"/>
              </w:rPr>
            </w:pPr>
          </w:p>
        </w:tc>
      </w:tr>
    </w:tbl>
    <w:p w:rsidR="005A6C27" w:rsidRDefault="005A6C27" w:rsidP="00B61CA6"/>
    <w:p w:rsidR="00B04CB0" w:rsidRDefault="00B04CB0" w:rsidP="00B61CA6">
      <w:r>
        <w:t xml:space="preserve">This is a trade-off problem since Rel-16 when RTD within CP is the basic assumptions. In Rel-18 </w:t>
      </w:r>
      <w:proofErr w:type="spellStart"/>
      <w:r>
        <w:t>MIMO_evo</w:t>
      </w:r>
      <w:proofErr w:type="spellEnd"/>
      <w:r>
        <w:t xml:space="preserve"> discussion, </w:t>
      </w:r>
      <w:r w:rsidR="005A6C27">
        <w:t>it was</w:t>
      </w:r>
      <w:r>
        <w:t xml:space="preserve"> agreed to consider RTD lager than CP as an optional UE capability. Though one can argue that RAN1’s agreement is related to UL transmission discussed in different WI, as described in WID, the two TA operation is highly depending on multiple panel architecture. </w:t>
      </w:r>
    </w:p>
    <w:tbl>
      <w:tblPr>
        <w:tblStyle w:val="TableGrid"/>
        <w:tblW w:w="0" w:type="auto"/>
        <w:tblLook w:val="04A0" w:firstRow="1" w:lastRow="0" w:firstColumn="1" w:lastColumn="0" w:noHBand="0" w:noVBand="1"/>
      </w:tblPr>
      <w:tblGrid>
        <w:gridCol w:w="9562"/>
      </w:tblGrid>
      <w:tr w:rsidR="00B04CB0" w:rsidTr="00B04CB0">
        <w:tc>
          <w:tcPr>
            <w:tcW w:w="9562" w:type="dxa"/>
          </w:tcPr>
          <w:p w:rsidR="00B04CB0" w:rsidRPr="00B04CB0" w:rsidRDefault="00B04CB0" w:rsidP="00B04CB0">
            <w:pPr>
              <w:spacing w:after="0"/>
              <w:rPr>
                <w:rFonts w:eastAsia="Batang"/>
              </w:rPr>
            </w:pPr>
            <w:r w:rsidRPr="00B04CB0">
              <w:rPr>
                <w:rFonts w:eastAsia="Batang"/>
              </w:rPr>
              <w:t>From Oct 10th GTW session</w:t>
            </w:r>
          </w:p>
          <w:p w:rsidR="00B04CB0" w:rsidRPr="00B04CB0" w:rsidRDefault="00B04CB0" w:rsidP="00B04CB0">
            <w:pPr>
              <w:spacing w:after="0"/>
              <w:rPr>
                <w:rFonts w:ascii="Times" w:eastAsia="Batang" w:hAnsi="Times"/>
                <w:szCs w:val="24"/>
                <w:highlight w:val="green"/>
              </w:rPr>
            </w:pPr>
            <w:r w:rsidRPr="00B04CB0">
              <w:rPr>
                <w:rFonts w:ascii="Times" w:eastAsia="Batang" w:hAnsi="Times"/>
                <w:szCs w:val="24"/>
                <w:highlight w:val="green"/>
              </w:rPr>
              <w:t>Agreement</w:t>
            </w:r>
          </w:p>
          <w:p w:rsidR="00B04CB0" w:rsidRPr="00B04CB0" w:rsidRDefault="00B04CB0" w:rsidP="00B04CB0">
            <w:pPr>
              <w:spacing w:after="0"/>
              <w:rPr>
                <w:rFonts w:ascii="Times" w:eastAsia="Batang" w:hAnsi="Times"/>
                <w:szCs w:val="24"/>
              </w:rPr>
            </w:pPr>
            <w:r w:rsidRPr="00B04CB0">
              <w:rPr>
                <w:rFonts w:ascii="Times" w:eastAsia="Batang" w:hAnsi="Times"/>
                <w:szCs w:val="24"/>
              </w:rPr>
              <w:t>For multi-DCI multi-TRP operation with two TAs in a CC, two DL reference timings are supported where each DL reference timing is associated with one TAG</w:t>
            </w:r>
          </w:p>
          <w:p w:rsidR="00B04CB0" w:rsidRPr="00B04CB0" w:rsidRDefault="00B04CB0" w:rsidP="00B04CB0">
            <w:pPr>
              <w:numPr>
                <w:ilvl w:val="0"/>
                <w:numId w:val="22"/>
              </w:numPr>
              <w:overflowPunct w:val="0"/>
              <w:autoSpaceDE w:val="0"/>
              <w:autoSpaceDN w:val="0"/>
              <w:adjustRightInd w:val="0"/>
              <w:spacing w:after="160" w:line="259" w:lineRule="auto"/>
              <w:contextualSpacing/>
              <w:textAlignment w:val="baseline"/>
              <w:rPr>
                <w:rFonts w:eastAsia="宋体"/>
                <w:lang w:eastAsia="x-none"/>
              </w:rPr>
            </w:pPr>
            <w:r w:rsidRPr="00B04CB0">
              <w:rPr>
                <w:rFonts w:eastAsia="宋体"/>
                <w:lang w:eastAsia="x-none"/>
              </w:rPr>
              <w:t xml:space="preserve">baseline assumption is that the Rx timing difference between the two DL reference timings is no larger than CP length </w:t>
            </w:r>
          </w:p>
          <w:p w:rsidR="00B04CB0" w:rsidRPr="00B04CB0" w:rsidRDefault="00B04CB0" w:rsidP="00B04CB0">
            <w:pPr>
              <w:numPr>
                <w:ilvl w:val="0"/>
                <w:numId w:val="22"/>
              </w:numPr>
              <w:overflowPunct w:val="0"/>
              <w:autoSpaceDE w:val="0"/>
              <w:autoSpaceDN w:val="0"/>
              <w:adjustRightInd w:val="0"/>
              <w:spacing w:after="160" w:line="259" w:lineRule="auto"/>
              <w:contextualSpacing/>
              <w:textAlignment w:val="baseline"/>
              <w:rPr>
                <w:rFonts w:eastAsia="宋体"/>
                <w:lang w:eastAsia="x-none"/>
              </w:rPr>
            </w:pPr>
            <w:r w:rsidRPr="00B04CB0">
              <w:rPr>
                <w:rFonts w:eastAsia="宋体"/>
                <w:lang w:eastAsia="x-none"/>
              </w:rPr>
              <w:t>as an optional UE capability, Rx timing difference between the two DL reference timings can be assumed to be larger than CP length</w:t>
            </w:r>
          </w:p>
          <w:p w:rsidR="00B04CB0" w:rsidRPr="00B04CB0" w:rsidRDefault="00B04CB0" w:rsidP="00B04CB0">
            <w:pPr>
              <w:numPr>
                <w:ilvl w:val="1"/>
                <w:numId w:val="22"/>
              </w:numPr>
              <w:overflowPunct w:val="0"/>
              <w:autoSpaceDE w:val="0"/>
              <w:autoSpaceDN w:val="0"/>
              <w:adjustRightInd w:val="0"/>
              <w:spacing w:after="160" w:line="259" w:lineRule="auto"/>
              <w:contextualSpacing/>
              <w:textAlignment w:val="baseline"/>
              <w:rPr>
                <w:rFonts w:eastAsia="宋体"/>
                <w:lang w:eastAsia="x-none"/>
              </w:rPr>
            </w:pPr>
            <w:r w:rsidRPr="00B04CB0">
              <w:rPr>
                <w:rFonts w:eastAsia="宋体"/>
                <w:lang w:eastAsia="x-none"/>
              </w:rPr>
              <w:t>FFS: the maximum Rx timing difference (could be up to RAN4)</w:t>
            </w:r>
          </w:p>
          <w:p w:rsidR="00B04CB0" w:rsidRPr="00B04CB0" w:rsidRDefault="00B04CB0" w:rsidP="00B04CB0">
            <w:pPr>
              <w:numPr>
                <w:ilvl w:val="1"/>
                <w:numId w:val="22"/>
              </w:numPr>
              <w:overflowPunct w:val="0"/>
              <w:autoSpaceDE w:val="0"/>
              <w:autoSpaceDN w:val="0"/>
              <w:adjustRightInd w:val="0"/>
              <w:spacing w:after="160" w:line="259" w:lineRule="auto"/>
              <w:contextualSpacing/>
              <w:textAlignment w:val="baseline"/>
              <w:rPr>
                <w:rFonts w:eastAsia="宋体"/>
                <w:lang w:eastAsia="x-none"/>
              </w:rPr>
            </w:pPr>
            <w:r w:rsidRPr="00B04CB0">
              <w:rPr>
                <w:rFonts w:eastAsia="宋体"/>
                <w:lang w:eastAsia="x-none"/>
              </w:rPr>
              <w:t>Other than UE capability details and relevant configuration, no additional RAN1 specification enhancement specific for this case is expected</w:t>
            </w:r>
          </w:p>
          <w:p w:rsidR="00B04CB0" w:rsidRDefault="00B04CB0" w:rsidP="00B61CA6"/>
        </w:tc>
      </w:tr>
    </w:tbl>
    <w:p w:rsidR="00B04CB0" w:rsidRDefault="00B04CB0" w:rsidP="00B61CA6"/>
    <w:p w:rsidR="005A6C27" w:rsidRDefault="005A6C27" w:rsidP="00B61CA6">
      <w:r>
        <w:t>Based RAN4 discussion, it was agreed that MRTD and MTTD value is 8 and 8.5 us.</w:t>
      </w:r>
    </w:p>
    <w:p w:rsidR="005A6C27" w:rsidRDefault="005A6C27" w:rsidP="00B61CA6">
      <w:pPr>
        <w:rPr>
          <w:b/>
        </w:rPr>
      </w:pPr>
      <w:r w:rsidRPr="00682866">
        <w:rPr>
          <w:b/>
        </w:rPr>
        <w:t xml:space="preserve">Observation 1: Based on RAN4 and RAN1 agreements, UE can support RTD &gt; CP </w:t>
      </w:r>
      <w:r w:rsidR="00682866" w:rsidRPr="00682866">
        <w:rPr>
          <w:b/>
        </w:rPr>
        <w:t>(as an optional UE capability)</w:t>
      </w:r>
      <w:r w:rsidR="00682866">
        <w:rPr>
          <w:b/>
        </w:rPr>
        <w:t xml:space="preserve"> </w:t>
      </w:r>
      <w:r w:rsidRPr="00682866">
        <w:rPr>
          <w:b/>
        </w:rPr>
        <w:t xml:space="preserve">with MRTD/MTTD </w:t>
      </w:r>
      <w:r w:rsidR="00682866" w:rsidRPr="00682866">
        <w:rPr>
          <w:b/>
        </w:rPr>
        <w:t xml:space="preserve">of 8/8.5us for both intra-cell and inter-cell </w:t>
      </w:r>
      <w:proofErr w:type="spellStart"/>
      <w:r w:rsidR="00682866" w:rsidRPr="00682866">
        <w:rPr>
          <w:b/>
        </w:rPr>
        <w:t>mTRP</w:t>
      </w:r>
      <w:proofErr w:type="spellEnd"/>
      <w:r w:rsidR="00682866" w:rsidRPr="00682866">
        <w:rPr>
          <w:b/>
        </w:rPr>
        <w:t>.</w:t>
      </w:r>
    </w:p>
    <w:p w:rsidR="00682866" w:rsidRDefault="00682866" w:rsidP="00682866">
      <w:pPr>
        <w:jc w:val="both"/>
      </w:pPr>
      <w:r w:rsidRPr="00682866">
        <w:t>From RRM requirements perspective, the only spec impact is the exact value of MRTD/MTTD which is already agreed.</w:t>
      </w:r>
      <w:r>
        <w:t xml:space="preserve"> For the requirements under discussion in Rel-18 Multi-Rx, the only specification impact is the applicability conditions. The main concerns to support RTD larger than CP is the UE implementation complexity. However, since such capability is already agreed to be introduced, there is no need to repeat the discussion on whether to consider such implementation/capability.</w:t>
      </w:r>
    </w:p>
    <w:p w:rsidR="00682866" w:rsidRPr="001D7CFD" w:rsidRDefault="00682866" w:rsidP="00682866">
      <w:pPr>
        <w:jc w:val="both"/>
        <w:rPr>
          <w:b/>
        </w:rPr>
      </w:pPr>
      <w:r w:rsidRPr="001D7CFD">
        <w:rPr>
          <w:b/>
        </w:rPr>
        <w:t xml:space="preserve">Observation 2: There is minor specification impact to support RTD larger than CP since it </w:t>
      </w:r>
      <w:r w:rsidR="001D7CFD" w:rsidRPr="001D7CFD">
        <w:rPr>
          <w:b/>
        </w:rPr>
        <w:t>only works as applicability conditions.</w:t>
      </w:r>
    </w:p>
    <w:p w:rsidR="001D7CFD" w:rsidRPr="001D7CFD" w:rsidRDefault="001D7CFD" w:rsidP="00682866">
      <w:pPr>
        <w:jc w:val="both"/>
        <w:rPr>
          <w:b/>
        </w:rPr>
      </w:pPr>
      <w:r w:rsidRPr="001D7CFD">
        <w:rPr>
          <w:b/>
        </w:rPr>
        <w:t>Observation 3: There is no need to repeat the discussion on implementation complexity since it was already agreed to be introduced as an optional UE capability.</w:t>
      </w:r>
    </w:p>
    <w:p w:rsidR="001D7CFD" w:rsidRDefault="001D7CFD" w:rsidP="00682866">
      <w:pPr>
        <w:jc w:val="both"/>
      </w:pPr>
      <w:r>
        <w:t>Thus, based on the observation above, we do not see the strong reason to preclude the case when RTD&gt;CP for Rel-18 Multi-Rx.</w:t>
      </w:r>
      <w:r w:rsidR="00F545AF">
        <w:t xml:space="preserve"> Based on the analysis above, the requirement enhancement under discussion are also applies to RTD&gt;CP, and specific requirements can be discussed when necessary.</w:t>
      </w:r>
    </w:p>
    <w:p w:rsidR="001D7CFD" w:rsidRPr="001D7CFD" w:rsidRDefault="001D7CFD" w:rsidP="00682866">
      <w:pPr>
        <w:jc w:val="both"/>
        <w:rPr>
          <w:b/>
        </w:rPr>
      </w:pPr>
      <w:r w:rsidRPr="001D7CFD">
        <w:rPr>
          <w:b/>
        </w:rPr>
        <w:t>Proposal 1: Define requirements for RTD&gt;CP with optional UE capability for FR2 multi-Rx.</w:t>
      </w:r>
    </w:p>
    <w:p w:rsidR="00682866" w:rsidRDefault="00F545AF" w:rsidP="00B61CA6">
      <w:pPr>
        <w:rPr>
          <w:rFonts w:eastAsia="宋体"/>
          <w:b/>
          <w:color w:val="000000" w:themeColor="text1"/>
          <w:szCs w:val="24"/>
          <w:lang w:eastAsia="zh-CN"/>
        </w:rPr>
      </w:pPr>
      <w:r>
        <w:rPr>
          <w:rFonts w:eastAsia="宋体"/>
          <w:b/>
          <w:color w:val="000000" w:themeColor="text1"/>
          <w:szCs w:val="24"/>
          <w:lang w:eastAsia="zh-CN"/>
        </w:rPr>
        <w:t>Proposal 2: R</w:t>
      </w:r>
      <w:r w:rsidRPr="00F545AF">
        <w:rPr>
          <w:rFonts w:eastAsia="宋体"/>
          <w:b/>
          <w:color w:val="000000" w:themeColor="text1"/>
          <w:szCs w:val="24"/>
          <w:lang w:eastAsia="zh-CN"/>
        </w:rPr>
        <w:t>equirement enhancement under discussion are also applies to RTD&gt;CP, and specific requirements can be discussed when necessary.</w:t>
      </w:r>
    </w:p>
    <w:p w:rsidR="004E589B" w:rsidRPr="003E0F93" w:rsidRDefault="004E589B" w:rsidP="00B61CA6">
      <w:pPr>
        <w:rPr>
          <w:rFonts w:eastAsia="宋体"/>
          <w:b/>
          <w:color w:val="000000" w:themeColor="text1"/>
          <w:szCs w:val="24"/>
          <w:lang w:eastAsia="zh-CN"/>
        </w:rPr>
      </w:pPr>
    </w:p>
    <w:p w:rsidR="00DF0231" w:rsidRDefault="00DF0231" w:rsidP="00DF0231">
      <w:pPr>
        <w:pStyle w:val="Heading1"/>
        <w:numPr>
          <w:ilvl w:val="0"/>
          <w:numId w:val="1"/>
        </w:numPr>
        <w:rPr>
          <w:lang w:val="en-US"/>
        </w:rPr>
      </w:pPr>
      <w:bookmarkStart w:id="0" w:name="_GoBack"/>
      <w:bookmarkEnd w:id="0"/>
      <w:r w:rsidRPr="002D2977">
        <w:rPr>
          <w:lang w:val="en-US"/>
        </w:rPr>
        <w:t>Conclusions</w:t>
      </w:r>
    </w:p>
    <w:p w:rsidR="001D7CFD" w:rsidRDefault="001D7CFD" w:rsidP="001D7CFD">
      <w:pPr>
        <w:rPr>
          <w:b/>
        </w:rPr>
      </w:pPr>
      <w:r w:rsidRPr="00682866">
        <w:rPr>
          <w:b/>
        </w:rPr>
        <w:t>Observation 1: Based on RAN4 and RAN1 agreements, UE can support RTD &gt; CP (as an optional UE capability)</w:t>
      </w:r>
      <w:r>
        <w:rPr>
          <w:b/>
        </w:rPr>
        <w:t xml:space="preserve"> </w:t>
      </w:r>
      <w:r w:rsidRPr="00682866">
        <w:rPr>
          <w:b/>
        </w:rPr>
        <w:t xml:space="preserve">with MRTD/MTTD of 8/8.5us for both intra-cell and inter-cell </w:t>
      </w:r>
      <w:proofErr w:type="spellStart"/>
      <w:r w:rsidRPr="00682866">
        <w:rPr>
          <w:b/>
        </w:rPr>
        <w:t>mTRP</w:t>
      </w:r>
      <w:proofErr w:type="spellEnd"/>
      <w:r w:rsidRPr="00682866">
        <w:rPr>
          <w:b/>
        </w:rPr>
        <w:t>.</w:t>
      </w:r>
    </w:p>
    <w:p w:rsidR="001D7CFD" w:rsidRPr="001D7CFD" w:rsidRDefault="001D7CFD" w:rsidP="001D7CFD">
      <w:pPr>
        <w:jc w:val="both"/>
        <w:rPr>
          <w:b/>
        </w:rPr>
      </w:pPr>
      <w:r w:rsidRPr="001D7CFD">
        <w:rPr>
          <w:b/>
        </w:rPr>
        <w:t>Observation 2: There is minor specification impact to support RTD larger than CP since it only works as applicability conditions.</w:t>
      </w:r>
    </w:p>
    <w:p w:rsidR="001D7CFD" w:rsidRPr="001D7CFD" w:rsidRDefault="001D7CFD" w:rsidP="001D7CFD">
      <w:pPr>
        <w:jc w:val="both"/>
        <w:rPr>
          <w:b/>
        </w:rPr>
      </w:pPr>
      <w:r w:rsidRPr="001D7CFD">
        <w:rPr>
          <w:b/>
        </w:rPr>
        <w:t>Observation 3: There is no need to repeat the discussion on implementation complexity since it was already agreed to be introduced as an optional UE capability.</w:t>
      </w:r>
    </w:p>
    <w:p w:rsidR="001D7CFD" w:rsidRDefault="001D7CFD" w:rsidP="001D7CFD">
      <w:pPr>
        <w:rPr>
          <w:b/>
        </w:rPr>
      </w:pPr>
      <w:r w:rsidRPr="001D7CFD">
        <w:rPr>
          <w:b/>
        </w:rPr>
        <w:lastRenderedPageBreak/>
        <w:t>Proposal 1: Define requirements for RTD&gt;CP with optional UE capability for FR2 multi-Rx.</w:t>
      </w:r>
    </w:p>
    <w:p w:rsidR="00F545AF" w:rsidRDefault="00F545AF" w:rsidP="001D7CFD">
      <w:pPr>
        <w:rPr>
          <w:rFonts w:eastAsia="宋体"/>
          <w:b/>
          <w:color w:val="000000" w:themeColor="text1"/>
          <w:szCs w:val="24"/>
          <w:lang w:eastAsia="zh-CN"/>
        </w:rPr>
      </w:pPr>
      <w:r>
        <w:rPr>
          <w:rFonts w:eastAsia="宋体"/>
          <w:b/>
          <w:color w:val="000000" w:themeColor="text1"/>
          <w:szCs w:val="24"/>
          <w:lang w:eastAsia="zh-CN"/>
        </w:rPr>
        <w:t>Proposal 2: R</w:t>
      </w:r>
      <w:r w:rsidRPr="00F545AF">
        <w:rPr>
          <w:rFonts w:eastAsia="宋体"/>
          <w:b/>
          <w:color w:val="000000" w:themeColor="text1"/>
          <w:szCs w:val="24"/>
          <w:lang w:eastAsia="zh-CN"/>
        </w:rPr>
        <w:t>equirement enhancement under discussion are also applies to RTD&gt;CP, and specific requirements can be discussed when necessary.</w:t>
      </w:r>
    </w:p>
    <w:p w:rsidR="004E589B" w:rsidRPr="00F545AF" w:rsidRDefault="004E589B" w:rsidP="001D7CFD">
      <w:pPr>
        <w:rPr>
          <w:rFonts w:eastAsia="宋体"/>
          <w:b/>
          <w:color w:val="000000" w:themeColor="text1"/>
          <w:szCs w:val="24"/>
          <w:lang w:eastAsia="zh-CN"/>
        </w:rPr>
      </w:pPr>
    </w:p>
    <w:p w:rsidR="00DF0231" w:rsidRPr="002D2977" w:rsidRDefault="00DF0231" w:rsidP="00DF0231">
      <w:pPr>
        <w:pStyle w:val="Heading1"/>
        <w:tabs>
          <w:tab w:val="clear" w:pos="432"/>
        </w:tabs>
        <w:ind w:left="0" w:firstLine="0"/>
        <w:rPr>
          <w:lang w:val="en-US"/>
        </w:rPr>
      </w:pPr>
      <w:r w:rsidRPr="002D2977">
        <w:rPr>
          <w:lang w:val="en-US"/>
        </w:rPr>
        <w:t>References</w:t>
      </w:r>
    </w:p>
    <w:p w:rsidR="004E589B" w:rsidRPr="000A18E6" w:rsidRDefault="004E589B" w:rsidP="004E589B">
      <w:pPr>
        <w:rPr>
          <w:rFonts w:eastAsiaTheme="minorEastAsia"/>
          <w:lang w:eastAsia="zh-CN"/>
        </w:rPr>
      </w:pPr>
      <w:r>
        <w:rPr>
          <w:rFonts w:eastAsiaTheme="minorEastAsia"/>
          <w:lang w:eastAsia="zh-CN"/>
        </w:rPr>
        <w:t xml:space="preserve">[1] </w:t>
      </w:r>
      <w:r w:rsidRPr="000E4566">
        <w:rPr>
          <w:rFonts w:eastAsiaTheme="minorEastAsia"/>
          <w:lang w:eastAsia="zh-CN"/>
        </w:rPr>
        <w:t>R4-2310046</w:t>
      </w:r>
      <w:r w:rsidRPr="000A18E6">
        <w:rPr>
          <w:rFonts w:eastAsiaTheme="minorEastAsia"/>
          <w:lang w:eastAsia="zh-CN"/>
        </w:rPr>
        <w:tab/>
      </w:r>
      <w:r w:rsidRPr="005A33C9">
        <w:rPr>
          <w:rFonts w:eastAsiaTheme="minorEastAsia"/>
          <w:lang w:eastAsia="zh-CN"/>
        </w:rPr>
        <w:t>WF on NR FR2 multi-Rx chain DL reception RRM requirements (part 1)</w:t>
      </w:r>
    </w:p>
    <w:p w:rsidR="004E589B" w:rsidRDefault="004E589B" w:rsidP="004E589B">
      <w:pPr>
        <w:rPr>
          <w:rFonts w:eastAsiaTheme="minorEastAsia"/>
          <w:lang w:eastAsia="zh-CN"/>
        </w:rPr>
      </w:pPr>
      <w:r>
        <w:rPr>
          <w:rFonts w:eastAsiaTheme="minorEastAsia"/>
          <w:lang w:eastAsia="zh-CN"/>
        </w:rPr>
        <w:t xml:space="preserve">[2] </w:t>
      </w:r>
      <w:r w:rsidRPr="000E4566">
        <w:rPr>
          <w:rFonts w:eastAsiaTheme="minorEastAsia"/>
          <w:lang w:eastAsia="zh-CN"/>
        </w:rPr>
        <w:t>R4-2310047</w:t>
      </w:r>
      <w:r w:rsidRPr="000A18E6">
        <w:rPr>
          <w:rFonts w:eastAsiaTheme="minorEastAsia"/>
          <w:lang w:eastAsia="zh-CN"/>
        </w:rPr>
        <w:tab/>
      </w:r>
      <w:r w:rsidRPr="005A33C9">
        <w:rPr>
          <w:rFonts w:eastAsiaTheme="minorEastAsia"/>
          <w:lang w:eastAsia="zh-CN"/>
        </w:rPr>
        <w:t>WF on NR FR2 multi-Rx chain DL reception RRM requirements (part 2)</w:t>
      </w:r>
    </w:p>
    <w:p w:rsidR="004118D3" w:rsidRPr="003E0F93" w:rsidRDefault="004118D3">
      <w:pPr>
        <w:rPr>
          <w:rFonts w:eastAsiaTheme="minorEastAsia"/>
          <w:lang w:eastAsia="zh-CN"/>
        </w:rPr>
      </w:pPr>
    </w:p>
    <w:sectPr w:rsidR="004118D3" w:rsidRPr="003E0F93"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3A29" w:rsidRDefault="00003A29">
      <w:pPr>
        <w:spacing w:after="0"/>
      </w:pPr>
      <w:r>
        <w:separator/>
      </w:r>
    </w:p>
  </w:endnote>
  <w:endnote w:type="continuationSeparator" w:id="0">
    <w:p w:rsidR="00003A29" w:rsidRDefault="00003A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A0B" w:rsidRDefault="00604A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604A0B" w:rsidRDefault="00604A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A0B" w:rsidRDefault="00604A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B0A88">
      <w:rPr>
        <w:rStyle w:val="PageNumber"/>
      </w:rPr>
      <w:t>2</w:t>
    </w:r>
    <w:r>
      <w:rPr>
        <w:rStyle w:val="PageNumber"/>
      </w:rPr>
      <w:fldChar w:fldCharType="end"/>
    </w:r>
  </w:p>
  <w:p w:rsidR="00604A0B" w:rsidRDefault="00604A0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3A29" w:rsidRDefault="00003A29">
      <w:pPr>
        <w:spacing w:after="0"/>
      </w:pPr>
      <w:r>
        <w:separator/>
      </w:r>
    </w:p>
  </w:footnote>
  <w:footnote w:type="continuationSeparator" w:id="0">
    <w:p w:rsidR="00003A29" w:rsidRDefault="00003A2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10CF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244A0"/>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830BE9"/>
    <w:multiLevelType w:val="hybridMultilevel"/>
    <w:tmpl w:val="4FF833B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37C23E8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3C4A24"/>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4996398"/>
    <w:multiLevelType w:val="hybridMultilevel"/>
    <w:tmpl w:val="2E06E6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8983462"/>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55532870"/>
    <w:multiLevelType w:val="hybridMultilevel"/>
    <w:tmpl w:val="86247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9B65DD5"/>
    <w:multiLevelType w:val="hybridMultilevel"/>
    <w:tmpl w:val="EF32E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603F0D2F"/>
    <w:multiLevelType w:val="hybridMultilevel"/>
    <w:tmpl w:val="C968172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8F03D6"/>
    <w:multiLevelType w:val="hybridMultilevel"/>
    <w:tmpl w:val="8DBCC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7DD538C"/>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EC7595"/>
    <w:multiLevelType w:val="hybridMultilevel"/>
    <w:tmpl w:val="6D561C52"/>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5"/>
  </w:num>
  <w:num w:numId="2">
    <w:abstractNumId w:val="18"/>
  </w:num>
  <w:num w:numId="3">
    <w:abstractNumId w:val="10"/>
  </w:num>
  <w:num w:numId="4">
    <w:abstractNumId w:val="2"/>
    <w:lvlOverride w:ilvl="0">
      <w:startOverride w:val="1"/>
    </w:lvlOverride>
    <w:lvlOverride w:ilvl="1"/>
    <w:lvlOverride w:ilvl="2"/>
    <w:lvlOverride w:ilvl="3"/>
    <w:lvlOverride w:ilvl="4"/>
    <w:lvlOverride w:ilvl="5"/>
    <w:lvlOverride w:ilvl="6"/>
    <w:lvlOverride w:ilvl="7"/>
    <w:lvlOverride w:ilvl="8"/>
  </w:num>
  <w:num w:numId="5">
    <w:abstractNumId w:val="12"/>
    <w:lvlOverride w:ilvl="0">
      <w:startOverride w:val="1"/>
    </w:lvlOverride>
    <w:lvlOverride w:ilvl="1"/>
    <w:lvlOverride w:ilvl="2"/>
    <w:lvlOverride w:ilvl="3"/>
    <w:lvlOverride w:ilvl="4"/>
    <w:lvlOverride w:ilvl="5"/>
    <w:lvlOverride w:ilvl="6"/>
    <w:lvlOverride w:ilvl="7"/>
    <w:lvlOverride w:ilvl="8"/>
  </w:num>
  <w:num w:numId="6">
    <w:abstractNumId w:val="11"/>
  </w:num>
  <w:num w:numId="7">
    <w:abstractNumId w:val="3"/>
  </w:num>
  <w:num w:numId="8">
    <w:abstractNumId w:val="4"/>
  </w:num>
  <w:num w:numId="9">
    <w:abstractNumId w:val="14"/>
  </w:num>
  <w:num w:numId="10">
    <w:abstractNumId w:val="2"/>
  </w:num>
  <w:num w:numId="11">
    <w:abstractNumId w:val="0"/>
  </w:num>
  <w:num w:numId="12">
    <w:abstractNumId w:val="8"/>
  </w:num>
  <w:num w:numId="13">
    <w:abstractNumId w:val="9"/>
  </w:num>
  <w:num w:numId="14">
    <w:abstractNumId w:val="12"/>
  </w:num>
  <w:num w:numId="15">
    <w:abstractNumId w:val="13"/>
  </w:num>
  <w:num w:numId="16">
    <w:abstractNumId w:val="10"/>
  </w:num>
  <w:num w:numId="17">
    <w:abstractNumId w:val="16"/>
  </w:num>
  <w:num w:numId="18">
    <w:abstractNumId w:val="7"/>
  </w:num>
  <w:num w:numId="19">
    <w:abstractNumId w:val="1"/>
  </w:num>
  <w:num w:numId="20">
    <w:abstractNumId w:val="17"/>
  </w:num>
  <w:num w:numId="21">
    <w:abstractNumId w:val="10"/>
  </w:num>
  <w:num w:numId="22">
    <w:abstractNumId w:val="6"/>
  </w:num>
  <w:num w:numId="2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3A29"/>
    <w:rsid w:val="00003EC2"/>
    <w:rsid w:val="000131D4"/>
    <w:rsid w:val="000141FA"/>
    <w:rsid w:val="00025036"/>
    <w:rsid w:val="000344E2"/>
    <w:rsid w:val="00035B7C"/>
    <w:rsid w:val="00035D42"/>
    <w:rsid w:val="00035D9A"/>
    <w:rsid w:val="00040779"/>
    <w:rsid w:val="0004356B"/>
    <w:rsid w:val="0004558E"/>
    <w:rsid w:val="00046547"/>
    <w:rsid w:val="00055B5D"/>
    <w:rsid w:val="00063B55"/>
    <w:rsid w:val="00063E08"/>
    <w:rsid w:val="000676A1"/>
    <w:rsid w:val="00067A48"/>
    <w:rsid w:val="00067B89"/>
    <w:rsid w:val="000731A5"/>
    <w:rsid w:val="00076C0A"/>
    <w:rsid w:val="00086874"/>
    <w:rsid w:val="00087858"/>
    <w:rsid w:val="000903D2"/>
    <w:rsid w:val="00092907"/>
    <w:rsid w:val="00096503"/>
    <w:rsid w:val="00097E39"/>
    <w:rsid w:val="000A1106"/>
    <w:rsid w:val="000A12FD"/>
    <w:rsid w:val="000A1878"/>
    <w:rsid w:val="000A2ED7"/>
    <w:rsid w:val="000A4BCB"/>
    <w:rsid w:val="000A5097"/>
    <w:rsid w:val="000A7A19"/>
    <w:rsid w:val="000B15EC"/>
    <w:rsid w:val="000B5083"/>
    <w:rsid w:val="000B707B"/>
    <w:rsid w:val="000C2147"/>
    <w:rsid w:val="000C3708"/>
    <w:rsid w:val="000C77B2"/>
    <w:rsid w:val="000D2930"/>
    <w:rsid w:val="000D59F6"/>
    <w:rsid w:val="000D6B9B"/>
    <w:rsid w:val="000E0A8A"/>
    <w:rsid w:val="000E2C03"/>
    <w:rsid w:val="000F04C6"/>
    <w:rsid w:val="000F39EE"/>
    <w:rsid w:val="000F4F43"/>
    <w:rsid w:val="000F7DE7"/>
    <w:rsid w:val="0010016B"/>
    <w:rsid w:val="00100360"/>
    <w:rsid w:val="0010262D"/>
    <w:rsid w:val="00104362"/>
    <w:rsid w:val="00107AF6"/>
    <w:rsid w:val="00110BAD"/>
    <w:rsid w:val="0011207E"/>
    <w:rsid w:val="001125B8"/>
    <w:rsid w:val="001137CA"/>
    <w:rsid w:val="00122C1F"/>
    <w:rsid w:val="001230FF"/>
    <w:rsid w:val="001241FC"/>
    <w:rsid w:val="00124231"/>
    <w:rsid w:val="00127EDD"/>
    <w:rsid w:val="001328F2"/>
    <w:rsid w:val="00132B63"/>
    <w:rsid w:val="00133BA3"/>
    <w:rsid w:val="001343DA"/>
    <w:rsid w:val="001365E9"/>
    <w:rsid w:val="001406A8"/>
    <w:rsid w:val="0014128A"/>
    <w:rsid w:val="00141870"/>
    <w:rsid w:val="001435CB"/>
    <w:rsid w:val="00151949"/>
    <w:rsid w:val="00152334"/>
    <w:rsid w:val="001531EC"/>
    <w:rsid w:val="001537D7"/>
    <w:rsid w:val="00153CFF"/>
    <w:rsid w:val="001616BF"/>
    <w:rsid w:val="00161981"/>
    <w:rsid w:val="00163724"/>
    <w:rsid w:val="00165992"/>
    <w:rsid w:val="001734E7"/>
    <w:rsid w:val="00175B04"/>
    <w:rsid w:val="0017747E"/>
    <w:rsid w:val="0018314E"/>
    <w:rsid w:val="00184719"/>
    <w:rsid w:val="0019343D"/>
    <w:rsid w:val="00197964"/>
    <w:rsid w:val="001A0A8D"/>
    <w:rsid w:val="001A1E7C"/>
    <w:rsid w:val="001C2A8C"/>
    <w:rsid w:val="001C4240"/>
    <w:rsid w:val="001C5D98"/>
    <w:rsid w:val="001D154C"/>
    <w:rsid w:val="001D3006"/>
    <w:rsid w:val="001D7CFD"/>
    <w:rsid w:val="001E17E6"/>
    <w:rsid w:val="001E24D0"/>
    <w:rsid w:val="001E7174"/>
    <w:rsid w:val="001F10A3"/>
    <w:rsid w:val="001F299A"/>
    <w:rsid w:val="0020000C"/>
    <w:rsid w:val="002000BB"/>
    <w:rsid w:val="0020033A"/>
    <w:rsid w:val="00207FF4"/>
    <w:rsid w:val="00216AAB"/>
    <w:rsid w:val="00217770"/>
    <w:rsid w:val="002204E2"/>
    <w:rsid w:val="002221AC"/>
    <w:rsid w:val="00222A85"/>
    <w:rsid w:val="00222AF7"/>
    <w:rsid w:val="00222EFC"/>
    <w:rsid w:val="00224857"/>
    <w:rsid w:val="00232120"/>
    <w:rsid w:val="002328DD"/>
    <w:rsid w:val="00234AA1"/>
    <w:rsid w:val="00243552"/>
    <w:rsid w:val="00243BFC"/>
    <w:rsid w:val="002454B4"/>
    <w:rsid w:val="00245810"/>
    <w:rsid w:val="00254F38"/>
    <w:rsid w:val="00267D3F"/>
    <w:rsid w:val="00272F1F"/>
    <w:rsid w:val="0027365E"/>
    <w:rsid w:val="002736F0"/>
    <w:rsid w:val="00282D3C"/>
    <w:rsid w:val="00283DEA"/>
    <w:rsid w:val="00294B79"/>
    <w:rsid w:val="00297090"/>
    <w:rsid w:val="002978A7"/>
    <w:rsid w:val="002A0BB1"/>
    <w:rsid w:val="002A235C"/>
    <w:rsid w:val="002A2EF8"/>
    <w:rsid w:val="002A45BF"/>
    <w:rsid w:val="002A5E54"/>
    <w:rsid w:val="002A677B"/>
    <w:rsid w:val="002B45C3"/>
    <w:rsid w:val="002B6FD5"/>
    <w:rsid w:val="002C527F"/>
    <w:rsid w:val="002D2FA8"/>
    <w:rsid w:val="002E109C"/>
    <w:rsid w:val="002E3A74"/>
    <w:rsid w:val="002E668C"/>
    <w:rsid w:val="002F00F2"/>
    <w:rsid w:val="002F579F"/>
    <w:rsid w:val="002F7A50"/>
    <w:rsid w:val="003069D8"/>
    <w:rsid w:val="00311CF9"/>
    <w:rsid w:val="003158EC"/>
    <w:rsid w:val="00321181"/>
    <w:rsid w:val="00323702"/>
    <w:rsid w:val="003356E3"/>
    <w:rsid w:val="00336939"/>
    <w:rsid w:val="003422A4"/>
    <w:rsid w:val="00350BBF"/>
    <w:rsid w:val="00352697"/>
    <w:rsid w:val="003567C2"/>
    <w:rsid w:val="00356FB6"/>
    <w:rsid w:val="00361046"/>
    <w:rsid w:val="003622B2"/>
    <w:rsid w:val="00362F43"/>
    <w:rsid w:val="003664ED"/>
    <w:rsid w:val="00376522"/>
    <w:rsid w:val="00377D59"/>
    <w:rsid w:val="003844DE"/>
    <w:rsid w:val="0038462A"/>
    <w:rsid w:val="0038557C"/>
    <w:rsid w:val="003866C4"/>
    <w:rsid w:val="00386A1C"/>
    <w:rsid w:val="0039404F"/>
    <w:rsid w:val="00394D57"/>
    <w:rsid w:val="003A5CBC"/>
    <w:rsid w:val="003A5E2B"/>
    <w:rsid w:val="003B169F"/>
    <w:rsid w:val="003B3884"/>
    <w:rsid w:val="003C092B"/>
    <w:rsid w:val="003C0B24"/>
    <w:rsid w:val="003C6DC4"/>
    <w:rsid w:val="003D6F09"/>
    <w:rsid w:val="003D77C1"/>
    <w:rsid w:val="003E097F"/>
    <w:rsid w:val="003E0F93"/>
    <w:rsid w:val="003E6285"/>
    <w:rsid w:val="003E7C96"/>
    <w:rsid w:val="003F0F9F"/>
    <w:rsid w:val="003F4698"/>
    <w:rsid w:val="003F762D"/>
    <w:rsid w:val="00401473"/>
    <w:rsid w:val="00407924"/>
    <w:rsid w:val="004118D3"/>
    <w:rsid w:val="00415933"/>
    <w:rsid w:val="00423683"/>
    <w:rsid w:val="00423FB0"/>
    <w:rsid w:val="004273E7"/>
    <w:rsid w:val="00430B22"/>
    <w:rsid w:val="00430F24"/>
    <w:rsid w:val="00433560"/>
    <w:rsid w:val="00435D65"/>
    <w:rsid w:val="00435EBD"/>
    <w:rsid w:val="00451B80"/>
    <w:rsid w:val="00455FD0"/>
    <w:rsid w:val="004569BB"/>
    <w:rsid w:val="00465349"/>
    <w:rsid w:val="00466D02"/>
    <w:rsid w:val="00477263"/>
    <w:rsid w:val="00485549"/>
    <w:rsid w:val="0049501A"/>
    <w:rsid w:val="004A0F19"/>
    <w:rsid w:val="004A29B2"/>
    <w:rsid w:val="004A678E"/>
    <w:rsid w:val="004A7CF2"/>
    <w:rsid w:val="004A7F44"/>
    <w:rsid w:val="004B1ECE"/>
    <w:rsid w:val="004B4633"/>
    <w:rsid w:val="004C11F4"/>
    <w:rsid w:val="004C4868"/>
    <w:rsid w:val="004D1895"/>
    <w:rsid w:val="004D3C97"/>
    <w:rsid w:val="004D5EAE"/>
    <w:rsid w:val="004E3732"/>
    <w:rsid w:val="004E589B"/>
    <w:rsid w:val="004E5D51"/>
    <w:rsid w:val="004F0167"/>
    <w:rsid w:val="004F344B"/>
    <w:rsid w:val="00501A1D"/>
    <w:rsid w:val="005025E0"/>
    <w:rsid w:val="00502991"/>
    <w:rsid w:val="00505B5F"/>
    <w:rsid w:val="00506CFB"/>
    <w:rsid w:val="00513ECE"/>
    <w:rsid w:val="00514A5F"/>
    <w:rsid w:val="0052002B"/>
    <w:rsid w:val="005235DB"/>
    <w:rsid w:val="00526B85"/>
    <w:rsid w:val="00527DD4"/>
    <w:rsid w:val="00530DAB"/>
    <w:rsid w:val="00530EB0"/>
    <w:rsid w:val="00533C4E"/>
    <w:rsid w:val="005347EA"/>
    <w:rsid w:val="005375AA"/>
    <w:rsid w:val="005409B9"/>
    <w:rsid w:val="00545EC2"/>
    <w:rsid w:val="0054734A"/>
    <w:rsid w:val="00552174"/>
    <w:rsid w:val="005546D8"/>
    <w:rsid w:val="005567E5"/>
    <w:rsid w:val="00557527"/>
    <w:rsid w:val="005730CC"/>
    <w:rsid w:val="005755A4"/>
    <w:rsid w:val="005763DF"/>
    <w:rsid w:val="00582652"/>
    <w:rsid w:val="005906DB"/>
    <w:rsid w:val="005943F8"/>
    <w:rsid w:val="00596DC0"/>
    <w:rsid w:val="005A2A55"/>
    <w:rsid w:val="005A2C70"/>
    <w:rsid w:val="005A456B"/>
    <w:rsid w:val="005A6C27"/>
    <w:rsid w:val="005B0D68"/>
    <w:rsid w:val="005B6053"/>
    <w:rsid w:val="005C337F"/>
    <w:rsid w:val="005D15A2"/>
    <w:rsid w:val="005D231A"/>
    <w:rsid w:val="005D3DC0"/>
    <w:rsid w:val="005D6BEF"/>
    <w:rsid w:val="005E29AA"/>
    <w:rsid w:val="005E4CCD"/>
    <w:rsid w:val="005F5231"/>
    <w:rsid w:val="005F74CF"/>
    <w:rsid w:val="006014ED"/>
    <w:rsid w:val="00604490"/>
    <w:rsid w:val="00604A0B"/>
    <w:rsid w:val="0060650F"/>
    <w:rsid w:val="00607CE8"/>
    <w:rsid w:val="00615073"/>
    <w:rsid w:val="00616123"/>
    <w:rsid w:val="0061679F"/>
    <w:rsid w:val="00622EBC"/>
    <w:rsid w:val="00622FBA"/>
    <w:rsid w:val="00625728"/>
    <w:rsid w:val="00627A7A"/>
    <w:rsid w:val="00631564"/>
    <w:rsid w:val="00637A49"/>
    <w:rsid w:val="006420CE"/>
    <w:rsid w:val="006538FE"/>
    <w:rsid w:val="0065634B"/>
    <w:rsid w:val="006617B8"/>
    <w:rsid w:val="0066186B"/>
    <w:rsid w:val="00664D04"/>
    <w:rsid w:val="0067220D"/>
    <w:rsid w:val="00672FCE"/>
    <w:rsid w:val="006769A2"/>
    <w:rsid w:val="00677991"/>
    <w:rsid w:val="00681F59"/>
    <w:rsid w:val="00682866"/>
    <w:rsid w:val="00682C64"/>
    <w:rsid w:val="006901CA"/>
    <w:rsid w:val="006A68E5"/>
    <w:rsid w:val="006A7936"/>
    <w:rsid w:val="006A7B70"/>
    <w:rsid w:val="006B0875"/>
    <w:rsid w:val="006B21AC"/>
    <w:rsid w:val="006B2B9B"/>
    <w:rsid w:val="006B637D"/>
    <w:rsid w:val="006B732B"/>
    <w:rsid w:val="006C3D21"/>
    <w:rsid w:val="006C4BDB"/>
    <w:rsid w:val="006D43CD"/>
    <w:rsid w:val="006D7325"/>
    <w:rsid w:val="006E2BAB"/>
    <w:rsid w:val="006E38A1"/>
    <w:rsid w:val="006F1BAF"/>
    <w:rsid w:val="006F27CD"/>
    <w:rsid w:val="006F4D95"/>
    <w:rsid w:val="006F5874"/>
    <w:rsid w:val="00701598"/>
    <w:rsid w:val="007028B4"/>
    <w:rsid w:val="00702FA5"/>
    <w:rsid w:val="00703B4D"/>
    <w:rsid w:val="007069DA"/>
    <w:rsid w:val="00712395"/>
    <w:rsid w:val="00712608"/>
    <w:rsid w:val="00714064"/>
    <w:rsid w:val="00714CE4"/>
    <w:rsid w:val="007166C4"/>
    <w:rsid w:val="007200C7"/>
    <w:rsid w:val="00723883"/>
    <w:rsid w:val="00732D90"/>
    <w:rsid w:val="007334B6"/>
    <w:rsid w:val="00734B34"/>
    <w:rsid w:val="00736D84"/>
    <w:rsid w:val="00737D76"/>
    <w:rsid w:val="007412AE"/>
    <w:rsid w:val="0074269F"/>
    <w:rsid w:val="00747E92"/>
    <w:rsid w:val="00751E52"/>
    <w:rsid w:val="00763EF7"/>
    <w:rsid w:val="00766048"/>
    <w:rsid w:val="007711B8"/>
    <w:rsid w:val="0077159B"/>
    <w:rsid w:val="00771E1C"/>
    <w:rsid w:val="0077456D"/>
    <w:rsid w:val="007825B4"/>
    <w:rsid w:val="00782C5D"/>
    <w:rsid w:val="00784099"/>
    <w:rsid w:val="0078544A"/>
    <w:rsid w:val="00786C50"/>
    <w:rsid w:val="007902A8"/>
    <w:rsid w:val="00793CB2"/>
    <w:rsid w:val="007A103E"/>
    <w:rsid w:val="007A336E"/>
    <w:rsid w:val="007A37DA"/>
    <w:rsid w:val="007A4473"/>
    <w:rsid w:val="007A52D1"/>
    <w:rsid w:val="007A535E"/>
    <w:rsid w:val="007A6ED4"/>
    <w:rsid w:val="007A793C"/>
    <w:rsid w:val="007B119C"/>
    <w:rsid w:val="007B18BC"/>
    <w:rsid w:val="007B3DC0"/>
    <w:rsid w:val="007B57F3"/>
    <w:rsid w:val="007B7B6A"/>
    <w:rsid w:val="007C0D2E"/>
    <w:rsid w:val="007C5B24"/>
    <w:rsid w:val="007D0DF7"/>
    <w:rsid w:val="007D2DFC"/>
    <w:rsid w:val="007D3409"/>
    <w:rsid w:val="007D58F5"/>
    <w:rsid w:val="007E1DD2"/>
    <w:rsid w:val="007E2057"/>
    <w:rsid w:val="007E2E8A"/>
    <w:rsid w:val="007E423D"/>
    <w:rsid w:val="007E5F97"/>
    <w:rsid w:val="007E67EC"/>
    <w:rsid w:val="007F045C"/>
    <w:rsid w:val="007F2371"/>
    <w:rsid w:val="007F2E6A"/>
    <w:rsid w:val="007F7E14"/>
    <w:rsid w:val="008001CA"/>
    <w:rsid w:val="00804945"/>
    <w:rsid w:val="00814B83"/>
    <w:rsid w:val="008175BA"/>
    <w:rsid w:val="0082050A"/>
    <w:rsid w:val="00821B76"/>
    <w:rsid w:val="00826A80"/>
    <w:rsid w:val="00826D4C"/>
    <w:rsid w:val="00835745"/>
    <w:rsid w:val="00836937"/>
    <w:rsid w:val="00836C28"/>
    <w:rsid w:val="008408E7"/>
    <w:rsid w:val="00840E09"/>
    <w:rsid w:val="00841386"/>
    <w:rsid w:val="008446CE"/>
    <w:rsid w:val="00851458"/>
    <w:rsid w:val="00852630"/>
    <w:rsid w:val="0086032B"/>
    <w:rsid w:val="00861078"/>
    <w:rsid w:val="008708B9"/>
    <w:rsid w:val="0087326D"/>
    <w:rsid w:val="00873C1C"/>
    <w:rsid w:val="00873F55"/>
    <w:rsid w:val="00874D51"/>
    <w:rsid w:val="008766C3"/>
    <w:rsid w:val="00885469"/>
    <w:rsid w:val="008921D4"/>
    <w:rsid w:val="008924AB"/>
    <w:rsid w:val="00892EAE"/>
    <w:rsid w:val="00893C66"/>
    <w:rsid w:val="00895188"/>
    <w:rsid w:val="008A1C4E"/>
    <w:rsid w:val="008A1C99"/>
    <w:rsid w:val="008A2B76"/>
    <w:rsid w:val="008A4FA1"/>
    <w:rsid w:val="008A6285"/>
    <w:rsid w:val="008B2102"/>
    <w:rsid w:val="008B3970"/>
    <w:rsid w:val="008B4341"/>
    <w:rsid w:val="008B4540"/>
    <w:rsid w:val="008B4A2C"/>
    <w:rsid w:val="008B4C78"/>
    <w:rsid w:val="008B4F73"/>
    <w:rsid w:val="008B7660"/>
    <w:rsid w:val="008C31D2"/>
    <w:rsid w:val="008C398B"/>
    <w:rsid w:val="008C4172"/>
    <w:rsid w:val="008D2D3D"/>
    <w:rsid w:val="008D55C5"/>
    <w:rsid w:val="008E2591"/>
    <w:rsid w:val="008E446A"/>
    <w:rsid w:val="008E5C09"/>
    <w:rsid w:val="008E611B"/>
    <w:rsid w:val="008E79C6"/>
    <w:rsid w:val="008F37CA"/>
    <w:rsid w:val="008F4CD0"/>
    <w:rsid w:val="008F67CF"/>
    <w:rsid w:val="008F6FDB"/>
    <w:rsid w:val="00904C87"/>
    <w:rsid w:val="0090797C"/>
    <w:rsid w:val="009118FA"/>
    <w:rsid w:val="00914A03"/>
    <w:rsid w:val="00915DEA"/>
    <w:rsid w:val="00916660"/>
    <w:rsid w:val="0092386A"/>
    <w:rsid w:val="00923CC3"/>
    <w:rsid w:val="0092433F"/>
    <w:rsid w:val="00924CA8"/>
    <w:rsid w:val="00931830"/>
    <w:rsid w:val="009333B5"/>
    <w:rsid w:val="009450D8"/>
    <w:rsid w:val="009524AD"/>
    <w:rsid w:val="00957098"/>
    <w:rsid w:val="009660E3"/>
    <w:rsid w:val="009708D0"/>
    <w:rsid w:val="00972D26"/>
    <w:rsid w:val="00973C4C"/>
    <w:rsid w:val="009814D6"/>
    <w:rsid w:val="0099102E"/>
    <w:rsid w:val="009968CF"/>
    <w:rsid w:val="009A355B"/>
    <w:rsid w:val="009A5118"/>
    <w:rsid w:val="009A5F4B"/>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509"/>
    <w:rsid w:val="009E6763"/>
    <w:rsid w:val="009E6DC8"/>
    <w:rsid w:val="009E7810"/>
    <w:rsid w:val="009F0CE6"/>
    <w:rsid w:val="009F583E"/>
    <w:rsid w:val="009F7F10"/>
    <w:rsid w:val="00A00597"/>
    <w:rsid w:val="00A0093B"/>
    <w:rsid w:val="00A12052"/>
    <w:rsid w:val="00A1304B"/>
    <w:rsid w:val="00A1597D"/>
    <w:rsid w:val="00A22790"/>
    <w:rsid w:val="00A25160"/>
    <w:rsid w:val="00A26AB0"/>
    <w:rsid w:val="00A26C29"/>
    <w:rsid w:val="00A33A5B"/>
    <w:rsid w:val="00A34913"/>
    <w:rsid w:val="00A35F07"/>
    <w:rsid w:val="00A36D03"/>
    <w:rsid w:val="00A42E3A"/>
    <w:rsid w:val="00A43D0D"/>
    <w:rsid w:val="00A558AB"/>
    <w:rsid w:val="00A63AF5"/>
    <w:rsid w:val="00A645AF"/>
    <w:rsid w:val="00A657C7"/>
    <w:rsid w:val="00A7739E"/>
    <w:rsid w:val="00A777D8"/>
    <w:rsid w:val="00A8310C"/>
    <w:rsid w:val="00A848D0"/>
    <w:rsid w:val="00A86270"/>
    <w:rsid w:val="00A87084"/>
    <w:rsid w:val="00A91F9C"/>
    <w:rsid w:val="00A93E0D"/>
    <w:rsid w:val="00AA17A8"/>
    <w:rsid w:val="00AA31F0"/>
    <w:rsid w:val="00AB1128"/>
    <w:rsid w:val="00AB319F"/>
    <w:rsid w:val="00AC2317"/>
    <w:rsid w:val="00AC2C97"/>
    <w:rsid w:val="00AC2CD4"/>
    <w:rsid w:val="00AC7A7B"/>
    <w:rsid w:val="00AC7EBA"/>
    <w:rsid w:val="00AD0679"/>
    <w:rsid w:val="00AD3837"/>
    <w:rsid w:val="00AD3C5D"/>
    <w:rsid w:val="00AD65F4"/>
    <w:rsid w:val="00AD69AA"/>
    <w:rsid w:val="00AE1670"/>
    <w:rsid w:val="00AE1773"/>
    <w:rsid w:val="00AE3383"/>
    <w:rsid w:val="00AE384C"/>
    <w:rsid w:val="00AE67DF"/>
    <w:rsid w:val="00AE6BE0"/>
    <w:rsid w:val="00AF02CB"/>
    <w:rsid w:val="00AF5966"/>
    <w:rsid w:val="00B02A13"/>
    <w:rsid w:val="00B04CB0"/>
    <w:rsid w:val="00B07979"/>
    <w:rsid w:val="00B10C6E"/>
    <w:rsid w:val="00B1402B"/>
    <w:rsid w:val="00B22016"/>
    <w:rsid w:val="00B23292"/>
    <w:rsid w:val="00B26D02"/>
    <w:rsid w:val="00B277D5"/>
    <w:rsid w:val="00B343A3"/>
    <w:rsid w:val="00B348CE"/>
    <w:rsid w:val="00B41E6D"/>
    <w:rsid w:val="00B450D5"/>
    <w:rsid w:val="00B46C73"/>
    <w:rsid w:val="00B51F58"/>
    <w:rsid w:val="00B54E66"/>
    <w:rsid w:val="00B55463"/>
    <w:rsid w:val="00B56E67"/>
    <w:rsid w:val="00B57381"/>
    <w:rsid w:val="00B60998"/>
    <w:rsid w:val="00B61CA6"/>
    <w:rsid w:val="00B6730C"/>
    <w:rsid w:val="00B71C35"/>
    <w:rsid w:val="00B72BEC"/>
    <w:rsid w:val="00B735F6"/>
    <w:rsid w:val="00B73A82"/>
    <w:rsid w:val="00B76F4D"/>
    <w:rsid w:val="00B77412"/>
    <w:rsid w:val="00B77752"/>
    <w:rsid w:val="00B83BC0"/>
    <w:rsid w:val="00B87A6F"/>
    <w:rsid w:val="00B91712"/>
    <w:rsid w:val="00B92509"/>
    <w:rsid w:val="00BA0FB3"/>
    <w:rsid w:val="00BA367C"/>
    <w:rsid w:val="00BA4C0A"/>
    <w:rsid w:val="00BB2A32"/>
    <w:rsid w:val="00BB6484"/>
    <w:rsid w:val="00BC24F8"/>
    <w:rsid w:val="00BC3920"/>
    <w:rsid w:val="00BC47AB"/>
    <w:rsid w:val="00BD0D7C"/>
    <w:rsid w:val="00BD2AB1"/>
    <w:rsid w:val="00BD3A7F"/>
    <w:rsid w:val="00BE09C1"/>
    <w:rsid w:val="00BE194F"/>
    <w:rsid w:val="00BE1FD4"/>
    <w:rsid w:val="00BE512F"/>
    <w:rsid w:val="00BE677A"/>
    <w:rsid w:val="00BE6A2E"/>
    <w:rsid w:val="00BF00A7"/>
    <w:rsid w:val="00BF0C46"/>
    <w:rsid w:val="00BF136F"/>
    <w:rsid w:val="00BF33D9"/>
    <w:rsid w:val="00BF53FD"/>
    <w:rsid w:val="00C00BE2"/>
    <w:rsid w:val="00C075BD"/>
    <w:rsid w:val="00C11B10"/>
    <w:rsid w:val="00C12EA5"/>
    <w:rsid w:val="00C15E40"/>
    <w:rsid w:val="00C161BE"/>
    <w:rsid w:val="00C308C1"/>
    <w:rsid w:val="00C338CA"/>
    <w:rsid w:val="00C35CB3"/>
    <w:rsid w:val="00C50A0A"/>
    <w:rsid w:val="00C51B61"/>
    <w:rsid w:val="00C572D7"/>
    <w:rsid w:val="00C60016"/>
    <w:rsid w:val="00C6099D"/>
    <w:rsid w:val="00C638D8"/>
    <w:rsid w:val="00C63D6B"/>
    <w:rsid w:val="00C64128"/>
    <w:rsid w:val="00C710B7"/>
    <w:rsid w:val="00C71798"/>
    <w:rsid w:val="00C73515"/>
    <w:rsid w:val="00C74442"/>
    <w:rsid w:val="00C754BC"/>
    <w:rsid w:val="00C76E52"/>
    <w:rsid w:val="00C83525"/>
    <w:rsid w:val="00C943F5"/>
    <w:rsid w:val="00C95356"/>
    <w:rsid w:val="00CA1729"/>
    <w:rsid w:val="00CA1984"/>
    <w:rsid w:val="00CA1DAE"/>
    <w:rsid w:val="00CA234E"/>
    <w:rsid w:val="00CA7429"/>
    <w:rsid w:val="00CB3A23"/>
    <w:rsid w:val="00CB6216"/>
    <w:rsid w:val="00CC09A6"/>
    <w:rsid w:val="00CC150E"/>
    <w:rsid w:val="00CC3973"/>
    <w:rsid w:val="00CC4578"/>
    <w:rsid w:val="00CC5C60"/>
    <w:rsid w:val="00CD0284"/>
    <w:rsid w:val="00CD0A91"/>
    <w:rsid w:val="00CD160F"/>
    <w:rsid w:val="00CD1A9E"/>
    <w:rsid w:val="00CD4A65"/>
    <w:rsid w:val="00CD58CB"/>
    <w:rsid w:val="00CE0DA0"/>
    <w:rsid w:val="00CE477D"/>
    <w:rsid w:val="00CE4C08"/>
    <w:rsid w:val="00CF030B"/>
    <w:rsid w:val="00CF1B90"/>
    <w:rsid w:val="00CF1DFC"/>
    <w:rsid w:val="00CF2856"/>
    <w:rsid w:val="00CF5CE7"/>
    <w:rsid w:val="00CF5EF5"/>
    <w:rsid w:val="00CF7481"/>
    <w:rsid w:val="00CF7B16"/>
    <w:rsid w:val="00CF7EE3"/>
    <w:rsid w:val="00D0400B"/>
    <w:rsid w:val="00D0739E"/>
    <w:rsid w:val="00D13FC8"/>
    <w:rsid w:val="00D14E7C"/>
    <w:rsid w:val="00D26163"/>
    <w:rsid w:val="00D3442D"/>
    <w:rsid w:val="00D34F1B"/>
    <w:rsid w:val="00D35ED3"/>
    <w:rsid w:val="00D36C60"/>
    <w:rsid w:val="00D41D2D"/>
    <w:rsid w:val="00D463A3"/>
    <w:rsid w:val="00D51833"/>
    <w:rsid w:val="00D55894"/>
    <w:rsid w:val="00D57BE5"/>
    <w:rsid w:val="00D67ABE"/>
    <w:rsid w:val="00D73373"/>
    <w:rsid w:val="00D74CA3"/>
    <w:rsid w:val="00D76666"/>
    <w:rsid w:val="00D828E1"/>
    <w:rsid w:val="00D8441F"/>
    <w:rsid w:val="00D850B9"/>
    <w:rsid w:val="00D8753F"/>
    <w:rsid w:val="00D9498D"/>
    <w:rsid w:val="00D94E39"/>
    <w:rsid w:val="00D9789C"/>
    <w:rsid w:val="00DB0A88"/>
    <w:rsid w:val="00DB10D2"/>
    <w:rsid w:val="00DB1DD4"/>
    <w:rsid w:val="00DB61B3"/>
    <w:rsid w:val="00DC49A6"/>
    <w:rsid w:val="00DD0915"/>
    <w:rsid w:val="00DD1DFF"/>
    <w:rsid w:val="00DD33CF"/>
    <w:rsid w:val="00DE3896"/>
    <w:rsid w:val="00DE4435"/>
    <w:rsid w:val="00DF0231"/>
    <w:rsid w:val="00DF6E96"/>
    <w:rsid w:val="00E035EA"/>
    <w:rsid w:val="00E04C43"/>
    <w:rsid w:val="00E11FA9"/>
    <w:rsid w:val="00E13E91"/>
    <w:rsid w:val="00E16040"/>
    <w:rsid w:val="00E16D37"/>
    <w:rsid w:val="00E17E17"/>
    <w:rsid w:val="00E17F78"/>
    <w:rsid w:val="00E21B03"/>
    <w:rsid w:val="00E222F0"/>
    <w:rsid w:val="00E22D0F"/>
    <w:rsid w:val="00E26722"/>
    <w:rsid w:val="00E31284"/>
    <w:rsid w:val="00E34071"/>
    <w:rsid w:val="00E406F2"/>
    <w:rsid w:val="00E41266"/>
    <w:rsid w:val="00E415BA"/>
    <w:rsid w:val="00E42C77"/>
    <w:rsid w:val="00E470EC"/>
    <w:rsid w:val="00E5666B"/>
    <w:rsid w:val="00E56EE6"/>
    <w:rsid w:val="00E577DD"/>
    <w:rsid w:val="00E60952"/>
    <w:rsid w:val="00E6587C"/>
    <w:rsid w:val="00E706B8"/>
    <w:rsid w:val="00E72064"/>
    <w:rsid w:val="00E76A71"/>
    <w:rsid w:val="00E82ED7"/>
    <w:rsid w:val="00E83483"/>
    <w:rsid w:val="00E85BF2"/>
    <w:rsid w:val="00E91110"/>
    <w:rsid w:val="00E9184C"/>
    <w:rsid w:val="00E94DD3"/>
    <w:rsid w:val="00E96047"/>
    <w:rsid w:val="00EA2254"/>
    <w:rsid w:val="00EA49BA"/>
    <w:rsid w:val="00EA4E79"/>
    <w:rsid w:val="00EA5149"/>
    <w:rsid w:val="00EB02DF"/>
    <w:rsid w:val="00EB2795"/>
    <w:rsid w:val="00EB7895"/>
    <w:rsid w:val="00EC2B97"/>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4526"/>
    <w:rsid w:val="00F413E7"/>
    <w:rsid w:val="00F42BFC"/>
    <w:rsid w:val="00F45711"/>
    <w:rsid w:val="00F4766A"/>
    <w:rsid w:val="00F52FBD"/>
    <w:rsid w:val="00F52FE8"/>
    <w:rsid w:val="00F543C6"/>
    <w:rsid w:val="00F545AF"/>
    <w:rsid w:val="00F56F3E"/>
    <w:rsid w:val="00F5790A"/>
    <w:rsid w:val="00F609CD"/>
    <w:rsid w:val="00F610B6"/>
    <w:rsid w:val="00F61DAD"/>
    <w:rsid w:val="00F66108"/>
    <w:rsid w:val="00F72D98"/>
    <w:rsid w:val="00F76B81"/>
    <w:rsid w:val="00F83F8A"/>
    <w:rsid w:val="00F87DA1"/>
    <w:rsid w:val="00F941E7"/>
    <w:rsid w:val="00FA4943"/>
    <w:rsid w:val="00FB4DC9"/>
    <w:rsid w:val="00FB6BD9"/>
    <w:rsid w:val="00FC0544"/>
    <w:rsid w:val="00FC0F9D"/>
    <w:rsid w:val="00FC3492"/>
    <w:rsid w:val="00FC35AD"/>
    <w:rsid w:val="00FC485B"/>
    <w:rsid w:val="00FD1CDD"/>
    <w:rsid w:val="00FD518E"/>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B61CA6"/>
    <w:pPr>
      <w:keepNext/>
      <w:keepLines/>
      <w:spacing w:before="260" w:after="26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B61CA6"/>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5603">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1701588">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2403015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00445602">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47840358">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4535907">
      <w:bodyDiv w:val="1"/>
      <w:marLeft w:val="0"/>
      <w:marRight w:val="0"/>
      <w:marTop w:val="0"/>
      <w:marBottom w:val="0"/>
      <w:divBdr>
        <w:top w:val="none" w:sz="0" w:space="0" w:color="auto"/>
        <w:left w:val="none" w:sz="0" w:space="0" w:color="auto"/>
        <w:bottom w:val="none" w:sz="0" w:space="0" w:color="auto"/>
        <w:right w:val="none" w:sz="0" w:space="0" w:color="auto"/>
      </w:divBdr>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56572394">
      <w:bodyDiv w:val="1"/>
      <w:marLeft w:val="0"/>
      <w:marRight w:val="0"/>
      <w:marTop w:val="0"/>
      <w:marBottom w:val="0"/>
      <w:divBdr>
        <w:top w:val="none" w:sz="0" w:space="0" w:color="auto"/>
        <w:left w:val="none" w:sz="0" w:space="0" w:color="auto"/>
        <w:bottom w:val="none" w:sz="0" w:space="0" w:color="auto"/>
        <w:right w:val="none" w:sz="0" w:space="0" w:color="auto"/>
      </w:divBdr>
    </w:div>
    <w:div w:id="656880824">
      <w:bodyDiv w:val="1"/>
      <w:marLeft w:val="0"/>
      <w:marRight w:val="0"/>
      <w:marTop w:val="0"/>
      <w:marBottom w:val="0"/>
      <w:divBdr>
        <w:top w:val="none" w:sz="0" w:space="0" w:color="auto"/>
        <w:left w:val="none" w:sz="0" w:space="0" w:color="auto"/>
        <w:bottom w:val="none" w:sz="0" w:space="0" w:color="auto"/>
        <w:right w:val="none" w:sz="0" w:space="0" w:color="auto"/>
      </w:divBdr>
    </w:div>
    <w:div w:id="666053143">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142934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24159498">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85408214">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19176040">
      <w:bodyDiv w:val="1"/>
      <w:marLeft w:val="0"/>
      <w:marRight w:val="0"/>
      <w:marTop w:val="0"/>
      <w:marBottom w:val="0"/>
      <w:divBdr>
        <w:top w:val="none" w:sz="0" w:space="0" w:color="auto"/>
        <w:left w:val="none" w:sz="0" w:space="0" w:color="auto"/>
        <w:bottom w:val="none" w:sz="0" w:space="0" w:color="auto"/>
        <w:right w:val="none" w:sz="0" w:space="0" w:color="auto"/>
      </w:divBdr>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92BAF-E0E3-401A-87BD-FA652CBE0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16387</TotalTime>
  <Pages>3</Pages>
  <Words>821</Words>
  <Characters>4682</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314</cp:revision>
  <dcterms:created xsi:type="dcterms:W3CDTF">2019-09-18T02:52:00Z</dcterms:created>
  <dcterms:modified xsi:type="dcterms:W3CDTF">2023-08-11T09:02:00Z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(3)VURwFOk8XHERQvuzRnn1K42udihfOUzLzz/YQWEIWJH/FBK4XfHU4A6rPOVyje+HGPgNQYVo
qo214L/1oOZx2ixmYE9LWO4A4/+nRfATxN8TbAZ08dVgz3Uf2F+BgExE7vG/qqB7XBfv5olX
1xisg5ZknzLhiaH5EE2pD1Ln9D2DwPSaLuhSmaO7gK9ZpUW8spzy6IeEID8tJ+C9MHVdgEXb
JoOvUdp+pfl/flezIR</vt:lpwstr>
  </property>
  <property fmtid="{D5CDD505-2E9C-101B-9397-08002B2CF9AE}" pid="3" name="_2015_ms_pID_7253431">
    <vt:lpwstr>aCOWuHRK24Tt/OByuH7sUcYVtkk+haAsH05KcH0CFVA8Snvspb65xu
8+TqCcKBgXa/0Mju1T85apMRn9yoLO3cEohTbExJyUk46VBtPnXlCZbgel3Ipq1FkPBzsro9
bSeCiRTtp16E30P2ICrpNTopcxyKQUy8M5DPLUe/nRbzqf48YCwpRfPnmE0qX+o4K4wcFbGZ
y3kZIVPl94tEN4GiRAxKBqsaFULeh1DXlVNp</vt:lpwstr>
  </property>
  <property fmtid="{D5CDD505-2E9C-101B-9397-08002B2CF9AE}" pid="4" name="_2015_ms_pID_7253432">
    <vt:lpwstr>vFPkeN3gQOcjoZkmJ2LC9GI=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1667474044</vt:lpwstr>
  </property>
</Properties>
</file>