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4A029C" w:rsidRDefault="006103C0" w:rsidP="006103C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Pr="004A029C">
        <w:rPr>
          <w:rFonts w:cs="Arial"/>
          <w:sz w:val="24"/>
          <w:szCs w:val="24"/>
        </w:rPr>
        <w:tab/>
      </w:r>
      <w:r w:rsidR="006345E8" w:rsidRPr="006345E8">
        <w:rPr>
          <w:rFonts w:cs="Arial"/>
          <w:sz w:val="24"/>
          <w:szCs w:val="24"/>
        </w:rPr>
        <w:t>R4-2312415</w:t>
      </w:r>
      <w:bookmarkStart w:id="0" w:name="_GoBack"/>
      <w:bookmarkEnd w:id="0"/>
    </w:p>
    <w:p w:rsidR="006103C0" w:rsidRPr="00376830" w:rsidRDefault="006103C0" w:rsidP="006103C0">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103C0">
        <w:rPr>
          <w:rFonts w:ascii="Arial" w:hAnsi="Arial"/>
          <w:sz w:val="24"/>
          <w:lang w:val="en-US"/>
        </w:rPr>
        <w:t>8</w:t>
      </w:r>
      <w:r w:rsidR="00AB319F" w:rsidRPr="00AB319F">
        <w:rPr>
          <w:rFonts w:ascii="Arial" w:hAnsi="Arial"/>
          <w:sz w:val="24"/>
          <w:lang w:val="en-US"/>
        </w:rPr>
        <w:t>.</w:t>
      </w:r>
      <w:r w:rsidR="00444A05">
        <w:rPr>
          <w:rFonts w:ascii="Arial" w:hAnsi="Arial"/>
          <w:sz w:val="24"/>
          <w:lang w:val="en-US"/>
        </w:rPr>
        <w:t>7</w:t>
      </w:r>
      <w:r w:rsidR="00AB319F" w:rsidRPr="00AB319F">
        <w:rPr>
          <w:rFonts w:ascii="Arial" w:hAnsi="Arial"/>
          <w:sz w:val="24"/>
          <w:lang w:val="en-US"/>
        </w:rPr>
        <w:t>.3.</w:t>
      </w:r>
      <w:r w:rsidR="000A6976">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A6976">
        <w:rPr>
          <w:rFonts w:ascii="Arial" w:hAnsi="Arial"/>
          <w:sz w:val="24"/>
          <w:lang w:val="en-US"/>
        </w:rPr>
        <w:t xml:space="preserve">Discussion on </w:t>
      </w:r>
      <w:r w:rsidR="000A6976" w:rsidRPr="000A6976">
        <w:rPr>
          <w:rFonts w:ascii="Arial" w:hAnsi="Arial"/>
          <w:sz w:val="24"/>
          <w:lang w:val="en-US"/>
        </w:rPr>
        <w:t>TCI state switching delay with dual TCI</w:t>
      </w:r>
      <w:r w:rsidR="008B367C">
        <w:rPr>
          <w:rFonts w:ascii="Arial" w:hAnsi="Arial"/>
          <w:sz w:val="24"/>
          <w:lang w:val="en-US"/>
        </w:rPr>
        <w:t xml:space="preserve"> </w:t>
      </w:r>
      <w:r w:rsidR="000A6976">
        <w:rPr>
          <w:rFonts w:ascii="Arial" w:hAnsi="Arial"/>
          <w:sz w:val="24"/>
          <w:lang w:val="en-US"/>
        </w:rPr>
        <w:t>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5A3C87">
        <w:rPr>
          <w:rFonts w:eastAsiaTheme="minorEastAsia"/>
          <w:lang w:val="en-US" w:eastAsia="zh-CN"/>
        </w:rPr>
        <w:t xml:space="preserve">The scope and scenarios were further clarified. </w:t>
      </w:r>
      <w:r>
        <w:rPr>
          <w:rFonts w:eastAsiaTheme="minorEastAsia"/>
          <w:lang w:val="en-US" w:eastAsia="zh-CN"/>
        </w:rPr>
        <w:t xml:space="preserve">In this paper, we further provide our views on the scope and RRM impacts </w:t>
      </w:r>
      <w:r w:rsidR="00F610B6">
        <w:rPr>
          <w:rFonts w:eastAsiaTheme="minorEastAsia"/>
          <w:lang w:val="en-US" w:eastAsia="zh-CN"/>
        </w:rPr>
        <w:t>of dual TCI switching.</w:t>
      </w:r>
    </w:p>
    <w:p w:rsidR="00A26C29" w:rsidRDefault="00DF0231" w:rsidP="00A26C29">
      <w:pPr>
        <w:pStyle w:val="Heading1"/>
        <w:numPr>
          <w:ilvl w:val="0"/>
          <w:numId w:val="1"/>
        </w:numPr>
        <w:rPr>
          <w:lang w:val="en-US"/>
        </w:rPr>
      </w:pPr>
      <w:r w:rsidRPr="002D2977">
        <w:rPr>
          <w:lang w:val="en-US"/>
        </w:rPr>
        <w:t>Discussion</w:t>
      </w:r>
    </w:p>
    <w:p w:rsidR="008218EE" w:rsidRDefault="008218EE" w:rsidP="008218EE">
      <w:pPr>
        <w:pStyle w:val="Heading2"/>
      </w:pPr>
      <w:r w:rsidRPr="00E875BB">
        <w:t>2.</w:t>
      </w:r>
      <w:r w:rsidR="0053784F">
        <w:t>1</w:t>
      </w:r>
      <w:r w:rsidRPr="00E875BB">
        <w:t xml:space="preserve"> </w:t>
      </w:r>
      <w:r>
        <w:t>MAC CE based TCI switching</w:t>
      </w:r>
    </w:p>
    <w:p w:rsidR="006103C0" w:rsidRDefault="006103C0" w:rsidP="006103C0">
      <w:r>
        <w:t>For MAC CE based TCI switching, following cases are considered based on the status in last meeting which is shown as follows:</w:t>
      </w:r>
    </w:p>
    <w:tbl>
      <w:tblPr>
        <w:tblStyle w:val="TableGrid"/>
        <w:tblW w:w="0" w:type="auto"/>
        <w:tblLook w:val="04A0" w:firstRow="1" w:lastRow="0" w:firstColumn="1" w:lastColumn="0" w:noHBand="0" w:noVBand="1"/>
      </w:tblPr>
      <w:tblGrid>
        <w:gridCol w:w="9562"/>
      </w:tblGrid>
      <w:tr w:rsidR="006103C0" w:rsidTr="006103C0">
        <w:tc>
          <w:tcPr>
            <w:tcW w:w="9562" w:type="dxa"/>
          </w:tcPr>
          <w:p w:rsidR="006103C0" w:rsidRPr="00854835" w:rsidRDefault="006103C0" w:rsidP="006103C0">
            <w:pPr>
              <w:jc w:val="both"/>
              <w:rPr>
                <w:i/>
                <w:lang w:val="en-US" w:eastAsia="zh-CN"/>
              </w:rPr>
            </w:pPr>
            <w:r w:rsidRPr="00854835">
              <w:rPr>
                <w:b/>
                <w:u w:val="single"/>
                <w:lang w:eastAsia="ko-KR"/>
              </w:rPr>
              <w:t>Issue 2-3-1: Single DCI (</w:t>
            </w:r>
            <w:proofErr w:type="spellStart"/>
            <w:r w:rsidRPr="00854835">
              <w:rPr>
                <w:b/>
                <w:u w:val="single"/>
                <w:lang w:eastAsia="ko-KR"/>
              </w:rPr>
              <w:t>sDCI</w:t>
            </w:r>
            <w:proofErr w:type="spellEnd"/>
            <w:r w:rsidRPr="00854835">
              <w:rPr>
                <w:b/>
                <w:u w:val="single"/>
                <w:lang w:eastAsia="ko-KR"/>
              </w:rPr>
              <w:t>)</w:t>
            </w:r>
          </w:p>
          <w:p w:rsidR="006103C0" w:rsidRPr="00854835" w:rsidRDefault="006103C0" w:rsidP="006103C0">
            <w:pPr>
              <w:rPr>
                <w:b/>
                <w:u w:val="single"/>
                <w:lang w:eastAsia="ko-KR"/>
              </w:rPr>
            </w:pPr>
            <w:r w:rsidRPr="00854835">
              <w:rPr>
                <w:b/>
                <w:u w:val="single"/>
                <w:lang w:eastAsia="ko-KR"/>
              </w:rPr>
              <w:t xml:space="preserve">Issue 2-3-1-1: </w:t>
            </w:r>
            <w:proofErr w:type="spellStart"/>
            <w:r w:rsidRPr="00854835">
              <w:rPr>
                <w:b/>
                <w:u w:val="single"/>
                <w:lang w:eastAsia="ko-KR"/>
              </w:rPr>
              <w:t>sDCI</w:t>
            </w:r>
            <w:proofErr w:type="spellEnd"/>
            <w:r w:rsidRPr="00854835">
              <w:rPr>
                <w:b/>
                <w:u w:val="single"/>
                <w:lang w:eastAsia="ko-KR"/>
              </w:rPr>
              <w:t xml:space="preserve"> non-SFN without PDCCH repetition</w:t>
            </w:r>
          </w:p>
          <w:p w:rsidR="006103C0" w:rsidRPr="00854835" w:rsidRDefault="006103C0" w:rsidP="006103C0">
            <w:pPr>
              <w:jc w:val="both"/>
            </w:pPr>
            <w:r w:rsidRPr="00854835">
              <w:rPr>
                <w:rFonts w:hint="eastAsia"/>
              </w:rPr>
              <w:t>A</w:t>
            </w:r>
            <w:r w:rsidRPr="00854835">
              <w:t>greements:</w:t>
            </w:r>
          </w:p>
          <w:p w:rsidR="006103C0" w:rsidRPr="00854835" w:rsidRDefault="006103C0" w:rsidP="006103C0">
            <w:pPr>
              <w:spacing w:after="120"/>
            </w:pPr>
            <w:r w:rsidRPr="00854835">
              <w:t xml:space="preserve">For MAC-CE based PDCCH TCI state switch for s-DCI scenario, legacy TCI state switching requirements apply for MAC-CE based PDCCH TCI indication method for PDCCH. </w:t>
            </w:r>
          </w:p>
          <w:p w:rsidR="006103C0" w:rsidRPr="00854835" w:rsidRDefault="006103C0" w:rsidP="006103C0">
            <w:pPr>
              <w:rPr>
                <w:b/>
                <w:u w:val="single"/>
                <w:lang w:eastAsia="ko-KR"/>
              </w:rPr>
            </w:pPr>
            <w:r w:rsidRPr="00854835">
              <w:rPr>
                <w:szCs w:val="24"/>
                <w:lang w:eastAsia="zh-CN"/>
              </w:rPr>
              <w:tab/>
            </w:r>
          </w:p>
          <w:p w:rsidR="006103C0" w:rsidRPr="00854835" w:rsidRDefault="006103C0" w:rsidP="006103C0">
            <w:pPr>
              <w:rPr>
                <w:b/>
                <w:u w:val="single"/>
                <w:lang w:eastAsia="ko-KR"/>
              </w:rPr>
            </w:pPr>
            <w:r w:rsidRPr="00854835">
              <w:rPr>
                <w:b/>
                <w:u w:val="single"/>
                <w:lang w:eastAsia="ko-KR"/>
              </w:rPr>
              <w:t xml:space="preserve">Issue 2-3-1-2: </w:t>
            </w:r>
            <w:proofErr w:type="spellStart"/>
            <w:r w:rsidRPr="00854835">
              <w:rPr>
                <w:b/>
                <w:u w:val="single"/>
                <w:lang w:eastAsia="ko-KR"/>
              </w:rPr>
              <w:t>sDCI</w:t>
            </w:r>
            <w:proofErr w:type="spellEnd"/>
            <w:r w:rsidRPr="00854835">
              <w:rPr>
                <w:b/>
                <w:u w:val="single"/>
                <w:lang w:eastAsia="ko-KR"/>
              </w:rPr>
              <w:t xml:space="preserve"> PDCCH repetition</w:t>
            </w:r>
          </w:p>
          <w:p w:rsidR="006103C0" w:rsidRPr="00854835" w:rsidRDefault="006103C0" w:rsidP="006103C0">
            <w:pPr>
              <w:jc w:val="both"/>
            </w:pPr>
            <w:r w:rsidRPr="00854835">
              <w:rPr>
                <w:rFonts w:hint="eastAsia"/>
              </w:rPr>
              <w:t>A</w:t>
            </w:r>
            <w:r w:rsidRPr="00854835">
              <w:t>greements:</w:t>
            </w:r>
          </w:p>
          <w:p w:rsidR="006103C0" w:rsidRPr="00854835" w:rsidRDefault="006103C0" w:rsidP="006103C0">
            <w:pPr>
              <w:spacing w:after="120"/>
            </w:pPr>
            <w:r w:rsidRPr="00854835">
              <w:t>For MAC-CE based PDCCH TCI state switch for s-DCI PDCCH repetition, the requirement is defined with the delay in current requirement [+ [250]us additional delay].</w:t>
            </w:r>
          </w:p>
          <w:p w:rsidR="006103C0" w:rsidRPr="00854835" w:rsidRDefault="006103C0" w:rsidP="006103C0">
            <w:pPr>
              <w:rPr>
                <w:lang w:val="en-US" w:eastAsia="zh-CN"/>
              </w:rPr>
            </w:pPr>
          </w:p>
          <w:p w:rsidR="006103C0" w:rsidRPr="00854835" w:rsidRDefault="006103C0" w:rsidP="006103C0">
            <w:pPr>
              <w:rPr>
                <w:b/>
                <w:u w:val="single"/>
                <w:lang w:eastAsia="ko-KR"/>
              </w:rPr>
            </w:pPr>
            <w:r w:rsidRPr="00854835">
              <w:rPr>
                <w:b/>
                <w:u w:val="single"/>
                <w:lang w:eastAsia="ko-KR"/>
              </w:rPr>
              <w:t>Issue 2-3-2: Multi-DCI (</w:t>
            </w:r>
            <w:proofErr w:type="spellStart"/>
            <w:r w:rsidRPr="00854835">
              <w:rPr>
                <w:b/>
                <w:u w:val="single"/>
                <w:lang w:eastAsia="ko-KR"/>
              </w:rPr>
              <w:t>mDCI</w:t>
            </w:r>
            <w:proofErr w:type="spellEnd"/>
            <w:r w:rsidRPr="00854835">
              <w:rPr>
                <w:b/>
                <w:u w:val="single"/>
                <w:lang w:eastAsia="ko-KR"/>
              </w:rPr>
              <w:t>) non-SFN</w:t>
            </w:r>
          </w:p>
          <w:p w:rsidR="006103C0" w:rsidRPr="00854835" w:rsidRDefault="006103C0" w:rsidP="006103C0">
            <w:pPr>
              <w:jc w:val="both"/>
            </w:pPr>
            <w:r w:rsidRPr="00854835">
              <w:rPr>
                <w:rFonts w:hint="eastAsia"/>
              </w:rPr>
              <w:t>A</w:t>
            </w:r>
            <w:r w:rsidRPr="00854835">
              <w:t>greements:</w:t>
            </w:r>
          </w:p>
          <w:p w:rsidR="006103C0" w:rsidRPr="00854835" w:rsidRDefault="006103C0" w:rsidP="006103C0">
            <w:pPr>
              <w:spacing w:after="120"/>
            </w:pPr>
            <w:r w:rsidRPr="00854835">
              <w:t>For MAC-CE based PDCCH TCI state switch for m-DCI scenario, reusing legacy requirements for MAC-CE based PDCCH TCI state switch and it applies per TRP</w:t>
            </w:r>
          </w:p>
          <w:p w:rsidR="006103C0" w:rsidRDefault="006103C0" w:rsidP="006103C0">
            <w:pPr>
              <w:pStyle w:val="ListParagraph"/>
              <w:numPr>
                <w:ilvl w:val="0"/>
                <w:numId w:val="3"/>
              </w:numPr>
              <w:overflowPunct w:val="0"/>
              <w:autoSpaceDE w:val="0"/>
              <w:autoSpaceDN w:val="0"/>
              <w:adjustRightInd w:val="0"/>
              <w:ind w:firstLineChars="0"/>
              <w:textAlignment w:val="baseline"/>
            </w:pPr>
            <w:r w:rsidRPr="00854835">
              <w:rPr>
                <w:rFonts w:hint="eastAsia"/>
              </w:rPr>
              <w:t>F</w:t>
            </w:r>
            <w:r w:rsidRPr="00854835">
              <w:t>FS if the two PDSCHs carrying the two MAC-CEs are in the same slot. If the two PDSCHs carrying the two MAC-CEs are in the same slot, consider [250]us additional delay.</w:t>
            </w:r>
          </w:p>
        </w:tc>
      </w:tr>
    </w:tbl>
    <w:p w:rsidR="006103C0" w:rsidRDefault="006103C0" w:rsidP="006103C0"/>
    <w:p w:rsidR="006103C0" w:rsidRDefault="006103C0" w:rsidP="006103C0">
      <w:r>
        <w:t>The triggering method and simultaneous reception for above cases are compared in following table</w:t>
      </w:r>
    </w:p>
    <w:tbl>
      <w:tblPr>
        <w:tblStyle w:val="TableGrid"/>
        <w:tblW w:w="0" w:type="auto"/>
        <w:tblLook w:val="04A0" w:firstRow="1" w:lastRow="0" w:firstColumn="1" w:lastColumn="0" w:noHBand="0" w:noVBand="1"/>
      </w:tblPr>
      <w:tblGrid>
        <w:gridCol w:w="2425"/>
        <w:gridCol w:w="2970"/>
        <w:gridCol w:w="4167"/>
      </w:tblGrid>
      <w:tr w:rsidR="006103C0" w:rsidTr="006521D1">
        <w:tc>
          <w:tcPr>
            <w:tcW w:w="2425" w:type="dxa"/>
          </w:tcPr>
          <w:p w:rsidR="006103C0" w:rsidRPr="00235A97" w:rsidRDefault="006103C0" w:rsidP="006103C0">
            <w:pPr>
              <w:rPr>
                <w:b/>
              </w:rPr>
            </w:pPr>
            <w:r w:rsidRPr="00235A97">
              <w:rPr>
                <w:b/>
              </w:rPr>
              <w:t xml:space="preserve">Scenario </w:t>
            </w:r>
          </w:p>
        </w:tc>
        <w:tc>
          <w:tcPr>
            <w:tcW w:w="2970" w:type="dxa"/>
          </w:tcPr>
          <w:p w:rsidR="006103C0" w:rsidRPr="00235A97" w:rsidRDefault="00235A97" w:rsidP="006103C0">
            <w:pPr>
              <w:rPr>
                <w:b/>
              </w:rPr>
            </w:pPr>
            <w:r w:rsidRPr="00235A97">
              <w:rPr>
                <w:b/>
              </w:rPr>
              <w:t>Triggering MAC CE</w:t>
            </w:r>
          </w:p>
        </w:tc>
        <w:tc>
          <w:tcPr>
            <w:tcW w:w="4167" w:type="dxa"/>
          </w:tcPr>
          <w:p w:rsidR="006103C0" w:rsidRPr="00235A97" w:rsidRDefault="00235A97" w:rsidP="006103C0">
            <w:pPr>
              <w:rPr>
                <w:b/>
              </w:rPr>
            </w:pPr>
            <w:r w:rsidRPr="00235A97">
              <w:rPr>
                <w:b/>
              </w:rPr>
              <w:t>Whether PDCCH are simultaneous received</w:t>
            </w:r>
          </w:p>
        </w:tc>
      </w:tr>
      <w:tr w:rsidR="006103C0" w:rsidTr="006521D1">
        <w:tc>
          <w:tcPr>
            <w:tcW w:w="2425" w:type="dxa"/>
          </w:tcPr>
          <w:p w:rsidR="006103C0" w:rsidRDefault="00BE336E" w:rsidP="006103C0">
            <w:proofErr w:type="spellStart"/>
            <w:r w:rsidRPr="00BE336E">
              <w:lastRenderedPageBreak/>
              <w:t>sDCI</w:t>
            </w:r>
            <w:proofErr w:type="spellEnd"/>
            <w:r w:rsidRPr="00BE336E">
              <w:t xml:space="preserve"> non-SFN without PDCCH repetition</w:t>
            </w:r>
          </w:p>
        </w:tc>
        <w:tc>
          <w:tcPr>
            <w:tcW w:w="2970" w:type="dxa"/>
          </w:tcPr>
          <w:p w:rsidR="006103C0" w:rsidRDefault="00BE336E" w:rsidP="006103C0">
            <w:r>
              <w:t>Two separate MAC CE for each CORESET</w:t>
            </w:r>
          </w:p>
        </w:tc>
        <w:tc>
          <w:tcPr>
            <w:tcW w:w="4167" w:type="dxa"/>
          </w:tcPr>
          <w:p w:rsidR="006103C0" w:rsidRDefault="00BE336E" w:rsidP="006103C0">
            <w:r>
              <w:t>No</w:t>
            </w:r>
          </w:p>
        </w:tc>
      </w:tr>
      <w:tr w:rsidR="006103C0" w:rsidTr="006521D1">
        <w:tc>
          <w:tcPr>
            <w:tcW w:w="2425" w:type="dxa"/>
          </w:tcPr>
          <w:p w:rsidR="006103C0" w:rsidRDefault="00BE336E" w:rsidP="006103C0">
            <w:proofErr w:type="spellStart"/>
            <w:r>
              <w:t>sDCI</w:t>
            </w:r>
            <w:proofErr w:type="spellEnd"/>
            <w:r>
              <w:t xml:space="preserve"> PDCCH repetition</w:t>
            </w:r>
          </w:p>
        </w:tc>
        <w:tc>
          <w:tcPr>
            <w:tcW w:w="2970" w:type="dxa"/>
          </w:tcPr>
          <w:p w:rsidR="006103C0" w:rsidRDefault="00BE336E" w:rsidP="006103C0">
            <w:r>
              <w:t>Two separate MAC CE for each CORESET</w:t>
            </w:r>
          </w:p>
        </w:tc>
        <w:tc>
          <w:tcPr>
            <w:tcW w:w="4167" w:type="dxa"/>
          </w:tcPr>
          <w:p w:rsidR="006103C0" w:rsidRDefault="00BE336E" w:rsidP="006103C0">
            <w:r>
              <w:t>Yes</w:t>
            </w:r>
          </w:p>
        </w:tc>
      </w:tr>
      <w:tr w:rsidR="006103C0" w:rsidTr="006521D1">
        <w:tc>
          <w:tcPr>
            <w:tcW w:w="2425" w:type="dxa"/>
          </w:tcPr>
          <w:p w:rsidR="006103C0" w:rsidRDefault="00BE336E" w:rsidP="006103C0">
            <w:proofErr w:type="spellStart"/>
            <w:r>
              <w:t>mDCI</w:t>
            </w:r>
            <w:proofErr w:type="spellEnd"/>
            <w:r>
              <w:t xml:space="preserve"> non-SFN</w:t>
            </w:r>
          </w:p>
        </w:tc>
        <w:tc>
          <w:tcPr>
            <w:tcW w:w="2970" w:type="dxa"/>
          </w:tcPr>
          <w:p w:rsidR="006103C0" w:rsidRDefault="00BE336E" w:rsidP="006103C0">
            <w:r>
              <w:t>Two separate MAC CE for each CORESET</w:t>
            </w:r>
          </w:p>
        </w:tc>
        <w:tc>
          <w:tcPr>
            <w:tcW w:w="4167" w:type="dxa"/>
          </w:tcPr>
          <w:p w:rsidR="006103C0" w:rsidRDefault="00BE336E" w:rsidP="006103C0">
            <w:r>
              <w:t>No</w:t>
            </w:r>
          </w:p>
        </w:tc>
      </w:tr>
    </w:tbl>
    <w:p w:rsidR="006103C0" w:rsidRDefault="006103C0" w:rsidP="006103C0"/>
    <w:p w:rsidR="006103C0" w:rsidRDefault="00BE336E" w:rsidP="0053784F">
      <w:pPr>
        <w:jc w:val="both"/>
      </w:pPr>
      <w:r>
        <w:t xml:space="preserve">Based on the above table, </w:t>
      </w:r>
      <w:proofErr w:type="spellStart"/>
      <w:r>
        <w:t>sDCI</w:t>
      </w:r>
      <w:proofErr w:type="spellEnd"/>
      <w:r>
        <w:t xml:space="preserve"> PDCCH repetition is the only case whether PDCCH with different QCL typed are received simultaneously. For </w:t>
      </w:r>
      <w:proofErr w:type="spellStart"/>
      <w:r>
        <w:t>mDCI</w:t>
      </w:r>
      <w:proofErr w:type="spellEnd"/>
      <w:r>
        <w:t xml:space="preserve"> non-SFN, one FFS point is whether to consider additional delay when two MAC CEs are received in the same slot. From our understanding, MAC CE are carried in PDSCH, and it can be received in different Cells, it is hard to decide whether two MAC CE are received in the same slot or not which is different from DCI. </w:t>
      </w:r>
      <w:r w:rsidR="00F154B2">
        <w:t xml:space="preserve">In addition, </w:t>
      </w:r>
      <w:proofErr w:type="spellStart"/>
      <w:r w:rsidR="00F154B2">
        <w:t>mDCI</w:t>
      </w:r>
      <w:proofErr w:type="spellEnd"/>
      <w:r w:rsidR="00F154B2">
        <w:t xml:space="preserve"> is for the case whether the backhaul is non-ideal, it does not mean the MAC CE are received from two TRPs which is different from DCI-based TCI switching for </w:t>
      </w:r>
      <w:proofErr w:type="spellStart"/>
      <w:r w:rsidR="00F154B2">
        <w:t>mDCI</w:t>
      </w:r>
      <w:proofErr w:type="spellEnd"/>
      <w:r w:rsidR="00F154B2">
        <w:t xml:space="preserve">. Two MAC CE can be received from one TRP or even from different serving cells. If UE can decode two MAC CE received together from one Cell, it is a less challenging case for UE compared with case when two MAC CE are received completely independently. </w:t>
      </w:r>
      <w:r>
        <w:t xml:space="preserve">What’s more, as mentioned above, there is no simultaneous reception for PDCCH with different QCL typed. Thus, </w:t>
      </w:r>
      <w:r w:rsidR="00F154B2">
        <w:t>for each TRP, the MAC CE based PDCCH TCI state switching almost the same as single TRP cases.</w:t>
      </w:r>
    </w:p>
    <w:p w:rsidR="00F154B2" w:rsidRPr="0053784F" w:rsidRDefault="00F154B2" w:rsidP="0053784F">
      <w:pPr>
        <w:spacing w:after="120"/>
        <w:jc w:val="both"/>
        <w:rPr>
          <w:b/>
        </w:rPr>
      </w:pPr>
      <w:r w:rsidRPr="0053784F">
        <w:rPr>
          <w:b/>
        </w:rPr>
        <w:t xml:space="preserve">Proposal 1: For MAC CE based PDCCH TCI state switch for m-DCI scenario, legacy requirements apply for MAC-CE based PDCCH TCI state switch for PDCCH with </w:t>
      </w:r>
      <w:proofErr w:type="spellStart"/>
      <w:r w:rsidRPr="0053784F">
        <w:rPr>
          <w:b/>
        </w:rPr>
        <w:t>coresetPoolIndex</w:t>
      </w:r>
      <w:proofErr w:type="spellEnd"/>
      <w:r w:rsidRPr="0053784F">
        <w:rPr>
          <w:b/>
        </w:rPr>
        <w:t xml:space="preserve"> separately.</w:t>
      </w:r>
    </w:p>
    <w:p w:rsidR="00F154B2" w:rsidRDefault="00F154B2" w:rsidP="0053784F">
      <w:pPr>
        <w:spacing w:after="120"/>
        <w:jc w:val="both"/>
      </w:pPr>
      <w:r>
        <w:t xml:space="preserve">For the only cases where PDCCH with different QCL typed are received simultaneously, there is still one MAC CE for each coreset. Based on the offline discussion, proponent companies state that there could be panel activation operation for this case. For instance, </w:t>
      </w:r>
      <w:r w:rsidR="0053784F">
        <w:t>after receiving MAC CE for PDCCH TCI state switching, there is overlapped PDCCH in time domain for PDCCH repetition. We consider the panel activation operation as (panel#1) to (pane#1 and panel#2). However, if we consider legacy single panel case, the PDCCH TCI state switching can also happen for the case UE switches TCI states from (panel#1) to (panel#2). Thus, we couldn't see which is special for multi panels case here.</w:t>
      </w:r>
    </w:p>
    <w:p w:rsidR="0053784F" w:rsidRDefault="0053784F" w:rsidP="0053784F">
      <w:pPr>
        <w:spacing w:after="120"/>
        <w:jc w:val="both"/>
      </w:pPr>
      <w:r w:rsidRPr="0053784F">
        <w:rPr>
          <w:b/>
        </w:rPr>
        <w:t>Proposal 2: For MAC-CE based PDCCH TCI state switch for s-DCI PDCCH repetition, justification is needed for additional delay compared with legacy requirements</w:t>
      </w:r>
      <w:r>
        <w:t>.</w:t>
      </w:r>
    </w:p>
    <w:p w:rsidR="00F154B2" w:rsidRPr="006103C0" w:rsidRDefault="00F154B2" w:rsidP="006103C0"/>
    <w:p w:rsidR="0053784F" w:rsidRDefault="0053784F" w:rsidP="0053784F">
      <w:pPr>
        <w:pStyle w:val="Heading2"/>
      </w:pPr>
      <w:bookmarkStart w:id="1" w:name="_Hlk129698183"/>
      <w:r w:rsidRPr="00E875BB">
        <w:t>2.</w:t>
      </w:r>
      <w:r>
        <w:t>2</w:t>
      </w:r>
      <w:r w:rsidRPr="00E875BB">
        <w:t xml:space="preserve"> </w:t>
      </w:r>
      <w:bookmarkEnd w:id="1"/>
      <w:r>
        <w:t>DCI based TCI switching</w:t>
      </w:r>
    </w:p>
    <w:p w:rsidR="0053784F" w:rsidRDefault="0053784F" w:rsidP="0053784F">
      <w:pPr>
        <w:jc w:val="both"/>
      </w:pPr>
    </w:p>
    <w:p w:rsidR="0053784F" w:rsidRDefault="0053784F" w:rsidP="0053784F">
      <w:pPr>
        <w:jc w:val="both"/>
      </w:pPr>
      <w:r>
        <w:t xml:space="preserve">For DCI-based TCI state switching, the latest status </w:t>
      </w:r>
      <w:r w:rsidR="00F64948">
        <w:t>is</w:t>
      </w:r>
      <w:r>
        <w:t xml:space="preserve"> summarized as follows:</w:t>
      </w:r>
    </w:p>
    <w:tbl>
      <w:tblPr>
        <w:tblStyle w:val="TableGrid"/>
        <w:tblW w:w="0" w:type="auto"/>
        <w:tblLook w:val="04A0" w:firstRow="1" w:lastRow="0" w:firstColumn="1" w:lastColumn="0" w:noHBand="0" w:noVBand="1"/>
      </w:tblPr>
      <w:tblGrid>
        <w:gridCol w:w="9562"/>
      </w:tblGrid>
      <w:tr w:rsidR="0053784F" w:rsidTr="0053784F">
        <w:tc>
          <w:tcPr>
            <w:tcW w:w="9562" w:type="dxa"/>
          </w:tcPr>
          <w:p w:rsidR="0053784F" w:rsidRPr="00854835" w:rsidRDefault="0053784F" w:rsidP="0053784F">
            <w:pPr>
              <w:rPr>
                <w:b/>
                <w:u w:val="single"/>
                <w:lang w:eastAsia="ko-KR"/>
              </w:rPr>
            </w:pPr>
            <w:r w:rsidRPr="00854835">
              <w:rPr>
                <w:b/>
                <w:u w:val="single"/>
                <w:lang w:eastAsia="ko-KR"/>
              </w:rPr>
              <w:t xml:space="preserve">Issue 2-2-1: Single DCI based TCI state switch </w:t>
            </w:r>
          </w:p>
          <w:p w:rsidR="0053784F" w:rsidRPr="00854835" w:rsidRDefault="0053784F" w:rsidP="0053784F">
            <w:pPr>
              <w:rPr>
                <w:i/>
                <w:lang w:eastAsia="zh-CN"/>
              </w:rPr>
            </w:pPr>
            <w:r w:rsidRPr="00854835">
              <w:rPr>
                <w:iCs/>
                <w:lang w:eastAsia="zh-CN"/>
              </w:rPr>
              <w:t>FFS</w:t>
            </w:r>
            <w:r w:rsidRPr="00854835">
              <w:rPr>
                <w:i/>
                <w:lang w:eastAsia="zh-CN"/>
              </w:rPr>
              <w:t xml:space="preserve">: </w:t>
            </w:r>
          </w:p>
          <w:p w:rsidR="0053784F" w:rsidRPr="00854835" w:rsidRDefault="0053784F" w:rsidP="0053784F">
            <w:pPr>
              <w:pStyle w:val="ListParagraph"/>
              <w:numPr>
                <w:ilvl w:val="0"/>
                <w:numId w:val="3"/>
              </w:numPr>
              <w:spacing w:after="120"/>
              <w:ind w:firstLineChars="0"/>
            </w:pPr>
            <w:r w:rsidRPr="00854835">
              <w:t xml:space="preserve">Option 1: Reuse Re-16 requirements for s-DCI based PDSCH TCI state switch. </w:t>
            </w:r>
          </w:p>
          <w:p w:rsidR="0053784F" w:rsidRPr="00854835" w:rsidRDefault="0053784F" w:rsidP="0053784F">
            <w:pPr>
              <w:pStyle w:val="ListParagraph"/>
              <w:numPr>
                <w:ilvl w:val="0"/>
                <w:numId w:val="3"/>
              </w:numPr>
              <w:spacing w:after="120"/>
              <w:ind w:firstLineChars="0"/>
            </w:pPr>
            <w:r w:rsidRPr="00854835">
              <w:t>Option 2: Re-16 delay requirements + additional [</w:t>
            </w:r>
            <w:proofErr w:type="gramStart"/>
            <w:r w:rsidRPr="00854835">
              <w:t>250]µs</w:t>
            </w:r>
            <w:proofErr w:type="gramEnd"/>
            <w:r w:rsidRPr="00854835">
              <w:t xml:space="preserve"> delay for s</w:t>
            </w:r>
            <w:r w:rsidRPr="00854835">
              <w:rPr>
                <w:rFonts w:hint="eastAsia"/>
              </w:rPr>
              <w:t>-</w:t>
            </w:r>
            <w:r w:rsidRPr="00854835">
              <w:t>DCI based PDSCH dual TCI state switch.</w:t>
            </w:r>
          </w:p>
          <w:p w:rsidR="0053784F" w:rsidRPr="00854835" w:rsidRDefault="0053784F" w:rsidP="0053784F">
            <w:pPr>
              <w:jc w:val="both"/>
              <w:rPr>
                <w:lang w:val="en-US"/>
              </w:rPr>
            </w:pPr>
          </w:p>
          <w:p w:rsidR="0053784F" w:rsidRPr="00854835" w:rsidRDefault="0053784F" w:rsidP="0053784F">
            <w:pPr>
              <w:rPr>
                <w:i/>
                <w:lang w:eastAsia="zh-CN"/>
              </w:rPr>
            </w:pPr>
          </w:p>
          <w:p w:rsidR="0053784F" w:rsidRPr="00854835" w:rsidRDefault="0053784F" w:rsidP="0053784F">
            <w:pPr>
              <w:rPr>
                <w:i/>
                <w:iCs/>
                <w:szCs w:val="24"/>
                <w:lang w:eastAsia="zh-CN"/>
              </w:rPr>
            </w:pPr>
            <w:r w:rsidRPr="00854835">
              <w:rPr>
                <w:b/>
                <w:u w:val="single"/>
                <w:lang w:eastAsia="ko-KR"/>
              </w:rPr>
              <w:t xml:space="preserve">Issue 2-2-2: Multi DCI based TCI state switch </w:t>
            </w:r>
          </w:p>
          <w:p w:rsidR="0053784F" w:rsidRPr="00854835" w:rsidRDefault="0053784F" w:rsidP="0053784F">
            <w:pPr>
              <w:rPr>
                <w:b/>
                <w:u w:val="single"/>
                <w:lang w:eastAsia="ko-KR"/>
              </w:rPr>
            </w:pPr>
            <w:r w:rsidRPr="00854835">
              <w:rPr>
                <w:b/>
                <w:u w:val="single"/>
                <w:lang w:eastAsia="ko-KR"/>
              </w:rPr>
              <w:t xml:space="preserve">Issue 2-2-2-1: Two TCI state switching are independent provided the DCI for TCI switch is received </w:t>
            </w:r>
          </w:p>
          <w:p w:rsidR="0053784F" w:rsidRPr="00854835" w:rsidRDefault="0053784F" w:rsidP="0053784F">
            <w:pPr>
              <w:spacing w:after="120"/>
              <w:rPr>
                <w:szCs w:val="24"/>
                <w:lang w:eastAsia="zh-CN"/>
              </w:rPr>
            </w:pPr>
            <w:r w:rsidRPr="00854835">
              <w:rPr>
                <w:szCs w:val="24"/>
                <w:lang w:eastAsia="zh-CN"/>
              </w:rPr>
              <w:t>FFS:</w:t>
            </w:r>
          </w:p>
          <w:p w:rsidR="0053784F" w:rsidRPr="00854835" w:rsidRDefault="0053784F" w:rsidP="0053784F">
            <w:pPr>
              <w:pStyle w:val="ListParagraph"/>
              <w:numPr>
                <w:ilvl w:val="1"/>
                <w:numId w:val="3"/>
              </w:numPr>
              <w:spacing w:after="120"/>
              <w:ind w:firstLineChars="0"/>
              <w:rPr>
                <w:rFonts w:eastAsia="宋体"/>
                <w:szCs w:val="24"/>
                <w:lang w:eastAsia="zh-CN"/>
              </w:rPr>
            </w:pPr>
            <w:r w:rsidRPr="00854835">
              <w:rPr>
                <w:rFonts w:eastAsia="宋体"/>
                <w:szCs w:val="24"/>
                <w:lang w:eastAsia="zh-CN"/>
              </w:rPr>
              <w:t>Option 1: No constraint is needed on the reception of TCI switch command</w:t>
            </w:r>
          </w:p>
          <w:p w:rsidR="0053784F" w:rsidRPr="00854835" w:rsidRDefault="0053784F" w:rsidP="0053784F">
            <w:pPr>
              <w:pStyle w:val="ListParagraph"/>
              <w:numPr>
                <w:ilvl w:val="1"/>
                <w:numId w:val="3"/>
              </w:numPr>
              <w:spacing w:after="120"/>
              <w:ind w:firstLineChars="0"/>
              <w:rPr>
                <w:rFonts w:eastAsia="宋体"/>
                <w:szCs w:val="24"/>
                <w:lang w:eastAsia="zh-CN"/>
              </w:rPr>
            </w:pPr>
            <w:r w:rsidRPr="00854835">
              <w:rPr>
                <w:rFonts w:eastAsia="宋体"/>
                <w:szCs w:val="24"/>
                <w:lang w:eastAsia="zh-CN"/>
              </w:rPr>
              <w:t>Option 2: When TCI switch commands are received in the same slot</w:t>
            </w:r>
          </w:p>
          <w:p w:rsidR="0053784F" w:rsidRPr="00854835" w:rsidRDefault="0053784F" w:rsidP="0053784F">
            <w:pPr>
              <w:pStyle w:val="ListParagraph"/>
              <w:numPr>
                <w:ilvl w:val="1"/>
                <w:numId w:val="3"/>
              </w:numPr>
              <w:spacing w:after="120"/>
              <w:ind w:firstLineChars="0"/>
              <w:rPr>
                <w:rFonts w:eastAsia="宋体"/>
                <w:szCs w:val="24"/>
                <w:lang w:eastAsia="zh-CN"/>
              </w:rPr>
            </w:pPr>
            <w:r w:rsidRPr="00854835">
              <w:rPr>
                <w:rFonts w:eastAsia="宋体"/>
                <w:szCs w:val="24"/>
                <w:lang w:eastAsia="zh-CN"/>
              </w:rPr>
              <w:t xml:space="preserve">Option 3: When TCI switch commands are received at least </w:t>
            </w:r>
            <w:proofErr w:type="spellStart"/>
            <w:r w:rsidRPr="00854835">
              <w:rPr>
                <w:rFonts w:eastAsia="宋体"/>
                <w:szCs w:val="24"/>
                <w:lang w:eastAsia="zh-CN"/>
              </w:rPr>
              <w:t>timeDurationForQCL</w:t>
            </w:r>
            <w:proofErr w:type="spellEnd"/>
            <w:r w:rsidRPr="00854835">
              <w:rPr>
                <w:rFonts w:eastAsia="宋体"/>
                <w:szCs w:val="24"/>
                <w:lang w:eastAsia="zh-CN"/>
              </w:rPr>
              <w:t xml:space="preserve"> apart.</w:t>
            </w:r>
          </w:p>
          <w:p w:rsidR="0053784F" w:rsidRPr="00854835" w:rsidRDefault="0053784F" w:rsidP="0053784F">
            <w:pPr>
              <w:pStyle w:val="ListParagraph"/>
              <w:numPr>
                <w:ilvl w:val="1"/>
                <w:numId w:val="3"/>
              </w:numPr>
              <w:spacing w:after="120"/>
              <w:ind w:firstLineChars="0"/>
              <w:rPr>
                <w:rFonts w:eastAsia="宋体"/>
                <w:szCs w:val="24"/>
                <w:lang w:eastAsia="zh-CN"/>
              </w:rPr>
            </w:pPr>
            <w:r w:rsidRPr="00854835">
              <w:rPr>
                <w:rFonts w:eastAsia="宋体"/>
                <w:szCs w:val="24"/>
                <w:lang w:eastAsia="zh-CN"/>
              </w:rPr>
              <w:lastRenderedPageBreak/>
              <w:t xml:space="preserve">Option 3a: For </w:t>
            </w:r>
            <w:proofErr w:type="spellStart"/>
            <w:r w:rsidRPr="00854835">
              <w:rPr>
                <w:rFonts w:eastAsia="宋体"/>
                <w:szCs w:val="24"/>
                <w:lang w:eastAsia="zh-CN"/>
              </w:rPr>
              <w:t>mDCI</w:t>
            </w:r>
            <w:proofErr w:type="spellEnd"/>
            <w:r w:rsidRPr="00854835">
              <w:rPr>
                <w:rFonts w:eastAsia="宋体"/>
                <w:szCs w:val="24"/>
                <w:lang w:eastAsia="zh-CN"/>
              </w:rPr>
              <w:t xml:space="preserve">, for DCI based TCI state switching for simultaneous PDSCH reception, legacy TCI switching requirements can apply independently, provided that the time offset between the reception of the latter DCI among DCIs with different </w:t>
            </w:r>
            <w:proofErr w:type="spellStart"/>
            <w:r w:rsidRPr="00854835">
              <w:rPr>
                <w:rFonts w:eastAsia="宋体"/>
                <w:szCs w:val="24"/>
                <w:lang w:eastAsia="zh-CN"/>
              </w:rPr>
              <w:t>corsetPoolIndex</w:t>
            </w:r>
            <w:proofErr w:type="spellEnd"/>
            <w:r w:rsidRPr="00854835">
              <w:rPr>
                <w:rFonts w:eastAsia="宋体"/>
                <w:szCs w:val="24"/>
                <w:lang w:eastAsia="zh-CN"/>
              </w:rPr>
              <w:t xml:space="preserve"> scheduling simultaneous PDSCH reception to the earlier PDSCH shall be larger than </w:t>
            </w:r>
            <w:proofErr w:type="spellStart"/>
            <w:r w:rsidRPr="00854835">
              <w:rPr>
                <w:rFonts w:eastAsia="宋体"/>
                <w:szCs w:val="24"/>
                <w:lang w:eastAsia="zh-CN"/>
              </w:rPr>
              <w:t>timeDurationForQCL</w:t>
            </w:r>
            <w:proofErr w:type="spellEnd"/>
            <w:r w:rsidRPr="00854835">
              <w:rPr>
                <w:rFonts w:eastAsia="宋体"/>
                <w:szCs w:val="24"/>
                <w:lang w:eastAsia="zh-CN"/>
              </w:rPr>
              <w:t>.</w:t>
            </w:r>
          </w:p>
          <w:p w:rsidR="0053784F" w:rsidRPr="00854835" w:rsidRDefault="0053784F" w:rsidP="0053784F">
            <w:pPr>
              <w:rPr>
                <w:b/>
                <w:u w:val="single"/>
                <w:lang w:eastAsia="ko-KR"/>
              </w:rPr>
            </w:pPr>
            <w:r w:rsidRPr="00854835">
              <w:rPr>
                <w:b/>
                <w:u w:val="single"/>
                <w:lang w:eastAsia="ko-KR"/>
              </w:rPr>
              <w:t xml:space="preserve">Issue 2-2-2-2: Two TCI state switching are independent, and their delay requirement is </w:t>
            </w:r>
          </w:p>
          <w:p w:rsidR="0053784F" w:rsidRPr="00854835" w:rsidRDefault="0053784F" w:rsidP="0053784F">
            <w:pPr>
              <w:rPr>
                <w:i/>
                <w:lang w:eastAsia="zh-CN"/>
              </w:rPr>
            </w:pPr>
            <w:r w:rsidRPr="00854835">
              <w:rPr>
                <w:iCs/>
                <w:lang w:eastAsia="zh-CN"/>
              </w:rPr>
              <w:t>FFS</w:t>
            </w:r>
            <w:r w:rsidRPr="00854835">
              <w:rPr>
                <w:i/>
                <w:lang w:eastAsia="zh-CN"/>
              </w:rPr>
              <w:t xml:space="preserve">: </w:t>
            </w:r>
          </w:p>
          <w:p w:rsidR="0053784F" w:rsidRPr="00854835" w:rsidRDefault="0053784F" w:rsidP="0053784F">
            <w:pPr>
              <w:pStyle w:val="ListParagraph"/>
              <w:numPr>
                <w:ilvl w:val="0"/>
                <w:numId w:val="3"/>
              </w:numPr>
              <w:spacing w:after="120"/>
              <w:ind w:firstLineChars="0"/>
            </w:pPr>
            <w:r w:rsidRPr="00854835">
              <w:t xml:space="preserve">Option 1: Reuse Re-16 requirements for s-DCI based PDSCH TCI state switch. </w:t>
            </w:r>
          </w:p>
          <w:p w:rsidR="0053784F" w:rsidRDefault="0053784F" w:rsidP="0053784F">
            <w:pPr>
              <w:pStyle w:val="ListParagraph"/>
              <w:numPr>
                <w:ilvl w:val="0"/>
                <w:numId w:val="3"/>
              </w:numPr>
              <w:spacing w:after="120"/>
              <w:ind w:firstLineChars="0"/>
            </w:pPr>
            <w:r w:rsidRPr="00854835">
              <w:t>Option 2: Re-16 delay requirements + additional [</w:t>
            </w:r>
            <w:proofErr w:type="gramStart"/>
            <w:r w:rsidRPr="00854835">
              <w:t>250]µs</w:t>
            </w:r>
            <w:proofErr w:type="gramEnd"/>
            <w:r w:rsidRPr="00854835">
              <w:t xml:space="preserve"> delay for s</w:t>
            </w:r>
            <w:r w:rsidRPr="00854835">
              <w:rPr>
                <w:rFonts w:hint="eastAsia"/>
              </w:rPr>
              <w:t>-</w:t>
            </w:r>
            <w:r w:rsidRPr="00854835">
              <w:t>DCI based PDSCH dual TCI state switch.</w:t>
            </w:r>
          </w:p>
        </w:tc>
      </w:tr>
    </w:tbl>
    <w:p w:rsidR="0053784F" w:rsidRDefault="0053784F" w:rsidP="0053784F">
      <w:pPr>
        <w:jc w:val="both"/>
      </w:pPr>
    </w:p>
    <w:p w:rsidR="0053784F" w:rsidRDefault="0053784F" w:rsidP="0053784F">
      <w:pPr>
        <w:jc w:val="both"/>
      </w:pPr>
      <w:r>
        <w:t xml:space="preserve">One controversial issue is whether to consider additional delay on top of Rel-16 requirements, where the additional delay is proposed to be 250us. The proponent companies state that there is panel activation/deactivation operation for dual TCI switching, where additional delay shall be considered. Based on discussion in last meeting and the offline discussion, companies have different views on whether such additional delay is needed or not. From our understanding, </w:t>
      </w:r>
      <w:r w:rsidR="00A04097">
        <w:t xml:space="preserve">in Rel-16 TCI state switching, there is only one activation TCI state at one time, but it is not equivalent to the case the all TCI states are all for one panel. In other words, as the candidate TCI states are in the TCI state lists, UE is responsible for panel preparation. </w:t>
      </w:r>
    </w:p>
    <w:p w:rsidR="00A04097" w:rsidRDefault="00A04097" w:rsidP="0053784F">
      <w:pPr>
        <w:jc w:val="both"/>
      </w:pPr>
      <w:r>
        <w:t xml:space="preserve">Besides, if by looking at the capability for </w:t>
      </w:r>
      <w:proofErr w:type="spellStart"/>
      <w:r>
        <w:t>timeDurationForQCL</w:t>
      </w:r>
      <w:proofErr w:type="spellEnd"/>
      <w:r>
        <w:t>, the longest time for 120kHz is 28 symbols which is equal to the proposed additional delay 250 us, which will unnecessarily extend the TCI state switching.</w:t>
      </w:r>
    </w:p>
    <w:p w:rsidR="0053784F" w:rsidRDefault="00A04097" w:rsidP="0053784F">
      <w:pPr>
        <w:jc w:val="both"/>
      </w:pPr>
      <w:r>
        <w:rPr>
          <w:noProof/>
        </w:rPr>
        <w:drawing>
          <wp:inline distT="0" distB="0" distL="0" distR="0" wp14:anchorId="6696ACF1" wp14:editId="688C8F53">
            <wp:extent cx="6078220" cy="271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271780"/>
                    </a:xfrm>
                    <a:prstGeom prst="rect">
                      <a:avLst/>
                    </a:prstGeom>
                  </pic:spPr>
                </pic:pic>
              </a:graphicData>
            </a:graphic>
          </wp:inline>
        </w:drawing>
      </w:r>
    </w:p>
    <w:p w:rsidR="0053784F" w:rsidRPr="002A157D" w:rsidRDefault="00A04097" w:rsidP="0053784F">
      <w:pPr>
        <w:jc w:val="both"/>
        <w:rPr>
          <w:b/>
        </w:rPr>
      </w:pPr>
      <w:r w:rsidRPr="002A157D">
        <w:rPr>
          <w:b/>
        </w:rPr>
        <w:t>Observation 1: Candidate TCI states for DCI-based TCI state switching are in active TCI state list.</w:t>
      </w:r>
    </w:p>
    <w:p w:rsidR="002A157D" w:rsidRPr="002A157D" w:rsidRDefault="00A04097" w:rsidP="0053784F">
      <w:pPr>
        <w:jc w:val="both"/>
        <w:rPr>
          <w:b/>
        </w:rPr>
      </w:pPr>
      <w:r w:rsidRPr="002A157D">
        <w:rPr>
          <w:b/>
        </w:rPr>
        <w:t>Proposal 3: Not to introduce additional delay for DCI based TCI state switching for s-DCI.</w:t>
      </w:r>
    </w:p>
    <w:p w:rsidR="00A04097" w:rsidRDefault="00A04097" w:rsidP="0053784F">
      <w:pPr>
        <w:jc w:val="both"/>
      </w:pPr>
      <w:r>
        <w:t xml:space="preserve">For </w:t>
      </w:r>
      <w:proofErr w:type="spellStart"/>
      <w:r>
        <w:t>mDCI</w:t>
      </w:r>
      <w:proofErr w:type="spellEnd"/>
      <w:r>
        <w:t xml:space="preserve">, we hold the same views on addition delay for DCI-based TCI state switching. However, </w:t>
      </w:r>
      <w:proofErr w:type="spellStart"/>
      <w:r>
        <w:t>mDCI</w:t>
      </w:r>
      <w:proofErr w:type="spellEnd"/>
      <w:r>
        <w:t xml:space="preserve"> has some unique characteristics than </w:t>
      </w:r>
      <w:proofErr w:type="spellStart"/>
      <w:r>
        <w:t>sDCI</w:t>
      </w:r>
      <w:proofErr w:type="spellEnd"/>
      <w:r>
        <w:t>. The remaining issue is whether to consider additional conditions for the requirements.</w:t>
      </w:r>
      <w:r w:rsidR="002A157D">
        <w:t xml:space="preserve"> Companies proposed to restrict the DCI</w:t>
      </w:r>
      <w:r w:rsidR="00A645FB">
        <w:t xml:space="preserve"> triggering TCI state switching shall be received in the same slot. From our understanding, </w:t>
      </w:r>
      <w:proofErr w:type="spellStart"/>
      <w:r w:rsidR="00A645FB">
        <w:t>mDCI</w:t>
      </w:r>
      <w:proofErr w:type="spellEnd"/>
      <w:r w:rsidR="00A645FB">
        <w:t xml:space="preserve"> is for the case backhaul is non-ideal between TRPs, and the scheduling from two TRPs are relative independent. If we restrict that the DCI shall be received in the same slot, it is quite similar as </w:t>
      </w:r>
      <w:proofErr w:type="spellStart"/>
      <w:r w:rsidR="00A645FB">
        <w:t>sDCI</w:t>
      </w:r>
      <w:proofErr w:type="spellEnd"/>
      <w:r w:rsidR="00A645FB">
        <w:t xml:space="preserve"> case.</w:t>
      </w:r>
    </w:p>
    <w:p w:rsidR="00A645FB" w:rsidRPr="00A645FB" w:rsidRDefault="00A645FB" w:rsidP="0053784F">
      <w:pPr>
        <w:jc w:val="both"/>
        <w:rPr>
          <w:b/>
        </w:rPr>
      </w:pPr>
      <w:r w:rsidRPr="00A645FB">
        <w:rPr>
          <w:b/>
        </w:rPr>
        <w:t xml:space="preserve">Observation 2: For </w:t>
      </w:r>
      <w:proofErr w:type="spellStart"/>
      <w:r w:rsidRPr="00A645FB">
        <w:rPr>
          <w:b/>
        </w:rPr>
        <w:t>mDCI</w:t>
      </w:r>
      <w:proofErr w:type="spellEnd"/>
      <w:r w:rsidRPr="00A645FB">
        <w:rPr>
          <w:b/>
        </w:rPr>
        <w:t xml:space="preserve">, where the backhaul between TRPs is non-ideal, it in unrealistic to restrict that the DCI triggering TCI state switching to be received in the same slot, which is similar as </w:t>
      </w:r>
      <w:proofErr w:type="spellStart"/>
      <w:r w:rsidRPr="00A645FB">
        <w:rPr>
          <w:b/>
        </w:rPr>
        <w:t>sDCI</w:t>
      </w:r>
      <w:proofErr w:type="spellEnd"/>
      <w:r w:rsidRPr="00A645FB">
        <w:rPr>
          <w:b/>
        </w:rPr>
        <w:t>.</w:t>
      </w:r>
    </w:p>
    <w:p w:rsidR="00A645FB" w:rsidRDefault="00A645FB" w:rsidP="00A645FB">
      <w:pPr>
        <w:jc w:val="both"/>
        <w:rPr>
          <w:lang w:val="en-US"/>
        </w:rPr>
      </w:pPr>
      <w:r>
        <w:t xml:space="preserve">Another issue is about the conditions between DCI and PDSCH for simultaneous reception. The interested scenarios </w:t>
      </w:r>
      <w:proofErr w:type="gramStart"/>
      <w:r>
        <w:t>is</w:t>
      </w:r>
      <w:proofErr w:type="gramEnd"/>
      <w:r>
        <w:t xml:space="preserve"> for simultaneous reception when </w:t>
      </w:r>
      <w:r w:rsidRPr="00DD5E5C">
        <w:rPr>
          <w:lang w:val="en-US"/>
        </w:rPr>
        <w:t>the PDSCH can be fully/partially overlapped in time domain</w:t>
      </w:r>
      <w:r>
        <w:rPr>
          <w:lang w:val="en-US"/>
        </w:rPr>
        <w:t xml:space="preserve"> as indicated by following UE capability.</w:t>
      </w:r>
    </w:p>
    <w:tbl>
      <w:tblPr>
        <w:tblStyle w:val="TableGrid"/>
        <w:tblW w:w="0" w:type="auto"/>
        <w:tblInd w:w="750" w:type="dxa"/>
        <w:tblLook w:val="04A0" w:firstRow="1" w:lastRow="0" w:firstColumn="1" w:lastColumn="0" w:noHBand="0" w:noVBand="1"/>
      </w:tblPr>
      <w:tblGrid>
        <w:gridCol w:w="8122"/>
      </w:tblGrid>
      <w:tr w:rsidR="00A645FB" w:rsidTr="00F60AD6">
        <w:tc>
          <w:tcPr>
            <w:tcW w:w="8122" w:type="dxa"/>
          </w:tcPr>
          <w:p w:rsidR="00A645FB" w:rsidRPr="00974A3B" w:rsidRDefault="00A645FB" w:rsidP="00F60AD6">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b/>
                <w:bCs/>
                <w:i/>
                <w:iCs/>
                <w:sz w:val="18"/>
                <w:szCs w:val="22"/>
                <w:lang w:val="en-US" w:eastAsia="zh-CN"/>
              </w:rPr>
              <w:t>multiDCI-MultiTRP-r16</w:t>
            </w:r>
          </w:p>
          <w:p w:rsidR="00A645FB" w:rsidRPr="00DD5E5C" w:rsidRDefault="00A645FB" w:rsidP="00F60AD6">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sz w:val="18"/>
                <w:szCs w:val="22"/>
                <w:lang w:val="en-US" w:eastAsia="zh-CN"/>
              </w:rPr>
              <w:t xml:space="preserve">Indicates whether the UE supports multi-DCI based multi-TRP </w:t>
            </w:r>
            <w:r w:rsidRPr="00974A3B">
              <w:rPr>
                <w:rFonts w:ascii="Arial" w:eastAsia="Times New Roman" w:hAnsi="Arial" w:cs="Arial"/>
                <w:sz w:val="18"/>
                <w:szCs w:val="18"/>
                <w:lang w:val="en-US" w:eastAsia="zh-CN"/>
              </w:rPr>
              <w:t>PDSCH/PUSCH operation</w:t>
            </w:r>
            <w:r w:rsidRPr="00974A3B">
              <w:rPr>
                <w:rFonts w:ascii="Arial" w:eastAsia="Times New Roman" w:hAnsi="Arial" w:cs="Arial"/>
                <w:sz w:val="18"/>
                <w:szCs w:val="22"/>
                <w:lang w:val="en-US" w:eastAsia="zh-CN"/>
              </w:rPr>
              <w:t xml:space="preserve"> and </w:t>
            </w:r>
            <w:r w:rsidRPr="00974A3B">
              <w:rPr>
                <w:rFonts w:ascii="Arial" w:eastAsia="Times New Roman" w:hAnsi="Arial" w:cs="Arial"/>
                <w:sz w:val="18"/>
                <w:szCs w:val="18"/>
                <w:lang w:val="en-US" w:eastAsia="zh-CN"/>
              </w:rPr>
              <w:t xml:space="preserve">support of </w:t>
            </w:r>
            <w:r w:rsidRPr="00974A3B">
              <w:rPr>
                <w:rFonts w:ascii="Arial" w:eastAsia="Times New Roman" w:hAnsi="Arial" w:cs="Arial"/>
                <w:sz w:val="18"/>
                <w:szCs w:val="18"/>
                <w:highlight w:val="yellow"/>
                <w:lang w:val="en-US" w:eastAsia="zh-CN"/>
              </w:rPr>
              <w:t>fully/partially overlapping PDSCHs</w:t>
            </w:r>
            <w:r w:rsidRPr="00974A3B">
              <w:rPr>
                <w:rFonts w:ascii="Arial" w:eastAsia="Times New Roman" w:hAnsi="Arial" w:cs="Arial"/>
                <w:sz w:val="18"/>
                <w:szCs w:val="18"/>
                <w:lang w:val="en-US" w:eastAsia="zh-CN"/>
              </w:rPr>
              <w:t> in time and non-overlapping in frequency</w:t>
            </w:r>
            <w:r w:rsidRPr="00974A3B">
              <w:rPr>
                <w:rFonts w:ascii="Arial" w:eastAsia="Times New Roman" w:hAnsi="Arial" w:cs="Arial"/>
                <w:sz w:val="18"/>
                <w:szCs w:val="22"/>
                <w:lang w:val="en-US" w:eastAsia="zh-CN"/>
              </w:rPr>
              <w:t xml:space="preserve">. This capability applies only to BWPs where </w:t>
            </w:r>
            <w:r w:rsidRPr="00974A3B">
              <w:rPr>
                <w:rFonts w:ascii="Arial" w:eastAsia="Times New Roman" w:hAnsi="Arial" w:cs="Arial"/>
                <w:sz w:val="18"/>
                <w:szCs w:val="18"/>
                <w:lang w:val="en-US" w:eastAsia="zh-CN"/>
              </w:rPr>
              <w:t xml:space="preserve">two values of </w:t>
            </w:r>
            <w:proofErr w:type="spellStart"/>
            <w:r w:rsidRPr="00974A3B">
              <w:rPr>
                <w:rFonts w:ascii="Arial" w:eastAsia="Times New Roman" w:hAnsi="Arial" w:cs="Arial"/>
                <w:i/>
                <w:iCs/>
                <w:sz w:val="18"/>
                <w:szCs w:val="18"/>
                <w:lang w:val="en-US" w:eastAsia="zh-CN"/>
              </w:rPr>
              <w:t>coresetPoolIndex</w:t>
            </w:r>
            <w:proofErr w:type="spellEnd"/>
            <w:r w:rsidRPr="00974A3B">
              <w:rPr>
                <w:rFonts w:ascii="Arial" w:eastAsia="Times New Roman" w:hAnsi="Arial" w:cs="Arial"/>
                <w:sz w:val="18"/>
                <w:szCs w:val="18"/>
                <w:lang w:val="en-US" w:eastAsia="zh-CN"/>
              </w:rPr>
              <w:t xml:space="preserve"> are configured. </w:t>
            </w:r>
            <w:r w:rsidRPr="00974A3B">
              <w:rPr>
                <w:rFonts w:ascii="Arial" w:eastAsia="Times New Roman" w:hAnsi="Arial" w:cs="Arial"/>
                <w:sz w:val="18"/>
                <w:szCs w:val="22"/>
                <w:lang w:val="en-US" w:eastAsia="zh-CN"/>
              </w:rPr>
              <w:t xml:space="preserve">The capability </w:t>
            </w:r>
            <w:proofErr w:type="spellStart"/>
            <w:r w:rsidRPr="00974A3B">
              <w:rPr>
                <w:rFonts w:ascii="Arial" w:eastAsia="Times New Roman" w:hAnsi="Arial" w:cs="Arial"/>
                <w:sz w:val="18"/>
                <w:szCs w:val="22"/>
                <w:lang w:val="en-US" w:eastAsia="zh-CN"/>
              </w:rPr>
              <w:t>signalling</w:t>
            </w:r>
            <w:proofErr w:type="spellEnd"/>
            <w:r w:rsidRPr="00974A3B">
              <w:rPr>
                <w:rFonts w:ascii="Arial" w:eastAsia="Times New Roman" w:hAnsi="Arial" w:cs="Arial"/>
                <w:sz w:val="18"/>
                <w:szCs w:val="22"/>
                <w:lang w:val="en-US" w:eastAsia="zh-CN"/>
              </w:rPr>
              <w:t xml:space="preserve"> contains the following:</w:t>
            </w:r>
          </w:p>
        </w:tc>
      </w:tr>
    </w:tbl>
    <w:p w:rsidR="00A645FB" w:rsidRPr="00103DF5" w:rsidRDefault="00A645FB" w:rsidP="00A645FB"/>
    <w:p w:rsidR="00A645FB" w:rsidRPr="000D0E73" w:rsidRDefault="00A645FB" w:rsidP="00A645FB">
      <w:pPr>
        <w:jc w:val="both"/>
        <w:rPr>
          <w:lang w:val="en-US"/>
        </w:rPr>
      </w:pPr>
      <w:r>
        <w:rPr>
          <w:lang w:val="en-US"/>
        </w:rPr>
        <w:t xml:space="preserve">In legacy requirements for DCI based TCI state switching, the delay are as follows where UE shall be able to receive PDSCH with target TCI of the serving cell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Pr>
          <w:rFonts w:eastAsia="Malgun Gothic"/>
          <w:iCs/>
          <w:lang w:eastAsia="zh-CN"/>
        </w:rPr>
        <w:t xml:space="preserve"> where UE receives DCI at slot n.</w:t>
      </w:r>
    </w:p>
    <w:tbl>
      <w:tblPr>
        <w:tblStyle w:val="TableGrid"/>
        <w:tblW w:w="0" w:type="auto"/>
        <w:tblLook w:val="04A0" w:firstRow="1" w:lastRow="0" w:firstColumn="1" w:lastColumn="0" w:noHBand="0" w:noVBand="1"/>
      </w:tblPr>
      <w:tblGrid>
        <w:gridCol w:w="9562"/>
      </w:tblGrid>
      <w:tr w:rsidR="00A645FB" w:rsidTr="00F60AD6">
        <w:tc>
          <w:tcPr>
            <w:tcW w:w="9562" w:type="dxa"/>
          </w:tcPr>
          <w:p w:rsidR="00A645FB" w:rsidRPr="000D0E73" w:rsidRDefault="00A645FB" w:rsidP="00F60AD6">
            <w:pPr>
              <w:jc w:val="both"/>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tc>
      </w:tr>
    </w:tbl>
    <w:p w:rsidR="00A645FB" w:rsidRDefault="00A645FB" w:rsidP="00A645FB">
      <w:pPr>
        <w:jc w:val="both"/>
        <w:rPr>
          <w:lang w:val="en-US"/>
        </w:rPr>
      </w:pPr>
    </w:p>
    <w:p w:rsidR="00A645FB" w:rsidRPr="00A645FB" w:rsidRDefault="00A645FB" w:rsidP="00A645FB">
      <w:pPr>
        <w:jc w:val="both"/>
        <w:rPr>
          <w:lang w:val="en-US"/>
        </w:rPr>
      </w:pPr>
      <w:r>
        <w:rPr>
          <w:lang w:val="en-US"/>
        </w:rPr>
        <w:t xml:space="preserve">In RAN1 specifications, the </w:t>
      </w:r>
      <w:proofErr w:type="spellStart"/>
      <w:r w:rsidRPr="009C5807">
        <w:rPr>
          <w:rFonts w:eastAsia="Malgun Gothic"/>
          <w:i/>
          <w:iCs/>
          <w:lang w:eastAsia="zh-CN"/>
        </w:rPr>
        <w:t>timeDurationForQCL</w:t>
      </w:r>
      <w:proofErr w:type="spellEnd"/>
      <w:r>
        <w:rPr>
          <w:rFonts w:eastAsia="Malgun Gothic"/>
          <w:i/>
          <w:iCs/>
          <w:lang w:eastAsia="zh-CN"/>
        </w:rPr>
        <w:t xml:space="preserve"> </w:t>
      </w:r>
      <w:r>
        <w:rPr>
          <w:rFonts w:eastAsia="Malgun Gothic"/>
          <w:iCs/>
          <w:lang w:eastAsia="zh-CN"/>
        </w:rPr>
        <w:t xml:space="preserve">is only between the PDCCH and scheduled PDSCH. For </w:t>
      </w:r>
      <w:proofErr w:type="spellStart"/>
      <w:r>
        <w:rPr>
          <w:rFonts w:eastAsia="Malgun Gothic"/>
          <w:iCs/>
          <w:lang w:eastAsia="zh-CN"/>
        </w:rPr>
        <w:t>mDCI</w:t>
      </w:r>
      <w:proofErr w:type="spellEnd"/>
      <w:r>
        <w:rPr>
          <w:rFonts w:eastAsia="Malgun Gothic"/>
          <w:iCs/>
          <w:lang w:eastAsia="zh-CN"/>
        </w:rPr>
        <w:t xml:space="preserve"> </w:t>
      </w:r>
      <w:r w:rsidR="008E02C8">
        <w:rPr>
          <w:rFonts w:eastAsia="Malgun Gothic"/>
          <w:iCs/>
          <w:lang w:eastAsia="zh-CN"/>
        </w:rPr>
        <w:t>simultaneous PDSCH reception, it works for the interval between PDCCH and PDSCH from same TRP.</w:t>
      </w:r>
    </w:p>
    <w:p w:rsidR="00A645FB" w:rsidRPr="006521D1" w:rsidRDefault="008E02C8" w:rsidP="00A645FB">
      <w:pPr>
        <w:jc w:val="both"/>
        <w:rPr>
          <w:b/>
          <w:lang w:val="en-US"/>
        </w:rPr>
      </w:pPr>
      <w:r w:rsidRPr="006521D1">
        <w:rPr>
          <w:b/>
          <w:lang w:val="en-US"/>
        </w:rPr>
        <w:t xml:space="preserve">Observation 3: In current RAN1 specification, </w:t>
      </w:r>
      <w:proofErr w:type="spellStart"/>
      <w:r w:rsidRPr="006521D1">
        <w:rPr>
          <w:rFonts w:eastAsia="Malgun Gothic"/>
          <w:b/>
          <w:i/>
          <w:iCs/>
          <w:lang w:eastAsia="zh-CN"/>
        </w:rPr>
        <w:t>timeDurationForQCL</w:t>
      </w:r>
      <w:proofErr w:type="spellEnd"/>
      <w:r w:rsidRPr="006521D1">
        <w:rPr>
          <w:rFonts w:eastAsia="Malgun Gothic"/>
          <w:b/>
          <w:i/>
          <w:iCs/>
          <w:lang w:eastAsia="zh-CN"/>
        </w:rPr>
        <w:t xml:space="preserve"> </w:t>
      </w:r>
      <w:r w:rsidRPr="006521D1">
        <w:rPr>
          <w:rFonts w:eastAsia="Malgun Gothic"/>
          <w:b/>
          <w:iCs/>
          <w:lang w:eastAsia="zh-CN"/>
        </w:rPr>
        <w:t xml:space="preserve">is only considered between PDCCH and the scheduled PDSCH. In </w:t>
      </w:r>
      <w:proofErr w:type="spellStart"/>
      <w:r w:rsidRPr="006521D1">
        <w:rPr>
          <w:rFonts w:eastAsia="Malgun Gothic"/>
          <w:b/>
          <w:iCs/>
          <w:lang w:eastAsia="zh-CN"/>
        </w:rPr>
        <w:t>mDCI</w:t>
      </w:r>
      <w:proofErr w:type="spellEnd"/>
      <w:r w:rsidRPr="006521D1">
        <w:rPr>
          <w:rFonts w:eastAsia="Malgun Gothic"/>
          <w:b/>
          <w:iCs/>
          <w:lang w:eastAsia="zh-CN"/>
        </w:rPr>
        <w:t xml:space="preserve"> simultaneous PDSCH reception, it works </w:t>
      </w:r>
      <w:r w:rsidR="006521D1" w:rsidRPr="006521D1">
        <w:rPr>
          <w:rFonts w:eastAsia="Malgun Gothic"/>
          <w:b/>
          <w:iCs/>
          <w:lang w:eastAsia="zh-CN"/>
        </w:rPr>
        <w:t>for the interval between PDCCH and PDSCH from same TRP.</w:t>
      </w:r>
    </w:p>
    <w:p w:rsidR="00A645FB" w:rsidRDefault="00A645FB" w:rsidP="00A645FB">
      <w:pPr>
        <w:jc w:val="both"/>
        <w:rPr>
          <w:lang w:val="en-US"/>
        </w:rPr>
      </w:pPr>
      <w:r>
        <w:rPr>
          <w:lang w:val="en-US"/>
        </w:rPr>
        <w:t xml:space="preserve">We illustrate the issue in following figure. Since the scheduling from different TRP are independent, UE can only identify that there will be simultaneous reception the later DCI is decoded (DCI1 in the Fig). In existing requirement in RAN1, it is only required that A-C or B-D shall be equal or larger than </w:t>
      </w:r>
      <w:proofErr w:type="spellStart"/>
      <w:r w:rsidRPr="00763067">
        <w:rPr>
          <w:lang w:val="en-US"/>
        </w:rPr>
        <w:t>timeDurationForQCL</w:t>
      </w:r>
      <w:proofErr w:type="spellEnd"/>
      <w:r>
        <w:rPr>
          <w:lang w:val="en-US"/>
        </w:rPr>
        <w:t xml:space="preserve">. Thus, for simultaneous PDSCH reception for </w:t>
      </w:r>
      <w:proofErr w:type="spellStart"/>
      <w:r>
        <w:rPr>
          <w:lang w:val="en-US"/>
        </w:rPr>
        <w:t>mDCI</w:t>
      </w:r>
      <w:proofErr w:type="spellEnd"/>
      <w:r>
        <w:rPr>
          <w:lang w:val="en-US"/>
        </w:rPr>
        <w:t xml:space="preserve">, the time offset between the reception of the latter DCI scheduling simultaneous PDSCH reception to the earlier PDSCH shall be larger than </w:t>
      </w:r>
      <w:proofErr w:type="spellStart"/>
      <w:r w:rsidRPr="00E3534D">
        <w:rPr>
          <w:lang w:val="en-US"/>
        </w:rPr>
        <w:t>timeDurationForQCL</w:t>
      </w:r>
      <w:proofErr w:type="spellEnd"/>
      <w:r>
        <w:rPr>
          <w:lang w:val="en-US"/>
        </w:rPr>
        <w:t xml:space="preserve"> (BC in the Fig). Then, the legacy TCI switching requirement can apply independently.</w:t>
      </w:r>
    </w:p>
    <w:p w:rsidR="00A645FB" w:rsidRDefault="00A645FB" w:rsidP="00A645FB">
      <w:pPr>
        <w:jc w:val="both"/>
        <w:rPr>
          <w:lang w:val="en-US"/>
        </w:rPr>
      </w:pPr>
    </w:p>
    <w:p w:rsidR="00A645FB" w:rsidRDefault="008E02C8" w:rsidP="00A645FB">
      <w:pPr>
        <w:jc w:val="both"/>
        <w:rPr>
          <w:lang w:val="en-US"/>
        </w:rPr>
      </w:pPr>
      <w:r>
        <w:rPr>
          <w:noProof/>
        </w:rPr>
        <w:drawing>
          <wp:inline distT="0" distB="0" distL="0" distR="0" wp14:anchorId="32706336" wp14:editId="10FC2EB8">
            <wp:extent cx="6078220" cy="22459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2245995"/>
                    </a:xfrm>
                    <a:prstGeom prst="rect">
                      <a:avLst/>
                    </a:prstGeom>
                  </pic:spPr>
                </pic:pic>
              </a:graphicData>
            </a:graphic>
          </wp:inline>
        </w:drawing>
      </w:r>
    </w:p>
    <w:p w:rsidR="00A645FB" w:rsidRDefault="00A645FB" w:rsidP="00A645FB">
      <w:pPr>
        <w:jc w:val="both"/>
        <w:rPr>
          <w:lang w:val="en-US"/>
        </w:rPr>
      </w:pPr>
      <w:r w:rsidRPr="006451D8">
        <w:rPr>
          <w:lang w:val="en-US"/>
        </w:rPr>
        <w:t xml:space="preserve">Fig.1 Simultaneous reception in </w:t>
      </w:r>
      <w:proofErr w:type="spellStart"/>
      <w:r w:rsidRPr="006451D8">
        <w:rPr>
          <w:lang w:val="en-US"/>
        </w:rPr>
        <w:t>mDCI</w:t>
      </w:r>
      <w:proofErr w:type="spellEnd"/>
      <w:r w:rsidRPr="006451D8">
        <w:rPr>
          <w:lang w:val="en-US"/>
        </w:rPr>
        <w:t>.</w:t>
      </w:r>
    </w:p>
    <w:p w:rsidR="00A645FB" w:rsidRPr="00C83ED9" w:rsidRDefault="00A645FB" w:rsidP="00A645FB">
      <w:pPr>
        <w:rPr>
          <w:lang w:val="en-US" w:eastAsia="zh-CN"/>
        </w:rPr>
      </w:pPr>
      <w:r w:rsidRPr="008218EE">
        <w:rPr>
          <w:b/>
          <w:lang w:val="en-US"/>
        </w:rPr>
        <w:t xml:space="preserve">Proposal </w:t>
      </w:r>
      <w:r w:rsidR="00C83ED9">
        <w:rPr>
          <w:b/>
          <w:lang w:val="en-US"/>
        </w:rPr>
        <w:t>4</w:t>
      </w:r>
      <w:r w:rsidRPr="008218EE">
        <w:rPr>
          <w:b/>
          <w:lang w:val="en-US"/>
        </w:rPr>
        <w:t xml:space="preserve">: For </w:t>
      </w:r>
      <w:proofErr w:type="spellStart"/>
      <w:r w:rsidRPr="008218EE">
        <w:rPr>
          <w:b/>
          <w:lang w:val="en-US"/>
        </w:rPr>
        <w:t>mDCI</w:t>
      </w:r>
      <w:proofErr w:type="spellEnd"/>
      <w:r w:rsidRPr="008218EE">
        <w:rPr>
          <w:b/>
          <w:lang w:val="en-US"/>
        </w:rPr>
        <w:t>, for DCI based TCI state switching for simultaneous PDSCH reception</w:t>
      </w:r>
      <w:r w:rsidR="00F9700D">
        <w:rPr>
          <w:b/>
          <w:lang w:val="en-US"/>
        </w:rPr>
        <w:t xml:space="preserve"> with different QCL </w:t>
      </w:r>
      <w:proofErr w:type="spellStart"/>
      <w:r w:rsidR="00F9700D">
        <w:rPr>
          <w:b/>
          <w:lang w:val="en-US"/>
        </w:rPr>
        <w:t>typeD</w:t>
      </w:r>
      <w:proofErr w:type="spellEnd"/>
      <w:r w:rsidRPr="008218EE">
        <w:rPr>
          <w:b/>
          <w:lang w:val="en-US"/>
        </w:rPr>
        <w:t xml:space="preserve">, </w:t>
      </w:r>
      <w:r w:rsidR="00F9700D">
        <w:rPr>
          <w:b/>
          <w:lang w:val="en-US"/>
        </w:rPr>
        <w:t>UE is not expected to receive partially overlapping PDSCH in time domain when the interval between DCI</w:t>
      </w:r>
      <w:r w:rsidR="00C83ED9">
        <w:rPr>
          <w:b/>
          <w:lang w:val="en-US"/>
        </w:rPr>
        <w:t xml:space="preserve"> and PDSCH from different TRPs are less than </w:t>
      </w:r>
      <w:proofErr w:type="spellStart"/>
      <w:r w:rsidR="00C83ED9" w:rsidRPr="008218EE">
        <w:rPr>
          <w:b/>
          <w:i/>
          <w:lang w:val="en-US"/>
        </w:rPr>
        <w:t>timeDurationForQCL</w:t>
      </w:r>
      <w:proofErr w:type="spellEnd"/>
      <w:r w:rsidR="00C83ED9">
        <w:rPr>
          <w:lang w:val="en-US"/>
        </w:rPr>
        <w:t>.</w:t>
      </w:r>
    </w:p>
    <w:p w:rsidR="0053784F" w:rsidRDefault="008863DB" w:rsidP="0053784F">
      <w:r>
        <w:t xml:space="preserve">Another remaining issue is whether to consider TCI switching delay for dual TCI to single TCI when target TCI is one of the source TCI. More specifically, it is only considered for </w:t>
      </w:r>
      <w:proofErr w:type="spellStart"/>
      <w:r>
        <w:t>sDCI</w:t>
      </w:r>
      <w:proofErr w:type="spellEnd"/>
      <w:r>
        <w:t xml:space="preserve"> case. F</w:t>
      </w:r>
      <w:r w:rsidR="0053784F">
        <w:t xml:space="preserve">or dual to single, if the target TCI is one of the source TCI (e.g. (SSB0, SSB10) to (SSB0)), whether the time for beam application is needed shall be further investigated. It is more like the switch from </w:t>
      </w:r>
      <w:proofErr w:type="spellStart"/>
      <w:r w:rsidR="0053784F">
        <w:t>mTRP</w:t>
      </w:r>
      <w:proofErr w:type="spellEnd"/>
      <w:r w:rsidR="0053784F">
        <w:t xml:space="preserve"> mode to </w:t>
      </w:r>
      <w:proofErr w:type="spellStart"/>
      <w:r w:rsidR="0053784F">
        <w:t>sTRP</w:t>
      </w:r>
      <w:proofErr w:type="spellEnd"/>
      <w:r w:rsidR="0053784F">
        <w:t xml:space="preserve"> mode. </w:t>
      </w:r>
    </w:p>
    <w:p w:rsidR="0053784F" w:rsidRPr="00311008" w:rsidRDefault="0053784F" w:rsidP="0053784F">
      <w:r w:rsidRPr="00311008">
        <w:t>For dual TCI to single TCI, which is targeting following scenarios:</w:t>
      </w:r>
    </w:p>
    <w:p w:rsidR="0053784F" w:rsidRDefault="0053784F" w:rsidP="0053784F">
      <w:pPr>
        <w:pStyle w:val="ListParagraph"/>
        <w:numPr>
          <w:ilvl w:val="0"/>
          <w:numId w:val="29"/>
        </w:numPr>
        <w:ind w:firstLineChars="0"/>
      </w:pPr>
      <w:r>
        <w:t xml:space="preserve">Case 1: UE is still in </w:t>
      </w:r>
      <w:proofErr w:type="spellStart"/>
      <w:r>
        <w:t>mTRP</w:t>
      </w:r>
      <w:proofErr w:type="spellEnd"/>
      <w:r>
        <w:t xml:space="preserve"> scenario while the data demand declines and NW switch the dual TCI to single TCI</w:t>
      </w:r>
    </w:p>
    <w:p w:rsidR="0053784F" w:rsidRDefault="0053784F" w:rsidP="0053784F">
      <w:pPr>
        <w:pStyle w:val="ListParagraph"/>
        <w:numPr>
          <w:ilvl w:val="0"/>
          <w:numId w:val="29"/>
        </w:numPr>
        <w:ind w:firstLineChars="0"/>
      </w:pPr>
      <w:r>
        <w:t xml:space="preserve">Case 2: UE is out of </w:t>
      </w:r>
      <w:proofErr w:type="spellStart"/>
      <w:r>
        <w:t>mTRP</w:t>
      </w:r>
      <w:proofErr w:type="spellEnd"/>
      <w:r>
        <w:t xml:space="preserve"> scenario and enter </w:t>
      </w:r>
      <w:proofErr w:type="spellStart"/>
      <w:r>
        <w:t>sTRP</w:t>
      </w:r>
      <w:proofErr w:type="spellEnd"/>
      <w:r>
        <w:t xml:space="preserve"> scenario</w:t>
      </w:r>
    </w:p>
    <w:p w:rsidR="0053784F" w:rsidRDefault="0053784F" w:rsidP="0053784F">
      <w:r>
        <w:t xml:space="preserve">For above two cases, the TCI switching shall be considered differently. For case 1, UE shall be prepared for simultaneous reception since it is still in </w:t>
      </w:r>
      <w:proofErr w:type="spellStart"/>
      <w:r>
        <w:t>mTRP</w:t>
      </w:r>
      <w:proofErr w:type="spellEnd"/>
      <w:r>
        <w:t xml:space="preserve"> mode. In this case, there is no addition efforts from UE side and the time to apply the TCI state may not needed. For the second case, UE may use the beam for </w:t>
      </w:r>
      <w:proofErr w:type="spellStart"/>
      <w:r>
        <w:t>sTRP</w:t>
      </w:r>
      <w:proofErr w:type="spellEnd"/>
      <w:r>
        <w:t xml:space="preserve"> where the beam for the target TCI state for </w:t>
      </w:r>
      <w:proofErr w:type="spellStart"/>
      <w:r>
        <w:t>sTRP</w:t>
      </w:r>
      <w:proofErr w:type="spellEnd"/>
      <w:r>
        <w:t xml:space="preserve"> may be different from the one in the dual TCI and time to apply the TCI state shall be considered.</w:t>
      </w:r>
    </w:p>
    <w:p w:rsidR="0053784F" w:rsidRPr="00311008" w:rsidRDefault="0053784F" w:rsidP="0053784F">
      <w:pPr>
        <w:rPr>
          <w:b/>
        </w:rPr>
      </w:pPr>
      <w:r w:rsidRPr="00311008">
        <w:rPr>
          <w:b/>
        </w:rPr>
        <w:t xml:space="preserve">Observation </w:t>
      </w:r>
      <w:r w:rsidR="008863DB">
        <w:rPr>
          <w:b/>
        </w:rPr>
        <w:t>4</w:t>
      </w:r>
      <w:r w:rsidRPr="00311008">
        <w:rPr>
          <w:b/>
        </w:rPr>
        <w:t>: For dual TCI to single TCI when the target TCI is one of the source TCI (e.g. [RS</w:t>
      </w:r>
      <w:proofErr w:type="gramStart"/>
      <w:r w:rsidRPr="00311008">
        <w:rPr>
          <w:b/>
        </w:rPr>
        <w:t>1,RS</w:t>
      </w:r>
      <w:proofErr w:type="gramEnd"/>
      <w:r w:rsidRPr="00311008">
        <w:rPr>
          <w:b/>
        </w:rPr>
        <w:t xml:space="preserve">2] to [RS1]), whether UE needs time to apply the TCI states depends on whether UE is still in </w:t>
      </w:r>
      <w:proofErr w:type="spellStart"/>
      <w:r w:rsidRPr="00311008">
        <w:rPr>
          <w:b/>
        </w:rPr>
        <w:t>mTRP</w:t>
      </w:r>
      <w:proofErr w:type="spellEnd"/>
      <w:r w:rsidRPr="00311008">
        <w:rPr>
          <w:b/>
        </w:rPr>
        <w:t xml:space="preserve"> mode.</w:t>
      </w:r>
    </w:p>
    <w:p w:rsidR="0053784F" w:rsidRDefault="0053784F" w:rsidP="0053784F">
      <w:r>
        <w:t xml:space="preserve">However, there is no clear indication nor conditions on when UE is in </w:t>
      </w:r>
      <w:proofErr w:type="spellStart"/>
      <w:r>
        <w:t>mTRP</w:t>
      </w:r>
      <w:proofErr w:type="spellEnd"/>
      <w:r>
        <w:t xml:space="preserve"> mode or </w:t>
      </w:r>
      <w:proofErr w:type="spellStart"/>
      <w:r>
        <w:t>sTRP</w:t>
      </w:r>
      <w:proofErr w:type="spellEnd"/>
      <w:r>
        <w:t xml:space="preserve"> mode. From UE sides, UE cannot tell the two cases when UE receives DCI triggering TCI state switching. Since it was agreed to use GBBR as the </w:t>
      </w:r>
      <w:r w:rsidRPr="00311008">
        <w:t>prerequisite</w:t>
      </w:r>
      <w:r>
        <w:t xml:space="preserve"> for simultaneous reception, it is reasonable to reply on whether UE is configured with GBBR. For </w:t>
      </w:r>
      <w:r>
        <w:lastRenderedPageBreak/>
        <w:t xml:space="preserve">instance, if UE is configured with GBBR, we can assume that UE is in </w:t>
      </w:r>
      <w:proofErr w:type="spellStart"/>
      <w:r>
        <w:t>mTRP</w:t>
      </w:r>
      <w:proofErr w:type="spellEnd"/>
      <w:r>
        <w:t xml:space="preserve"> scenarios for simultaneous reception. However, if UE is configured with non-GBBR, it is possible the UE will be switched to </w:t>
      </w:r>
      <w:proofErr w:type="spellStart"/>
      <w:r>
        <w:t>sTRP</w:t>
      </w:r>
      <w:proofErr w:type="spellEnd"/>
      <w:r>
        <w:t xml:space="preserve"> mode and UE shall be able/allowed to use the beam for </w:t>
      </w:r>
      <w:proofErr w:type="spellStart"/>
      <w:r>
        <w:t>sTRP</w:t>
      </w:r>
      <w:proofErr w:type="spellEnd"/>
      <w:r>
        <w:t>.</w:t>
      </w:r>
    </w:p>
    <w:p w:rsidR="0053784F" w:rsidRDefault="0053784F" w:rsidP="0053784F">
      <w:pPr>
        <w:rPr>
          <w:b/>
        </w:rPr>
      </w:pPr>
      <w:r>
        <w:rPr>
          <w:b/>
        </w:rPr>
        <w:t xml:space="preserve">Proposal </w:t>
      </w:r>
      <w:r w:rsidR="008863DB">
        <w:rPr>
          <w:b/>
        </w:rPr>
        <w:t>5</w:t>
      </w:r>
      <w:r>
        <w:rPr>
          <w:b/>
        </w:rPr>
        <w:t xml:space="preserve">: </w:t>
      </w:r>
      <w:r w:rsidR="008863DB">
        <w:rPr>
          <w:b/>
        </w:rPr>
        <w:t xml:space="preserve">For </w:t>
      </w:r>
      <w:proofErr w:type="spellStart"/>
      <w:r w:rsidR="008863DB">
        <w:rPr>
          <w:b/>
        </w:rPr>
        <w:t>sDCI</w:t>
      </w:r>
      <w:proofErr w:type="spellEnd"/>
      <w:r w:rsidR="008863DB">
        <w:rPr>
          <w:b/>
        </w:rPr>
        <w:t>, f</w:t>
      </w:r>
      <w:r w:rsidRPr="00311008">
        <w:rPr>
          <w:b/>
        </w:rPr>
        <w:t>or dual TCI to single TCI when the target TCI is one of the source TCI (e.g. [RS</w:t>
      </w:r>
      <w:proofErr w:type="gramStart"/>
      <w:r w:rsidRPr="00311008">
        <w:rPr>
          <w:b/>
        </w:rPr>
        <w:t>1,RS</w:t>
      </w:r>
      <w:proofErr w:type="gramEnd"/>
      <w:r w:rsidRPr="00311008">
        <w:rPr>
          <w:b/>
        </w:rPr>
        <w:t xml:space="preserve">2] to [RS1]), </w:t>
      </w:r>
      <w:r>
        <w:rPr>
          <w:b/>
        </w:rPr>
        <w:t xml:space="preserve">there is no TCI switching delay when UE is configured with GBBR and is NOT configured with non-GBBR. </w:t>
      </w:r>
    </w:p>
    <w:p w:rsidR="003F3AAF" w:rsidRDefault="008863DB" w:rsidP="003F3AAF">
      <w:r>
        <w:t>Another issue is whether to define UE behaviour when TCI states are not supported. The related proposals are as follows:</w:t>
      </w:r>
    </w:p>
    <w:tbl>
      <w:tblPr>
        <w:tblStyle w:val="TableGrid"/>
        <w:tblW w:w="0" w:type="auto"/>
        <w:tblLook w:val="04A0" w:firstRow="1" w:lastRow="0" w:firstColumn="1" w:lastColumn="0" w:noHBand="0" w:noVBand="1"/>
      </w:tblPr>
      <w:tblGrid>
        <w:gridCol w:w="9562"/>
      </w:tblGrid>
      <w:tr w:rsidR="008863DB" w:rsidTr="008863DB">
        <w:tc>
          <w:tcPr>
            <w:tcW w:w="9562" w:type="dxa"/>
          </w:tcPr>
          <w:p w:rsidR="008863DB" w:rsidRPr="00854835" w:rsidRDefault="008863DB" w:rsidP="008863DB">
            <w:pPr>
              <w:rPr>
                <w:b/>
                <w:u w:val="single"/>
                <w:lang w:eastAsia="ko-KR"/>
              </w:rPr>
            </w:pPr>
            <w:r w:rsidRPr="00854835">
              <w:rPr>
                <w:b/>
                <w:u w:val="single"/>
                <w:lang w:eastAsia="ko-KR"/>
              </w:rPr>
              <w:t xml:space="preserve">Issue 2-1-3: UE behaviour when TCI states are not supported </w:t>
            </w:r>
          </w:p>
          <w:p w:rsidR="008863DB" w:rsidRPr="00854835" w:rsidRDefault="008863DB" w:rsidP="008863DB">
            <w:pPr>
              <w:pStyle w:val="ListParagraph"/>
              <w:numPr>
                <w:ilvl w:val="0"/>
                <w:numId w:val="3"/>
              </w:numPr>
              <w:spacing w:after="120"/>
              <w:ind w:left="720" w:firstLineChars="0"/>
              <w:rPr>
                <w:rFonts w:eastAsia="宋体"/>
                <w:szCs w:val="24"/>
                <w:lang w:eastAsia="zh-CN"/>
              </w:rPr>
            </w:pPr>
            <w:r w:rsidRPr="00854835">
              <w:rPr>
                <w:rFonts w:eastAsia="宋体"/>
                <w:szCs w:val="24"/>
                <w:lang w:eastAsia="zh-CN"/>
              </w:rPr>
              <w:t>FFS</w:t>
            </w:r>
          </w:p>
          <w:p w:rsidR="008863DB" w:rsidRPr="00854835" w:rsidRDefault="008863DB" w:rsidP="008863DB">
            <w:pPr>
              <w:pStyle w:val="ListParagraph"/>
              <w:numPr>
                <w:ilvl w:val="1"/>
                <w:numId w:val="3"/>
              </w:numPr>
              <w:overflowPunct w:val="0"/>
              <w:autoSpaceDE w:val="0"/>
              <w:autoSpaceDN w:val="0"/>
              <w:adjustRightInd w:val="0"/>
              <w:ind w:firstLineChars="0"/>
              <w:textAlignment w:val="baseline"/>
              <w:rPr>
                <w:rFonts w:eastAsia="宋体"/>
                <w:szCs w:val="24"/>
                <w:lang w:eastAsia="zh-CN"/>
              </w:rPr>
            </w:pPr>
            <w:r w:rsidRPr="00854835">
              <w:rPr>
                <w:rFonts w:eastAsia="宋体"/>
                <w:szCs w:val="24"/>
                <w:lang w:eastAsia="zh-CN"/>
              </w:rPr>
              <w:t>Proposal 1: RAN4 to investigate the UE behaviour when it is not able to receive simultaneously on the dual TCI states.</w:t>
            </w:r>
          </w:p>
          <w:p w:rsidR="008863DB" w:rsidRPr="008863DB" w:rsidRDefault="008863DB" w:rsidP="003F3AAF">
            <w:pPr>
              <w:pStyle w:val="ListParagraph"/>
              <w:numPr>
                <w:ilvl w:val="1"/>
                <w:numId w:val="3"/>
              </w:numPr>
              <w:overflowPunct w:val="0"/>
              <w:autoSpaceDE w:val="0"/>
              <w:autoSpaceDN w:val="0"/>
              <w:adjustRightInd w:val="0"/>
              <w:spacing w:after="120"/>
              <w:ind w:firstLineChars="0"/>
              <w:textAlignment w:val="baseline"/>
              <w:rPr>
                <w:rFonts w:eastAsia="宋体"/>
                <w:szCs w:val="24"/>
                <w:lang w:eastAsia="zh-CN"/>
              </w:rPr>
            </w:pPr>
            <w:r w:rsidRPr="00854835">
              <w:rPr>
                <w:rFonts w:eastAsia="宋体"/>
                <w:szCs w:val="24"/>
                <w:lang w:eastAsia="zh-CN"/>
              </w:rPr>
              <w:t>Proposal 2: It is proposed to discuss and decide UE behaviour in case the UE does not support the two configured target TCI states simultaneously.</w:t>
            </w:r>
          </w:p>
        </w:tc>
      </w:tr>
    </w:tbl>
    <w:p w:rsidR="008863DB" w:rsidRDefault="008863DB" w:rsidP="003F3AAF"/>
    <w:p w:rsidR="008863DB" w:rsidRDefault="008863DB" w:rsidP="003F3AAF">
      <w:r>
        <w:t>From our understanding, the scenarios described is not very clear. The discussion is like</w:t>
      </w:r>
      <w:r w:rsidR="006246DF">
        <w:t xml:space="preserve"> what is UE behaviour</w:t>
      </w:r>
      <w:r>
        <w:t xml:space="preserve"> when the side conditions are not met</w:t>
      </w:r>
      <w:r w:rsidR="006246DF">
        <w:t xml:space="preserve">. Normally, RAN4 seldom discuss such cases, instead RAN4 focus on the typical cases to guarantee the reliable performance. For this particular case for TCI state switching in </w:t>
      </w:r>
      <w:proofErr w:type="spellStart"/>
      <w:r w:rsidR="006246DF">
        <w:t>mTRP</w:t>
      </w:r>
      <w:proofErr w:type="spellEnd"/>
      <w:r w:rsidR="006246DF">
        <w:t xml:space="preserve">, if the configured TCI states for simultaneous reception cannot be supported by </w:t>
      </w:r>
      <w:r w:rsidR="00F21F57">
        <w:t>due to movement of UE, it is similar as the case for single TRP when the configured TCI is not suitable when UE change the position, whether the configured TCI based on L1-RSRP maybe blocked temporarily. And RAN4 does not define particular behaviour for this, which can be handled by NW implementation.</w:t>
      </w:r>
    </w:p>
    <w:p w:rsidR="00F21F57" w:rsidRPr="00F21F57" w:rsidRDefault="00F21F57" w:rsidP="003F3AAF">
      <w:pPr>
        <w:rPr>
          <w:b/>
        </w:rPr>
      </w:pPr>
      <w:r w:rsidRPr="00F21F57">
        <w:rPr>
          <w:b/>
        </w:rPr>
        <w:t xml:space="preserve">Proposal 6: Not to </w:t>
      </w:r>
      <w:r w:rsidR="0004708D">
        <w:rPr>
          <w:b/>
        </w:rPr>
        <w:t>define</w:t>
      </w:r>
      <w:r w:rsidRPr="00F21F57">
        <w:rPr>
          <w:b/>
        </w:rPr>
        <w:t xml:space="preserve"> UE behaviour when the configured TCI states can not be received simultaneously.</w:t>
      </w:r>
    </w:p>
    <w:p w:rsidR="008863DB" w:rsidRPr="000B707B" w:rsidRDefault="008863DB" w:rsidP="003F3AAF">
      <w:pPr>
        <w:rPr>
          <w:rFonts w:eastAsiaTheme="minorEastAsia"/>
          <w:lang w:eastAsia="zh-CN"/>
        </w:rPr>
      </w:pPr>
    </w:p>
    <w:p w:rsidR="00DF0231" w:rsidRDefault="00DF0231" w:rsidP="00DF0231">
      <w:pPr>
        <w:pStyle w:val="Heading1"/>
        <w:numPr>
          <w:ilvl w:val="0"/>
          <w:numId w:val="1"/>
        </w:numPr>
        <w:rPr>
          <w:lang w:val="en-US"/>
        </w:rPr>
      </w:pPr>
      <w:r w:rsidRPr="002D2977">
        <w:rPr>
          <w:lang w:val="en-US"/>
        </w:rPr>
        <w:t>Conclusions</w:t>
      </w:r>
    </w:p>
    <w:p w:rsidR="00F21F57" w:rsidRPr="0053784F" w:rsidRDefault="00F21F57" w:rsidP="00F21F57">
      <w:pPr>
        <w:spacing w:after="120"/>
        <w:jc w:val="both"/>
        <w:rPr>
          <w:b/>
        </w:rPr>
      </w:pPr>
      <w:r w:rsidRPr="0053784F">
        <w:rPr>
          <w:b/>
        </w:rPr>
        <w:t xml:space="preserve">Proposal 1: For MAC CE based PDCCH TCI state switch for m-DCI scenario, legacy requirements apply for MAC-CE based PDCCH TCI state switch for PDCCH with </w:t>
      </w:r>
      <w:proofErr w:type="spellStart"/>
      <w:r w:rsidRPr="0053784F">
        <w:rPr>
          <w:b/>
        </w:rPr>
        <w:t>coresetPoolIndex</w:t>
      </w:r>
      <w:proofErr w:type="spellEnd"/>
      <w:r w:rsidRPr="0053784F">
        <w:rPr>
          <w:b/>
        </w:rPr>
        <w:t xml:space="preserve"> separately.</w:t>
      </w:r>
    </w:p>
    <w:p w:rsidR="00F21F57" w:rsidRDefault="00F21F57" w:rsidP="00F21F57">
      <w:pPr>
        <w:spacing w:after="120"/>
        <w:jc w:val="both"/>
      </w:pPr>
      <w:r w:rsidRPr="0053784F">
        <w:rPr>
          <w:b/>
        </w:rPr>
        <w:t>Proposal 2: For MAC-CE based PDCCH TCI state switch for s-DCI PDCCH repetition, justification is needed for additional delay compared with legacy requirements</w:t>
      </w:r>
      <w:r>
        <w:t>.</w:t>
      </w:r>
    </w:p>
    <w:p w:rsidR="00F21F57" w:rsidRPr="002A157D" w:rsidRDefault="00F21F57" w:rsidP="00F21F57">
      <w:pPr>
        <w:jc w:val="both"/>
        <w:rPr>
          <w:b/>
        </w:rPr>
      </w:pPr>
      <w:r w:rsidRPr="002A157D">
        <w:rPr>
          <w:b/>
        </w:rPr>
        <w:t>Observation 1: Candidate TCI states for DCI-based TCI state switching are in active TCI state list.</w:t>
      </w:r>
    </w:p>
    <w:p w:rsidR="00F21F57" w:rsidRPr="002A157D" w:rsidRDefault="00F21F57" w:rsidP="00F21F57">
      <w:pPr>
        <w:jc w:val="both"/>
        <w:rPr>
          <w:b/>
        </w:rPr>
      </w:pPr>
      <w:r w:rsidRPr="002A157D">
        <w:rPr>
          <w:b/>
        </w:rPr>
        <w:t>Proposal 3: Not to introduce additional delay for DCI based TCI state switching for s-DCI.</w:t>
      </w:r>
    </w:p>
    <w:p w:rsidR="00F21F57" w:rsidRPr="00A645FB" w:rsidRDefault="00F21F57" w:rsidP="00F21F57">
      <w:pPr>
        <w:jc w:val="both"/>
        <w:rPr>
          <w:b/>
        </w:rPr>
      </w:pPr>
      <w:r w:rsidRPr="00A645FB">
        <w:rPr>
          <w:b/>
        </w:rPr>
        <w:t xml:space="preserve">Observation 2: For </w:t>
      </w:r>
      <w:proofErr w:type="spellStart"/>
      <w:r w:rsidRPr="00A645FB">
        <w:rPr>
          <w:b/>
        </w:rPr>
        <w:t>mDCI</w:t>
      </w:r>
      <w:proofErr w:type="spellEnd"/>
      <w:r w:rsidRPr="00A645FB">
        <w:rPr>
          <w:b/>
        </w:rPr>
        <w:t xml:space="preserve">, where the backhaul between TRPs is non-ideal, it in unrealistic to restrict that the DCI triggering TCI state switching to be received in the same slot, which is similar as </w:t>
      </w:r>
      <w:proofErr w:type="spellStart"/>
      <w:r w:rsidRPr="00A645FB">
        <w:rPr>
          <w:b/>
        </w:rPr>
        <w:t>sDCI</w:t>
      </w:r>
      <w:proofErr w:type="spellEnd"/>
      <w:r w:rsidRPr="00A645FB">
        <w:rPr>
          <w:b/>
        </w:rPr>
        <w:t>.</w:t>
      </w:r>
    </w:p>
    <w:p w:rsidR="00F21F57" w:rsidRPr="006521D1" w:rsidRDefault="00F21F57" w:rsidP="00F21F57">
      <w:pPr>
        <w:jc w:val="both"/>
        <w:rPr>
          <w:b/>
          <w:lang w:val="en-US"/>
        </w:rPr>
      </w:pPr>
      <w:r w:rsidRPr="006521D1">
        <w:rPr>
          <w:b/>
          <w:lang w:val="en-US"/>
        </w:rPr>
        <w:t xml:space="preserve">Observation 3: In current RAN1 specification, </w:t>
      </w:r>
      <w:proofErr w:type="spellStart"/>
      <w:r w:rsidRPr="006521D1">
        <w:rPr>
          <w:rFonts w:eastAsia="Malgun Gothic"/>
          <w:b/>
          <w:i/>
          <w:iCs/>
          <w:lang w:eastAsia="zh-CN"/>
        </w:rPr>
        <w:t>timeDurationForQCL</w:t>
      </w:r>
      <w:proofErr w:type="spellEnd"/>
      <w:r w:rsidRPr="006521D1">
        <w:rPr>
          <w:rFonts w:eastAsia="Malgun Gothic"/>
          <w:b/>
          <w:i/>
          <w:iCs/>
          <w:lang w:eastAsia="zh-CN"/>
        </w:rPr>
        <w:t xml:space="preserve"> </w:t>
      </w:r>
      <w:r w:rsidRPr="006521D1">
        <w:rPr>
          <w:rFonts w:eastAsia="Malgun Gothic"/>
          <w:b/>
          <w:iCs/>
          <w:lang w:eastAsia="zh-CN"/>
        </w:rPr>
        <w:t xml:space="preserve">is only considered between PDCCH and the scheduled PDSCH. In </w:t>
      </w:r>
      <w:proofErr w:type="spellStart"/>
      <w:r w:rsidRPr="006521D1">
        <w:rPr>
          <w:rFonts w:eastAsia="Malgun Gothic"/>
          <w:b/>
          <w:iCs/>
          <w:lang w:eastAsia="zh-CN"/>
        </w:rPr>
        <w:t>mDCI</w:t>
      </w:r>
      <w:proofErr w:type="spellEnd"/>
      <w:r w:rsidRPr="006521D1">
        <w:rPr>
          <w:rFonts w:eastAsia="Malgun Gothic"/>
          <w:b/>
          <w:iCs/>
          <w:lang w:eastAsia="zh-CN"/>
        </w:rPr>
        <w:t xml:space="preserve"> simultaneous PDSCH reception, it works for the interval between PDCCH and PDSCH from same TRP.</w:t>
      </w:r>
    </w:p>
    <w:p w:rsidR="00F21F57" w:rsidRPr="00C83ED9" w:rsidRDefault="00F21F57" w:rsidP="00F21F57">
      <w:pPr>
        <w:rPr>
          <w:lang w:val="en-US" w:eastAsia="zh-CN"/>
        </w:rPr>
      </w:pPr>
      <w:r w:rsidRPr="008218EE">
        <w:rPr>
          <w:b/>
          <w:lang w:val="en-US"/>
        </w:rPr>
        <w:t xml:space="preserve">Proposal </w:t>
      </w:r>
      <w:r>
        <w:rPr>
          <w:b/>
          <w:lang w:val="en-US"/>
        </w:rPr>
        <w:t>4</w:t>
      </w:r>
      <w:r w:rsidRPr="008218EE">
        <w:rPr>
          <w:b/>
          <w:lang w:val="en-US"/>
        </w:rPr>
        <w:t xml:space="preserve">: For </w:t>
      </w:r>
      <w:proofErr w:type="spellStart"/>
      <w:r w:rsidRPr="008218EE">
        <w:rPr>
          <w:b/>
          <w:lang w:val="en-US"/>
        </w:rPr>
        <w:t>mDCI</w:t>
      </w:r>
      <w:proofErr w:type="spellEnd"/>
      <w:r w:rsidRPr="008218EE">
        <w:rPr>
          <w:b/>
          <w:lang w:val="en-US"/>
        </w:rPr>
        <w:t>, for DCI based TCI state switching for simultaneous PDSCH reception</w:t>
      </w:r>
      <w:r>
        <w:rPr>
          <w:b/>
          <w:lang w:val="en-US"/>
        </w:rPr>
        <w:t xml:space="preserve"> with different QCL </w:t>
      </w:r>
      <w:proofErr w:type="spellStart"/>
      <w:r>
        <w:rPr>
          <w:b/>
          <w:lang w:val="en-US"/>
        </w:rPr>
        <w:t>typeD</w:t>
      </w:r>
      <w:proofErr w:type="spellEnd"/>
      <w:r w:rsidRPr="008218EE">
        <w:rPr>
          <w:b/>
          <w:lang w:val="en-US"/>
        </w:rPr>
        <w:t xml:space="preserve">, </w:t>
      </w:r>
      <w:r>
        <w:rPr>
          <w:b/>
          <w:lang w:val="en-US"/>
        </w:rPr>
        <w:t xml:space="preserve">UE is not expected to receive partially overlapping PDSCH in time domain when the interval between DCI and PDSCH from different TRPs are less than </w:t>
      </w:r>
      <w:proofErr w:type="spellStart"/>
      <w:r w:rsidRPr="008218EE">
        <w:rPr>
          <w:b/>
          <w:i/>
          <w:lang w:val="en-US"/>
        </w:rPr>
        <w:t>timeDurationForQCL</w:t>
      </w:r>
      <w:proofErr w:type="spellEnd"/>
      <w:r>
        <w:rPr>
          <w:lang w:val="en-US"/>
        </w:rPr>
        <w:t>.</w:t>
      </w:r>
    </w:p>
    <w:p w:rsidR="00F21F57" w:rsidRPr="00311008" w:rsidRDefault="00F21F57" w:rsidP="00F21F57">
      <w:pPr>
        <w:rPr>
          <w:b/>
        </w:rPr>
      </w:pPr>
      <w:r w:rsidRPr="00311008">
        <w:rPr>
          <w:b/>
        </w:rPr>
        <w:t xml:space="preserve">Observation </w:t>
      </w:r>
      <w:r>
        <w:rPr>
          <w:b/>
        </w:rPr>
        <w:t>4</w:t>
      </w:r>
      <w:r w:rsidRPr="00311008">
        <w:rPr>
          <w:b/>
        </w:rPr>
        <w:t>: For dual TCI to single TCI when the target TCI is one of the source TCI (e.g. [RS</w:t>
      </w:r>
      <w:proofErr w:type="gramStart"/>
      <w:r w:rsidRPr="00311008">
        <w:rPr>
          <w:b/>
        </w:rPr>
        <w:t>1,RS</w:t>
      </w:r>
      <w:proofErr w:type="gramEnd"/>
      <w:r w:rsidRPr="00311008">
        <w:rPr>
          <w:b/>
        </w:rPr>
        <w:t xml:space="preserve">2] to [RS1]), whether UE needs time to apply the TCI states depends on whether UE is still in </w:t>
      </w:r>
      <w:proofErr w:type="spellStart"/>
      <w:r w:rsidRPr="00311008">
        <w:rPr>
          <w:b/>
        </w:rPr>
        <w:t>mTRP</w:t>
      </w:r>
      <w:proofErr w:type="spellEnd"/>
      <w:r w:rsidRPr="00311008">
        <w:rPr>
          <w:b/>
        </w:rPr>
        <w:t xml:space="preserve"> mode.</w:t>
      </w:r>
    </w:p>
    <w:p w:rsidR="00F21F57" w:rsidRDefault="00F21F57" w:rsidP="00F21F57">
      <w:pPr>
        <w:rPr>
          <w:b/>
        </w:rPr>
      </w:pPr>
      <w:r>
        <w:rPr>
          <w:b/>
        </w:rPr>
        <w:t xml:space="preserve">Proposal 5: For </w:t>
      </w:r>
      <w:proofErr w:type="spellStart"/>
      <w:r>
        <w:rPr>
          <w:b/>
        </w:rPr>
        <w:t>sDCI</w:t>
      </w:r>
      <w:proofErr w:type="spellEnd"/>
      <w:r>
        <w:rPr>
          <w:b/>
        </w:rPr>
        <w:t>, f</w:t>
      </w:r>
      <w:r w:rsidRPr="00311008">
        <w:rPr>
          <w:b/>
        </w:rPr>
        <w:t>or dual TCI to single TCI when the target TCI is one of the source TCI (e.g. [RS</w:t>
      </w:r>
      <w:proofErr w:type="gramStart"/>
      <w:r w:rsidRPr="00311008">
        <w:rPr>
          <w:b/>
        </w:rPr>
        <w:t>1,RS</w:t>
      </w:r>
      <w:proofErr w:type="gramEnd"/>
      <w:r w:rsidRPr="00311008">
        <w:rPr>
          <w:b/>
        </w:rPr>
        <w:t xml:space="preserve">2] to [RS1]), </w:t>
      </w:r>
      <w:r>
        <w:rPr>
          <w:b/>
        </w:rPr>
        <w:t xml:space="preserve">there is no TCI switching delay when UE is configured with GBBR and is NOT configured with non-GBBR. </w:t>
      </w:r>
    </w:p>
    <w:p w:rsidR="00F21F57" w:rsidRPr="00F21F57" w:rsidRDefault="00F21F57" w:rsidP="00F21F57">
      <w:pPr>
        <w:rPr>
          <w:b/>
        </w:rPr>
      </w:pPr>
      <w:r w:rsidRPr="00F21F57">
        <w:rPr>
          <w:b/>
        </w:rPr>
        <w:t xml:space="preserve">Proposal 6: Not to </w:t>
      </w:r>
      <w:r w:rsidR="0004708D">
        <w:rPr>
          <w:b/>
        </w:rPr>
        <w:t>define</w:t>
      </w:r>
      <w:r w:rsidR="0004708D" w:rsidRPr="00F21F57">
        <w:rPr>
          <w:b/>
        </w:rPr>
        <w:t xml:space="preserve"> </w:t>
      </w:r>
      <w:r w:rsidRPr="00F21F57">
        <w:rPr>
          <w:b/>
        </w:rPr>
        <w:t xml:space="preserve">UE behaviour when the configured TCI states </w:t>
      </w:r>
      <w:proofErr w:type="spellStart"/>
      <w:r w:rsidRPr="00F21F57">
        <w:rPr>
          <w:b/>
        </w:rPr>
        <w:t>can not</w:t>
      </w:r>
      <w:proofErr w:type="spellEnd"/>
      <w:r w:rsidRPr="00F21F57">
        <w:rPr>
          <w:b/>
        </w:rPr>
        <w:t xml:space="preserve"> be received simultaneously.</w:t>
      </w:r>
    </w:p>
    <w:p w:rsidR="00F35BFA" w:rsidRPr="00F21F57" w:rsidRDefault="00F35BFA" w:rsidP="00F35BFA">
      <w:pPr>
        <w:rPr>
          <w:b/>
          <w:lang w:eastAsia="zh-CN"/>
        </w:rPr>
      </w:pPr>
    </w:p>
    <w:p w:rsidR="00F35BFA" w:rsidRPr="00F35BFA" w:rsidRDefault="00F35BFA" w:rsidP="00F35BFA">
      <w:pPr>
        <w:rPr>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103C0" w:rsidRPr="000A18E6" w:rsidRDefault="006103C0" w:rsidP="006103C0">
      <w:pPr>
        <w:rPr>
          <w:rFonts w:eastAsiaTheme="minorEastAsia"/>
          <w:lang w:eastAsia="zh-CN"/>
        </w:rPr>
      </w:pPr>
      <w:r>
        <w:rPr>
          <w:rFonts w:eastAsiaTheme="minorEastAsia"/>
          <w:lang w:eastAsia="zh-CN"/>
        </w:rPr>
        <w:t xml:space="preserve">[1] </w:t>
      </w:r>
      <w:r w:rsidRPr="000E4566">
        <w:rPr>
          <w:rFonts w:eastAsiaTheme="minorEastAsia"/>
          <w:lang w:eastAsia="zh-CN"/>
        </w:rPr>
        <w:t>R4-2310046</w:t>
      </w:r>
      <w:r w:rsidRPr="000A18E6">
        <w:rPr>
          <w:rFonts w:eastAsiaTheme="minorEastAsia"/>
          <w:lang w:eastAsia="zh-CN"/>
        </w:rPr>
        <w:tab/>
      </w:r>
      <w:r w:rsidRPr="005A33C9">
        <w:rPr>
          <w:rFonts w:eastAsiaTheme="minorEastAsia"/>
          <w:lang w:eastAsia="zh-CN"/>
        </w:rPr>
        <w:t>WF on NR FR2 multi-Rx chain DL reception RRM requirements (part 1)</w:t>
      </w:r>
    </w:p>
    <w:p w:rsidR="006103C0" w:rsidRDefault="006103C0" w:rsidP="006103C0">
      <w:pPr>
        <w:rPr>
          <w:rFonts w:eastAsiaTheme="minorEastAsia"/>
          <w:lang w:eastAsia="zh-CN"/>
        </w:rPr>
      </w:pPr>
      <w:r>
        <w:rPr>
          <w:rFonts w:eastAsiaTheme="minorEastAsia"/>
          <w:lang w:eastAsia="zh-CN"/>
        </w:rPr>
        <w:t xml:space="preserve">[2] </w:t>
      </w:r>
      <w:r w:rsidRPr="000E4566">
        <w:rPr>
          <w:rFonts w:eastAsiaTheme="minorEastAsia"/>
          <w:lang w:eastAsia="zh-CN"/>
        </w:rPr>
        <w:t>R4-2310047</w:t>
      </w:r>
      <w:r w:rsidRPr="000A18E6">
        <w:rPr>
          <w:rFonts w:eastAsiaTheme="minorEastAsia"/>
          <w:lang w:eastAsia="zh-CN"/>
        </w:rPr>
        <w:tab/>
      </w:r>
      <w:r w:rsidRPr="005A33C9">
        <w:rPr>
          <w:rFonts w:eastAsiaTheme="minorEastAsia"/>
          <w:lang w:eastAsia="zh-CN"/>
        </w:rPr>
        <w:t>WF on NR FR2 multi-Rx chain DL reception RRM requirements (part 2)</w:t>
      </w:r>
    </w:p>
    <w:p w:rsidR="007E6234" w:rsidRPr="000A18E6" w:rsidRDefault="007E6234" w:rsidP="000A18E6">
      <w:pPr>
        <w:rPr>
          <w:rFonts w:eastAsiaTheme="minorEastAsia"/>
          <w:lang w:eastAsia="zh-CN"/>
        </w:rPr>
      </w:pPr>
    </w:p>
    <w:sectPr w:rsidR="007E6234" w:rsidRPr="000A18E6"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EF4" w:rsidRDefault="00A63EF4">
      <w:pPr>
        <w:spacing w:after="0"/>
      </w:pPr>
      <w:r>
        <w:separator/>
      </w:r>
    </w:p>
  </w:endnote>
  <w:endnote w:type="continuationSeparator" w:id="0">
    <w:p w:rsidR="00A63EF4" w:rsidRDefault="00A63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EF4" w:rsidRDefault="00A63EF4">
      <w:pPr>
        <w:spacing w:after="0"/>
      </w:pPr>
      <w:r>
        <w:separator/>
      </w:r>
    </w:p>
  </w:footnote>
  <w:footnote w:type="continuationSeparator" w:id="0">
    <w:p w:rsidR="00A63EF4" w:rsidRDefault="00A63E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6"/>
  </w:num>
  <w:num w:numId="2">
    <w:abstractNumId w:val="25"/>
  </w:num>
  <w:num w:numId="3">
    <w:abstractNumId w:val="13"/>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7"/>
    <w:lvlOverride w:ilvl="0">
      <w:startOverride w:val="1"/>
    </w:lvlOverride>
    <w:lvlOverride w:ilvl="1"/>
    <w:lvlOverride w:ilvl="2"/>
    <w:lvlOverride w:ilvl="3"/>
    <w:lvlOverride w:ilvl="4"/>
    <w:lvlOverride w:ilvl="5"/>
    <w:lvlOverride w:ilvl="6"/>
    <w:lvlOverride w:ilvl="7"/>
    <w:lvlOverride w:ilvl="8"/>
  </w:num>
  <w:num w:numId="6">
    <w:abstractNumId w:val="14"/>
  </w:num>
  <w:num w:numId="7">
    <w:abstractNumId w:val="3"/>
  </w:num>
  <w:num w:numId="8">
    <w:abstractNumId w:val="5"/>
  </w:num>
  <w:num w:numId="9">
    <w:abstractNumId w:val="19"/>
  </w:num>
  <w:num w:numId="10">
    <w:abstractNumId w:val="2"/>
  </w:num>
  <w:num w:numId="11">
    <w:abstractNumId w:val="0"/>
  </w:num>
  <w:num w:numId="12">
    <w:abstractNumId w:val="10"/>
  </w:num>
  <w:num w:numId="13">
    <w:abstractNumId w:val="12"/>
  </w:num>
  <w:num w:numId="14">
    <w:abstractNumId w:val="17"/>
  </w:num>
  <w:num w:numId="15">
    <w:abstractNumId w:val="18"/>
  </w:num>
  <w:num w:numId="16">
    <w:abstractNumId w:val="13"/>
  </w:num>
  <w:num w:numId="17">
    <w:abstractNumId w:val="21"/>
  </w:num>
  <w:num w:numId="18">
    <w:abstractNumId w:val="8"/>
  </w:num>
  <w:num w:numId="19">
    <w:abstractNumId w:val="1"/>
  </w:num>
  <w:num w:numId="20">
    <w:abstractNumId w:val="24"/>
  </w:num>
  <w:num w:numId="21">
    <w:abstractNumId w:val="7"/>
  </w:num>
  <w:num w:numId="22">
    <w:abstractNumId w:val="9"/>
  </w:num>
  <w:num w:numId="23">
    <w:abstractNumId w:val="23"/>
  </w:num>
  <w:num w:numId="24">
    <w:abstractNumId w:val="26"/>
  </w:num>
  <w:num w:numId="25">
    <w:abstractNumId w:val="4"/>
  </w:num>
  <w:num w:numId="26">
    <w:abstractNumId w:val="20"/>
  </w:num>
  <w:num w:numId="27">
    <w:abstractNumId w:val="11"/>
  </w:num>
  <w:num w:numId="28">
    <w:abstractNumId w:val="22"/>
  </w:num>
  <w:num w:numId="29">
    <w:abstractNumId w:val="16"/>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4708D"/>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3560"/>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45E8"/>
    <w:rsid w:val="00637A49"/>
    <w:rsid w:val="006420CE"/>
    <w:rsid w:val="006451D8"/>
    <w:rsid w:val="006521D1"/>
    <w:rsid w:val="006538FE"/>
    <w:rsid w:val="0065634B"/>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2D3D"/>
    <w:rsid w:val="008D55C5"/>
    <w:rsid w:val="008E02C8"/>
    <w:rsid w:val="008E0E4D"/>
    <w:rsid w:val="008E1CAE"/>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01A3"/>
    <w:rsid w:val="0092386A"/>
    <w:rsid w:val="00923CC3"/>
    <w:rsid w:val="0092433F"/>
    <w:rsid w:val="00925AD1"/>
    <w:rsid w:val="00931830"/>
    <w:rsid w:val="009333B5"/>
    <w:rsid w:val="00934420"/>
    <w:rsid w:val="009414B9"/>
    <w:rsid w:val="009424DF"/>
    <w:rsid w:val="009450D8"/>
    <w:rsid w:val="009524AD"/>
    <w:rsid w:val="009549C4"/>
    <w:rsid w:val="00957098"/>
    <w:rsid w:val="009660E3"/>
    <w:rsid w:val="00970502"/>
    <w:rsid w:val="009708D0"/>
    <w:rsid w:val="00970D17"/>
    <w:rsid w:val="00972D26"/>
    <w:rsid w:val="00973C4C"/>
    <w:rsid w:val="00974A3B"/>
    <w:rsid w:val="00976156"/>
    <w:rsid w:val="009814D6"/>
    <w:rsid w:val="0099102E"/>
    <w:rsid w:val="009968CF"/>
    <w:rsid w:val="009A1A98"/>
    <w:rsid w:val="009A355B"/>
    <w:rsid w:val="009A5118"/>
    <w:rsid w:val="009A5F4B"/>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04097"/>
    <w:rsid w:val="00A12052"/>
    <w:rsid w:val="00A1597D"/>
    <w:rsid w:val="00A22790"/>
    <w:rsid w:val="00A25160"/>
    <w:rsid w:val="00A26AB0"/>
    <w:rsid w:val="00A26C29"/>
    <w:rsid w:val="00A33A5B"/>
    <w:rsid w:val="00A34913"/>
    <w:rsid w:val="00A35F07"/>
    <w:rsid w:val="00A36D03"/>
    <w:rsid w:val="00A42E3A"/>
    <w:rsid w:val="00A43D0D"/>
    <w:rsid w:val="00A558AB"/>
    <w:rsid w:val="00A622F7"/>
    <w:rsid w:val="00A63AF5"/>
    <w:rsid w:val="00A63EF4"/>
    <w:rsid w:val="00A645AF"/>
    <w:rsid w:val="00A645FB"/>
    <w:rsid w:val="00A657C7"/>
    <w:rsid w:val="00A6641B"/>
    <w:rsid w:val="00A70DC6"/>
    <w:rsid w:val="00A7739E"/>
    <w:rsid w:val="00A777D8"/>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00E7"/>
    <w:rsid w:val="00B22016"/>
    <w:rsid w:val="00B23292"/>
    <w:rsid w:val="00B26D02"/>
    <w:rsid w:val="00B277D5"/>
    <w:rsid w:val="00B343A3"/>
    <w:rsid w:val="00B419DE"/>
    <w:rsid w:val="00B41E6D"/>
    <w:rsid w:val="00B450D5"/>
    <w:rsid w:val="00B46C73"/>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B6D7D"/>
    <w:rsid w:val="00BC24F8"/>
    <w:rsid w:val="00BC3920"/>
    <w:rsid w:val="00BC47AB"/>
    <w:rsid w:val="00BD0D7C"/>
    <w:rsid w:val="00BD2AB1"/>
    <w:rsid w:val="00BD3A7F"/>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75BD"/>
    <w:rsid w:val="00C105AD"/>
    <w:rsid w:val="00C11B10"/>
    <w:rsid w:val="00C12EA5"/>
    <w:rsid w:val="00C15E40"/>
    <w:rsid w:val="00C161BE"/>
    <w:rsid w:val="00C308C1"/>
    <w:rsid w:val="00C338CA"/>
    <w:rsid w:val="00C35CB3"/>
    <w:rsid w:val="00C40A31"/>
    <w:rsid w:val="00C41E6E"/>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442D"/>
    <w:rsid w:val="00D34F1B"/>
    <w:rsid w:val="00D35ED3"/>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31284"/>
    <w:rsid w:val="00E32D68"/>
    <w:rsid w:val="00E34071"/>
    <w:rsid w:val="00E3534D"/>
    <w:rsid w:val="00E406F2"/>
    <w:rsid w:val="00E41266"/>
    <w:rsid w:val="00E415BA"/>
    <w:rsid w:val="00E42C77"/>
    <w:rsid w:val="00E470EC"/>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72D98"/>
    <w:rsid w:val="00F76B81"/>
    <w:rsid w:val="00F778F3"/>
    <w:rsid w:val="00F83F8A"/>
    <w:rsid w:val="00F863C0"/>
    <w:rsid w:val="00F87DA1"/>
    <w:rsid w:val="00F941E7"/>
    <w:rsid w:val="00F9700D"/>
    <w:rsid w:val="00FA4943"/>
    <w:rsid w:val="00FA4CFA"/>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A3936-208D-4048-835A-F711E739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16919</TotalTime>
  <Pages>6</Pages>
  <Words>2318</Words>
  <Characters>13217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385</cp:revision>
  <dcterms:created xsi:type="dcterms:W3CDTF">2019-09-18T02:52:00Z</dcterms:created>
  <dcterms:modified xsi:type="dcterms:W3CDTF">2023-08-11T09:01:00Z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(3)NIi0pg3J/lQ9LTzcI84iw2QvHE4FPXo58QZhoFq6G3i0NIM2ixs/vhMkgKJ3dKgRaOvgTObp
km4765/kNpsaPE43XMgL91C6Owv0ZRKauEOVBGgFLlKN1bC/dLijQC2nk6y3V9UOhRDcQLWu
EjNaQTF1Y6gC8bheqY81f4eGGvyOIH/6JhsidFwQOykUSW8xqEjhaD2r2BziXRxNSIXmXczQ
8sH1QNjpmSt5s+OQAv</vt:lpwstr>
  </property>
  <property fmtid="{D5CDD505-2E9C-101B-9397-08002B2CF9AE}" pid="3" name="_2015_ms_pID_7253431">
    <vt:lpwstr>iSiWzR4Ozm/h2jh0WTTQz9iauCDgeUFORi0G8jdvzz+7qn7c2RQlY0
DMe2cryd6TFwBXqgGcgkQtUbgEC0BQQRFF35OfdybT2IGQMt70MHeumKDC8BWYn+e2lV8v1+
hztzQV6Old7NKzrldmGhDQoPmS28tBxdr3WlF7c3fAqfIDEholhqd1vFxRIFn2/0NIQXE7MG
iWYbEl2uTERgRhL+sscDRpuUXdG7XIVdpvw8</vt:lpwstr>
  </property>
  <property fmtid="{D5CDD505-2E9C-101B-9397-08002B2CF9AE}" pid="4" name="_2015_ms_pID_7253432">
    <vt:lpwstr>AwLGaK0ebwbL6rbs+/yEAL0=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