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E51803" w14:textId="5AA1F118"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992258">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65340B" w:rsidRPr="0065340B">
        <w:rPr>
          <w:rFonts w:ascii="Arial" w:hAnsi="Arial" w:cs="Arial"/>
          <w:b/>
          <w:sz w:val="24"/>
          <w:szCs w:val="24"/>
        </w:rPr>
        <w:t>2312261</w:t>
      </w:r>
      <w:bookmarkStart w:id="0" w:name="_GoBack"/>
      <w:bookmarkEnd w:id="0"/>
    </w:p>
    <w:p w14:paraId="141461C7" w14:textId="4A32EBC4" w:rsidR="00DE55A0" w:rsidRPr="00807EF6" w:rsidRDefault="007E50F7"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2B61E3">
        <w:rPr>
          <w:rFonts w:ascii="Arial" w:eastAsia="SimSun" w:hAnsi="Arial"/>
          <w:b/>
          <w:sz w:val="24"/>
          <w:szCs w:val="24"/>
          <w:lang w:eastAsia="zh-CN"/>
        </w:rPr>
        <w:t xml:space="preserve"> </w:t>
      </w:r>
      <w:r>
        <w:rPr>
          <w:rFonts w:ascii="Arial" w:eastAsia="SimSun" w:hAnsi="Arial" w:cs="Arial"/>
          <w:b/>
          <w:sz w:val="24"/>
          <w:szCs w:val="24"/>
          <w:lang w:eastAsia="zh-CN"/>
        </w:rPr>
        <w:t>Aug.</w:t>
      </w:r>
      <w:r w:rsidR="002B61E3" w:rsidRPr="004A029C">
        <w:rPr>
          <w:rFonts w:ascii="Arial" w:eastAsia="SimSun" w:hAnsi="Arial" w:cs="Arial"/>
          <w:b/>
          <w:sz w:val="24"/>
          <w:szCs w:val="24"/>
          <w:lang w:eastAsia="zh-CN"/>
        </w:rPr>
        <w:t xml:space="preserve"> </w:t>
      </w:r>
      <w:r w:rsidR="002B61E3">
        <w:rPr>
          <w:rFonts w:ascii="Arial" w:eastAsia="SimSun" w:hAnsi="Arial" w:cs="Arial"/>
          <w:b/>
          <w:sz w:val="24"/>
          <w:szCs w:val="24"/>
          <w:lang w:eastAsia="zh-CN"/>
        </w:rPr>
        <w:t>2</w:t>
      </w:r>
      <w:r>
        <w:rPr>
          <w:rFonts w:ascii="Arial" w:eastAsia="SimSun" w:hAnsi="Arial" w:cs="Arial"/>
          <w:b/>
          <w:sz w:val="24"/>
          <w:szCs w:val="24"/>
          <w:lang w:eastAsia="zh-CN"/>
        </w:rPr>
        <w:t>1</w:t>
      </w:r>
      <w:r w:rsidR="002B61E3" w:rsidRPr="004A029C">
        <w:rPr>
          <w:rFonts w:ascii="Arial" w:eastAsia="SimSun" w:hAnsi="Arial" w:cs="Arial"/>
          <w:b/>
          <w:sz w:val="24"/>
          <w:szCs w:val="24"/>
          <w:lang w:eastAsia="zh-CN"/>
        </w:rPr>
        <w:t xml:space="preserve"> – </w:t>
      </w:r>
      <w:r w:rsidR="002B61E3">
        <w:rPr>
          <w:rFonts w:ascii="Arial" w:eastAsia="SimSun" w:hAnsi="Arial" w:cs="Arial"/>
          <w:b/>
          <w:sz w:val="24"/>
          <w:szCs w:val="24"/>
          <w:lang w:eastAsia="zh-CN"/>
        </w:rPr>
        <w:t>2</w:t>
      </w:r>
      <w:r>
        <w:rPr>
          <w:rFonts w:ascii="Arial" w:eastAsia="SimSun" w:hAnsi="Arial" w:cs="Arial"/>
          <w:b/>
          <w:sz w:val="24"/>
          <w:szCs w:val="24"/>
          <w:lang w:eastAsia="zh-CN"/>
        </w:rPr>
        <w:t>5</w:t>
      </w:r>
      <w:r w:rsidR="002B61E3" w:rsidRPr="004A029C">
        <w:rPr>
          <w:rFonts w:ascii="Arial" w:eastAsia="SimSun" w:hAnsi="Arial" w:cs="Arial"/>
          <w:b/>
          <w:sz w:val="24"/>
          <w:szCs w:val="24"/>
          <w:lang w:eastAsia="zh-CN"/>
        </w:rPr>
        <w:t>, 202</w:t>
      </w:r>
      <w:r w:rsidR="002B61E3">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7C6E69A"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430AC9">
        <w:rPr>
          <w:rFonts w:ascii="Arial" w:hAnsi="Arial" w:cs="Arial" w:hint="eastAsia"/>
          <w:lang w:val="en-US" w:eastAsia="ko-KR"/>
        </w:rPr>
        <w:t xml:space="preserve">Discussion on </w:t>
      </w:r>
      <w:r w:rsidR="009D1BC5">
        <w:rPr>
          <w:rFonts w:ascii="Arial" w:hAnsi="Arial" w:cs="Arial"/>
          <w:lang w:val="en-US" w:eastAsia="ko-KR"/>
        </w:rPr>
        <w:t xml:space="preserve">measurement and mobility </w:t>
      </w:r>
      <w:r w:rsidR="00430AC9">
        <w:rPr>
          <w:rFonts w:ascii="Arial" w:hAnsi="Arial" w:cs="Arial"/>
          <w:lang w:val="en-US" w:eastAsia="ko-KR"/>
        </w:rPr>
        <w:t xml:space="preserve">RRM requirements for </w:t>
      </w:r>
      <w:r w:rsidR="00EE15F0">
        <w:rPr>
          <w:rFonts w:ascii="Arial" w:hAnsi="Arial" w:cs="Arial" w:hint="eastAsia"/>
          <w:lang w:val="en-US" w:eastAsia="ko-KR"/>
        </w:rPr>
        <w:t>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430AC9">
        <w:rPr>
          <w:rFonts w:ascii="Arial" w:hAnsi="Arial" w:cs="Arial" w:hint="eastAsia"/>
          <w:lang w:val="en-US" w:eastAsia="ko-KR"/>
        </w:rPr>
        <w:t xml:space="preserve"> in above 10GHz </w:t>
      </w:r>
      <w:r w:rsidR="00430AC9">
        <w:rPr>
          <w:rFonts w:ascii="Arial" w:hAnsi="Arial" w:cs="Arial"/>
          <w:lang w:val="en-US" w:eastAsia="ko-KR"/>
        </w:rPr>
        <w:t>bands</w:t>
      </w:r>
    </w:p>
    <w:p w14:paraId="230565BA" w14:textId="170EEFF8"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61E3">
        <w:rPr>
          <w:rFonts w:ascii="Arial" w:hAnsi="Arial" w:cs="Arial"/>
          <w:lang w:val="en-US" w:eastAsia="ko-KR"/>
        </w:rPr>
        <w:t>8</w:t>
      </w:r>
      <w:r w:rsidR="00EE15F0">
        <w:rPr>
          <w:rFonts w:ascii="Arial" w:hAnsi="Arial" w:cs="Arial"/>
          <w:lang w:val="en-US" w:eastAsia="ko-KR"/>
        </w:rPr>
        <w:t>.2</w:t>
      </w:r>
      <w:r w:rsidR="00FC514A">
        <w:rPr>
          <w:rFonts w:ascii="Arial" w:hAnsi="Arial" w:cs="Arial"/>
          <w:lang w:val="en-US" w:eastAsia="ko-KR"/>
        </w:rPr>
        <w:t>6</w:t>
      </w:r>
      <w:r w:rsidR="00EE15F0">
        <w:rPr>
          <w:rFonts w:ascii="Arial" w:hAnsi="Arial" w:cs="Arial"/>
          <w:lang w:val="en-US" w:eastAsia="ko-KR"/>
        </w:rPr>
        <w:t>.</w:t>
      </w:r>
      <w:r w:rsidR="00C90E2E">
        <w:rPr>
          <w:rFonts w:ascii="Arial" w:hAnsi="Arial" w:cs="Arial"/>
          <w:lang w:val="en-US" w:eastAsia="ko-KR"/>
        </w:rPr>
        <w:t>5</w:t>
      </w:r>
      <w:r w:rsidR="00FC514A">
        <w:rPr>
          <w:rFonts w:ascii="Arial" w:hAnsi="Arial" w:cs="Arial"/>
          <w:lang w:val="en-US" w:eastAsia="ko-KR"/>
        </w:rPr>
        <w:t>.</w:t>
      </w:r>
      <w:r w:rsidR="00430AC9">
        <w:rPr>
          <w:rFonts w:ascii="Arial" w:hAnsi="Arial" w:cs="Arial"/>
          <w:lang w:val="en-US" w:eastAsia="ko-KR"/>
        </w:rPr>
        <w:t>1</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01301B5D" w14:textId="620BB371" w:rsidR="00254A3D" w:rsidRDefault="008F2895" w:rsidP="00C90E2E">
      <w:pPr>
        <w:pStyle w:val="a0"/>
        <w:jc w:val="both"/>
        <w:rPr>
          <w:lang w:val="en-US" w:eastAsia="ko-KR"/>
        </w:rPr>
      </w:pPr>
      <w:r>
        <w:rPr>
          <w:lang w:val="en-US" w:eastAsia="ko-KR"/>
        </w:rPr>
        <w:t xml:space="preserve">In the last RAN plenary, </w:t>
      </w:r>
      <w:r w:rsidR="00254A3D">
        <w:rPr>
          <w:lang w:val="en-US" w:eastAsia="ko-KR"/>
        </w:rPr>
        <w:t>RRM requirements for Ka band ha</w:t>
      </w:r>
      <w:r w:rsidR="000E7F97">
        <w:rPr>
          <w:lang w:val="en-US" w:eastAsia="ko-KR"/>
        </w:rPr>
        <w:t>ve</w:t>
      </w:r>
      <w:r w:rsidR="00254A3D">
        <w:rPr>
          <w:lang w:val="en-US" w:eastAsia="ko-KR"/>
        </w:rPr>
        <w:t xml:space="preserve"> been endorsed in proposal 1 in [1]. </w:t>
      </w:r>
    </w:p>
    <w:tbl>
      <w:tblPr>
        <w:tblStyle w:val="a9"/>
        <w:tblW w:w="0" w:type="auto"/>
        <w:tblLook w:val="04A0" w:firstRow="1" w:lastRow="0" w:firstColumn="1" w:lastColumn="0" w:noHBand="0" w:noVBand="1"/>
      </w:tblPr>
      <w:tblGrid>
        <w:gridCol w:w="9855"/>
      </w:tblGrid>
      <w:tr w:rsidR="00254A3D" w:rsidRPr="00254A3D" w14:paraId="03433A0B" w14:textId="77777777" w:rsidTr="00254A3D">
        <w:tc>
          <w:tcPr>
            <w:tcW w:w="9855" w:type="dxa"/>
          </w:tcPr>
          <w:p w14:paraId="6F0C476A" w14:textId="77777777" w:rsidR="00B85F82" w:rsidRPr="00254A3D" w:rsidRDefault="005F55A2" w:rsidP="00254A3D">
            <w:pPr>
              <w:pStyle w:val="a0"/>
              <w:numPr>
                <w:ilvl w:val="0"/>
                <w:numId w:val="38"/>
              </w:numPr>
              <w:jc w:val="both"/>
              <w:rPr>
                <w:lang w:val="en-US" w:eastAsia="ko-KR"/>
              </w:rPr>
            </w:pPr>
            <w:r w:rsidRPr="00254A3D">
              <w:rPr>
                <w:lang w:val="en-US" w:eastAsia="ko-KR"/>
              </w:rPr>
              <w:t>Proposal 1:</w:t>
            </w:r>
          </w:p>
          <w:p w14:paraId="1003F7B9" w14:textId="40763303" w:rsidR="00254A3D" w:rsidRPr="00254A3D" w:rsidRDefault="005F55A2" w:rsidP="00C90E2E">
            <w:pPr>
              <w:pStyle w:val="a0"/>
              <w:numPr>
                <w:ilvl w:val="1"/>
                <w:numId w:val="38"/>
              </w:numPr>
              <w:jc w:val="both"/>
              <w:rPr>
                <w:lang w:val="en-US" w:eastAsia="ko-KR"/>
              </w:rPr>
            </w:pPr>
            <w:r w:rsidRPr="00254A3D">
              <w:rPr>
                <w:lang w:eastAsia="ko-KR"/>
              </w:rPr>
              <w:t>“TSG RAN tasks RAN4 to scope the work needed to define the RRM requirements (i.e. beam steering related) necessary for NR-NTN UEs operating in the NTN example band (i.e. Ka band) based on associated assumptions of the UE architecture (including beam steering capabilities) .”</w:t>
            </w:r>
          </w:p>
        </w:tc>
      </w:tr>
    </w:tbl>
    <w:p w14:paraId="6974FF3F" w14:textId="2D9672F0" w:rsidR="00EE15F0" w:rsidRDefault="00EA76B0" w:rsidP="00C90E2E">
      <w:pPr>
        <w:pStyle w:val="a0"/>
        <w:jc w:val="both"/>
        <w:rPr>
          <w:lang w:val="en-US" w:eastAsia="ko-KR"/>
        </w:rPr>
      </w:pPr>
      <w:r>
        <w:rPr>
          <w:lang w:val="en-US" w:eastAsia="ko-KR"/>
        </w:rPr>
        <w:t xml:space="preserve">In this contribution, we provided our views on </w:t>
      </w:r>
      <w:r w:rsidR="00430AC9" w:rsidRPr="00430AC9">
        <w:rPr>
          <w:lang w:val="en-US" w:eastAsia="ko-KR"/>
        </w:rPr>
        <w:t>RRM requirements</w:t>
      </w:r>
      <w:r w:rsidR="00430AC9">
        <w:rPr>
          <w:lang w:val="en-US" w:eastAsia="ko-KR"/>
        </w:rPr>
        <w:t xml:space="preserve"> for NR NTN in above 10GHz bands (</w:t>
      </w:r>
      <w:r w:rsidR="009750D5">
        <w:rPr>
          <w:lang w:val="en-US" w:eastAsia="ko-KR"/>
        </w:rPr>
        <w:t>Ka band</w:t>
      </w:r>
      <w:r w:rsidR="00430AC9">
        <w:rPr>
          <w:lang w:val="en-US" w:eastAsia="ko-KR"/>
        </w:rPr>
        <w:t>)</w:t>
      </w:r>
      <w:r w:rsidR="009750D5">
        <w:rPr>
          <w:lang w:val="en-US" w:eastAsia="ko-KR"/>
        </w:rPr>
        <w:t xml:space="preserve"> operations.</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118FD714" w14:textId="254557EA" w:rsidR="00254A3D" w:rsidRDefault="00254A3D" w:rsidP="00BA6526">
      <w:pPr>
        <w:pStyle w:val="a0"/>
        <w:jc w:val="both"/>
        <w:rPr>
          <w:lang w:val="en-US" w:eastAsia="ko-KR"/>
        </w:rPr>
      </w:pPr>
      <w:r>
        <w:rPr>
          <w:rFonts w:hint="eastAsia"/>
          <w:lang w:val="en-US" w:eastAsia="ko-KR"/>
        </w:rPr>
        <w:t xml:space="preserve">To define </w:t>
      </w:r>
      <w:r w:rsidR="002D79B1">
        <w:rPr>
          <w:lang w:val="en-US" w:eastAsia="ko-KR"/>
        </w:rPr>
        <w:t xml:space="preserve">measurement and mobility </w:t>
      </w:r>
      <w:r>
        <w:rPr>
          <w:rFonts w:hint="eastAsia"/>
          <w:lang w:val="en-US" w:eastAsia="ko-KR"/>
        </w:rPr>
        <w:t xml:space="preserve">RRM requirements for Ka band such as </w:t>
      </w:r>
      <w:r w:rsidR="002D79B1">
        <w:rPr>
          <w:lang w:val="en-US" w:eastAsia="ko-KR"/>
        </w:rPr>
        <w:t xml:space="preserve">cell reselection, handover, </w:t>
      </w:r>
      <w:r>
        <w:rPr>
          <w:rFonts w:hint="eastAsia"/>
          <w:lang w:val="en-US" w:eastAsia="ko-KR"/>
        </w:rPr>
        <w:t>RLM</w:t>
      </w:r>
      <w:r w:rsidR="002D79B1">
        <w:rPr>
          <w:lang w:val="en-US" w:eastAsia="ko-KR"/>
        </w:rPr>
        <w:t>, link recovery, L1/L3 measurement</w:t>
      </w:r>
      <w:r w:rsidR="00BA6526">
        <w:rPr>
          <w:lang w:val="en-US" w:eastAsia="ko-KR"/>
        </w:rPr>
        <w:t xml:space="preserve">, RAN4 needs to discuss how to </w:t>
      </w:r>
      <w:r w:rsidR="004B2AF8">
        <w:rPr>
          <w:lang w:val="en-US" w:eastAsia="ko-KR"/>
        </w:rPr>
        <w:t>define</w:t>
      </w:r>
      <w:r w:rsidR="00BA6526">
        <w:rPr>
          <w:lang w:val="en-US" w:eastAsia="ko-KR"/>
        </w:rPr>
        <w:t xml:space="preserve"> Rx beam sweeping factor for UE supporting Ka band. In RF session, the differentiation between mechanical and electronic steering is considered, and UE has </w:t>
      </w:r>
      <w:r w:rsidR="000E7F97">
        <w:rPr>
          <w:lang w:val="en-US" w:eastAsia="ko-KR"/>
        </w:rPr>
        <w:t>a</w:t>
      </w:r>
      <w:r w:rsidR="00BA6526">
        <w:rPr>
          <w:lang w:val="en-US" w:eastAsia="ko-KR"/>
        </w:rPr>
        <w:t xml:space="preserve"> single beam towards one single satellite at a given time. However, still many details are FFS such as differentiate UE types, beam steering for phased array or parabolic antenna, etc.</w:t>
      </w:r>
      <w:r w:rsidR="009D1BC5">
        <w:rPr>
          <w:lang w:val="en-US" w:eastAsia="ko-KR"/>
        </w:rPr>
        <w:t xml:space="preserve"> For beam pointing and accuracy related requirements</w:t>
      </w:r>
      <w:r w:rsidR="000A6682">
        <w:rPr>
          <w:lang w:val="en-US" w:eastAsia="ko-KR"/>
        </w:rPr>
        <w:t xml:space="preserve">, it is assumed for the NTN capable UE operating above 10GHz that the beam pointing error </w:t>
      </w:r>
      <w:r w:rsidR="000E7F97">
        <w:rPr>
          <w:lang w:val="en-US" w:eastAsia="ko-KR"/>
        </w:rPr>
        <w:t>is</w:t>
      </w:r>
      <w:r w:rsidR="000A6682">
        <w:rPr>
          <w:lang w:val="en-US" w:eastAsia="ko-KR"/>
        </w:rPr>
        <w:t xml:space="preserve"> compliant with the relevant ETSI harmonized standard.</w:t>
      </w:r>
      <w:r w:rsidR="008C1AF7">
        <w:rPr>
          <w:lang w:val="en-US" w:eastAsia="ko-KR"/>
        </w:rPr>
        <w:t xml:space="preserve"> It means that NTN UE supporting Ka band could be beam pointed at the satellite with certain accuracy based on ephemeris information. Therefore, unlike FR2 NR, large the Rx beam scaling factor may not be needed. </w:t>
      </w:r>
    </w:p>
    <w:p w14:paraId="5E640DAE" w14:textId="65CD3A80" w:rsidR="008C1AF7" w:rsidRDefault="008C1AF7" w:rsidP="008C1AF7">
      <w:pPr>
        <w:pStyle w:val="a0"/>
        <w:numPr>
          <w:ilvl w:val="0"/>
          <w:numId w:val="39"/>
        </w:numPr>
        <w:jc w:val="both"/>
        <w:rPr>
          <w:lang w:val="en-US" w:eastAsia="ko-KR"/>
        </w:rPr>
      </w:pPr>
      <w:r w:rsidRPr="008C1AF7">
        <w:rPr>
          <w:b/>
          <w:i/>
          <w:lang w:val="en-US" w:eastAsia="ko-KR"/>
        </w:rPr>
        <w:t>Proposal</w:t>
      </w:r>
      <w:r>
        <w:rPr>
          <w:lang w:val="en-US" w:eastAsia="ko-KR"/>
        </w:rPr>
        <w:t>: For NTN UE supporting Ka band</w:t>
      </w:r>
      <w:r w:rsidR="004B2AF8">
        <w:rPr>
          <w:lang w:val="en-US" w:eastAsia="ko-KR"/>
        </w:rPr>
        <w:t>, a l</w:t>
      </w:r>
      <w:r>
        <w:rPr>
          <w:lang w:val="en-US" w:eastAsia="ko-KR"/>
        </w:rPr>
        <w:t>ower Rx beam sweeping factor could be considered, but detail</w:t>
      </w:r>
      <w:r w:rsidR="000E7F97">
        <w:rPr>
          <w:lang w:val="en-US" w:eastAsia="ko-KR"/>
        </w:rPr>
        <w:t>ed</w:t>
      </w:r>
      <w:r>
        <w:rPr>
          <w:lang w:val="en-US" w:eastAsia="ko-KR"/>
        </w:rPr>
        <w:t xml:space="preserve"> value</w:t>
      </w:r>
      <w:r w:rsidR="000E7F97">
        <w:rPr>
          <w:lang w:val="en-US" w:eastAsia="ko-KR"/>
        </w:rPr>
        <w:t>s</w:t>
      </w:r>
      <w:r>
        <w:rPr>
          <w:lang w:val="en-US" w:eastAsia="ko-KR"/>
        </w:rPr>
        <w:t xml:space="preserve"> for UE and antenna type</w:t>
      </w:r>
      <w:r w:rsidR="004B2AF8">
        <w:rPr>
          <w:lang w:val="en-US" w:eastAsia="ko-KR"/>
        </w:rPr>
        <w:t>s</w:t>
      </w:r>
      <w:r>
        <w:rPr>
          <w:lang w:val="en-US" w:eastAsia="ko-KR"/>
        </w:rPr>
        <w:t xml:space="preserve"> could be discussed after </w:t>
      </w:r>
      <w:r w:rsidR="000E7F97">
        <w:rPr>
          <w:lang w:val="en-US" w:eastAsia="ko-KR"/>
        </w:rPr>
        <w:t xml:space="preserve">the </w:t>
      </w:r>
      <w:r w:rsidR="004B2AF8">
        <w:rPr>
          <w:lang w:val="en-US" w:eastAsia="ko-KR"/>
        </w:rPr>
        <w:t>RF discussion is complete</w:t>
      </w:r>
      <w:r>
        <w:rPr>
          <w:lang w:val="en-US" w:eastAsia="ko-KR"/>
        </w:rPr>
        <w:t>.</w:t>
      </w:r>
    </w:p>
    <w:p w14:paraId="2C8880E4" w14:textId="77777777" w:rsidR="008C1AF7" w:rsidRDefault="008C1AF7" w:rsidP="008C1AF7">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0EEDB032"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w:t>
      </w:r>
      <w:r w:rsidR="004B2AF8">
        <w:rPr>
          <w:lang w:val="en-US" w:eastAsia="ko-KR"/>
        </w:rPr>
        <w:t xml:space="preserve">measurement and mobility </w:t>
      </w:r>
      <w:r w:rsidR="004B2AF8" w:rsidRPr="00430AC9">
        <w:rPr>
          <w:lang w:val="en-US" w:eastAsia="ko-KR"/>
        </w:rPr>
        <w:t>requirements</w:t>
      </w:r>
      <w:r w:rsidR="004B2AF8">
        <w:rPr>
          <w:lang w:val="en-US" w:eastAsia="ko-KR"/>
        </w:rPr>
        <w:t xml:space="preserve"> for NR NTN in Ka band</w:t>
      </w:r>
      <w:r w:rsidR="00A116EB">
        <w:rPr>
          <w:lang w:val="en-US" w:eastAsia="ko-KR"/>
        </w:rPr>
        <w:t>, and we propose</w:t>
      </w:r>
    </w:p>
    <w:p w14:paraId="1EDC8636" w14:textId="6D8A1825" w:rsidR="004B2AF8" w:rsidRDefault="004B2AF8" w:rsidP="004B2AF8">
      <w:pPr>
        <w:pStyle w:val="a0"/>
        <w:numPr>
          <w:ilvl w:val="0"/>
          <w:numId w:val="39"/>
        </w:numPr>
        <w:jc w:val="both"/>
        <w:rPr>
          <w:lang w:val="en-US" w:eastAsia="ko-KR"/>
        </w:rPr>
      </w:pPr>
      <w:r w:rsidRPr="008C1AF7">
        <w:rPr>
          <w:b/>
          <w:i/>
          <w:lang w:val="en-US" w:eastAsia="ko-KR"/>
        </w:rPr>
        <w:t>Proposal</w:t>
      </w:r>
      <w:r>
        <w:rPr>
          <w:lang w:val="en-US" w:eastAsia="ko-KR"/>
        </w:rPr>
        <w:t>: For NTN UE supporting Ka band, a lower Rx beam sweeping factor could be considered, but detail</w:t>
      </w:r>
      <w:r w:rsidR="000E7F97">
        <w:rPr>
          <w:lang w:val="en-US" w:eastAsia="ko-KR"/>
        </w:rPr>
        <w:t>ed</w:t>
      </w:r>
      <w:r>
        <w:rPr>
          <w:lang w:val="en-US" w:eastAsia="ko-KR"/>
        </w:rPr>
        <w:t xml:space="preserve"> value</w:t>
      </w:r>
      <w:r w:rsidR="000E7F97">
        <w:rPr>
          <w:lang w:val="en-US" w:eastAsia="ko-KR"/>
        </w:rPr>
        <w:t>s</w:t>
      </w:r>
      <w:r>
        <w:rPr>
          <w:lang w:val="en-US" w:eastAsia="ko-KR"/>
        </w:rPr>
        <w:t xml:space="preserve"> for UE and antenna types could be discussed after </w:t>
      </w:r>
      <w:r w:rsidR="000E7F97">
        <w:rPr>
          <w:lang w:val="en-US" w:eastAsia="ko-KR"/>
        </w:rPr>
        <w:t xml:space="preserve">the </w:t>
      </w:r>
      <w:r>
        <w:rPr>
          <w:lang w:val="en-US" w:eastAsia="ko-KR"/>
        </w:rPr>
        <w:t>RF discussion is complete.</w:t>
      </w:r>
    </w:p>
    <w:p w14:paraId="5E25323B" w14:textId="77777777" w:rsidR="004E08EF" w:rsidRPr="004B2AF8"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4C8CA79A" w14:textId="5E1E873A" w:rsidR="008F2895"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8F2895" w:rsidRPr="008F2895">
        <w:rPr>
          <w:lang w:val="en-US" w:eastAsia="ko-KR"/>
        </w:rPr>
        <w:t>RP-231451</w:t>
      </w:r>
      <w:r w:rsidR="008F2895">
        <w:rPr>
          <w:lang w:val="en-US" w:eastAsia="ko-KR"/>
        </w:rPr>
        <w:t>, “</w:t>
      </w:r>
      <w:r w:rsidR="008F2895" w:rsidRPr="008F2895">
        <w:rPr>
          <w:lang w:val="en-US" w:eastAsia="ko-KR"/>
        </w:rPr>
        <w:t>Way forward for the Rel-18 WID NR_NTN_enh</w:t>
      </w:r>
      <w:r w:rsidR="008F2895">
        <w:rPr>
          <w:lang w:val="en-US" w:eastAsia="ko-KR"/>
        </w:rPr>
        <w:t xml:space="preserve">,” </w:t>
      </w:r>
      <w:r w:rsidR="008F2895" w:rsidRPr="008F2895">
        <w:rPr>
          <w:lang w:val="en-US" w:eastAsia="ko-KR"/>
        </w:rPr>
        <w:t>Thales</w:t>
      </w:r>
    </w:p>
    <w:sectPr w:rsidR="008F289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289B7" w14:textId="77777777" w:rsidR="006C08C0" w:rsidRDefault="006C08C0" w:rsidP="00D306DF">
      <w:r>
        <w:separator/>
      </w:r>
    </w:p>
  </w:endnote>
  <w:endnote w:type="continuationSeparator" w:id="0">
    <w:p w14:paraId="065AC7A4" w14:textId="77777777" w:rsidR="006C08C0" w:rsidRDefault="006C08C0"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64E6C" w14:textId="77777777" w:rsidR="006C08C0" w:rsidRDefault="006C08C0" w:rsidP="00D306DF">
      <w:r>
        <w:separator/>
      </w:r>
    </w:p>
  </w:footnote>
  <w:footnote w:type="continuationSeparator" w:id="0">
    <w:p w14:paraId="407386B8" w14:textId="77777777" w:rsidR="006C08C0" w:rsidRDefault="006C08C0"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5pt;height:12.5pt" o:bullet="t">
        <v:imagedata r:id="rId1" o:title="artF6B5"/>
      </v:shape>
    </w:pict>
  </w:numPicBullet>
  <w:numPicBullet w:numPicBulletId="1">
    <w:pict>
      <v:shape id="_x0000_i1029" type="#_x0000_t75" style="width:12.5pt;height:12.5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CB355E"/>
    <w:multiLevelType w:val="hybridMultilevel"/>
    <w:tmpl w:val="1CA2DFCC"/>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6">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D59486F"/>
    <w:multiLevelType w:val="hybridMultilevel"/>
    <w:tmpl w:val="0C36D62E"/>
    <w:lvl w:ilvl="0" w:tplc="4BB855B4">
      <w:start w:val="1"/>
      <w:numFmt w:val="bullet"/>
      <w:lvlText w:val="•"/>
      <w:lvlJc w:val="left"/>
      <w:pPr>
        <w:tabs>
          <w:tab w:val="num" w:pos="720"/>
        </w:tabs>
        <w:ind w:left="720" w:hanging="360"/>
      </w:pPr>
      <w:rPr>
        <w:rFonts w:ascii="Arial" w:hAnsi="Arial" w:hint="default"/>
      </w:rPr>
    </w:lvl>
    <w:lvl w:ilvl="1" w:tplc="44421096">
      <w:numFmt w:val="bullet"/>
      <w:lvlText w:val="–"/>
      <w:lvlJc w:val="left"/>
      <w:pPr>
        <w:tabs>
          <w:tab w:val="num" w:pos="1440"/>
        </w:tabs>
        <w:ind w:left="1440" w:hanging="360"/>
      </w:pPr>
      <w:rPr>
        <w:rFonts w:ascii="Arial" w:hAnsi="Arial" w:hint="default"/>
      </w:rPr>
    </w:lvl>
    <w:lvl w:ilvl="2" w:tplc="AA88BB08" w:tentative="1">
      <w:start w:val="1"/>
      <w:numFmt w:val="bullet"/>
      <w:lvlText w:val="•"/>
      <w:lvlJc w:val="left"/>
      <w:pPr>
        <w:tabs>
          <w:tab w:val="num" w:pos="2160"/>
        </w:tabs>
        <w:ind w:left="2160" w:hanging="360"/>
      </w:pPr>
      <w:rPr>
        <w:rFonts w:ascii="Arial" w:hAnsi="Arial" w:hint="default"/>
      </w:rPr>
    </w:lvl>
    <w:lvl w:ilvl="3" w:tplc="9D22B424" w:tentative="1">
      <w:start w:val="1"/>
      <w:numFmt w:val="bullet"/>
      <w:lvlText w:val="•"/>
      <w:lvlJc w:val="left"/>
      <w:pPr>
        <w:tabs>
          <w:tab w:val="num" w:pos="2880"/>
        </w:tabs>
        <w:ind w:left="2880" w:hanging="360"/>
      </w:pPr>
      <w:rPr>
        <w:rFonts w:ascii="Arial" w:hAnsi="Arial" w:hint="default"/>
      </w:rPr>
    </w:lvl>
    <w:lvl w:ilvl="4" w:tplc="629EB0B4" w:tentative="1">
      <w:start w:val="1"/>
      <w:numFmt w:val="bullet"/>
      <w:lvlText w:val="•"/>
      <w:lvlJc w:val="left"/>
      <w:pPr>
        <w:tabs>
          <w:tab w:val="num" w:pos="3600"/>
        </w:tabs>
        <w:ind w:left="3600" w:hanging="360"/>
      </w:pPr>
      <w:rPr>
        <w:rFonts w:ascii="Arial" w:hAnsi="Arial" w:hint="default"/>
      </w:rPr>
    </w:lvl>
    <w:lvl w:ilvl="5" w:tplc="753AA28A" w:tentative="1">
      <w:start w:val="1"/>
      <w:numFmt w:val="bullet"/>
      <w:lvlText w:val="•"/>
      <w:lvlJc w:val="left"/>
      <w:pPr>
        <w:tabs>
          <w:tab w:val="num" w:pos="4320"/>
        </w:tabs>
        <w:ind w:left="4320" w:hanging="360"/>
      </w:pPr>
      <w:rPr>
        <w:rFonts w:ascii="Arial" w:hAnsi="Arial" w:hint="default"/>
      </w:rPr>
    </w:lvl>
    <w:lvl w:ilvl="6" w:tplc="12CA42D6" w:tentative="1">
      <w:start w:val="1"/>
      <w:numFmt w:val="bullet"/>
      <w:lvlText w:val="•"/>
      <w:lvlJc w:val="left"/>
      <w:pPr>
        <w:tabs>
          <w:tab w:val="num" w:pos="5040"/>
        </w:tabs>
        <w:ind w:left="5040" w:hanging="360"/>
      </w:pPr>
      <w:rPr>
        <w:rFonts w:ascii="Arial" w:hAnsi="Arial" w:hint="default"/>
      </w:rPr>
    </w:lvl>
    <w:lvl w:ilvl="7" w:tplc="61542954" w:tentative="1">
      <w:start w:val="1"/>
      <w:numFmt w:val="bullet"/>
      <w:lvlText w:val="•"/>
      <w:lvlJc w:val="left"/>
      <w:pPr>
        <w:tabs>
          <w:tab w:val="num" w:pos="5760"/>
        </w:tabs>
        <w:ind w:left="5760" w:hanging="360"/>
      </w:pPr>
      <w:rPr>
        <w:rFonts w:ascii="Arial" w:hAnsi="Arial" w:hint="default"/>
      </w:rPr>
    </w:lvl>
    <w:lvl w:ilvl="8" w:tplc="D8FE2AB4" w:tentative="1">
      <w:start w:val="1"/>
      <w:numFmt w:val="bullet"/>
      <w:lvlText w:val="•"/>
      <w:lvlJc w:val="left"/>
      <w:pPr>
        <w:tabs>
          <w:tab w:val="num" w:pos="6480"/>
        </w:tabs>
        <w:ind w:left="6480" w:hanging="360"/>
      </w:pPr>
      <w:rPr>
        <w:rFonts w:ascii="Arial" w:hAnsi="Arial" w:hint="default"/>
      </w:rPr>
    </w:lvl>
  </w:abstractNum>
  <w:abstractNum w:abstractNumId="31">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23"/>
  </w:num>
  <w:num w:numId="4">
    <w:abstractNumId w:val="16"/>
  </w:num>
  <w:num w:numId="5">
    <w:abstractNumId w:val="11"/>
  </w:num>
  <w:num w:numId="6">
    <w:abstractNumId w:val="24"/>
  </w:num>
  <w:num w:numId="7">
    <w:abstractNumId w:val="21"/>
  </w:num>
  <w:num w:numId="8">
    <w:abstractNumId w:val="1"/>
  </w:num>
  <w:num w:numId="9">
    <w:abstractNumId w:val="33"/>
  </w:num>
  <w:num w:numId="10">
    <w:abstractNumId w:val="6"/>
  </w:num>
  <w:num w:numId="11">
    <w:abstractNumId w:val="27"/>
  </w:num>
  <w:num w:numId="12">
    <w:abstractNumId w:val="31"/>
  </w:num>
  <w:num w:numId="13">
    <w:abstractNumId w:val="15"/>
  </w:num>
  <w:num w:numId="14">
    <w:abstractNumId w:val="25"/>
  </w:num>
  <w:num w:numId="15">
    <w:abstractNumId w:val="18"/>
  </w:num>
  <w:num w:numId="16">
    <w:abstractNumId w:val="13"/>
  </w:num>
  <w:num w:numId="17">
    <w:abstractNumId w:val="34"/>
  </w:num>
  <w:num w:numId="18">
    <w:abstractNumId w:val="12"/>
  </w:num>
  <w:num w:numId="19">
    <w:abstractNumId w:val="2"/>
  </w:num>
  <w:num w:numId="20">
    <w:abstractNumId w:val="17"/>
  </w:num>
  <w:num w:numId="21">
    <w:abstractNumId w:val="9"/>
  </w:num>
  <w:num w:numId="22">
    <w:abstractNumId w:val="19"/>
  </w:num>
  <w:num w:numId="23">
    <w:abstractNumId w:val="29"/>
  </w:num>
  <w:num w:numId="24">
    <w:abstractNumId w:val="3"/>
  </w:num>
  <w:num w:numId="25">
    <w:abstractNumId w:val="8"/>
  </w:num>
  <w:num w:numId="26">
    <w:abstractNumId w:val="35"/>
  </w:num>
  <w:num w:numId="27">
    <w:abstractNumId w:val="0"/>
  </w:num>
  <w:num w:numId="28">
    <w:abstractNumId w:val="32"/>
  </w:num>
  <w:num w:numId="29">
    <w:abstractNumId w:val="20"/>
  </w:num>
  <w:num w:numId="30">
    <w:abstractNumId w:val="22"/>
  </w:num>
  <w:num w:numId="31">
    <w:abstractNumId w:val="26"/>
  </w:num>
  <w:num w:numId="32">
    <w:abstractNumId w:val="4"/>
  </w:num>
  <w:num w:numId="33">
    <w:abstractNumId w:val="14"/>
  </w:num>
  <w:num w:numId="34">
    <w:abstractNumId w:val="10"/>
  </w:num>
  <w:num w:numId="35">
    <w:abstractNumId w:val="12"/>
  </w:num>
  <w:num w:numId="36">
    <w:abstractNumId w:val="12"/>
  </w:num>
  <w:num w:numId="37">
    <w:abstractNumId w:val="28"/>
  </w:num>
  <w:num w:numId="38">
    <w:abstractNumId w:val="30"/>
  </w:num>
  <w:num w:numId="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oFAMR3ZagtAAAA"/>
  </w:docVars>
  <w:rsids>
    <w:rsidRoot w:val="001171FA"/>
    <w:rsid w:val="0000083D"/>
    <w:rsid w:val="0000173F"/>
    <w:rsid w:val="000036D4"/>
    <w:rsid w:val="00003977"/>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37C5"/>
    <w:rsid w:val="00035083"/>
    <w:rsid w:val="000354A3"/>
    <w:rsid w:val="0003565F"/>
    <w:rsid w:val="0003610D"/>
    <w:rsid w:val="000364E6"/>
    <w:rsid w:val="00037E2B"/>
    <w:rsid w:val="00037F11"/>
    <w:rsid w:val="00041C66"/>
    <w:rsid w:val="0004237D"/>
    <w:rsid w:val="000423F6"/>
    <w:rsid w:val="0004331C"/>
    <w:rsid w:val="00043ED1"/>
    <w:rsid w:val="00044DAD"/>
    <w:rsid w:val="00045548"/>
    <w:rsid w:val="00045742"/>
    <w:rsid w:val="000459FB"/>
    <w:rsid w:val="00046E4F"/>
    <w:rsid w:val="00047D2C"/>
    <w:rsid w:val="00050D92"/>
    <w:rsid w:val="000514DB"/>
    <w:rsid w:val="00052264"/>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682"/>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C79D4"/>
    <w:rsid w:val="000D0030"/>
    <w:rsid w:val="000D0D95"/>
    <w:rsid w:val="000D1C1B"/>
    <w:rsid w:val="000D28A2"/>
    <w:rsid w:val="000D3113"/>
    <w:rsid w:val="000D39B2"/>
    <w:rsid w:val="000D4C31"/>
    <w:rsid w:val="000D563E"/>
    <w:rsid w:val="000D5DCF"/>
    <w:rsid w:val="000D6874"/>
    <w:rsid w:val="000D774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E7F97"/>
    <w:rsid w:val="000F1FFD"/>
    <w:rsid w:val="000F3193"/>
    <w:rsid w:val="000F37FB"/>
    <w:rsid w:val="000F6274"/>
    <w:rsid w:val="000F659A"/>
    <w:rsid w:val="000F665D"/>
    <w:rsid w:val="000F696C"/>
    <w:rsid w:val="000F6B9B"/>
    <w:rsid w:val="000F6E61"/>
    <w:rsid w:val="001004C5"/>
    <w:rsid w:val="0010061A"/>
    <w:rsid w:val="0010118F"/>
    <w:rsid w:val="00103197"/>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078B"/>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9C7"/>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3C99"/>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CF9"/>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137"/>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2A5"/>
    <w:rsid w:val="00243353"/>
    <w:rsid w:val="00243A09"/>
    <w:rsid w:val="002462B8"/>
    <w:rsid w:val="002476C5"/>
    <w:rsid w:val="00250168"/>
    <w:rsid w:val="00250186"/>
    <w:rsid w:val="00250C07"/>
    <w:rsid w:val="00250C12"/>
    <w:rsid w:val="002519F4"/>
    <w:rsid w:val="00253F9A"/>
    <w:rsid w:val="00254A3D"/>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2E"/>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9FC"/>
    <w:rsid w:val="002A2DD0"/>
    <w:rsid w:val="002A2ED2"/>
    <w:rsid w:val="002A396A"/>
    <w:rsid w:val="002A3BBA"/>
    <w:rsid w:val="002A4B6E"/>
    <w:rsid w:val="002A5400"/>
    <w:rsid w:val="002A70CD"/>
    <w:rsid w:val="002A780A"/>
    <w:rsid w:val="002B2632"/>
    <w:rsid w:val="002B27D0"/>
    <w:rsid w:val="002B2D20"/>
    <w:rsid w:val="002B38C9"/>
    <w:rsid w:val="002B445A"/>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3CC"/>
    <w:rsid w:val="002D46F5"/>
    <w:rsid w:val="002D58FC"/>
    <w:rsid w:val="002D5FB2"/>
    <w:rsid w:val="002D6E17"/>
    <w:rsid w:val="002D74DD"/>
    <w:rsid w:val="002D79B1"/>
    <w:rsid w:val="002E0FAB"/>
    <w:rsid w:val="002E127B"/>
    <w:rsid w:val="002E1C22"/>
    <w:rsid w:val="002E445A"/>
    <w:rsid w:val="002E5D2F"/>
    <w:rsid w:val="002E5E6E"/>
    <w:rsid w:val="002E66E0"/>
    <w:rsid w:val="002E7ABF"/>
    <w:rsid w:val="002F0010"/>
    <w:rsid w:val="002F08E7"/>
    <w:rsid w:val="002F0AC0"/>
    <w:rsid w:val="002F0BDA"/>
    <w:rsid w:val="002F1838"/>
    <w:rsid w:val="002F1A59"/>
    <w:rsid w:val="002F304F"/>
    <w:rsid w:val="002F42A0"/>
    <w:rsid w:val="002F4599"/>
    <w:rsid w:val="002F5748"/>
    <w:rsid w:val="002F6BB2"/>
    <w:rsid w:val="002F7658"/>
    <w:rsid w:val="0030003A"/>
    <w:rsid w:val="00300E47"/>
    <w:rsid w:val="00301C60"/>
    <w:rsid w:val="00302DDB"/>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527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1D2"/>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535"/>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AC9"/>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4BB1"/>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40C6"/>
    <w:rsid w:val="004A5B9D"/>
    <w:rsid w:val="004A61DC"/>
    <w:rsid w:val="004B0607"/>
    <w:rsid w:val="004B0A42"/>
    <w:rsid w:val="004B1DC5"/>
    <w:rsid w:val="004B2651"/>
    <w:rsid w:val="004B2AF8"/>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398D"/>
    <w:rsid w:val="004E4265"/>
    <w:rsid w:val="004E44AA"/>
    <w:rsid w:val="004E485C"/>
    <w:rsid w:val="004E4D11"/>
    <w:rsid w:val="004E556B"/>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6674"/>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CB4"/>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5A2"/>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3104"/>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340B"/>
    <w:rsid w:val="00654297"/>
    <w:rsid w:val="00654D66"/>
    <w:rsid w:val="00657796"/>
    <w:rsid w:val="00657E62"/>
    <w:rsid w:val="00662107"/>
    <w:rsid w:val="0066339E"/>
    <w:rsid w:val="00665775"/>
    <w:rsid w:val="00665B67"/>
    <w:rsid w:val="00665D32"/>
    <w:rsid w:val="006662F5"/>
    <w:rsid w:val="006677C3"/>
    <w:rsid w:val="00667FA9"/>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26AD"/>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D53"/>
    <w:rsid w:val="006B2150"/>
    <w:rsid w:val="006B26AD"/>
    <w:rsid w:val="006B28B5"/>
    <w:rsid w:val="006B2E08"/>
    <w:rsid w:val="006B30ED"/>
    <w:rsid w:val="006B3954"/>
    <w:rsid w:val="006B5587"/>
    <w:rsid w:val="006B55CB"/>
    <w:rsid w:val="006B6037"/>
    <w:rsid w:val="006B6848"/>
    <w:rsid w:val="006B7800"/>
    <w:rsid w:val="006B78CA"/>
    <w:rsid w:val="006B7F4D"/>
    <w:rsid w:val="006C08C0"/>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6668"/>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4B93"/>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142C"/>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8AA"/>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995"/>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823"/>
    <w:rsid w:val="00814D44"/>
    <w:rsid w:val="00816DB0"/>
    <w:rsid w:val="008207AD"/>
    <w:rsid w:val="0082080F"/>
    <w:rsid w:val="008217E5"/>
    <w:rsid w:val="00821A12"/>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A9D"/>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007"/>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1AF7"/>
    <w:rsid w:val="008C4B9C"/>
    <w:rsid w:val="008C627A"/>
    <w:rsid w:val="008C725F"/>
    <w:rsid w:val="008C7D76"/>
    <w:rsid w:val="008D179B"/>
    <w:rsid w:val="008D2EA1"/>
    <w:rsid w:val="008D2EC1"/>
    <w:rsid w:val="008D3001"/>
    <w:rsid w:val="008D40B0"/>
    <w:rsid w:val="008D4540"/>
    <w:rsid w:val="008D4A93"/>
    <w:rsid w:val="008D4C69"/>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2895"/>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568C"/>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2258"/>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3298"/>
    <w:rsid w:val="009B4228"/>
    <w:rsid w:val="009B4345"/>
    <w:rsid w:val="009B5077"/>
    <w:rsid w:val="009B6DF2"/>
    <w:rsid w:val="009B730C"/>
    <w:rsid w:val="009B76B5"/>
    <w:rsid w:val="009C0C6F"/>
    <w:rsid w:val="009C127A"/>
    <w:rsid w:val="009C19F6"/>
    <w:rsid w:val="009C1D33"/>
    <w:rsid w:val="009C2954"/>
    <w:rsid w:val="009C2EB5"/>
    <w:rsid w:val="009C2EC1"/>
    <w:rsid w:val="009C48F0"/>
    <w:rsid w:val="009C4C83"/>
    <w:rsid w:val="009C4EC6"/>
    <w:rsid w:val="009C61EE"/>
    <w:rsid w:val="009C627F"/>
    <w:rsid w:val="009C7DCA"/>
    <w:rsid w:val="009D12F8"/>
    <w:rsid w:val="009D14EE"/>
    <w:rsid w:val="009D1B3A"/>
    <w:rsid w:val="009D1BC5"/>
    <w:rsid w:val="009D28AB"/>
    <w:rsid w:val="009D379D"/>
    <w:rsid w:val="009D4A0D"/>
    <w:rsid w:val="009D4C4E"/>
    <w:rsid w:val="009D5ABF"/>
    <w:rsid w:val="009D742C"/>
    <w:rsid w:val="009E0213"/>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255E"/>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8BA"/>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6FC6"/>
    <w:rsid w:val="00B470E8"/>
    <w:rsid w:val="00B477D6"/>
    <w:rsid w:val="00B5033A"/>
    <w:rsid w:val="00B51811"/>
    <w:rsid w:val="00B5197B"/>
    <w:rsid w:val="00B526CF"/>
    <w:rsid w:val="00B52F56"/>
    <w:rsid w:val="00B536D7"/>
    <w:rsid w:val="00B5382A"/>
    <w:rsid w:val="00B53A28"/>
    <w:rsid w:val="00B53C0E"/>
    <w:rsid w:val="00B5470A"/>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324"/>
    <w:rsid w:val="00B81CE1"/>
    <w:rsid w:val="00B826B6"/>
    <w:rsid w:val="00B856AE"/>
    <w:rsid w:val="00B85F82"/>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6526"/>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5D9A"/>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7F"/>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486"/>
    <w:rsid w:val="00D13AE1"/>
    <w:rsid w:val="00D14705"/>
    <w:rsid w:val="00D16294"/>
    <w:rsid w:val="00D17124"/>
    <w:rsid w:val="00D175DC"/>
    <w:rsid w:val="00D17D76"/>
    <w:rsid w:val="00D20F57"/>
    <w:rsid w:val="00D2178D"/>
    <w:rsid w:val="00D21831"/>
    <w:rsid w:val="00D21FEC"/>
    <w:rsid w:val="00D22765"/>
    <w:rsid w:val="00D22BF0"/>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72C"/>
    <w:rsid w:val="00D46D0F"/>
    <w:rsid w:val="00D47C1D"/>
    <w:rsid w:val="00D50DEC"/>
    <w:rsid w:val="00D52DDC"/>
    <w:rsid w:val="00D53617"/>
    <w:rsid w:val="00D541A5"/>
    <w:rsid w:val="00D54D39"/>
    <w:rsid w:val="00D550EE"/>
    <w:rsid w:val="00D579AF"/>
    <w:rsid w:val="00D57C04"/>
    <w:rsid w:val="00D6004B"/>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42AB"/>
    <w:rsid w:val="00D7540F"/>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25D3"/>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1C40"/>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989"/>
    <w:rsid w:val="00E622EF"/>
    <w:rsid w:val="00E62AAA"/>
    <w:rsid w:val="00E63FBE"/>
    <w:rsid w:val="00E641F4"/>
    <w:rsid w:val="00E662E0"/>
    <w:rsid w:val="00E66ACB"/>
    <w:rsid w:val="00E67179"/>
    <w:rsid w:val="00E67350"/>
    <w:rsid w:val="00E67AEF"/>
    <w:rsid w:val="00E67D9C"/>
    <w:rsid w:val="00E71213"/>
    <w:rsid w:val="00E716C6"/>
    <w:rsid w:val="00E7388B"/>
    <w:rsid w:val="00E74BDC"/>
    <w:rsid w:val="00E7720F"/>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473"/>
    <w:rsid w:val="00ED5BC7"/>
    <w:rsid w:val="00ED6451"/>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0D68"/>
    <w:rsid w:val="00F41928"/>
    <w:rsid w:val="00F41D41"/>
    <w:rsid w:val="00F41EF1"/>
    <w:rsid w:val="00F44DB3"/>
    <w:rsid w:val="00F457B2"/>
    <w:rsid w:val="00F47940"/>
    <w:rsid w:val="00F509D0"/>
    <w:rsid w:val="00F50B22"/>
    <w:rsid w:val="00F51130"/>
    <w:rsid w:val="00F51D7A"/>
    <w:rsid w:val="00F52C4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4E0D"/>
    <w:rsid w:val="00F750F4"/>
    <w:rsid w:val="00F75B01"/>
    <w:rsid w:val="00F760E5"/>
    <w:rsid w:val="00F76ACC"/>
    <w:rsid w:val="00F77977"/>
    <w:rsid w:val="00F811CB"/>
    <w:rsid w:val="00F81B7D"/>
    <w:rsid w:val="00F81C57"/>
    <w:rsid w:val="00F82357"/>
    <w:rsid w:val="00F82683"/>
    <w:rsid w:val="00F82AAE"/>
    <w:rsid w:val="00F8397D"/>
    <w:rsid w:val="00F839EA"/>
    <w:rsid w:val="00F85338"/>
    <w:rsid w:val="00F858B7"/>
    <w:rsid w:val="00F86D34"/>
    <w:rsid w:val="00F9157F"/>
    <w:rsid w:val="00F921C7"/>
    <w:rsid w:val="00F92A58"/>
    <w:rsid w:val="00F93EB7"/>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E7360"/>
    <w:rsid w:val="00FF0BB9"/>
    <w:rsid w:val="00FF1505"/>
    <w:rsid w:val="00FF1D1A"/>
    <w:rsid w:val="00FF1DD8"/>
    <w:rsid w:val="00FF2795"/>
    <w:rsid w:val="00FF3129"/>
    <w:rsid w:val="00FF37A1"/>
    <w:rsid w:val="00FF3BCC"/>
    <w:rsid w:val="00FF47E2"/>
    <w:rsid w:val="00FF4B61"/>
    <w:rsid w:val="00FF5638"/>
    <w:rsid w:val="00FF589D"/>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44451819">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0580500">
      <w:bodyDiv w:val="1"/>
      <w:marLeft w:val="0"/>
      <w:marRight w:val="0"/>
      <w:marTop w:val="0"/>
      <w:marBottom w:val="0"/>
      <w:divBdr>
        <w:top w:val="none" w:sz="0" w:space="0" w:color="auto"/>
        <w:left w:val="none" w:sz="0" w:space="0" w:color="auto"/>
        <w:bottom w:val="none" w:sz="0" w:space="0" w:color="auto"/>
        <w:right w:val="none" w:sz="0" w:space="0" w:color="auto"/>
      </w:divBdr>
      <w:divsChild>
        <w:div w:id="1040129243">
          <w:marLeft w:val="547"/>
          <w:marRight w:val="0"/>
          <w:marTop w:val="134"/>
          <w:marBottom w:val="0"/>
          <w:divBdr>
            <w:top w:val="none" w:sz="0" w:space="0" w:color="auto"/>
            <w:left w:val="none" w:sz="0" w:space="0" w:color="auto"/>
            <w:bottom w:val="none" w:sz="0" w:space="0" w:color="auto"/>
            <w:right w:val="none" w:sz="0" w:space="0" w:color="auto"/>
          </w:divBdr>
        </w:div>
        <w:div w:id="214122513">
          <w:marLeft w:val="1166"/>
          <w:marRight w:val="0"/>
          <w:marTop w:val="134"/>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E5DF0-8ACE-4A28-BF9D-A00AA235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1963</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2023-08-11T07:50:00Z</dcterms:created>
  <dcterms:modified xsi:type="dcterms:W3CDTF">2023-08-11T07:50:00Z</dcterms:modified>
</cp:coreProperties>
</file>