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B297" w14:textId="42B29F4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A10D81" w:rsidRPr="00A10D81">
        <w:rPr>
          <w:rFonts w:ascii="Arial" w:eastAsia="SimSun" w:hAnsi="Arial" w:cs="Times New Roman"/>
          <w:b/>
          <w:bCs/>
          <w:sz w:val="24"/>
          <w:szCs w:val="20"/>
          <w:lang w:eastAsia="ja-JP"/>
        </w:rPr>
        <w:t>R4-2312196</w:t>
      </w:r>
    </w:p>
    <w:p w14:paraId="0B902E37" w14:textId="4C25EEAD"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5676E9">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549A1E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D54E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3ACCD3" w14:textId="10E3024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13463" w:rsidRPr="00013463">
        <w:rPr>
          <w:rFonts w:ascii="Arial" w:eastAsia="Calibri" w:hAnsi="Arial" w:cs="Arial"/>
          <w:b/>
          <w:bCs/>
          <w:sz w:val="24"/>
        </w:rPr>
        <w:t>On RRM Aspects of Tunnel Deployment Scenarios in HST FR2 Enhanced</w:t>
      </w:r>
    </w:p>
    <w:p w14:paraId="78D0B9E1" w14:textId="355FC109" w:rsidR="00841BCD" w:rsidRPr="00A10D81" w:rsidRDefault="00841BCD" w:rsidP="00841BCD">
      <w:pPr>
        <w:tabs>
          <w:tab w:val="left" w:pos="1985"/>
        </w:tabs>
        <w:spacing w:after="120" w:line="240" w:lineRule="auto"/>
        <w:rPr>
          <w:rFonts w:ascii="Arial" w:eastAsia="MS Mincho" w:hAnsi="Arial" w:cs="Arial"/>
          <w:b/>
          <w:bCs/>
          <w:sz w:val="24"/>
          <w:szCs w:val="20"/>
          <w:lang w:val="en-15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10D81">
        <w:rPr>
          <w:rFonts w:ascii="Arial" w:eastAsia="MS Mincho" w:hAnsi="Arial" w:cs="Arial"/>
          <w:b/>
          <w:bCs/>
          <w:sz w:val="24"/>
          <w:szCs w:val="20"/>
          <w:lang w:val="en-150"/>
        </w:rPr>
        <w:t>8.12.4.4</w:t>
      </w:r>
    </w:p>
    <w:p w14:paraId="7A77D6E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27C9151" w14:textId="77777777" w:rsidR="00E323E9" w:rsidRPr="008C39F7" w:rsidRDefault="00E323E9" w:rsidP="00841BCD">
      <w:pPr>
        <w:tabs>
          <w:tab w:val="left" w:pos="1985"/>
        </w:tabs>
        <w:rPr>
          <w:rFonts w:ascii="Arial" w:eastAsia="Calibri" w:hAnsi="Arial" w:cs="Arial"/>
          <w:b/>
          <w:bCs/>
          <w:sz w:val="24"/>
        </w:rPr>
      </w:pPr>
    </w:p>
    <w:p w14:paraId="5FDFC72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3C19258" w14:textId="2339720D" w:rsidR="008E5145" w:rsidRDefault="008E5145" w:rsidP="008E5145">
      <w:pPr>
        <w:spacing w:line="254" w:lineRule="auto"/>
        <w:rPr>
          <w:rFonts w:eastAsia="Calibri" w:cs="Times New Roman"/>
        </w:rPr>
      </w:pPr>
      <w:bookmarkStart w:id="4" w:name="_Hlk131281055"/>
      <w:r>
        <w:rPr>
          <w:rFonts w:eastAsia="Calibri" w:cs="Times New Roman"/>
        </w:rPr>
        <w:t>HST FR2 tunnel deployment is one of the key scenarios to be studied in the NR</w:t>
      </w:r>
      <w:r w:rsidRPr="00C75950">
        <w:rPr>
          <w:rFonts w:eastAsia="Calibri" w:cs="Times New Roman"/>
        </w:rPr>
        <w:t>_</w:t>
      </w:r>
      <w:r>
        <w:rPr>
          <w:rFonts w:eastAsia="Calibri" w:cs="Times New Roman"/>
        </w:rPr>
        <w:t>HST</w:t>
      </w:r>
      <w:r w:rsidRPr="00C75950">
        <w:rPr>
          <w:rFonts w:eastAsia="Calibri" w:cs="Times New Roman"/>
        </w:rPr>
        <w:t>_</w:t>
      </w:r>
      <w:r>
        <w:rPr>
          <w:rFonts w:eastAsia="Calibri" w:cs="Times New Roman"/>
        </w:rPr>
        <w:t>FR2</w:t>
      </w:r>
      <w:r w:rsidRPr="00C75950">
        <w:rPr>
          <w:rFonts w:eastAsia="Calibri" w:cs="Times New Roman"/>
        </w:rPr>
        <w:t>_</w:t>
      </w:r>
      <w:r>
        <w:rPr>
          <w:rFonts w:eastAsia="Calibri" w:cs="Times New Roman"/>
        </w:rPr>
        <w:t xml:space="preserve">Enh WI </w:t>
      </w:r>
      <w:r>
        <w:rPr>
          <w:rFonts w:eastAsia="Calibri" w:cs="Times New Roman"/>
        </w:rPr>
        <w:fldChar w:fldCharType="begin"/>
      </w:r>
      <w:r>
        <w:rPr>
          <w:rFonts w:eastAsia="Calibri" w:cs="Times New Roman"/>
        </w:rPr>
        <w:instrText xml:space="preserve"> REF _Ref118741312 \r \h </w:instrText>
      </w:r>
      <w:r>
        <w:rPr>
          <w:rFonts w:eastAsia="Calibri" w:cs="Times New Roman"/>
        </w:rPr>
      </w:r>
      <w:r>
        <w:rPr>
          <w:rFonts w:eastAsia="Calibri" w:cs="Times New Roman"/>
        </w:rPr>
        <w:fldChar w:fldCharType="separate"/>
      </w:r>
      <w:r w:rsidR="000A3FA4">
        <w:rPr>
          <w:rFonts w:eastAsia="Calibri" w:cs="Times New Roman"/>
        </w:rPr>
        <w:t>[1]</w:t>
      </w:r>
      <w:r>
        <w:rPr>
          <w:rFonts w:eastAsia="Calibri" w:cs="Times New Roman"/>
        </w:rPr>
        <w:fldChar w:fldCharType="end"/>
      </w:r>
      <w:r>
        <w:rPr>
          <w:rFonts w:eastAsia="Calibri" w:cs="Times New Roman"/>
        </w:rPr>
        <w:t>:</w:t>
      </w:r>
    </w:p>
    <w:tbl>
      <w:tblPr>
        <w:tblStyle w:val="TableGrid1"/>
        <w:tblW w:w="0" w:type="auto"/>
        <w:jc w:val="center"/>
        <w:tblInd w:w="0" w:type="dxa"/>
        <w:tblLook w:val="04A0" w:firstRow="1" w:lastRow="0" w:firstColumn="1" w:lastColumn="0" w:noHBand="0" w:noVBand="1"/>
      </w:tblPr>
      <w:tblGrid>
        <w:gridCol w:w="9000"/>
      </w:tblGrid>
      <w:tr w:rsidR="008E5145" w14:paraId="3A7D80B8" w14:textId="77777777" w:rsidTr="00BC1247">
        <w:trPr>
          <w:jc w:val="center"/>
        </w:trPr>
        <w:tc>
          <w:tcPr>
            <w:tcW w:w="9000" w:type="dxa"/>
            <w:tcBorders>
              <w:top w:val="single" w:sz="4" w:space="0" w:color="auto"/>
              <w:left w:val="single" w:sz="4" w:space="0" w:color="auto"/>
              <w:bottom w:val="single" w:sz="4" w:space="0" w:color="auto"/>
              <w:right w:val="single" w:sz="4" w:space="0" w:color="auto"/>
            </w:tcBorders>
            <w:hideMark/>
          </w:tcPr>
          <w:p w14:paraId="54181229" w14:textId="77777777" w:rsidR="008E5145" w:rsidRDefault="008E5145" w:rsidP="00BC1247">
            <w:pPr>
              <w:numPr>
                <w:ilvl w:val="0"/>
                <w:numId w:val="27"/>
              </w:numPr>
              <w:spacing w:after="255" w:line="254" w:lineRule="auto"/>
              <w:contextualSpacing/>
            </w:pPr>
            <w:bookmarkStart w:id="5" w:name="_Hlk130998496"/>
            <w:r>
              <w:rPr>
                <w:szCs w:val="20"/>
                <w:lang w:val="en-GB"/>
              </w:rPr>
              <w:t>Study on reference tunnel deployment scenario for FR2 HST and specify the channel model and corresponding core requirements if any [RAN4]</w:t>
            </w:r>
          </w:p>
        </w:tc>
      </w:tr>
      <w:bookmarkEnd w:id="5"/>
    </w:tbl>
    <w:p w14:paraId="7BBFD3CE" w14:textId="77777777" w:rsidR="008E5145" w:rsidRDefault="008E5145" w:rsidP="008E5145">
      <w:pPr>
        <w:spacing w:line="254" w:lineRule="auto"/>
        <w:rPr>
          <w:rFonts w:eastAsia="Calibri" w:cs="Times New Roman"/>
        </w:rPr>
      </w:pPr>
    </w:p>
    <w:p w14:paraId="092D7230" w14:textId="64398D02" w:rsidR="008E5145" w:rsidRDefault="008E5145" w:rsidP="008E5145">
      <w:pPr>
        <w:spacing w:line="254" w:lineRule="auto"/>
        <w:rPr>
          <w:rFonts w:eastAsia="Calibri" w:cs="Times New Roman"/>
        </w:rPr>
      </w:pPr>
      <w:r>
        <w:rPr>
          <w:rFonts w:eastAsia="Calibri" w:cs="Times New Roman"/>
        </w:rPr>
        <w:t>The enhanced RRM requirements for HST FR2 in tunnel deployments have been discussed in several RAN4 meetings, and the recent RAN4#107 WF listed the following agreement and open issues [2]</w:t>
      </w:r>
      <w:r w:rsidR="000E5FCE">
        <w:rPr>
          <w:rFonts w:eastAsia="Calibri" w:cs="Times New Roman"/>
        </w:rPr>
        <w:t>.</w:t>
      </w:r>
    </w:p>
    <w:tbl>
      <w:tblPr>
        <w:tblStyle w:val="TableGrid"/>
        <w:tblW w:w="0" w:type="auto"/>
        <w:jc w:val="center"/>
        <w:tblLook w:val="04A0" w:firstRow="1" w:lastRow="0" w:firstColumn="1" w:lastColumn="0" w:noHBand="0" w:noVBand="1"/>
      </w:tblPr>
      <w:tblGrid>
        <w:gridCol w:w="9000"/>
      </w:tblGrid>
      <w:tr w:rsidR="008E5145" w:rsidRPr="008C39F7" w14:paraId="470FD92C" w14:textId="77777777" w:rsidTr="00BC1247">
        <w:trPr>
          <w:jc w:val="center"/>
        </w:trPr>
        <w:tc>
          <w:tcPr>
            <w:tcW w:w="9000" w:type="dxa"/>
          </w:tcPr>
          <w:p w14:paraId="2F8241BA" w14:textId="42B0BD20" w:rsidR="008E5145" w:rsidRPr="001B5C8D" w:rsidRDefault="008E5145" w:rsidP="00BC1247">
            <w:pPr>
              <w:pStyle w:val="Heading2"/>
            </w:pPr>
            <w:r>
              <w:t>Sub-t</w:t>
            </w:r>
            <w:r w:rsidRPr="00D96EDD">
              <w:t>opic #2: Tunnel deployment</w:t>
            </w:r>
          </w:p>
          <w:p w14:paraId="34402CCA" w14:textId="77777777" w:rsidR="008E5145" w:rsidRPr="00C7621B" w:rsidRDefault="008E5145" w:rsidP="008E5145">
            <w:pPr>
              <w:rPr>
                <w:rFonts w:eastAsiaTheme="minorEastAsia"/>
                <w:b/>
                <w:bCs/>
                <w:iCs/>
                <w:u w:val="single"/>
                <w:lang w:eastAsia="zh-CN"/>
              </w:rPr>
            </w:pPr>
            <w:r w:rsidRPr="00C7621B">
              <w:rPr>
                <w:rFonts w:eastAsiaTheme="minorEastAsia"/>
                <w:b/>
                <w:bCs/>
                <w:iCs/>
                <w:u w:val="single"/>
                <w:lang w:eastAsia="zh-CN"/>
              </w:rPr>
              <w:t xml:space="preserve">Issue 2-1: Solution to the mobility issue in the </w:t>
            </w:r>
            <w:r w:rsidRPr="00673D6B">
              <w:rPr>
                <w:rFonts w:eastAsiaTheme="minorEastAsia"/>
                <w:b/>
                <w:bCs/>
                <w:iCs/>
                <w:u w:val="single"/>
                <w:lang w:eastAsia="zh-CN"/>
              </w:rPr>
              <w:t>tunnel</w:t>
            </w:r>
          </w:p>
          <w:p w14:paraId="1D031F7F" w14:textId="77777777" w:rsidR="008E5145" w:rsidRDefault="008E5145" w:rsidP="008E5145">
            <w:pPr>
              <w:rPr>
                <w:b/>
                <w:lang w:eastAsia="zh-CN"/>
              </w:rPr>
            </w:pPr>
            <w:r w:rsidRPr="008E5145">
              <w:rPr>
                <w:b/>
                <w:highlight w:val="green"/>
                <w:lang w:eastAsia="zh-CN"/>
              </w:rPr>
              <w:t>Agreement:</w:t>
            </w:r>
          </w:p>
          <w:p w14:paraId="1BDC0403" w14:textId="77777777" w:rsidR="008E5145" w:rsidRPr="00F73539" w:rsidRDefault="008E5145" w:rsidP="008E5145">
            <w:pPr>
              <w:pStyle w:val="ListParagraph"/>
              <w:numPr>
                <w:ilvl w:val="0"/>
                <w:numId w:val="28"/>
              </w:numPr>
              <w:overflowPunct w:val="0"/>
              <w:autoSpaceDE w:val="0"/>
              <w:autoSpaceDN w:val="0"/>
              <w:adjustRightInd w:val="0"/>
              <w:spacing w:after="180"/>
              <w:contextualSpacing w:val="0"/>
              <w:textAlignment w:val="baseline"/>
              <w:rPr>
                <w:lang w:eastAsia="zh-CN"/>
              </w:rPr>
            </w:pPr>
            <w:r w:rsidRPr="00F73539">
              <w:rPr>
                <w:rFonts w:eastAsiaTheme="minorEastAsia"/>
                <w:iCs/>
                <w:lang w:eastAsia="zh-CN"/>
              </w:rPr>
              <w:t>Consider bi-directional deployment with simultaneous multi-panel reception in the tunnel scenario to alleviate the mobility issues.</w:t>
            </w:r>
          </w:p>
          <w:p w14:paraId="62929565" w14:textId="77777777" w:rsidR="008E5145" w:rsidRDefault="008E5145" w:rsidP="008E5145">
            <w:pPr>
              <w:rPr>
                <w:rFonts w:eastAsiaTheme="minorEastAsia"/>
                <w:b/>
                <w:bCs/>
                <w:iCs/>
                <w:u w:val="single"/>
                <w:lang w:eastAsia="zh-CN"/>
              </w:rPr>
            </w:pPr>
          </w:p>
          <w:p w14:paraId="2C7A2746" w14:textId="77777777" w:rsidR="008E5145" w:rsidRPr="00673D6B" w:rsidRDefault="008E5145" w:rsidP="008E5145">
            <w:pPr>
              <w:rPr>
                <w:rFonts w:eastAsiaTheme="minorEastAsia"/>
                <w:b/>
                <w:bCs/>
                <w:iCs/>
                <w:u w:val="single"/>
                <w:lang w:eastAsia="zh-CN"/>
              </w:rPr>
            </w:pPr>
            <w:r w:rsidRPr="00673D6B">
              <w:rPr>
                <w:rFonts w:eastAsiaTheme="minorEastAsia"/>
                <w:b/>
                <w:bCs/>
                <w:iCs/>
                <w:u w:val="single"/>
                <w:lang w:eastAsia="zh-CN"/>
              </w:rPr>
              <w:t xml:space="preserve">Issue 2-2: </w:t>
            </w:r>
            <w:bookmarkStart w:id="6" w:name="_Hlk142315769"/>
            <w:r w:rsidRPr="00673D6B">
              <w:rPr>
                <w:rFonts w:eastAsiaTheme="minorEastAsia"/>
                <w:b/>
                <w:bCs/>
                <w:iCs/>
                <w:u w:val="single"/>
                <w:lang w:eastAsia="zh-CN"/>
              </w:rPr>
              <w:t>Use of DRX in the tunnel deployment</w:t>
            </w:r>
            <w:bookmarkEnd w:id="6"/>
          </w:p>
          <w:p w14:paraId="65416B44" w14:textId="77777777" w:rsidR="008E5145" w:rsidRPr="00673D6B" w:rsidRDefault="008E5145" w:rsidP="008E5145">
            <w:pPr>
              <w:pStyle w:val="B1"/>
              <w:ind w:left="0" w:firstLine="0"/>
              <w:rPr>
                <w:b/>
              </w:rPr>
            </w:pPr>
            <w:r w:rsidRPr="008E5145">
              <w:rPr>
                <w:b/>
                <w:highlight w:val="yellow"/>
              </w:rPr>
              <w:t>Way forward:</w:t>
            </w:r>
          </w:p>
          <w:p w14:paraId="19BCEA72" w14:textId="77777777" w:rsidR="008E5145" w:rsidRDefault="008E5145" w:rsidP="008E5145">
            <w:pPr>
              <w:pStyle w:val="B1"/>
              <w:numPr>
                <w:ilvl w:val="0"/>
                <w:numId w:val="31"/>
              </w:numPr>
            </w:pPr>
            <w:r>
              <w:t xml:space="preserve">FFS, whether </w:t>
            </w:r>
            <w:r w:rsidRPr="00673D6B">
              <w:t>to restrict the use of DRX in tunnel deployment</w:t>
            </w:r>
            <w:r>
              <w:t>.</w:t>
            </w:r>
          </w:p>
          <w:p w14:paraId="7F7AC99D" w14:textId="77777777" w:rsidR="008E5145" w:rsidRDefault="008E5145" w:rsidP="008E5145">
            <w:pPr>
              <w:pStyle w:val="B1"/>
              <w:ind w:left="0" w:firstLine="0"/>
              <w:rPr>
                <w:lang w:eastAsia="zh-CN"/>
              </w:rPr>
            </w:pPr>
          </w:p>
          <w:p w14:paraId="249580B3" w14:textId="77777777" w:rsidR="008E5145" w:rsidRPr="00673D6B" w:rsidRDefault="008E5145" w:rsidP="008E5145">
            <w:pPr>
              <w:rPr>
                <w:rFonts w:eastAsiaTheme="minorEastAsia"/>
                <w:b/>
                <w:bCs/>
                <w:iCs/>
                <w:u w:val="single"/>
                <w:lang w:eastAsia="zh-CN"/>
              </w:rPr>
            </w:pPr>
            <w:r w:rsidRPr="00673D6B">
              <w:rPr>
                <w:rFonts w:eastAsiaTheme="minorEastAsia"/>
                <w:b/>
                <w:bCs/>
                <w:iCs/>
                <w:u w:val="single"/>
                <w:lang w:eastAsia="zh-CN"/>
              </w:rPr>
              <w:t>Issue 2-3: Indication of tunnel deployment</w:t>
            </w:r>
          </w:p>
          <w:p w14:paraId="167725D3" w14:textId="77777777" w:rsidR="008E5145" w:rsidRPr="00673D6B" w:rsidRDefault="008E5145" w:rsidP="008E5145">
            <w:pPr>
              <w:pStyle w:val="B1"/>
              <w:ind w:left="0" w:firstLine="0"/>
              <w:rPr>
                <w:b/>
                <w:lang w:eastAsia="zh-CN"/>
              </w:rPr>
            </w:pPr>
            <w:r w:rsidRPr="008E5145">
              <w:rPr>
                <w:b/>
                <w:highlight w:val="yellow"/>
                <w:lang w:eastAsia="zh-CN"/>
              </w:rPr>
              <w:t>Way forward:</w:t>
            </w:r>
          </w:p>
          <w:p w14:paraId="4A33FA22" w14:textId="5E13F9AD" w:rsidR="008E5145" w:rsidRPr="008C39F7" w:rsidRDefault="008E5145" w:rsidP="000E5FCE">
            <w:pPr>
              <w:pStyle w:val="B1"/>
              <w:numPr>
                <w:ilvl w:val="0"/>
                <w:numId w:val="31"/>
              </w:numPr>
              <w:rPr>
                <w:lang w:eastAsia="zh-CN"/>
              </w:rPr>
            </w:pPr>
            <w:r>
              <w:rPr>
                <w:lang w:eastAsia="zh-CN"/>
              </w:rPr>
              <w:t>FFS, whether indication of tunnel deployment is necessary.</w:t>
            </w:r>
          </w:p>
        </w:tc>
      </w:tr>
    </w:tbl>
    <w:p w14:paraId="460B3943" w14:textId="77777777" w:rsidR="008E5145" w:rsidRDefault="008E5145" w:rsidP="008E5145">
      <w:pPr>
        <w:spacing w:line="254" w:lineRule="auto"/>
        <w:rPr>
          <w:rFonts w:eastAsia="Calibri" w:cs="Times New Roman"/>
        </w:rPr>
      </w:pPr>
    </w:p>
    <w:p w14:paraId="37A095BC" w14:textId="66422ED3" w:rsidR="008E5145" w:rsidRDefault="008E5145" w:rsidP="008E5145">
      <w:pPr>
        <w:rPr>
          <w:rFonts w:eastAsia="Calibri" w:cs="Times New Roman"/>
        </w:rPr>
      </w:pPr>
      <w:r>
        <w:rPr>
          <w:rFonts w:eastAsia="Calibri" w:cs="Times New Roman"/>
        </w:rPr>
        <w:t>In addition to two open issue</w:t>
      </w:r>
      <w:r w:rsidR="00EE1C57">
        <w:rPr>
          <w:rFonts w:eastAsia="Calibri" w:cs="Times New Roman"/>
        </w:rPr>
        <w:t>s</w:t>
      </w:r>
      <w:r>
        <w:rPr>
          <w:rFonts w:eastAsia="Calibri" w:cs="Times New Roman"/>
        </w:rPr>
        <w:t xml:space="preserve"> that needs to be addressed in Issue</w:t>
      </w:r>
      <w:r w:rsidR="005676E9">
        <w:rPr>
          <w:rFonts w:eastAsia="Calibri" w:cs="Times New Roman"/>
        </w:rPr>
        <w:t>s</w:t>
      </w:r>
      <w:r>
        <w:rPr>
          <w:rFonts w:eastAsia="Calibri" w:cs="Times New Roman"/>
        </w:rPr>
        <w:t xml:space="preserve"> 2-2 and 2-3, </w:t>
      </w:r>
      <w:bookmarkEnd w:id="4"/>
      <w:r w:rsidR="00EE1C57">
        <w:rPr>
          <w:rFonts w:eastAsia="Calibri" w:cs="Times New Roman"/>
        </w:rPr>
        <w:t xml:space="preserve">the agreed solution for mobility problem in the tunnel scenario (Issue 2-1) is also posing potential challenges. </w:t>
      </w:r>
    </w:p>
    <w:p w14:paraId="6A57D77F" w14:textId="26E9F3C2" w:rsidR="00EE1C57" w:rsidRDefault="008E5145" w:rsidP="008E5145">
      <w:pPr>
        <w:rPr>
          <w:rFonts w:eastAsia="Calibri" w:cs="Times New Roman"/>
        </w:rPr>
      </w:pPr>
      <w:r w:rsidRPr="00233C95">
        <w:rPr>
          <w:rFonts w:eastAsia="Calibri" w:cs="Times New Roman"/>
        </w:rPr>
        <w:t xml:space="preserve">In this paper, we </w:t>
      </w:r>
      <w:r>
        <w:rPr>
          <w:rFonts w:eastAsia="Calibri" w:cs="Times New Roman"/>
        </w:rPr>
        <w:t>share our views on the</w:t>
      </w:r>
      <w:r w:rsidR="00EE1C57">
        <w:rPr>
          <w:rFonts w:eastAsia="Calibri" w:cs="Times New Roman"/>
        </w:rPr>
        <w:t xml:space="preserve"> following problems:</w:t>
      </w:r>
    </w:p>
    <w:p w14:paraId="28AA4370" w14:textId="63796166" w:rsidR="00EE1C57" w:rsidRPr="00EE1C57" w:rsidRDefault="005676E9" w:rsidP="00EE1C57">
      <w:pPr>
        <w:pStyle w:val="ListParagraph"/>
        <w:numPr>
          <w:ilvl w:val="0"/>
          <w:numId w:val="29"/>
        </w:numPr>
      </w:pPr>
      <w:r>
        <w:rPr>
          <w:rFonts w:eastAsia="Calibri" w:cs="Times New Roman"/>
        </w:rPr>
        <w:t>p</w:t>
      </w:r>
      <w:r w:rsidR="00EE1C57">
        <w:rPr>
          <w:rFonts w:eastAsia="Calibri" w:cs="Times New Roman"/>
        </w:rPr>
        <w:t>otential mobility issue</w:t>
      </w:r>
      <w:r w:rsidR="008E5145" w:rsidRPr="00EE1C57">
        <w:rPr>
          <w:rFonts w:eastAsia="Calibri" w:cs="Times New Roman"/>
        </w:rPr>
        <w:t xml:space="preserve"> </w:t>
      </w:r>
      <w:r w:rsidR="00EE1C57" w:rsidRPr="00F73539">
        <w:rPr>
          <w:rFonts w:eastAsiaTheme="minorEastAsia"/>
          <w:iCs/>
          <w:lang w:eastAsia="zh-CN"/>
        </w:rPr>
        <w:t>with simultaneous multi-panel reception in the tunnel scenario</w:t>
      </w:r>
    </w:p>
    <w:p w14:paraId="352FC02C" w14:textId="4AF90A66" w:rsidR="008E5145" w:rsidRPr="00EE1C57" w:rsidRDefault="005676E9" w:rsidP="00EE1C57">
      <w:pPr>
        <w:pStyle w:val="ListParagraph"/>
        <w:numPr>
          <w:ilvl w:val="0"/>
          <w:numId w:val="29"/>
        </w:numPr>
      </w:pPr>
      <w:r>
        <w:rPr>
          <w:rFonts w:eastAsia="Calibri" w:cs="Times New Roman"/>
        </w:rPr>
        <w:t>t</w:t>
      </w:r>
      <w:r w:rsidR="00EE1C57">
        <w:rPr>
          <w:rFonts w:eastAsia="Calibri" w:cs="Times New Roman"/>
        </w:rPr>
        <w:t>he use of DRX in the tunnel scenario</w:t>
      </w:r>
    </w:p>
    <w:p w14:paraId="1E61076F" w14:textId="73CAEC83" w:rsidR="0060543D" w:rsidRPr="008C39F7" w:rsidRDefault="005676E9" w:rsidP="005C23A4">
      <w:pPr>
        <w:pStyle w:val="ListParagraph"/>
        <w:numPr>
          <w:ilvl w:val="0"/>
          <w:numId w:val="29"/>
        </w:numPr>
      </w:pPr>
      <w:r>
        <w:t>i</w:t>
      </w:r>
      <w:r w:rsidR="00EE1C57">
        <w:t>f indication of tunnel deployment is needed.</w:t>
      </w:r>
    </w:p>
    <w:p w14:paraId="0B66DEA1" w14:textId="77777777" w:rsidR="003B659E" w:rsidRPr="008C39F7" w:rsidRDefault="003B659E" w:rsidP="00AE56B1">
      <w:pPr>
        <w:pStyle w:val="RAN4H1"/>
      </w:pPr>
      <w:bookmarkStart w:id="7" w:name="_Toc116995842"/>
      <w:r w:rsidRPr="008C39F7">
        <w:lastRenderedPageBreak/>
        <w:t>Discussion</w:t>
      </w:r>
      <w:bookmarkEnd w:id="7"/>
    </w:p>
    <w:p w14:paraId="02F6118D" w14:textId="16C4BA3F" w:rsidR="00CB22B2" w:rsidRDefault="00EE1C57" w:rsidP="00496606">
      <w:pPr>
        <w:pStyle w:val="RAN4H2"/>
        <w:rPr>
          <w:rFonts w:eastAsiaTheme="minorEastAsia"/>
          <w:iCs/>
          <w:lang w:eastAsia="zh-CN"/>
        </w:rPr>
      </w:pPr>
      <w:r>
        <w:rPr>
          <w:rFonts w:eastAsia="Calibri"/>
        </w:rPr>
        <w:t>Mobility issue</w:t>
      </w:r>
      <w:r w:rsidRPr="00EE1C57">
        <w:rPr>
          <w:rFonts w:eastAsia="Calibri"/>
        </w:rPr>
        <w:t xml:space="preserve"> </w:t>
      </w:r>
      <w:r w:rsidRPr="00F73539">
        <w:rPr>
          <w:rFonts w:eastAsiaTheme="minorEastAsia"/>
          <w:iCs/>
          <w:lang w:eastAsia="zh-CN"/>
        </w:rPr>
        <w:t>with simultaneous multi-panel reception in the tunnel</w:t>
      </w:r>
    </w:p>
    <w:p w14:paraId="203FF435" w14:textId="1611759C" w:rsidR="00EE1C57" w:rsidRDefault="008301C2" w:rsidP="000E5FCE">
      <w:pPr>
        <w:jc w:val="both"/>
        <w:rPr>
          <w:rFonts w:eastAsiaTheme="minorEastAsia"/>
          <w:iCs/>
          <w:lang w:eastAsia="zh-CN"/>
        </w:rPr>
      </w:pPr>
      <w:r>
        <w:rPr>
          <w:lang w:eastAsia="zh-CN"/>
        </w:rPr>
        <w:t>As agreed</w:t>
      </w:r>
      <w:r w:rsidR="00F03414">
        <w:rPr>
          <w:lang w:eastAsia="zh-CN"/>
        </w:rPr>
        <w:t xml:space="preserve"> in RAN4#107</w:t>
      </w:r>
      <w:r>
        <w:rPr>
          <w:lang w:eastAsia="zh-CN"/>
        </w:rPr>
        <w:t xml:space="preserve">, </w:t>
      </w:r>
      <w:r w:rsidRPr="00F73539">
        <w:rPr>
          <w:rFonts w:eastAsiaTheme="minorEastAsia"/>
          <w:iCs/>
          <w:lang w:eastAsia="zh-CN"/>
        </w:rPr>
        <w:t xml:space="preserve">bi-directional deployment with simultaneous multi-panel reception </w:t>
      </w:r>
      <w:r>
        <w:rPr>
          <w:rFonts w:eastAsiaTheme="minorEastAsia"/>
          <w:iCs/>
          <w:lang w:eastAsia="zh-CN"/>
        </w:rPr>
        <w:t>is the priority option to</w:t>
      </w:r>
      <w:r w:rsidRPr="00F73539">
        <w:rPr>
          <w:rFonts w:eastAsiaTheme="minorEastAsia"/>
          <w:iCs/>
          <w:lang w:eastAsia="zh-CN"/>
        </w:rPr>
        <w:t xml:space="preserve"> alleviate the mobility issues</w:t>
      </w:r>
      <w:r>
        <w:rPr>
          <w:rFonts w:eastAsiaTheme="minorEastAsia"/>
          <w:iCs/>
          <w:lang w:eastAsia="zh-CN"/>
        </w:rPr>
        <w:t xml:space="preserve"> </w:t>
      </w:r>
      <w:r w:rsidRPr="00F73539">
        <w:rPr>
          <w:rFonts w:eastAsiaTheme="minorEastAsia"/>
          <w:iCs/>
          <w:lang w:eastAsia="zh-CN"/>
        </w:rPr>
        <w:t>in the tunnel scenario</w:t>
      </w:r>
      <w:r>
        <w:rPr>
          <w:rFonts w:eastAsiaTheme="minorEastAsia"/>
          <w:iCs/>
          <w:lang w:eastAsia="zh-CN"/>
        </w:rPr>
        <w:t xml:space="preserve">. </w:t>
      </w:r>
      <w:r w:rsidR="00B074F5">
        <w:rPr>
          <w:rFonts w:eastAsiaTheme="minorEastAsia"/>
          <w:iCs/>
          <w:lang w:eastAsia="zh-CN"/>
        </w:rPr>
        <w:t xml:space="preserve">The </w:t>
      </w:r>
      <w:r w:rsidR="00E03218">
        <w:rPr>
          <w:rFonts w:eastAsiaTheme="minorEastAsia"/>
          <w:iCs/>
          <w:lang w:eastAsia="zh-CN"/>
        </w:rPr>
        <w:t xml:space="preserve">UE can be beneficial from having two DL simultaneously, i.e., if one DL is failed, the UE still </w:t>
      </w:r>
      <w:r w:rsidR="00A1441A">
        <w:rPr>
          <w:rFonts w:eastAsiaTheme="minorEastAsia"/>
          <w:iCs/>
          <w:lang w:eastAsia="zh-CN"/>
        </w:rPr>
        <w:t>has connection to</w:t>
      </w:r>
      <w:r w:rsidR="00E03218">
        <w:rPr>
          <w:rFonts w:eastAsiaTheme="minorEastAsia"/>
          <w:iCs/>
          <w:lang w:eastAsia="zh-CN"/>
        </w:rPr>
        <w:t xml:space="preserve"> the network through the other DL.</w:t>
      </w:r>
    </w:p>
    <w:p w14:paraId="4B52908F" w14:textId="02B622FE" w:rsidR="00E03218" w:rsidRDefault="00E03218" w:rsidP="000E5FCE">
      <w:pPr>
        <w:jc w:val="both"/>
      </w:pPr>
      <w:r>
        <w:rPr>
          <w:rFonts w:eastAsiaTheme="minorEastAsia"/>
          <w:iCs/>
          <w:lang w:eastAsia="zh-CN"/>
        </w:rPr>
        <w:t>However, it should be remarked that multi panel reception in</w:t>
      </w:r>
      <w:r w:rsidR="00AB58AA">
        <w:rPr>
          <w:rFonts w:eastAsiaTheme="minorEastAsia"/>
          <w:iCs/>
          <w:lang w:eastAsia="zh-CN"/>
        </w:rPr>
        <w:t xml:space="preserve"> Rel-18</w:t>
      </w:r>
      <w:r>
        <w:rPr>
          <w:rFonts w:eastAsiaTheme="minorEastAsia"/>
          <w:iCs/>
          <w:lang w:eastAsia="zh-CN"/>
        </w:rPr>
        <w:t xml:space="preserve"> HST FR2 studies </w:t>
      </w:r>
      <w:r w:rsidR="00AB58AA">
        <w:rPr>
          <w:rFonts w:eastAsiaTheme="minorEastAsia"/>
          <w:iCs/>
          <w:lang w:eastAsia="zh-CN"/>
        </w:rPr>
        <w:t xml:space="preserve">assumes </w:t>
      </w:r>
      <w:r>
        <w:rPr>
          <w:rFonts w:eastAsiaTheme="minorEastAsia"/>
          <w:iCs/>
          <w:lang w:eastAsia="zh-CN"/>
        </w:rPr>
        <w:t>the multi-DCI based multi TRP transmissio</w:t>
      </w:r>
      <w:r w:rsidR="00AB58AA">
        <w:rPr>
          <w:rFonts w:eastAsiaTheme="minorEastAsia"/>
          <w:iCs/>
          <w:lang w:eastAsia="zh-CN"/>
        </w:rPr>
        <w:t>n</w:t>
      </w:r>
      <w:r>
        <w:rPr>
          <w:rFonts w:eastAsiaTheme="minorEastAsia"/>
          <w:iCs/>
          <w:lang w:eastAsia="zh-CN"/>
        </w:rPr>
        <w:t xml:space="preserve">. This means </w:t>
      </w:r>
      <w:r w:rsidR="006D168A">
        <w:rPr>
          <w:rFonts w:eastAsiaTheme="minorEastAsia"/>
          <w:iCs/>
          <w:lang w:eastAsia="zh-CN"/>
        </w:rPr>
        <w:t xml:space="preserve">the </w:t>
      </w:r>
      <w:r w:rsidR="006D168A">
        <w:t xml:space="preserve">PDCCH is transmitted from both RRHs, and PDSCH is scheduled on each link with a separate DCI, but there is only possible to have single </w:t>
      </w:r>
      <w:proofErr w:type="spellStart"/>
      <w:r w:rsidR="006D168A">
        <w:t>UpLink</w:t>
      </w:r>
      <w:proofErr w:type="spellEnd"/>
      <w:r w:rsidR="006D168A">
        <w:t xml:space="preserve"> (UL) transmission towards a single RR</w:t>
      </w:r>
      <w:r w:rsidR="00B074F5">
        <w:t xml:space="preserve">H, as illustrated in </w:t>
      </w:r>
      <w:r w:rsidR="00B074F5">
        <w:fldChar w:fldCharType="begin"/>
      </w:r>
      <w:r w:rsidR="00B074F5">
        <w:instrText xml:space="preserve"> REF _Ref134698707 \h </w:instrText>
      </w:r>
      <w:r w:rsidR="000E5FCE">
        <w:instrText xml:space="preserve"> \* MERGEFORMAT </w:instrText>
      </w:r>
      <w:r w:rsidR="00B074F5">
        <w:fldChar w:fldCharType="separate"/>
      </w:r>
      <w:r w:rsidR="000A3FA4">
        <w:t xml:space="preserve">Figure </w:t>
      </w:r>
      <w:r w:rsidR="000A3FA4">
        <w:rPr>
          <w:noProof/>
        </w:rPr>
        <w:t>1</w:t>
      </w:r>
      <w:r w:rsidR="00B074F5">
        <w:fldChar w:fldCharType="end"/>
      </w:r>
      <w:r w:rsidR="00B074F5">
        <w:t>.</w:t>
      </w:r>
    </w:p>
    <w:p w14:paraId="17988CD0" w14:textId="3E1FFAAC" w:rsidR="00B074F5" w:rsidRDefault="00B074F5" w:rsidP="000E5FCE">
      <w:pPr>
        <w:pStyle w:val="RAN4observation0"/>
        <w:jc w:val="both"/>
      </w:pPr>
      <w:bookmarkStart w:id="8" w:name="_Toc142556298"/>
      <w:r>
        <w:t xml:space="preserve">Following multi-DCI multi TRP transmission assumption in HST FR2 studies, the PDCCH and PDSCH are transmitted from both RRHs, but there is only possible to have single </w:t>
      </w:r>
      <w:proofErr w:type="spellStart"/>
      <w:r>
        <w:t>UpLink</w:t>
      </w:r>
      <w:proofErr w:type="spellEnd"/>
      <w:r>
        <w:t xml:space="preserve"> (UL) transmission towards a single RRH.</w:t>
      </w:r>
      <w:bookmarkEnd w:id="8"/>
    </w:p>
    <w:p w14:paraId="23F107D4" w14:textId="18C0E887" w:rsidR="009B6EA5" w:rsidRDefault="00193BC8" w:rsidP="009B6EA5">
      <w:pPr>
        <w:jc w:val="center"/>
      </w:pPr>
      <w:r>
        <w:object w:dxaOrig="6580" w:dyaOrig="1760" w14:anchorId="20F46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13.4pt" o:ole="">
            <v:imagedata r:id="rId13" o:title=""/>
          </v:shape>
          <o:OLEObject Type="Embed" ProgID="Visio.Drawing.15" ShapeID="_x0000_i1025" DrawAspect="Content" ObjectID="_1753304432" r:id="rId14"/>
        </w:object>
      </w:r>
    </w:p>
    <w:p w14:paraId="77C0C247" w14:textId="2AE15DE0" w:rsidR="00B074F5" w:rsidRDefault="00B074F5" w:rsidP="00B074F5">
      <w:pPr>
        <w:pStyle w:val="Caption"/>
      </w:pPr>
      <w:bookmarkStart w:id="9" w:name="_Ref134698707"/>
      <w:r>
        <w:t xml:space="preserve">Figure </w:t>
      </w:r>
      <w:r w:rsidR="00B80F1C">
        <w:fldChar w:fldCharType="begin"/>
      </w:r>
      <w:r w:rsidR="00B80F1C">
        <w:instrText xml:space="preserve"> SEQ Figure \* ARABIC </w:instrText>
      </w:r>
      <w:r w:rsidR="00B80F1C">
        <w:fldChar w:fldCharType="separate"/>
      </w:r>
      <w:r w:rsidR="000A3FA4">
        <w:rPr>
          <w:noProof/>
        </w:rPr>
        <w:t>1</w:t>
      </w:r>
      <w:r w:rsidR="00B80F1C">
        <w:rPr>
          <w:noProof/>
        </w:rPr>
        <w:fldChar w:fldCharType="end"/>
      </w:r>
      <w:bookmarkEnd w:id="9"/>
      <w:r>
        <w:t xml:space="preserve">: </w:t>
      </w:r>
      <w:proofErr w:type="gramStart"/>
      <w:r>
        <w:t>Multi-panel</w:t>
      </w:r>
      <w:proofErr w:type="gramEnd"/>
      <w:r>
        <w:t xml:space="preserve"> reception in the tunnel scenario</w:t>
      </w:r>
      <w:r w:rsidR="00A1441A">
        <w:t xml:space="preserve"> where PDCCH/PDSCH is transmitted from two RRHs but UL is transmitted towards RRH2</w:t>
      </w:r>
    </w:p>
    <w:p w14:paraId="2ACDDCFF" w14:textId="20690FE4" w:rsidR="00710466" w:rsidRDefault="006D168A" w:rsidP="000E5FCE">
      <w:pPr>
        <w:jc w:val="both"/>
      </w:pPr>
      <w:r>
        <w:t>If the UL (PUCCH/PUSCH) is transmitted to</w:t>
      </w:r>
      <w:r w:rsidR="00464E68">
        <w:t>ward</w:t>
      </w:r>
      <w:r>
        <w:t xml:space="preserve"> the </w:t>
      </w:r>
      <w:r w:rsidR="00031B02">
        <w:t xml:space="preserve">RRH having the beam orientation </w:t>
      </w:r>
      <w:r w:rsidR="00AB58AA" w:rsidRPr="00AB58AA">
        <w:rPr>
          <w:b/>
          <w:bCs/>
        </w:rPr>
        <w:t>opposite</w:t>
      </w:r>
      <w:r w:rsidR="00031B02">
        <w:t xml:space="preserve"> </w:t>
      </w:r>
      <w:r w:rsidR="00AB58AA">
        <w:t>to</w:t>
      </w:r>
      <w:r w:rsidR="00031B02">
        <w:t xml:space="preserve"> the train travelling direction</w:t>
      </w:r>
      <w:r w:rsidR="00AB58AA">
        <w:t xml:space="preserve">, </w:t>
      </w:r>
      <w:r w:rsidR="00B074F5">
        <w:t xml:space="preserve">e.g., UL is transmitted to RRH2 in </w:t>
      </w:r>
      <w:r w:rsidR="00B074F5">
        <w:fldChar w:fldCharType="begin"/>
      </w:r>
      <w:r w:rsidR="00B074F5">
        <w:instrText xml:space="preserve"> REF _Ref134698707 \h </w:instrText>
      </w:r>
      <w:r w:rsidR="000E5FCE">
        <w:instrText xml:space="preserve"> \* MERGEFORMAT </w:instrText>
      </w:r>
      <w:r w:rsidR="00B074F5">
        <w:fldChar w:fldCharType="separate"/>
      </w:r>
      <w:r w:rsidR="000A3FA4">
        <w:t xml:space="preserve">Figure </w:t>
      </w:r>
      <w:r w:rsidR="000A3FA4">
        <w:rPr>
          <w:noProof/>
        </w:rPr>
        <w:t>1</w:t>
      </w:r>
      <w:r w:rsidR="00B074F5">
        <w:fldChar w:fldCharType="end"/>
      </w:r>
      <w:r w:rsidR="00AB58AA">
        <w:t xml:space="preserve">, </w:t>
      </w:r>
      <w:r w:rsidR="00AB58AA" w:rsidRPr="00934E07">
        <w:rPr>
          <w:b/>
          <w:bCs/>
        </w:rPr>
        <w:t xml:space="preserve">the UL connection is likely lost </w:t>
      </w:r>
      <w:r w:rsidR="00AB58AA" w:rsidRPr="00934E07">
        <w:t xml:space="preserve">when the train is approaching under the RRH due to the coverage issue </w:t>
      </w:r>
      <w:r w:rsidR="00710466" w:rsidRPr="00934E07">
        <w:t xml:space="preserve">which </w:t>
      </w:r>
      <w:r w:rsidR="00AB58AA" w:rsidRPr="00934E07">
        <w:t>caus</w:t>
      </w:r>
      <w:r w:rsidR="00710466" w:rsidRPr="00934E07">
        <w:t>es</w:t>
      </w:r>
      <w:r w:rsidR="00AB58AA" w:rsidRPr="00934E07">
        <w:t xml:space="preserve"> the mobility challenges in the tunnel</w:t>
      </w:r>
      <w:r w:rsidR="00AB58AA" w:rsidRPr="00934E07">
        <w:rPr>
          <w:b/>
          <w:bCs/>
        </w:rPr>
        <w:t>.</w:t>
      </w:r>
      <w:r w:rsidR="00AB58AA">
        <w:t xml:space="preserve"> </w:t>
      </w:r>
    </w:p>
    <w:p w14:paraId="021E7D07" w14:textId="6D56117C" w:rsidR="006D168A" w:rsidRDefault="00AB58AA" w:rsidP="000E5FCE">
      <w:pPr>
        <w:jc w:val="both"/>
      </w:pPr>
      <w:r>
        <w:t xml:space="preserve">In this scenario, the UE shall </w:t>
      </w:r>
      <w:r w:rsidR="00710466">
        <w:t>e</w:t>
      </w:r>
      <w:r>
        <w:t xml:space="preserve">xecute a beam failure recovery </w:t>
      </w:r>
      <w:r w:rsidR="005D57E3">
        <w:t xml:space="preserve">(BFR) </w:t>
      </w:r>
      <w:r>
        <w:t xml:space="preserve">to the </w:t>
      </w:r>
      <w:r w:rsidR="00CA4932">
        <w:t xml:space="preserve">best </w:t>
      </w:r>
      <w:r w:rsidR="00E030A8">
        <w:t>candidate beam</w:t>
      </w:r>
      <w:r w:rsidR="00CA4932">
        <w:t xml:space="preserve"> fro</w:t>
      </w:r>
      <w:r w:rsidR="00AA6EFD">
        <w:t>m</w:t>
      </w:r>
      <w:r w:rsidR="00CA4932">
        <w:t xml:space="preserve"> another RRH</w:t>
      </w:r>
      <w:r w:rsidR="00AA6EFD">
        <w:t xml:space="preserve"> (assuming RRH2 has only one beam</w:t>
      </w:r>
      <w:r w:rsidR="00B02ACA">
        <w:t xml:space="preserve"> in the tunnel scenario</w:t>
      </w:r>
      <w:r w:rsidR="00AA6EFD">
        <w:t>)</w:t>
      </w:r>
      <w:r w:rsidR="005D57E3">
        <w:t xml:space="preserve">. </w:t>
      </w:r>
      <w:r w:rsidR="00710466">
        <w:t>However</w:t>
      </w:r>
      <w:r w:rsidR="005D57E3">
        <w:t xml:space="preserve">, the UL is </w:t>
      </w:r>
      <w:r w:rsidR="00710466">
        <w:t xml:space="preserve">already </w:t>
      </w:r>
      <w:r w:rsidR="005D57E3">
        <w:t xml:space="preserve">disrupted </w:t>
      </w:r>
      <w:r w:rsidR="00710466">
        <w:t>meaning</w:t>
      </w:r>
      <w:r w:rsidR="005D57E3">
        <w:t xml:space="preserve"> that the network cannot receive the </w:t>
      </w:r>
      <w:r w:rsidR="00647093">
        <w:t>PUCCH and PUSCH (including a</w:t>
      </w:r>
      <w:r w:rsidR="005D57E3">
        <w:t xml:space="preserve">ll </w:t>
      </w:r>
      <w:r w:rsidR="00647093">
        <w:t>indication</w:t>
      </w:r>
      <w:r w:rsidR="00CA4932">
        <w:t>s</w:t>
      </w:r>
      <w:r w:rsidR="00647093">
        <w:t xml:space="preserve"> and </w:t>
      </w:r>
      <w:r w:rsidR="005D57E3">
        <w:t>measurement reports</w:t>
      </w:r>
      <w:r w:rsidR="00CA4932">
        <w:t>)</w:t>
      </w:r>
      <w:r w:rsidR="00647093">
        <w:t xml:space="preserve"> from the UE</w:t>
      </w:r>
      <w:r w:rsidR="005D57E3">
        <w:t xml:space="preserve">. </w:t>
      </w:r>
      <w:r w:rsidR="00710466">
        <w:t>The UE may need to complete the B</w:t>
      </w:r>
      <w:r w:rsidR="000E5FCE">
        <w:t>FR</w:t>
      </w:r>
      <w:r w:rsidR="00710466">
        <w:t xml:space="preserve"> before initiating random access procedure to switch the UL</w:t>
      </w:r>
      <w:r w:rsidR="00E030A8">
        <w:t xml:space="preserve"> </w:t>
      </w:r>
      <w:r w:rsidR="00710466">
        <w:t xml:space="preserve">to </w:t>
      </w:r>
      <w:r w:rsidR="00A1441A">
        <w:t>a</w:t>
      </w:r>
      <w:r w:rsidR="00710466">
        <w:t xml:space="preserve"> new RRH</w:t>
      </w:r>
      <w:r w:rsidR="00E030A8">
        <w:t xml:space="preserve"> (RRH1 or RRH4)</w:t>
      </w:r>
      <w:r w:rsidR="00CA4932">
        <w:t xml:space="preserve">. </w:t>
      </w:r>
      <w:r w:rsidR="005B6DD2">
        <w:t xml:space="preserve">As a result, </w:t>
      </w:r>
      <w:r w:rsidR="00CA4932" w:rsidRPr="00934E07">
        <w:rPr>
          <w:b/>
          <w:bCs/>
        </w:rPr>
        <w:t xml:space="preserve">the UL and DL </w:t>
      </w:r>
      <w:r w:rsidR="003F1BC1">
        <w:rPr>
          <w:b/>
          <w:bCs/>
        </w:rPr>
        <w:t xml:space="preserve">on the panel connected </w:t>
      </w:r>
      <w:r w:rsidR="00CA4932" w:rsidRPr="00934E07">
        <w:rPr>
          <w:b/>
          <w:bCs/>
        </w:rPr>
        <w:t>to RRH2 is unusable</w:t>
      </w:r>
      <w:r w:rsidR="005B6DD2" w:rsidRPr="00934E07">
        <w:rPr>
          <w:b/>
          <w:bCs/>
        </w:rPr>
        <w:t xml:space="preserve"> during the recovery procedures run</w:t>
      </w:r>
      <w:r w:rsidR="00CA4932">
        <w:t xml:space="preserve">. </w:t>
      </w:r>
      <w:r w:rsidR="00710466">
        <w:t>Furthermore, i</w:t>
      </w:r>
      <w:r w:rsidR="005D57E3">
        <w:t>f long DRX cycles are configured, the interrupted time due to BFR</w:t>
      </w:r>
      <w:r w:rsidR="00710466">
        <w:t xml:space="preserve"> and</w:t>
      </w:r>
      <w:r w:rsidR="00E030A8">
        <w:t xml:space="preserve"> then</w:t>
      </w:r>
      <w:r w:rsidR="00710466">
        <w:t xml:space="preserve"> random access</w:t>
      </w:r>
      <w:r w:rsidR="005D57E3">
        <w:t xml:space="preserve"> is likely </w:t>
      </w:r>
      <w:r w:rsidR="00710466">
        <w:t xml:space="preserve">much </w:t>
      </w:r>
      <w:r w:rsidR="005D57E3">
        <w:t>prolonged</w:t>
      </w:r>
      <w:r w:rsidR="00B87A59">
        <w:t>.</w:t>
      </w:r>
      <w:r w:rsidR="00E030A8">
        <w:t xml:space="preserve"> In addition, since there is no UL for the measurement report, the DL received on the UE’s left panel (</w:t>
      </w:r>
      <w:r w:rsidR="00CA4932">
        <w:t>from RRH1</w:t>
      </w:r>
      <w:r w:rsidR="00E030A8">
        <w:t xml:space="preserve">) </w:t>
      </w:r>
      <w:r w:rsidR="005676E9">
        <w:t>may not</w:t>
      </w:r>
      <w:r w:rsidR="00E030A8">
        <w:t xml:space="preserve"> be switched to </w:t>
      </w:r>
      <w:r w:rsidR="005676E9">
        <w:t xml:space="preserve">new </w:t>
      </w:r>
      <w:r w:rsidR="00E030A8">
        <w:t xml:space="preserve">better serving </w:t>
      </w:r>
      <w:r w:rsidR="005676E9">
        <w:t>beam</w:t>
      </w:r>
      <w:r w:rsidR="00E030A8">
        <w:t>, e.g., when the train is passing RRH3.</w:t>
      </w:r>
    </w:p>
    <w:p w14:paraId="2BA44031" w14:textId="020023B5" w:rsidR="005D57E3" w:rsidRDefault="00647093" w:rsidP="000E5FCE">
      <w:pPr>
        <w:pStyle w:val="RAN4observation0"/>
        <w:jc w:val="both"/>
      </w:pPr>
      <w:bookmarkStart w:id="10" w:name="_Toc142556299"/>
      <w:r>
        <w:t>In the multi-panel reception</w:t>
      </w:r>
      <w:r w:rsidR="005676E9">
        <w:t xml:space="preserve"> tunnel</w:t>
      </w:r>
      <w:r>
        <w:t xml:space="preserve"> scenario, if the UL is transmitted toward</w:t>
      </w:r>
      <w:r w:rsidR="00464E68">
        <w:t xml:space="preserve"> the RRH having the beam orientation </w:t>
      </w:r>
      <w:r w:rsidR="00464E68" w:rsidRPr="00AB58AA">
        <w:rPr>
          <w:b/>
          <w:bCs/>
        </w:rPr>
        <w:t>opposite</w:t>
      </w:r>
      <w:r w:rsidR="00464E68">
        <w:t xml:space="preserve"> to the train travelling direction, </w:t>
      </w:r>
      <w:r w:rsidR="00464E68" w:rsidRPr="005676E9">
        <w:t xml:space="preserve">then </w:t>
      </w:r>
      <w:r w:rsidR="00934E07">
        <w:rPr>
          <w:b/>
          <w:bCs/>
        </w:rPr>
        <w:t xml:space="preserve">likely </w:t>
      </w:r>
      <w:r w:rsidR="00464E68" w:rsidRPr="00934E07">
        <w:rPr>
          <w:b/>
          <w:bCs/>
        </w:rPr>
        <w:t>the UL is disrupted</w:t>
      </w:r>
      <w:r w:rsidR="00934E07">
        <w:t xml:space="preserve"> </w:t>
      </w:r>
      <w:r w:rsidR="003F1BC1">
        <w:t>when</w:t>
      </w:r>
      <w:r w:rsidR="00464E68">
        <w:t xml:space="preserve"> the train is approaching under that RRH.</w:t>
      </w:r>
      <w:bookmarkEnd w:id="10"/>
    </w:p>
    <w:p w14:paraId="06944A4D" w14:textId="5D411168" w:rsidR="00B86F12" w:rsidRPr="000B385D" w:rsidRDefault="00B86F12" w:rsidP="000E5FCE">
      <w:pPr>
        <w:pStyle w:val="RAN4proposal"/>
        <w:jc w:val="both"/>
        <w:rPr>
          <w:lang w:eastAsia="zh-CN"/>
        </w:rPr>
      </w:pPr>
      <w:bookmarkStart w:id="11" w:name="_Toc142556300"/>
      <w:r>
        <w:rPr>
          <w:lang w:eastAsia="zh-CN"/>
        </w:rPr>
        <w:t xml:space="preserve">RAN4 to study </w:t>
      </w:r>
      <w:r w:rsidR="003F1BC1">
        <w:rPr>
          <w:lang w:eastAsia="zh-CN"/>
        </w:rPr>
        <w:t>the UL interruption issue</w:t>
      </w:r>
      <w:r>
        <w:rPr>
          <w:lang w:eastAsia="zh-CN"/>
        </w:rPr>
        <w:t xml:space="preserve"> that may occur in multi-panel reception in</w:t>
      </w:r>
      <w:r w:rsidR="0069409F">
        <w:rPr>
          <w:lang w:eastAsia="zh-CN"/>
        </w:rPr>
        <w:t>side</w:t>
      </w:r>
      <w:r>
        <w:rPr>
          <w:lang w:eastAsia="zh-CN"/>
        </w:rPr>
        <w:t xml:space="preserve"> tunnel when the UL is </w:t>
      </w:r>
      <w:r w:rsidR="005676E9">
        <w:rPr>
          <w:lang w:eastAsia="zh-CN"/>
        </w:rPr>
        <w:t>transmitted toward</w:t>
      </w:r>
      <w:r>
        <w:rPr>
          <w:lang w:eastAsia="zh-CN"/>
        </w:rPr>
        <w:t xml:space="preserve"> the RRH </w:t>
      </w:r>
      <w:r w:rsidR="005676E9">
        <w:rPr>
          <w:lang w:eastAsia="zh-CN"/>
        </w:rPr>
        <w:t xml:space="preserve">having </w:t>
      </w:r>
      <w:r>
        <w:rPr>
          <w:lang w:eastAsia="zh-CN"/>
        </w:rPr>
        <w:t>beam pointing opposite to the train traveling direction.</w:t>
      </w:r>
      <w:bookmarkEnd w:id="11"/>
    </w:p>
    <w:p w14:paraId="65BCBA2C" w14:textId="30002B25" w:rsidR="00DE5C15" w:rsidRDefault="00BD438B" w:rsidP="000E5FCE">
      <w:pPr>
        <w:jc w:val="both"/>
      </w:pPr>
      <w:r>
        <w:t>In such case, one</w:t>
      </w:r>
      <w:r w:rsidR="00947460">
        <w:t xml:space="preserve"> can think to</w:t>
      </w:r>
      <w:r>
        <w:t xml:space="preserve"> prevent </w:t>
      </w:r>
      <w:r w:rsidR="005676E9">
        <w:t xml:space="preserve">such </w:t>
      </w:r>
      <w:r>
        <w:t>UL failure</w:t>
      </w:r>
      <w:r w:rsidR="005676E9">
        <w:t xml:space="preserve"> issue</w:t>
      </w:r>
      <w:r>
        <w:t xml:space="preserve"> occurs</w:t>
      </w:r>
      <w:r w:rsidR="00DE5C15">
        <w:t>. This can be done by</w:t>
      </w:r>
      <w:r>
        <w:t xml:space="preserve"> ensuring that </w:t>
      </w:r>
      <w:r w:rsidR="00DE5C15">
        <w:t xml:space="preserve">(a) </w:t>
      </w:r>
      <w:r w:rsidRPr="00DE5C15">
        <w:rPr>
          <w:b/>
          <w:bCs/>
        </w:rPr>
        <w:t xml:space="preserve">the UL is switched to </w:t>
      </w:r>
      <w:r w:rsidR="00B26ED5">
        <w:rPr>
          <w:b/>
          <w:bCs/>
        </w:rPr>
        <w:t>another</w:t>
      </w:r>
      <w:r w:rsidR="00DE5C15">
        <w:rPr>
          <w:b/>
          <w:bCs/>
        </w:rPr>
        <w:t xml:space="preserve"> RRH</w:t>
      </w:r>
      <w:r w:rsidRPr="00DE5C15">
        <w:rPr>
          <w:b/>
          <w:bCs/>
        </w:rPr>
        <w:t xml:space="preserve"> before the</w:t>
      </w:r>
      <w:r w:rsidR="00DE5C15" w:rsidRPr="00DE5C15">
        <w:rPr>
          <w:b/>
          <w:bCs/>
        </w:rPr>
        <w:t xml:space="preserve"> UL failure happens</w:t>
      </w:r>
      <w:r w:rsidR="00DE5C15">
        <w:t xml:space="preserve"> (i.e.,</w:t>
      </w:r>
      <w:r>
        <w:t xml:space="preserve"> train approaching under RRH2</w:t>
      </w:r>
      <w:r w:rsidR="00DE5C15">
        <w:t>)</w:t>
      </w:r>
      <w:r>
        <w:t>; or</w:t>
      </w:r>
      <w:r w:rsidR="00DE5C15">
        <w:t xml:space="preserve"> (b)</w:t>
      </w:r>
      <w:r>
        <w:t xml:space="preserve"> </w:t>
      </w:r>
      <w:r w:rsidRPr="00DE5C15">
        <w:rPr>
          <w:b/>
          <w:bCs/>
        </w:rPr>
        <w:t xml:space="preserve">the UL will </w:t>
      </w:r>
      <w:r w:rsidR="0089762D">
        <w:rPr>
          <w:b/>
          <w:bCs/>
        </w:rPr>
        <w:t xml:space="preserve">not </w:t>
      </w:r>
      <w:r w:rsidRPr="00DE5C15">
        <w:rPr>
          <w:b/>
          <w:bCs/>
        </w:rPr>
        <w:t>be</w:t>
      </w:r>
      <w:r w:rsidR="0089762D">
        <w:rPr>
          <w:b/>
          <w:bCs/>
        </w:rPr>
        <w:t xml:space="preserve"> </w:t>
      </w:r>
      <w:r w:rsidRPr="00DE5C15">
        <w:rPr>
          <w:b/>
          <w:bCs/>
        </w:rPr>
        <w:t xml:space="preserve">configured </w:t>
      </w:r>
      <w:r w:rsidR="00DE5C15" w:rsidRPr="00DE5C15">
        <w:rPr>
          <w:b/>
          <w:bCs/>
        </w:rPr>
        <w:t>for the link</w:t>
      </w:r>
      <w:r w:rsidRPr="00DE5C15">
        <w:rPr>
          <w:b/>
          <w:bCs/>
        </w:rPr>
        <w:t xml:space="preserve"> that is prone to mobility failure</w:t>
      </w:r>
      <w:r w:rsidR="00DE5C15">
        <w:t xml:space="preserve"> (i.e., RRH2)</w:t>
      </w:r>
      <w:r>
        <w:t>.</w:t>
      </w:r>
    </w:p>
    <w:p w14:paraId="28578CE2" w14:textId="61339512" w:rsidR="0089762D" w:rsidRDefault="0089762D" w:rsidP="000E5FCE">
      <w:pPr>
        <w:pStyle w:val="RAN4observation0"/>
        <w:jc w:val="both"/>
      </w:pPr>
      <w:bookmarkStart w:id="12" w:name="_Toc142556301"/>
      <w:r>
        <w:t xml:space="preserve">The UL failure problem can be prevented by ensuring that either </w:t>
      </w:r>
      <w:r w:rsidRPr="0018602A">
        <w:t xml:space="preserve">the UL is switched to </w:t>
      </w:r>
      <w:r w:rsidR="00B26ED5">
        <w:t>an</w:t>
      </w:r>
      <w:r w:rsidRPr="0018602A">
        <w:t>other RRH before the UL failure happens</w:t>
      </w:r>
      <w:r>
        <w:t xml:space="preserve">; or </w:t>
      </w:r>
      <w:r w:rsidRPr="0018602A">
        <w:t>the UL will be not configured for the link that is prone to mobility failure</w:t>
      </w:r>
      <w:r>
        <w:t>.</w:t>
      </w:r>
      <w:bookmarkEnd w:id="12"/>
    </w:p>
    <w:p w14:paraId="05D9E3EC" w14:textId="1837CCC5" w:rsidR="00BD438B" w:rsidRDefault="00DE5C15" w:rsidP="000E5FCE">
      <w:pPr>
        <w:jc w:val="both"/>
      </w:pPr>
      <w:r>
        <w:t>In the first approach</w:t>
      </w:r>
      <w:r w:rsidR="00E608D8">
        <w:t xml:space="preserve"> (a)</w:t>
      </w:r>
      <w:r>
        <w:t>, the UE can monitor, for example</w:t>
      </w:r>
      <w:r w:rsidR="00B26ED5">
        <w:t>,</w:t>
      </w:r>
      <w:r>
        <w:t xml:space="preserve"> possible degradation of channel quality or other conditions of the propagation channels</w:t>
      </w:r>
      <w:r w:rsidR="00B26ED5">
        <w:t xml:space="preserve"> </w:t>
      </w:r>
      <w:r>
        <w:t xml:space="preserve">as the indication for the potential link failure on the RRH2. Then UE will </w:t>
      </w:r>
      <w:r w:rsidR="00B0744D">
        <w:t xml:space="preserve">indicate the network </w:t>
      </w:r>
      <w:r w:rsidR="00B0744D">
        <w:lastRenderedPageBreak/>
        <w:t xml:space="preserve">the need of </w:t>
      </w:r>
      <w:r>
        <w:t>UL switching</w:t>
      </w:r>
      <w:r w:rsidR="00337EA8">
        <w:t>,</w:t>
      </w:r>
      <w:r w:rsidR="00B0744D">
        <w:t xml:space="preserve"> </w:t>
      </w:r>
      <w:r w:rsidR="005676E9">
        <w:t>based on which</w:t>
      </w:r>
      <w:r w:rsidR="00B26ED5">
        <w:t xml:space="preserve"> the</w:t>
      </w:r>
      <w:r w:rsidR="00B0744D">
        <w:t xml:space="preserve"> network can coordinate </w:t>
      </w:r>
      <w:r w:rsidR="00337EA8">
        <w:t>the</w:t>
      </w:r>
      <w:r w:rsidR="00B0744D">
        <w:t xml:space="preserve"> UL switching pro</w:t>
      </w:r>
      <w:r w:rsidR="00B02ACA">
        <w:t>cedure between RRHs</w:t>
      </w:r>
      <w:r w:rsidR="00B0744D">
        <w:t>.</w:t>
      </w:r>
      <w:r w:rsidR="00337EA8">
        <w:t xml:space="preserve"> To </w:t>
      </w:r>
      <w:r w:rsidR="0052683D">
        <w:t xml:space="preserve">minimize the switching time delay and required signaling, it is best to do inter-RRH UL switching from </w:t>
      </w:r>
      <w:r w:rsidR="00B26ED5">
        <w:t xml:space="preserve">the problem </w:t>
      </w:r>
      <w:r w:rsidR="005676E9">
        <w:t xml:space="preserve">RRH </w:t>
      </w:r>
      <w:r w:rsidR="00B26ED5">
        <w:t>(</w:t>
      </w:r>
      <w:r w:rsidR="0052683D">
        <w:t>RRH2</w:t>
      </w:r>
      <w:r w:rsidR="00B26ED5">
        <w:t>)</w:t>
      </w:r>
      <w:r w:rsidR="0052683D">
        <w:t xml:space="preserve"> to</w:t>
      </w:r>
      <w:r w:rsidR="00B26ED5">
        <w:t xml:space="preserve"> the other connected RRH (</w:t>
      </w:r>
      <w:r w:rsidR="0052683D">
        <w:t>RRH1</w:t>
      </w:r>
      <w:r w:rsidR="00B26ED5">
        <w:t>)</w:t>
      </w:r>
      <w:r w:rsidR="0052683D">
        <w:t>, because the link from the UE to RRH1 is still reliable enough in this case and already known by the UE and network as it is</w:t>
      </w:r>
      <w:r w:rsidR="00E608D8">
        <w:t xml:space="preserve"> being</w:t>
      </w:r>
      <w:r w:rsidR="0052683D">
        <w:t xml:space="preserve"> used for the other DL</w:t>
      </w:r>
      <w:r w:rsidR="00FD7879">
        <w:t xml:space="preserve">. </w:t>
      </w:r>
      <w:r w:rsidR="00E608D8">
        <w:t>This allow</w:t>
      </w:r>
      <w:r w:rsidR="00B02ACA">
        <w:t>s</w:t>
      </w:r>
      <w:r w:rsidR="00FD7879">
        <w:t xml:space="preserve"> more dynamic DCI signaling </w:t>
      </w:r>
      <w:r w:rsidR="00E608D8">
        <w:t>to be</w:t>
      </w:r>
      <w:r w:rsidR="00FD7879">
        <w:t xml:space="preserve"> used</w:t>
      </w:r>
      <w:r w:rsidR="0087397F">
        <w:t>, e.g., for</w:t>
      </w:r>
      <w:r w:rsidR="00FD7879">
        <w:t xml:space="preserve"> just to acknowledge the UL change from RRH2 to RRH1.</w:t>
      </w:r>
    </w:p>
    <w:p w14:paraId="0A1ABF1C" w14:textId="433DF472" w:rsidR="00DE5C15" w:rsidRDefault="00DE5C15" w:rsidP="000E5FCE">
      <w:pPr>
        <w:jc w:val="both"/>
      </w:pPr>
      <w:r>
        <w:t>In the second approach</w:t>
      </w:r>
      <w:r w:rsidR="00E608D8">
        <w:t xml:space="preserve"> (b)</w:t>
      </w:r>
      <w:r>
        <w:t xml:space="preserve">, the network can monitor the UE conditions </w:t>
      </w:r>
      <w:r w:rsidR="00E608D8">
        <w:t>which</w:t>
      </w:r>
      <w:r>
        <w:t xml:space="preserve"> possibly leads to the radio link failure (e.g., directions, speed, DRX configurations, </w:t>
      </w:r>
      <w:proofErr w:type="spellStart"/>
      <w:r>
        <w:t>etc</w:t>
      </w:r>
      <w:proofErr w:type="spellEnd"/>
      <w:r>
        <w:t xml:space="preserve">). Based on that, </w:t>
      </w:r>
      <w:r w:rsidR="00E608D8">
        <w:t xml:space="preserve">the </w:t>
      </w:r>
      <w:r>
        <w:t xml:space="preserve">network can </w:t>
      </w:r>
      <w:r w:rsidR="0018602A">
        <w:t>configure the UE not to use</w:t>
      </w:r>
      <w:r>
        <w:t xml:space="preserve"> the radio link that is prone to the beam failure</w:t>
      </w:r>
      <w:r w:rsidR="00FD7879">
        <w:t xml:space="preserve"> for the UL.</w:t>
      </w:r>
      <w:r w:rsidR="00CE6CE7">
        <w:t xml:space="preserve"> Note that this approach is not optimized from UL performance point of views because the UL is not always established on the link with better channel condition. </w:t>
      </w:r>
    </w:p>
    <w:p w14:paraId="768D83B1" w14:textId="47C356FD" w:rsidR="0089762D" w:rsidRDefault="0089762D" w:rsidP="000E5FCE">
      <w:pPr>
        <w:pStyle w:val="RAN4proposal"/>
      </w:pPr>
      <w:bookmarkStart w:id="13" w:name="_Toc142556302"/>
      <w:r>
        <w:t>RAN4 to consider approaches to prevent the UL fail</w:t>
      </w:r>
      <w:r w:rsidR="00EC4AFE">
        <w:t>ure</w:t>
      </w:r>
      <w:r>
        <w:t xml:space="preserve"> when the UL is connecting to the RRH that is prone to the radio link failure, i.e., by either</w:t>
      </w:r>
      <w:r w:rsidR="0049554C">
        <w:br/>
        <w:t xml:space="preserve">        </w:t>
      </w:r>
      <w:proofErr w:type="gramStart"/>
      <w:r w:rsidR="0049554C">
        <w:t xml:space="preserve">   (</w:t>
      </w:r>
      <w:proofErr w:type="gramEnd"/>
      <w:r w:rsidR="0049554C">
        <w:t>a)</w:t>
      </w:r>
      <w:r>
        <w:t xml:space="preserve"> switching the UL to </w:t>
      </w:r>
      <w:r w:rsidRPr="0089762D">
        <w:t xml:space="preserve">the other connected RRH before the UL failure happens; or </w:t>
      </w:r>
      <w:r w:rsidR="0049554C">
        <w:br/>
        <w:t xml:space="preserve">           (b) </w:t>
      </w:r>
      <w:r w:rsidRPr="0089762D">
        <w:t xml:space="preserve">the UL </w:t>
      </w:r>
      <w:r>
        <w:t>shall</w:t>
      </w:r>
      <w:r w:rsidRPr="0089762D">
        <w:t xml:space="preserve"> </w:t>
      </w:r>
      <w:r>
        <w:t xml:space="preserve">not </w:t>
      </w:r>
      <w:r w:rsidRPr="0089762D">
        <w:t xml:space="preserve">be configured for the </w:t>
      </w:r>
      <w:r>
        <w:t>link-failure-prone RRH.</w:t>
      </w:r>
      <w:bookmarkEnd w:id="13"/>
    </w:p>
    <w:p w14:paraId="25F729F8" w14:textId="77777777" w:rsidR="00EC4AFE" w:rsidRDefault="00EC4AFE" w:rsidP="000E5FCE">
      <w:pPr>
        <w:jc w:val="both"/>
      </w:pPr>
    </w:p>
    <w:p w14:paraId="277DDBFF" w14:textId="7A58A37C" w:rsidR="00CE6CE7" w:rsidRDefault="0018602A" w:rsidP="000E5FCE">
      <w:pPr>
        <w:jc w:val="both"/>
      </w:pPr>
      <w:r>
        <w:t>Alternative to the</w:t>
      </w:r>
      <w:r w:rsidR="00E608D8">
        <w:t xml:space="preserve"> two</w:t>
      </w:r>
      <w:r>
        <w:t xml:space="preserve"> preventive approaches above, one can think to</w:t>
      </w:r>
      <w:r w:rsidR="00947460">
        <w:t xml:space="preserve"> </w:t>
      </w:r>
      <w:r>
        <w:t xml:space="preserve">proactively </w:t>
      </w:r>
      <w:r w:rsidR="003F1BC1" w:rsidRPr="000821B4">
        <w:rPr>
          <w:b/>
          <w:bCs/>
        </w:rPr>
        <w:t xml:space="preserve">switch the UL as quick as possible </w:t>
      </w:r>
      <w:r w:rsidRPr="000821B4">
        <w:rPr>
          <w:b/>
          <w:bCs/>
        </w:rPr>
        <w:t xml:space="preserve">from the problem RRH to another RRH </w:t>
      </w:r>
      <w:r w:rsidR="00FD7879" w:rsidRPr="000821B4">
        <w:rPr>
          <w:b/>
          <w:bCs/>
        </w:rPr>
        <w:t>when the UL failure occurred</w:t>
      </w:r>
      <w:r w:rsidR="00FD7879">
        <w:t xml:space="preserve">, </w:t>
      </w:r>
      <w:r w:rsidRPr="00D76E84">
        <w:rPr>
          <w:b/>
          <w:bCs/>
        </w:rPr>
        <w:t xml:space="preserve">rather </w:t>
      </w:r>
      <w:r w:rsidR="00FD7879" w:rsidRPr="00D76E84">
        <w:rPr>
          <w:b/>
          <w:bCs/>
        </w:rPr>
        <w:t xml:space="preserve">than </w:t>
      </w:r>
      <w:r w:rsidR="00DB46EA">
        <w:rPr>
          <w:b/>
          <w:bCs/>
        </w:rPr>
        <w:t xml:space="preserve">just </w:t>
      </w:r>
      <w:r w:rsidR="003F1BC1" w:rsidRPr="00D76E84">
        <w:rPr>
          <w:b/>
          <w:bCs/>
        </w:rPr>
        <w:t xml:space="preserve">waiting for BFR completed and </w:t>
      </w:r>
      <w:r w:rsidR="0069409F" w:rsidRPr="00D76E84">
        <w:rPr>
          <w:b/>
          <w:bCs/>
        </w:rPr>
        <w:t xml:space="preserve">then </w:t>
      </w:r>
      <w:r w:rsidR="003F1BC1" w:rsidRPr="00D76E84">
        <w:rPr>
          <w:b/>
          <w:bCs/>
        </w:rPr>
        <w:t>initiating the random access</w:t>
      </w:r>
      <w:r w:rsidR="003F1BC1">
        <w:t>.</w:t>
      </w:r>
      <w:r>
        <w:t xml:space="preserve"> In this way, the interrupted duration can be minimized.</w:t>
      </w:r>
      <w:r w:rsidR="003F1BC1">
        <w:t xml:space="preserve"> </w:t>
      </w:r>
    </w:p>
    <w:p w14:paraId="54FA25B6" w14:textId="58D96EF4" w:rsidR="0089762D" w:rsidRDefault="0089762D" w:rsidP="000E5FCE">
      <w:pPr>
        <w:pStyle w:val="RAN4observation0"/>
        <w:jc w:val="both"/>
      </w:pPr>
      <w:bookmarkStart w:id="14" w:name="_Toc142556303"/>
      <w:r>
        <w:t xml:space="preserve">When the UL </w:t>
      </w:r>
      <w:r w:rsidR="0049554C">
        <w:t>failure occurs</w:t>
      </w:r>
      <w:r>
        <w:t xml:space="preserve">, switching the UL as quick as possible to </w:t>
      </w:r>
      <w:r w:rsidR="00DB46EA">
        <w:t>another</w:t>
      </w:r>
      <w:r>
        <w:t xml:space="preserve"> RRH</w:t>
      </w:r>
      <w:r w:rsidR="0049554C">
        <w:t xml:space="preserve"> rather than waiting for BFR and RA completed</w:t>
      </w:r>
      <w:r>
        <w:t xml:space="preserve"> could minimize </w:t>
      </w:r>
      <w:r w:rsidR="0049554C">
        <w:t>the interrupted time due to the UL failure</w:t>
      </w:r>
      <w:r>
        <w:t>.</w:t>
      </w:r>
      <w:bookmarkEnd w:id="14"/>
    </w:p>
    <w:p w14:paraId="7D88A726" w14:textId="366DC602" w:rsidR="000821B4" w:rsidRDefault="00600F1F" w:rsidP="000E5FCE">
      <w:pPr>
        <w:jc w:val="both"/>
      </w:pPr>
      <w:r>
        <w:t>Again</w:t>
      </w:r>
      <w:r w:rsidR="00CE6CE7">
        <w:t xml:space="preserve">, it is best if the UL can be switched </w:t>
      </w:r>
      <w:r>
        <w:t xml:space="preserve">immediately </w:t>
      </w:r>
      <w:r w:rsidR="00CE6CE7">
        <w:t xml:space="preserve">from the </w:t>
      </w:r>
      <w:r w:rsidR="0087397F">
        <w:t>failed</w:t>
      </w:r>
      <w:r w:rsidR="00CE6CE7">
        <w:t xml:space="preserve"> </w:t>
      </w:r>
      <w:r w:rsidR="0087397F">
        <w:t>link</w:t>
      </w:r>
      <w:r w:rsidR="00CE6CE7">
        <w:t xml:space="preserve"> to the other </w:t>
      </w:r>
      <w:r w:rsidR="0087397F">
        <w:t>working link</w:t>
      </w:r>
      <w:r w:rsidR="00CE6CE7">
        <w:t xml:space="preserve"> (i.e., from RRH2 to RRH1)</w:t>
      </w:r>
      <w:r>
        <w:t xml:space="preserve"> when UL failure happened. Since the non-failed link (to RRH1) is still reliable enough, it allows the UE maintaining connection to the serving cell both in UL and DL</w:t>
      </w:r>
      <w:r w:rsidR="00DB46EA">
        <w:t xml:space="preserve">. It </w:t>
      </w:r>
      <w:r>
        <w:t xml:space="preserve">also gives the UE and the NW more time to perform measurements to find a good new beam </w:t>
      </w:r>
      <w:r w:rsidR="00DB46EA">
        <w:t>f</w:t>
      </w:r>
      <w:r w:rsidR="0087397F">
        <w:t>rom</w:t>
      </w:r>
      <w:r>
        <w:t xml:space="preserve"> another RRH to </w:t>
      </w:r>
      <w:r w:rsidR="00DB46EA">
        <w:t xml:space="preserve">again </w:t>
      </w:r>
      <w:r>
        <w:t>start serving the UE from multiple RRHs</w:t>
      </w:r>
      <w:r w:rsidR="00CE6CE7">
        <w:t xml:space="preserve">. </w:t>
      </w:r>
    </w:p>
    <w:p w14:paraId="4B72D698" w14:textId="5C79CE62" w:rsidR="0087397F" w:rsidRDefault="00CE6CE7" w:rsidP="000E5FCE">
      <w:pPr>
        <w:jc w:val="both"/>
      </w:pPr>
      <w:r>
        <w:t xml:space="preserve">However, </w:t>
      </w:r>
      <w:r w:rsidR="00600F1F">
        <w:t>doing so may not be feasible d</w:t>
      </w:r>
      <w:r>
        <w:t xml:space="preserve">ue to large propagation delay difference between </w:t>
      </w:r>
      <w:r w:rsidR="00600F1F">
        <w:t>RRH2</w:t>
      </w:r>
      <w:r>
        <w:t xml:space="preserve"> and </w:t>
      </w:r>
      <w:r w:rsidR="00600F1F">
        <w:t>RRH1</w:t>
      </w:r>
      <w:r>
        <w:t xml:space="preserve"> </w:t>
      </w:r>
      <w:r w:rsidR="00600F1F">
        <w:t xml:space="preserve">as </w:t>
      </w:r>
      <w:r>
        <w:t xml:space="preserve">the UE </w:t>
      </w:r>
      <w:r w:rsidR="003D49E8">
        <w:t>cannot</w:t>
      </w:r>
      <w:r>
        <w:t xml:space="preserve"> transmit in UL directly</w:t>
      </w:r>
      <w:r w:rsidR="00600F1F">
        <w:t xml:space="preserve"> towards RRH1 when the UL is configured for RRH2</w:t>
      </w:r>
      <w:r w:rsidR="005D2516">
        <w:t xml:space="preserve"> before the beam failure</w:t>
      </w:r>
      <w:r w:rsidR="003D49E8">
        <w:t xml:space="preserve"> if the timing difference is big</w:t>
      </w:r>
      <w:r w:rsidR="00600F1F">
        <w:t>.</w:t>
      </w:r>
      <w:r w:rsidR="005D2516">
        <w:t xml:space="preserve"> </w:t>
      </w:r>
      <w:r w:rsidR="00D76E84">
        <w:t xml:space="preserve">Note that it was agreed in HST FR2 Enhanced that PC6 UEs cannot support two TA loops, i.e., such UEs cannot have different TA values for different </w:t>
      </w:r>
      <w:r w:rsidR="003D49E8">
        <w:t>RRHs</w:t>
      </w:r>
      <w:r w:rsidR="00D76E84">
        <w:t xml:space="preserve">. </w:t>
      </w:r>
      <w:r w:rsidR="005D2516">
        <w:t xml:space="preserve">Therefore, it is required the UE to have the capability of adjusting UL transmit timing autonomously to enable UL transmission towards the other non-failed </w:t>
      </w:r>
      <w:r w:rsidR="000821B4">
        <w:t>RRH.</w:t>
      </w:r>
      <w:r w:rsidR="004C6396">
        <w:t xml:space="preserve"> If UL timing adjustment can be performed, the UE will </w:t>
      </w:r>
      <w:r w:rsidR="004C6396" w:rsidRPr="00932C51">
        <w:t>send</w:t>
      </w:r>
      <w:r w:rsidR="004C6396">
        <w:t xml:space="preserve"> scheduling request and the following BFR MAC CE</w:t>
      </w:r>
      <w:r w:rsidR="004C6396" w:rsidRPr="00932C51">
        <w:t xml:space="preserve"> over</w:t>
      </w:r>
      <w:r w:rsidR="004C6396">
        <w:t xml:space="preserve"> the</w:t>
      </w:r>
      <w:r w:rsidR="004C6396" w:rsidRPr="00932C51">
        <w:t xml:space="preserve"> non-failed link</w:t>
      </w:r>
      <w:r w:rsidR="004C6396">
        <w:t>.</w:t>
      </w:r>
    </w:p>
    <w:p w14:paraId="20F363F3" w14:textId="67860E7E" w:rsidR="00F42E8A" w:rsidRDefault="000821B4" w:rsidP="000E5FCE">
      <w:pPr>
        <w:jc w:val="both"/>
      </w:pPr>
      <w:r>
        <w:t>If the UE is not able to adjust the UL timing for the RRH1</w:t>
      </w:r>
      <w:r w:rsidR="00D76E84">
        <w:t>, e.g., due to the already lost or outdated DL synchronization</w:t>
      </w:r>
      <w:r w:rsidR="0087397F">
        <w:t xml:space="preserve"> from RRH2 when the failure happens</w:t>
      </w:r>
      <w:r>
        <w:t xml:space="preserve">, then it will need to </w:t>
      </w:r>
      <w:r w:rsidR="00D76E84">
        <w:t>initiate RA preamble transmission towards RRH1</w:t>
      </w:r>
      <w:r w:rsidR="004C6396">
        <w:t>, and then send BFR MAC CE</w:t>
      </w:r>
      <w:r w:rsidR="004C6396" w:rsidRPr="00932C51">
        <w:t xml:space="preserve"> over</w:t>
      </w:r>
      <w:r w:rsidR="004C6396">
        <w:t xml:space="preserve"> the</w:t>
      </w:r>
      <w:r w:rsidR="004C6396" w:rsidRPr="00932C51">
        <w:t xml:space="preserve"> non-failed link</w:t>
      </w:r>
      <w:r w:rsidR="004C6396">
        <w:t xml:space="preserve"> of RRH1.</w:t>
      </w:r>
    </w:p>
    <w:p w14:paraId="1528E497" w14:textId="10062E3E" w:rsidR="008301C2" w:rsidRDefault="00E743C3" w:rsidP="000E5FCE">
      <w:pPr>
        <w:jc w:val="both"/>
      </w:pPr>
      <w:r>
        <w:t>In some case, it could be preferable for the UE to recover from beam failure directly to a new RRH (RRH4)</w:t>
      </w:r>
      <w:r w:rsidR="0089762D">
        <w:t>,</w:t>
      </w:r>
      <w:r>
        <w:t xml:space="preserve"> </w:t>
      </w:r>
      <w:r w:rsidR="0089762D">
        <w:t>f</w:t>
      </w:r>
      <w:r>
        <w:t xml:space="preserve">or example, if </w:t>
      </w:r>
      <w:r w:rsidR="0089762D">
        <w:t>e</w:t>
      </w:r>
      <w:r>
        <w:t xml:space="preserve">nabling UL on </w:t>
      </w:r>
      <w:r w:rsidR="0089762D">
        <w:t>RRH</w:t>
      </w:r>
      <w:r>
        <w:t>1 has a similar overhead (e.g., autonomous UL timing adjustment cannot be performed</w:t>
      </w:r>
      <w:r w:rsidR="0089762D">
        <w:t>,</w:t>
      </w:r>
      <w:r>
        <w:t xml:space="preserve"> and RACH is also needed)</w:t>
      </w:r>
      <w:r w:rsidR="0087397F">
        <w:t>, or channel condition to another RRH is much better. In this case, the UE may initiate RACH directly towards a new RRH.</w:t>
      </w:r>
    </w:p>
    <w:p w14:paraId="42C9FDD9" w14:textId="556ABEEB" w:rsidR="00432E7F" w:rsidRDefault="0089762D" w:rsidP="000E5FCE">
      <w:pPr>
        <w:pStyle w:val="RAN4proposal"/>
        <w:rPr>
          <w:lang w:eastAsia="zh-CN"/>
        </w:rPr>
      </w:pPr>
      <w:bookmarkStart w:id="15" w:name="_Toc142556304"/>
      <w:r>
        <w:rPr>
          <w:lang w:eastAsia="zh-CN"/>
        </w:rPr>
        <w:t xml:space="preserve">Alternative to Proposal 2, </w:t>
      </w:r>
      <w:r w:rsidR="0049554C">
        <w:rPr>
          <w:lang w:eastAsia="zh-CN"/>
        </w:rPr>
        <w:t xml:space="preserve">RAN4 to consider approaches to switch the UL from the problem RRH to other RRHs </w:t>
      </w:r>
      <w:r w:rsidR="00D87F68">
        <w:rPr>
          <w:lang w:eastAsia="zh-CN"/>
        </w:rPr>
        <w:t>immediately after</w:t>
      </w:r>
      <w:r w:rsidR="0049554C">
        <w:rPr>
          <w:lang w:eastAsia="zh-CN"/>
        </w:rPr>
        <w:t xml:space="preserve"> the UL failure occurred, by</w:t>
      </w:r>
      <w:r w:rsidR="006E606C">
        <w:rPr>
          <w:lang w:eastAsia="zh-CN"/>
        </w:rPr>
        <w:t xml:space="preserve"> either</w:t>
      </w:r>
      <w:r w:rsidR="0049554C">
        <w:rPr>
          <w:lang w:eastAsia="zh-CN"/>
        </w:rPr>
        <w:br/>
        <w:t xml:space="preserve"> </w:t>
      </w:r>
      <w:r w:rsidR="000A3FA4">
        <w:rPr>
          <w:lang w:eastAsia="zh-CN"/>
        </w:rPr>
        <w:t xml:space="preserve">   </w:t>
      </w:r>
      <w:r w:rsidR="0049554C">
        <w:rPr>
          <w:lang w:eastAsia="zh-CN"/>
        </w:rPr>
        <w:t xml:space="preserve">(a) switching the UL to </w:t>
      </w:r>
      <w:r w:rsidR="007834D4">
        <w:rPr>
          <w:lang w:eastAsia="zh-CN"/>
        </w:rPr>
        <w:t xml:space="preserve">the other connected </w:t>
      </w:r>
      <w:r w:rsidR="00935233">
        <w:rPr>
          <w:lang w:eastAsia="zh-CN"/>
        </w:rPr>
        <w:t>(</w:t>
      </w:r>
      <w:r w:rsidR="0049554C">
        <w:rPr>
          <w:lang w:eastAsia="zh-CN"/>
        </w:rPr>
        <w:t>non-failed</w:t>
      </w:r>
      <w:r w:rsidR="00935233">
        <w:rPr>
          <w:lang w:eastAsia="zh-CN"/>
        </w:rPr>
        <w:t>)</w:t>
      </w:r>
      <w:r w:rsidR="0049554C">
        <w:rPr>
          <w:lang w:eastAsia="zh-CN"/>
        </w:rPr>
        <w:t xml:space="preserve"> </w:t>
      </w:r>
      <w:r w:rsidR="007834D4">
        <w:rPr>
          <w:lang w:eastAsia="zh-CN"/>
        </w:rPr>
        <w:t xml:space="preserve">RRH </w:t>
      </w:r>
      <w:r w:rsidR="006E606C">
        <w:rPr>
          <w:lang w:eastAsia="zh-CN"/>
        </w:rPr>
        <w:t xml:space="preserve">link </w:t>
      </w:r>
      <w:r w:rsidR="007834D4">
        <w:rPr>
          <w:lang w:eastAsia="zh-CN"/>
        </w:rPr>
        <w:t>by</w:t>
      </w:r>
      <w:r w:rsidR="00D87F68">
        <w:rPr>
          <w:lang w:eastAsia="zh-CN"/>
        </w:rPr>
        <w:t>:</w:t>
      </w:r>
      <w:r w:rsidR="007834D4">
        <w:rPr>
          <w:lang w:eastAsia="zh-CN"/>
        </w:rPr>
        <w:br/>
        <w:t xml:space="preserve">       </w:t>
      </w:r>
      <w:r w:rsidR="000A3FA4">
        <w:rPr>
          <w:lang w:eastAsia="zh-CN"/>
        </w:rPr>
        <w:t xml:space="preserve">   </w:t>
      </w:r>
      <w:r w:rsidR="00D87F68">
        <w:rPr>
          <w:lang w:eastAsia="zh-CN"/>
        </w:rPr>
        <w:t>(</w:t>
      </w:r>
      <w:r w:rsidR="007834D4">
        <w:rPr>
          <w:lang w:eastAsia="zh-CN"/>
        </w:rPr>
        <w:t>i</w:t>
      </w:r>
      <w:r w:rsidR="00D87F68">
        <w:rPr>
          <w:lang w:eastAsia="zh-CN"/>
        </w:rPr>
        <w:t>)</w:t>
      </w:r>
      <w:r w:rsidR="007834D4">
        <w:rPr>
          <w:lang w:eastAsia="zh-CN"/>
        </w:rPr>
        <w:t xml:space="preserve"> allowing </w:t>
      </w:r>
      <w:r w:rsidR="007834D4">
        <w:t>UE capability to adjust UL timing autonomously</w:t>
      </w:r>
      <w:r w:rsidR="00935233">
        <w:t xml:space="preserve"> and send BFR MAC CE</w:t>
      </w:r>
      <w:r w:rsidR="000A3FA4">
        <w:t xml:space="preserve"> over this link</w:t>
      </w:r>
      <w:r w:rsidR="007834D4">
        <w:t xml:space="preserve">; </w:t>
      </w:r>
      <w:r w:rsidR="00D87F68">
        <w:t>or</w:t>
      </w:r>
      <w:r w:rsidR="007834D4">
        <w:br/>
        <w:t xml:space="preserve">       </w:t>
      </w:r>
      <w:r w:rsidR="000A3FA4">
        <w:t xml:space="preserve">   </w:t>
      </w:r>
      <w:r w:rsidR="00D87F68">
        <w:t>(</w:t>
      </w:r>
      <w:r w:rsidR="007834D4">
        <w:t>ii</w:t>
      </w:r>
      <w:r w:rsidR="00D87F68">
        <w:t>)</w:t>
      </w:r>
      <w:r w:rsidR="007834D4">
        <w:t xml:space="preserve"> </w:t>
      </w:r>
      <w:r w:rsidR="00D87F68">
        <w:t xml:space="preserve">if </w:t>
      </w:r>
      <w:r w:rsidR="00063A0D">
        <w:t xml:space="preserve">adjusting UL timing </w:t>
      </w:r>
      <w:r w:rsidR="00D87F68">
        <w:t xml:space="preserve">not possible, then </w:t>
      </w:r>
      <w:r w:rsidR="007834D4">
        <w:t>initiate RACH</w:t>
      </w:r>
      <w:r w:rsidR="00935233">
        <w:t xml:space="preserve"> and send BFR MAC CE</w:t>
      </w:r>
      <w:r w:rsidR="00935233" w:rsidRPr="00932C51">
        <w:t xml:space="preserve"> over</w:t>
      </w:r>
      <w:r w:rsidR="00935233">
        <w:t xml:space="preserve"> th</w:t>
      </w:r>
      <w:r w:rsidR="000A3FA4">
        <w:t>is</w:t>
      </w:r>
      <w:r w:rsidR="00935233" w:rsidRPr="00932C51">
        <w:t xml:space="preserve"> link</w:t>
      </w:r>
      <w:r w:rsidR="00D87F68">
        <w:t xml:space="preserve">; </w:t>
      </w:r>
      <w:r w:rsidR="006E606C">
        <w:t>or</w:t>
      </w:r>
      <w:r w:rsidR="007834D4">
        <w:br/>
      </w:r>
      <w:r w:rsidR="007834D4">
        <w:rPr>
          <w:lang w:eastAsia="zh-CN"/>
        </w:rPr>
        <w:t xml:space="preserve"> </w:t>
      </w:r>
      <w:r w:rsidR="000A3FA4">
        <w:rPr>
          <w:lang w:eastAsia="zh-CN"/>
        </w:rPr>
        <w:t xml:space="preserve">   </w:t>
      </w:r>
      <w:r w:rsidR="007834D4">
        <w:rPr>
          <w:lang w:eastAsia="zh-CN"/>
        </w:rPr>
        <w:t xml:space="preserve">(b) </w:t>
      </w:r>
      <w:r w:rsidR="00D87F68">
        <w:rPr>
          <w:lang w:eastAsia="zh-CN"/>
        </w:rPr>
        <w:t xml:space="preserve">if (a) is found unpreferable, then </w:t>
      </w:r>
      <w:r w:rsidR="007834D4">
        <w:rPr>
          <w:lang w:eastAsia="zh-CN"/>
        </w:rPr>
        <w:t>switching the UL to another new RRH</w:t>
      </w:r>
      <w:r w:rsidR="00621D77">
        <w:rPr>
          <w:lang w:eastAsia="zh-CN"/>
        </w:rPr>
        <w:t xml:space="preserve"> by initiating RACH</w:t>
      </w:r>
      <w:r w:rsidR="00D87F68">
        <w:rPr>
          <w:lang w:eastAsia="zh-CN"/>
        </w:rPr>
        <w:t>.</w:t>
      </w:r>
      <w:bookmarkEnd w:id="15"/>
    </w:p>
    <w:p w14:paraId="094F283E" w14:textId="77777777" w:rsidR="00701254" w:rsidRPr="00701254" w:rsidRDefault="00701254" w:rsidP="00701254">
      <w:pPr>
        <w:rPr>
          <w:lang w:eastAsia="zh-CN"/>
        </w:rPr>
      </w:pPr>
    </w:p>
    <w:p w14:paraId="479CD8C5" w14:textId="2B7BB89A" w:rsidR="0060543D" w:rsidRDefault="008301C2" w:rsidP="008301C2">
      <w:pPr>
        <w:pStyle w:val="RAN4H2"/>
      </w:pPr>
      <w:commentRangeStart w:id="16"/>
      <w:r w:rsidRPr="008301C2">
        <w:t>Use of DRX in the tunnel deployment</w:t>
      </w:r>
      <w:commentRangeEnd w:id="16"/>
      <w:r w:rsidR="002B7B45">
        <w:rPr>
          <w:rStyle w:val="CommentReference"/>
          <w:rFonts w:ascii="Times New Roman" w:eastAsiaTheme="minorHAnsi" w:hAnsi="Times New Roman" w:cstheme="minorBidi"/>
        </w:rPr>
        <w:commentReference w:id="16"/>
      </w:r>
    </w:p>
    <w:p w14:paraId="46CE20B9" w14:textId="07F79A25" w:rsidR="00621D77" w:rsidRDefault="009D1490" w:rsidP="000E5FCE">
      <w:pPr>
        <w:jc w:val="both"/>
      </w:pPr>
      <w:r>
        <w:t xml:space="preserve">The </w:t>
      </w:r>
      <w:r w:rsidR="00E26CA7">
        <w:t xml:space="preserve">mobility challenges due to </w:t>
      </w:r>
      <w:r>
        <w:t>high DRX cycles</w:t>
      </w:r>
      <w:r w:rsidR="00E26CA7">
        <w:t xml:space="preserve"> in HST FR2</w:t>
      </w:r>
      <w:r>
        <w:t xml:space="preserve"> was demonstrated in Rel-17 studies,</w:t>
      </w:r>
      <w:r w:rsidR="00E26CA7">
        <w:t xml:space="preserve"> and RAN4 agreed</w:t>
      </w:r>
      <w:r>
        <w:t xml:space="preserve"> to </w:t>
      </w:r>
      <w:r w:rsidR="00E26CA7">
        <w:t xml:space="preserve">only </w:t>
      </w:r>
      <w:r>
        <w:t>consider 80ms upper bound for DRX</w:t>
      </w:r>
      <w:r w:rsidR="002522D0">
        <w:t xml:space="preserve"> </w:t>
      </w:r>
      <w:r w:rsidR="00F03414">
        <w:t>cycles</w:t>
      </w:r>
      <w:r>
        <w:t xml:space="preserve"> when defining the enhanced requirements </w:t>
      </w:r>
      <w:r w:rsidR="00DC2AE9">
        <w:fldChar w:fldCharType="begin"/>
      </w:r>
      <w:r w:rsidR="00DC2AE9">
        <w:instrText xml:space="preserve"> REF _Ref142307720 \r \h </w:instrText>
      </w:r>
      <w:r w:rsidR="000E5FCE">
        <w:instrText xml:space="preserve"> \* MERGEFORMAT </w:instrText>
      </w:r>
      <w:r w:rsidR="00DC2AE9">
        <w:fldChar w:fldCharType="separate"/>
      </w:r>
      <w:r w:rsidR="000A3FA4">
        <w:t>[3]</w:t>
      </w:r>
      <w:r w:rsidR="00DC2AE9">
        <w:fldChar w:fldCharType="end"/>
      </w:r>
      <w:r>
        <w:t xml:space="preserve">. In Rel-18 studies, it was </w:t>
      </w:r>
      <w:r w:rsidR="00E26CA7">
        <w:t xml:space="preserve">also </w:t>
      </w:r>
      <w:r>
        <w:t xml:space="preserve">shown by system simulation that the impact of </w:t>
      </w:r>
      <w:r w:rsidR="005965BE">
        <w:t xml:space="preserve">long </w:t>
      </w:r>
      <w:r>
        <w:t>DRX cycles</w:t>
      </w:r>
      <w:r w:rsidR="005965BE">
        <w:t xml:space="preserve"> in the tunnel scenario</w:t>
      </w:r>
      <w:r>
        <w:t xml:space="preserve"> become</w:t>
      </w:r>
      <w:r w:rsidR="00E26CA7">
        <w:t>s even</w:t>
      </w:r>
      <w:r>
        <w:t xml:space="preserve"> more severe</w:t>
      </w:r>
      <w:r w:rsidR="00E26CA7">
        <w:t xml:space="preserve"> </w:t>
      </w:r>
      <w:r w:rsidR="00DC2AE9">
        <w:lastRenderedPageBreak/>
        <w:t>than</w:t>
      </w:r>
      <w:r w:rsidR="00E26CA7">
        <w:t xml:space="preserve"> Scenario A</w:t>
      </w:r>
      <w:r w:rsidR="00DC2AE9">
        <w:t>, especially when the train is moving opposite the serving beam orientation</w:t>
      </w:r>
      <w:r w:rsidR="005965BE">
        <w:t>,</w:t>
      </w:r>
      <w:r>
        <w:t xml:space="preserve"> due to the close</w:t>
      </w:r>
      <w:r w:rsidR="00E26CA7">
        <w:t>r</w:t>
      </w:r>
      <w:r>
        <w:t xml:space="preserve"> position of the RRH to the railway track</w:t>
      </w:r>
      <w:r w:rsidR="00017BB9">
        <w:t xml:space="preserve"> </w:t>
      </w:r>
      <w:r w:rsidR="00017BB9">
        <w:fldChar w:fldCharType="begin"/>
      </w:r>
      <w:r w:rsidR="00017BB9">
        <w:instrText xml:space="preserve"> REF _Ref142389978 \r \h </w:instrText>
      </w:r>
      <w:r w:rsidR="000E5FCE">
        <w:instrText xml:space="preserve"> \* MERGEFORMAT </w:instrText>
      </w:r>
      <w:r w:rsidR="00017BB9">
        <w:fldChar w:fldCharType="separate"/>
      </w:r>
      <w:r w:rsidR="000A3FA4">
        <w:t>[4]</w:t>
      </w:r>
      <w:r w:rsidR="00017BB9">
        <w:fldChar w:fldCharType="end"/>
      </w:r>
      <w:r w:rsidR="00017BB9">
        <w:t xml:space="preserve">, </w:t>
      </w:r>
      <w:r w:rsidR="00017BB9">
        <w:fldChar w:fldCharType="begin"/>
      </w:r>
      <w:r w:rsidR="00017BB9">
        <w:instrText xml:space="preserve"> REF _Ref142389981 \r \h </w:instrText>
      </w:r>
      <w:r w:rsidR="000E5FCE">
        <w:instrText xml:space="preserve"> \* MERGEFORMAT </w:instrText>
      </w:r>
      <w:r w:rsidR="00017BB9">
        <w:fldChar w:fldCharType="separate"/>
      </w:r>
      <w:r w:rsidR="000A3FA4">
        <w:t>[5]</w:t>
      </w:r>
      <w:r w:rsidR="00017BB9">
        <w:fldChar w:fldCharType="end"/>
      </w:r>
      <w:r>
        <w:t>.</w:t>
      </w:r>
    </w:p>
    <w:p w14:paraId="28945D74" w14:textId="34B22022" w:rsidR="002522D0" w:rsidRDefault="00DC2AE9" w:rsidP="000E5FCE">
      <w:pPr>
        <w:jc w:val="both"/>
      </w:pPr>
      <w:r>
        <w:t>Even if multi-panel reception is used</w:t>
      </w:r>
      <w:r w:rsidR="00621D77">
        <w:t xml:space="preserve"> inside the tunnel</w:t>
      </w:r>
      <w:r>
        <w:t>, a</w:t>
      </w:r>
      <w:r w:rsidR="002522D0">
        <w:t xml:space="preserve">s also pointed out above, </w:t>
      </w:r>
      <w:r w:rsidR="00621D77">
        <w:t>the radio link failure may still happen</w:t>
      </w:r>
      <w:r w:rsidR="00A76AE7">
        <w:t>.</w:t>
      </w:r>
      <w:r w:rsidR="00621D77">
        <w:t xml:space="preserve"> </w:t>
      </w:r>
      <w:r w:rsidR="00A76AE7">
        <w:t>T</w:t>
      </w:r>
      <w:r w:rsidR="002522D0">
        <w:t xml:space="preserve">he longer DRX cycles may </w:t>
      </w:r>
      <w:r w:rsidR="00A76AE7">
        <w:t xml:space="preserve">possibly </w:t>
      </w:r>
      <w:r w:rsidR="002522D0">
        <w:t xml:space="preserve">prolong the duration of disruption </w:t>
      </w:r>
      <w:r>
        <w:t xml:space="preserve">on </w:t>
      </w:r>
      <w:r w:rsidR="00A76AE7">
        <w:t xml:space="preserve">one of the UE panels </w:t>
      </w:r>
      <w:r w:rsidR="002522D0">
        <w:t>when beam failure occurs</w:t>
      </w:r>
      <w:r w:rsidR="00A76AE7">
        <w:t>,</w:t>
      </w:r>
      <w:r w:rsidR="00A65472">
        <w:t xml:space="preserve"> which may cancel out the advantages of multi-panel reception to the mobility. </w:t>
      </w:r>
      <w:r w:rsidR="002522D0">
        <w:t xml:space="preserve">Therefore, it makes sense to </w:t>
      </w:r>
      <w:r w:rsidR="00A76AE7">
        <w:t xml:space="preserve">not configure the </w:t>
      </w:r>
      <w:r w:rsidR="002522D0">
        <w:t xml:space="preserve">use of DRX </w:t>
      </w:r>
      <w:r w:rsidR="00A76AE7">
        <w:t>inside the tunnel</w:t>
      </w:r>
      <w:r w:rsidR="00D52222">
        <w:t xml:space="preserve"> as robustness mobility performance may not be guaranteed with DRX enabled.</w:t>
      </w:r>
    </w:p>
    <w:p w14:paraId="6B9B43DD" w14:textId="1A90B880" w:rsidR="00A76522" w:rsidRPr="00A76522" w:rsidRDefault="00A30E4D" w:rsidP="000E5FCE">
      <w:pPr>
        <w:pStyle w:val="RAN4proposal"/>
        <w:jc w:val="both"/>
      </w:pPr>
      <w:bookmarkStart w:id="17" w:name="_Toc142556305"/>
      <w:r>
        <w:t>In the HST FR2 Tunnel deployment</w:t>
      </w:r>
      <w:r w:rsidR="00B42FE2">
        <w:t>, the reliable mobility performance</w:t>
      </w:r>
      <w:r w:rsidR="00417E8C">
        <w:t xml:space="preserve"> for PC6 UEs</w:t>
      </w:r>
      <w:r w:rsidR="00B42FE2">
        <w:t xml:space="preserve"> at maximum speed of 350 km/h cannot be guaranteed </w:t>
      </w:r>
      <w:r w:rsidR="00BB6A94">
        <w:t>when DRX is enabled</w:t>
      </w:r>
      <w:r w:rsidR="00417E8C">
        <w:t>.</w:t>
      </w:r>
      <w:bookmarkEnd w:id="17"/>
    </w:p>
    <w:p w14:paraId="220638D3" w14:textId="3CC79283" w:rsidR="008301C2" w:rsidRDefault="008301C2" w:rsidP="000E5FCE">
      <w:pPr>
        <w:jc w:val="both"/>
      </w:pPr>
    </w:p>
    <w:p w14:paraId="2543BDA5" w14:textId="26D0C359" w:rsidR="008301C2" w:rsidRDefault="008301C2" w:rsidP="000E5FCE">
      <w:pPr>
        <w:pStyle w:val="RAN4H2"/>
        <w:jc w:val="both"/>
      </w:pPr>
      <w:r w:rsidRPr="008301C2">
        <w:t>Indication of tunnel deployment</w:t>
      </w:r>
    </w:p>
    <w:p w14:paraId="52BC5924" w14:textId="6903D294" w:rsidR="00435F8A" w:rsidRDefault="00435F8A" w:rsidP="000E5FCE">
      <w:pPr>
        <w:jc w:val="both"/>
      </w:pPr>
      <w:r>
        <w:t xml:space="preserve">As far as we understood, the tunnel deployment scenario does not require to define new </w:t>
      </w:r>
      <w:r w:rsidR="007F7CAC">
        <w:t>RRM requirements</w:t>
      </w:r>
      <w:r>
        <w:t xml:space="preserve"> meaning that </w:t>
      </w:r>
      <w:r w:rsidR="007F7CAC">
        <w:t>E</w:t>
      </w:r>
      <w:r>
        <w:t>nhanced</w:t>
      </w:r>
      <w:r w:rsidR="007F7CAC">
        <w:t xml:space="preserve"> RRM</w:t>
      </w:r>
      <w:r>
        <w:t xml:space="preserve"> requirements </w:t>
      </w:r>
      <w:r w:rsidR="007F7CAC">
        <w:t xml:space="preserve">in HST FR2 can be reused for the tunnel scenario. Also, Set1 Rx sweeping factor as used for </w:t>
      </w:r>
      <w:r>
        <w:t xml:space="preserve">open-space Scenario A can be applied to </w:t>
      </w:r>
      <w:r w:rsidR="007F7CAC">
        <w:t xml:space="preserve">tunnel scenario. If multi-panel reception is used in the tunnel scenario, the requirements and </w:t>
      </w:r>
      <w:r w:rsidR="00017BB9">
        <w:t>signaling</w:t>
      </w:r>
      <w:r w:rsidR="007F7CAC">
        <w:t xml:space="preserve"> can still follow those agreed in the study of Rel-18 HST FR2 multi-panel reception</w:t>
      </w:r>
      <w:r w:rsidR="005965BE">
        <w:t xml:space="preserve"> in open space</w:t>
      </w:r>
      <w:r w:rsidR="007F7CAC">
        <w:t xml:space="preserve">. From these viewpoints, </w:t>
      </w:r>
      <w:r w:rsidR="005965BE">
        <w:t xml:space="preserve">separation between the tunnel and open space from the UE perspective is not needed, so neither </w:t>
      </w:r>
      <w:r w:rsidR="007F7CAC">
        <w:t>the indication for the tunnel deployment</w:t>
      </w:r>
      <w:r w:rsidR="005965BE">
        <w:t>.</w:t>
      </w:r>
    </w:p>
    <w:p w14:paraId="1046C6F2" w14:textId="77777777" w:rsidR="009D1490" w:rsidRDefault="007F7CAC" w:rsidP="000E5FCE">
      <w:pPr>
        <w:jc w:val="both"/>
      </w:pPr>
      <w:r>
        <w:t xml:space="preserve">However, if new </w:t>
      </w:r>
      <w:proofErr w:type="spellStart"/>
      <w:r w:rsidR="009D1490">
        <w:t>Demod</w:t>
      </w:r>
      <w:proofErr w:type="spellEnd"/>
      <w:r w:rsidR="009D1490">
        <w:t xml:space="preserve"> </w:t>
      </w:r>
      <w:r>
        <w:t>requirements</w:t>
      </w:r>
      <w:r w:rsidR="009D1490">
        <w:t xml:space="preserve"> or applicability rules </w:t>
      </w:r>
      <w:r>
        <w:t xml:space="preserve">would need to be defined </w:t>
      </w:r>
      <w:r w:rsidR="009D1490">
        <w:t>for the tunnel deployment scenario, then new indication should need to be agreed.</w:t>
      </w:r>
    </w:p>
    <w:p w14:paraId="4ADA6471" w14:textId="0CC0ACD2" w:rsidR="007F7CAC" w:rsidRPr="00435F8A" w:rsidRDefault="009D1490" w:rsidP="000E5FCE">
      <w:pPr>
        <w:pStyle w:val="RAN4observation0"/>
        <w:jc w:val="both"/>
      </w:pPr>
      <w:bookmarkStart w:id="18" w:name="_Toc142556306"/>
      <w:r>
        <w:t xml:space="preserve">Indication of tunnel deployment is not needed unless new </w:t>
      </w:r>
      <w:proofErr w:type="spellStart"/>
      <w:r>
        <w:t>Demod</w:t>
      </w:r>
      <w:proofErr w:type="spellEnd"/>
      <w:r>
        <w:t xml:space="preserve"> requirements or applicability rules would need to be applied.</w:t>
      </w:r>
      <w:bookmarkEnd w:id="18"/>
    </w:p>
    <w:p w14:paraId="6734C5A5" w14:textId="77777777" w:rsidR="0060543D" w:rsidRPr="008C39F7" w:rsidRDefault="0060543D" w:rsidP="000E5FCE">
      <w:pPr>
        <w:jc w:val="both"/>
      </w:pPr>
    </w:p>
    <w:p w14:paraId="6E8F411A" w14:textId="77777777" w:rsidR="00CD7492" w:rsidRPr="008C39F7" w:rsidRDefault="00CD7492" w:rsidP="000E5FCE">
      <w:pPr>
        <w:pStyle w:val="RAN4H1"/>
        <w:jc w:val="both"/>
      </w:pPr>
      <w:bookmarkStart w:id="19" w:name="_Toc116995848"/>
      <w:r w:rsidRPr="008C39F7">
        <w:t>Conclusion</w:t>
      </w:r>
      <w:bookmarkEnd w:id="19"/>
    </w:p>
    <w:p w14:paraId="7F907092" w14:textId="669B5AFD" w:rsidR="007C5971" w:rsidRPr="008C39F7" w:rsidRDefault="00C870C1" w:rsidP="000E5FCE">
      <w:pPr>
        <w:jc w:val="both"/>
      </w:pPr>
      <w:r>
        <w:t>In this contribution we analyzed the potential mobility issue that may occur when the multi-panel reception is used inside the tunnel. We also gave our view</w:t>
      </w:r>
      <w:r w:rsidR="007C36CE">
        <w:t>s</w:t>
      </w:r>
      <w:r>
        <w:t xml:space="preserve"> on </w:t>
      </w:r>
      <w:r w:rsidR="007C36CE">
        <w:t>the use of</w:t>
      </w:r>
      <w:r>
        <w:t xml:space="preserve"> DRX </w:t>
      </w:r>
      <w:r w:rsidR="007C36CE">
        <w:t>inside the tunnel, and whether indication of tunnel deployment is needed.</w:t>
      </w:r>
    </w:p>
    <w:p w14:paraId="05D86C8A" w14:textId="0EECF9AF" w:rsidR="00D5270B" w:rsidRPr="008C39F7" w:rsidRDefault="007C36CE" w:rsidP="000E5FCE">
      <w:pPr>
        <w:jc w:val="both"/>
        <w:rPr>
          <w:highlight w:val="yellow"/>
        </w:rPr>
      </w:pPr>
      <w:r>
        <w:t>T</w:t>
      </w:r>
      <w:r w:rsidR="005B4801" w:rsidRPr="008C39F7">
        <w:t xml:space="preserve">he following Observations </w:t>
      </w:r>
      <w:r w:rsidR="008B0961" w:rsidRPr="008C39F7">
        <w:t>and</w:t>
      </w:r>
      <w:r w:rsidR="005B4801" w:rsidRPr="008C39F7">
        <w:t xml:space="preserve"> Proposals were made:</w:t>
      </w:r>
    </w:p>
    <w:p w14:paraId="46F97BDB" w14:textId="03AB501F" w:rsidR="000A3FA4" w:rsidRDefault="00A4355E" w:rsidP="000E5FCE">
      <w:pPr>
        <w:pStyle w:val="TOC4"/>
        <w:tabs>
          <w:tab w:val="right" w:leader="dot" w:pos="9617"/>
        </w:tabs>
        <w:jc w:val="both"/>
        <w:rPr>
          <w:rFonts w:asciiTheme="minorHAnsi" w:eastAsiaTheme="minorEastAsia" w:hAnsiTheme="minorHAnsi"/>
          <w:noProof/>
          <w:kern w:val="2"/>
          <w:sz w:val="22"/>
          <w:lang w:val="en-GB" w:eastAsia="en-GB"/>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556298" w:history="1">
        <w:r w:rsidR="000A3FA4" w:rsidRPr="00EF3E81">
          <w:rPr>
            <w:rStyle w:val="Hyperlink"/>
            <w:b/>
            <w:noProof/>
          </w:rPr>
          <w:t>Observation 1:</w:t>
        </w:r>
        <w:r w:rsidR="000A3FA4" w:rsidRPr="00EF3E81">
          <w:rPr>
            <w:rStyle w:val="Hyperlink"/>
            <w:noProof/>
          </w:rPr>
          <w:t xml:space="preserve"> Following multi-DCI multi TRP transmission assumption in HST FR2 studies, the PDCCH and PDSCH are transmitted from both RRHs, but there is only possible to have single UpLink (UL) transmission towards a single RRH.</w:t>
        </w:r>
      </w:hyperlink>
    </w:p>
    <w:p w14:paraId="6C116B7B" w14:textId="0E2C36F1" w:rsidR="000A3FA4" w:rsidRDefault="00B80F1C" w:rsidP="000E5FCE">
      <w:pPr>
        <w:pStyle w:val="TOC4"/>
        <w:tabs>
          <w:tab w:val="right" w:leader="dot" w:pos="9617"/>
        </w:tabs>
        <w:jc w:val="both"/>
        <w:rPr>
          <w:rFonts w:asciiTheme="minorHAnsi" w:eastAsiaTheme="minorEastAsia" w:hAnsiTheme="minorHAnsi"/>
          <w:noProof/>
          <w:kern w:val="2"/>
          <w:sz w:val="22"/>
          <w:lang w:val="en-GB" w:eastAsia="en-GB"/>
          <w14:ligatures w14:val="standardContextual"/>
        </w:rPr>
      </w:pPr>
      <w:hyperlink w:anchor="_Toc142556299" w:history="1">
        <w:r w:rsidR="000A3FA4" w:rsidRPr="00EF3E81">
          <w:rPr>
            <w:rStyle w:val="Hyperlink"/>
            <w:b/>
            <w:noProof/>
          </w:rPr>
          <w:t>Observation 2:</w:t>
        </w:r>
        <w:r w:rsidR="000A3FA4" w:rsidRPr="00EF3E81">
          <w:rPr>
            <w:rStyle w:val="Hyperlink"/>
            <w:noProof/>
          </w:rPr>
          <w:t xml:space="preserve"> In the multi-panel reception tunnel scenario, if the UL is transmitted toward the RRH having the beam orientation </w:t>
        </w:r>
        <w:r w:rsidR="000A3FA4" w:rsidRPr="00EF3E81">
          <w:rPr>
            <w:rStyle w:val="Hyperlink"/>
            <w:b/>
            <w:bCs/>
            <w:noProof/>
          </w:rPr>
          <w:t>opposite</w:t>
        </w:r>
        <w:r w:rsidR="000A3FA4" w:rsidRPr="00EF3E81">
          <w:rPr>
            <w:rStyle w:val="Hyperlink"/>
            <w:noProof/>
          </w:rPr>
          <w:t xml:space="preserve"> to the train travelling direction, then </w:t>
        </w:r>
        <w:r w:rsidR="000A3FA4" w:rsidRPr="00EF3E81">
          <w:rPr>
            <w:rStyle w:val="Hyperlink"/>
            <w:b/>
            <w:bCs/>
            <w:noProof/>
          </w:rPr>
          <w:t>likely the UL is disrupted</w:t>
        </w:r>
        <w:r w:rsidR="000A3FA4" w:rsidRPr="00EF3E81">
          <w:rPr>
            <w:rStyle w:val="Hyperlink"/>
            <w:noProof/>
          </w:rPr>
          <w:t xml:space="preserve"> when the train is approaching under that RRH.</w:t>
        </w:r>
      </w:hyperlink>
    </w:p>
    <w:p w14:paraId="73552F3D" w14:textId="48393EAA" w:rsidR="000A3FA4" w:rsidRDefault="00B80F1C" w:rsidP="000E5FCE">
      <w:pPr>
        <w:pStyle w:val="TOC5"/>
        <w:tabs>
          <w:tab w:val="right" w:leader="dot" w:pos="9617"/>
        </w:tabs>
        <w:jc w:val="both"/>
        <w:rPr>
          <w:rFonts w:asciiTheme="minorHAnsi" w:eastAsiaTheme="minorEastAsia" w:hAnsiTheme="minorHAnsi"/>
          <w:b w:val="0"/>
          <w:noProof/>
          <w:kern w:val="2"/>
          <w:sz w:val="22"/>
          <w:lang w:val="en-GB" w:eastAsia="en-GB"/>
          <w14:ligatures w14:val="standardContextual"/>
        </w:rPr>
      </w:pPr>
      <w:hyperlink w:anchor="_Toc142556300" w:history="1">
        <w:r w:rsidR="000A3FA4" w:rsidRPr="00EF3E81">
          <w:rPr>
            <w:rStyle w:val="Hyperlink"/>
            <w:noProof/>
            <w:lang w:eastAsia="zh-CN"/>
          </w:rPr>
          <w:t>Proposal 1: RAN4 to study the UL interruption issue that may occur in multi-panel reception inside tunnel when the UL is transmitted toward the RRH having beam pointing opposite to the train traveling direction.</w:t>
        </w:r>
      </w:hyperlink>
    </w:p>
    <w:p w14:paraId="2602242F" w14:textId="630549A6" w:rsidR="000A3FA4" w:rsidRDefault="00B80F1C" w:rsidP="000E5FCE">
      <w:pPr>
        <w:pStyle w:val="TOC4"/>
        <w:tabs>
          <w:tab w:val="right" w:leader="dot" w:pos="9617"/>
        </w:tabs>
        <w:jc w:val="both"/>
        <w:rPr>
          <w:rFonts w:asciiTheme="minorHAnsi" w:eastAsiaTheme="minorEastAsia" w:hAnsiTheme="minorHAnsi"/>
          <w:noProof/>
          <w:kern w:val="2"/>
          <w:sz w:val="22"/>
          <w:lang w:val="en-GB" w:eastAsia="en-GB"/>
          <w14:ligatures w14:val="standardContextual"/>
        </w:rPr>
      </w:pPr>
      <w:hyperlink w:anchor="_Toc142556301" w:history="1">
        <w:r w:rsidR="000A3FA4" w:rsidRPr="00EF3E81">
          <w:rPr>
            <w:rStyle w:val="Hyperlink"/>
            <w:b/>
            <w:noProof/>
          </w:rPr>
          <w:t>Observation 3:</w:t>
        </w:r>
        <w:r w:rsidR="000A3FA4" w:rsidRPr="00EF3E81">
          <w:rPr>
            <w:rStyle w:val="Hyperlink"/>
            <w:noProof/>
          </w:rPr>
          <w:t xml:space="preserve"> The UL failure problem can be prevented by ensuring that either the UL is switched to another RRH before the UL failure happens; or the UL will be not configured for the link that is prone to mobility failure.</w:t>
        </w:r>
      </w:hyperlink>
    </w:p>
    <w:p w14:paraId="3B32DDA4" w14:textId="11944EEA" w:rsidR="000A3FA4" w:rsidRDefault="00B80F1C" w:rsidP="00492D99">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556302" w:history="1">
        <w:r w:rsidR="000A3FA4" w:rsidRPr="00EF3E81">
          <w:rPr>
            <w:rStyle w:val="Hyperlink"/>
            <w:noProof/>
          </w:rPr>
          <w:t>Proposal 2: RAN4 to consider approaches to prevent the UL failure when the UL is connecting to the RRH that is prone to the radio link failure, i.e., by either</w:t>
        </w:r>
        <w:r w:rsidR="000A3FA4">
          <w:rPr>
            <w:rStyle w:val="Hyperlink"/>
            <w:noProof/>
          </w:rPr>
          <w:br/>
        </w:r>
        <w:r w:rsidR="000A3FA4" w:rsidRPr="00EF3E81">
          <w:rPr>
            <w:rStyle w:val="Hyperlink"/>
            <w:noProof/>
          </w:rPr>
          <w:t xml:space="preserve">            (a) switching the UL to the other connected RRH before the UL failure happens; or</w:t>
        </w:r>
        <w:r w:rsidR="000A3FA4">
          <w:rPr>
            <w:rStyle w:val="Hyperlink"/>
            <w:noProof/>
          </w:rPr>
          <w:br/>
        </w:r>
        <w:r w:rsidR="000A3FA4" w:rsidRPr="00EF3E81">
          <w:rPr>
            <w:rStyle w:val="Hyperlink"/>
            <w:noProof/>
          </w:rPr>
          <w:t xml:space="preserve">            (b) the UL shall not be configured for the link-failure-prone RRH.</w:t>
        </w:r>
      </w:hyperlink>
    </w:p>
    <w:p w14:paraId="296DA9C2" w14:textId="46F231FA" w:rsidR="000A3FA4" w:rsidRDefault="00B80F1C" w:rsidP="000E5FCE">
      <w:pPr>
        <w:pStyle w:val="TOC4"/>
        <w:tabs>
          <w:tab w:val="right" w:leader="dot" w:pos="9617"/>
        </w:tabs>
        <w:jc w:val="both"/>
        <w:rPr>
          <w:rFonts w:asciiTheme="minorHAnsi" w:eastAsiaTheme="minorEastAsia" w:hAnsiTheme="minorHAnsi"/>
          <w:noProof/>
          <w:kern w:val="2"/>
          <w:sz w:val="22"/>
          <w:lang w:val="en-GB" w:eastAsia="en-GB"/>
          <w14:ligatures w14:val="standardContextual"/>
        </w:rPr>
      </w:pPr>
      <w:hyperlink w:anchor="_Toc142556303" w:history="1">
        <w:r w:rsidR="000A3FA4" w:rsidRPr="00EF3E81">
          <w:rPr>
            <w:rStyle w:val="Hyperlink"/>
            <w:b/>
            <w:noProof/>
          </w:rPr>
          <w:t>Observation 4:</w:t>
        </w:r>
        <w:r w:rsidR="000A3FA4" w:rsidRPr="00EF3E81">
          <w:rPr>
            <w:rStyle w:val="Hyperlink"/>
            <w:noProof/>
          </w:rPr>
          <w:t xml:space="preserve"> When the UL failure occurs, switching the UL as quick as possible to another RRH rather than waiting for BFR and RA completed could minimize the interrupted time due to the UL failure.</w:t>
        </w:r>
      </w:hyperlink>
    </w:p>
    <w:p w14:paraId="6F162E65" w14:textId="655F8333" w:rsidR="000A3FA4" w:rsidRDefault="00B80F1C" w:rsidP="00492D99">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556304" w:history="1">
        <w:r w:rsidR="000A3FA4" w:rsidRPr="00EF3E81">
          <w:rPr>
            <w:rStyle w:val="Hyperlink"/>
            <w:noProof/>
            <w:lang w:eastAsia="zh-CN"/>
          </w:rPr>
          <w:t>Proposal 3: Alternative to Proposal 2, RAN4 to consider approaches to switch the UL from the problem RRH to other RRHs immediately after the UL failure occurred, by</w:t>
        </w:r>
        <w:r w:rsidR="00F00801">
          <w:rPr>
            <w:rStyle w:val="Hyperlink"/>
            <w:noProof/>
            <w:lang w:eastAsia="zh-CN"/>
          </w:rPr>
          <w:t xml:space="preserve"> either</w:t>
        </w:r>
        <w:r w:rsidR="000A3FA4">
          <w:rPr>
            <w:rStyle w:val="Hyperlink"/>
            <w:noProof/>
            <w:lang w:eastAsia="zh-CN"/>
          </w:rPr>
          <w:br/>
        </w:r>
        <w:r w:rsidR="000A3FA4" w:rsidRPr="00EF3E81">
          <w:rPr>
            <w:rStyle w:val="Hyperlink"/>
            <w:noProof/>
            <w:lang w:eastAsia="zh-CN"/>
          </w:rPr>
          <w:t xml:space="preserve">  </w:t>
        </w:r>
        <w:r w:rsidR="00AE251C">
          <w:rPr>
            <w:rStyle w:val="Hyperlink"/>
            <w:noProof/>
            <w:lang w:eastAsia="zh-CN"/>
          </w:rPr>
          <w:t xml:space="preserve">    </w:t>
        </w:r>
        <w:r w:rsidR="000A3FA4" w:rsidRPr="00EF3E81">
          <w:rPr>
            <w:rStyle w:val="Hyperlink"/>
            <w:noProof/>
            <w:lang w:eastAsia="zh-CN"/>
          </w:rPr>
          <w:t xml:space="preserve">(a) switching the UL to the other connected (non-failed) RRH </w:t>
        </w:r>
        <w:r w:rsidR="00F00801">
          <w:rPr>
            <w:rStyle w:val="Hyperlink"/>
            <w:noProof/>
            <w:lang w:eastAsia="zh-CN"/>
          </w:rPr>
          <w:t xml:space="preserve">link </w:t>
        </w:r>
        <w:r w:rsidR="000A3FA4" w:rsidRPr="00EF3E81">
          <w:rPr>
            <w:rStyle w:val="Hyperlink"/>
            <w:noProof/>
            <w:lang w:eastAsia="zh-CN"/>
          </w:rPr>
          <w:t>by:</w:t>
        </w:r>
        <w:r w:rsidR="000A3FA4">
          <w:rPr>
            <w:rStyle w:val="Hyperlink"/>
            <w:noProof/>
            <w:lang w:eastAsia="zh-CN"/>
          </w:rPr>
          <w:br/>
        </w:r>
        <w:r w:rsidR="000A3FA4" w:rsidRPr="00EF3E81">
          <w:rPr>
            <w:rStyle w:val="Hyperlink"/>
            <w:noProof/>
            <w:lang w:eastAsia="zh-CN"/>
          </w:rPr>
          <w:lastRenderedPageBreak/>
          <w:t xml:space="preserve">        </w:t>
        </w:r>
        <w:r w:rsidR="00AE251C">
          <w:rPr>
            <w:rStyle w:val="Hyperlink"/>
            <w:noProof/>
            <w:lang w:eastAsia="zh-CN"/>
          </w:rPr>
          <w:t xml:space="preserve">    </w:t>
        </w:r>
        <w:r w:rsidR="000A3FA4" w:rsidRPr="00EF3E81">
          <w:rPr>
            <w:rStyle w:val="Hyperlink"/>
            <w:noProof/>
            <w:lang w:eastAsia="zh-CN"/>
          </w:rPr>
          <w:t xml:space="preserve">(i) allowing </w:t>
        </w:r>
        <w:r w:rsidR="000A3FA4" w:rsidRPr="00EF3E81">
          <w:rPr>
            <w:rStyle w:val="Hyperlink"/>
            <w:noProof/>
          </w:rPr>
          <w:t>UE capability to adjust UL timing autonomously and send BFR MAC CE over th</w:t>
        </w:r>
        <w:r w:rsidR="00AE251C">
          <w:rPr>
            <w:rStyle w:val="Hyperlink"/>
            <w:noProof/>
          </w:rPr>
          <w:t>is</w:t>
        </w:r>
        <w:r w:rsidR="000A3FA4" w:rsidRPr="00EF3E81">
          <w:rPr>
            <w:rStyle w:val="Hyperlink"/>
            <w:noProof/>
          </w:rPr>
          <w:t xml:space="preserve"> link; or</w:t>
        </w:r>
        <w:r w:rsidR="000A3FA4">
          <w:rPr>
            <w:rStyle w:val="Hyperlink"/>
            <w:noProof/>
          </w:rPr>
          <w:br/>
        </w:r>
        <w:r w:rsidR="000A3FA4" w:rsidRPr="00EF3E81">
          <w:rPr>
            <w:rStyle w:val="Hyperlink"/>
            <w:noProof/>
          </w:rPr>
          <w:t xml:space="preserve">       </w:t>
        </w:r>
        <w:r w:rsidR="00AE251C">
          <w:rPr>
            <w:rStyle w:val="Hyperlink"/>
            <w:noProof/>
          </w:rPr>
          <w:t xml:space="preserve">   </w:t>
        </w:r>
        <w:r w:rsidR="000A3FA4" w:rsidRPr="00EF3E81">
          <w:rPr>
            <w:rStyle w:val="Hyperlink"/>
            <w:noProof/>
          </w:rPr>
          <w:t xml:space="preserve"> </w:t>
        </w:r>
        <w:r w:rsidR="00AE251C">
          <w:rPr>
            <w:rStyle w:val="Hyperlink"/>
            <w:noProof/>
          </w:rPr>
          <w:t xml:space="preserve"> </w:t>
        </w:r>
        <w:r w:rsidR="000A3FA4" w:rsidRPr="00EF3E81">
          <w:rPr>
            <w:rStyle w:val="Hyperlink"/>
            <w:noProof/>
          </w:rPr>
          <w:t>(ii) if adjusting UL timing not possible, then initiate RACH and send BFR MAC CE over th</w:t>
        </w:r>
        <w:r w:rsidR="00AE251C">
          <w:rPr>
            <w:rStyle w:val="Hyperlink"/>
            <w:noProof/>
          </w:rPr>
          <w:t>is</w:t>
        </w:r>
        <w:r w:rsidR="000A3FA4" w:rsidRPr="00EF3E81">
          <w:rPr>
            <w:rStyle w:val="Hyperlink"/>
            <w:noProof/>
          </w:rPr>
          <w:t xml:space="preserve"> link;</w:t>
        </w:r>
        <w:r w:rsidR="000A3FA4">
          <w:rPr>
            <w:rStyle w:val="Hyperlink"/>
            <w:noProof/>
          </w:rPr>
          <w:br/>
        </w:r>
        <w:r w:rsidR="000A3FA4" w:rsidRPr="00EF3E81">
          <w:rPr>
            <w:rStyle w:val="Hyperlink"/>
            <w:noProof/>
          </w:rPr>
          <w:t xml:space="preserve">  </w:t>
        </w:r>
        <w:r w:rsidR="000A3FA4" w:rsidRPr="00EF3E81">
          <w:rPr>
            <w:rStyle w:val="Hyperlink"/>
            <w:noProof/>
            <w:lang w:eastAsia="zh-CN"/>
          </w:rPr>
          <w:t xml:space="preserve">  </w:t>
        </w:r>
        <w:r w:rsidR="00AE251C">
          <w:rPr>
            <w:rStyle w:val="Hyperlink"/>
            <w:noProof/>
            <w:lang w:eastAsia="zh-CN"/>
          </w:rPr>
          <w:t xml:space="preserve">  </w:t>
        </w:r>
        <w:r w:rsidR="000A3FA4" w:rsidRPr="00EF3E81">
          <w:rPr>
            <w:rStyle w:val="Hyperlink"/>
            <w:noProof/>
            <w:lang w:eastAsia="zh-CN"/>
          </w:rPr>
          <w:t>(b) if (a) is found unpreferable, then switching the UL to another new RRH by initiating RACH.</w:t>
        </w:r>
      </w:hyperlink>
    </w:p>
    <w:p w14:paraId="40FEDE5D" w14:textId="4E86EB5E" w:rsidR="000A3FA4" w:rsidRDefault="00B80F1C" w:rsidP="000E5FCE">
      <w:pPr>
        <w:pStyle w:val="TOC5"/>
        <w:tabs>
          <w:tab w:val="right" w:leader="dot" w:pos="9617"/>
        </w:tabs>
        <w:jc w:val="both"/>
        <w:rPr>
          <w:rFonts w:asciiTheme="minorHAnsi" w:eastAsiaTheme="minorEastAsia" w:hAnsiTheme="minorHAnsi"/>
          <w:b w:val="0"/>
          <w:noProof/>
          <w:kern w:val="2"/>
          <w:sz w:val="22"/>
          <w:lang w:val="en-GB" w:eastAsia="en-GB"/>
          <w14:ligatures w14:val="standardContextual"/>
        </w:rPr>
      </w:pPr>
      <w:hyperlink w:anchor="_Toc142556305" w:history="1">
        <w:r w:rsidR="000A3FA4" w:rsidRPr="00EF3E81">
          <w:rPr>
            <w:rStyle w:val="Hyperlink"/>
            <w:noProof/>
          </w:rPr>
          <w:t>Proposal 4: In the HST FR2 Tunnel deployment, the reliable mobility performance for PC6 UEs at maximum speed of 350 km/h cannot be guaranteed when DRX is enabled.</w:t>
        </w:r>
      </w:hyperlink>
    </w:p>
    <w:p w14:paraId="0CA5716D" w14:textId="0ADA9D7C" w:rsidR="000A3FA4" w:rsidRDefault="00B80F1C" w:rsidP="000E5FCE">
      <w:pPr>
        <w:pStyle w:val="TOC4"/>
        <w:tabs>
          <w:tab w:val="right" w:leader="dot" w:pos="9617"/>
        </w:tabs>
        <w:jc w:val="both"/>
        <w:rPr>
          <w:rFonts w:asciiTheme="minorHAnsi" w:eastAsiaTheme="minorEastAsia" w:hAnsiTheme="minorHAnsi"/>
          <w:noProof/>
          <w:kern w:val="2"/>
          <w:sz w:val="22"/>
          <w:lang w:val="en-GB" w:eastAsia="en-GB"/>
          <w14:ligatures w14:val="standardContextual"/>
        </w:rPr>
      </w:pPr>
      <w:hyperlink w:anchor="_Toc142556306" w:history="1">
        <w:r w:rsidR="000A3FA4" w:rsidRPr="00EF3E81">
          <w:rPr>
            <w:rStyle w:val="Hyperlink"/>
            <w:b/>
            <w:noProof/>
          </w:rPr>
          <w:t>Observation 5:</w:t>
        </w:r>
        <w:r w:rsidR="000A3FA4" w:rsidRPr="00EF3E81">
          <w:rPr>
            <w:rStyle w:val="Hyperlink"/>
            <w:noProof/>
          </w:rPr>
          <w:t xml:space="preserve"> Indication of tunnel deployment is not needed unless new Demod requirements or applicability rules would need to be applied.</w:t>
        </w:r>
      </w:hyperlink>
    </w:p>
    <w:p w14:paraId="308178B4" w14:textId="41FD1BB1" w:rsidR="00847264" w:rsidRPr="008C39F7" w:rsidRDefault="00A4355E" w:rsidP="000E5FCE">
      <w:pPr>
        <w:jc w:val="both"/>
      </w:pPr>
      <w:r w:rsidRPr="008C39F7">
        <w:fldChar w:fldCharType="end"/>
      </w:r>
      <w:bookmarkStart w:id="20" w:name="_Toc116995849"/>
    </w:p>
    <w:p w14:paraId="720056D9" w14:textId="77777777" w:rsidR="003B659E" w:rsidRPr="008C39F7" w:rsidRDefault="003B659E" w:rsidP="0060543D">
      <w:pPr>
        <w:pStyle w:val="RAN4H1"/>
        <w:numPr>
          <w:ilvl w:val="0"/>
          <w:numId w:val="0"/>
        </w:numPr>
        <w:ind w:left="360" w:hanging="360"/>
      </w:pPr>
      <w:r w:rsidRPr="008C39F7">
        <w:t>References</w:t>
      </w:r>
      <w:bookmarkEnd w:id="20"/>
    </w:p>
    <w:p w14:paraId="1210AB49" w14:textId="0E9C3B56" w:rsidR="00687FA0" w:rsidRPr="008C39F7" w:rsidRDefault="008E5145" w:rsidP="000E5FCE">
      <w:pPr>
        <w:pStyle w:val="ListParagraph"/>
        <w:numPr>
          <w:ilvl w:val="0"/>
          <w:numId w:val="21"/>
        </w:numPr>
        <w:jc w:val="both"/>
      </w:pPr>
      <w:bookmarkStart w:id="21" w:name="_Ref114500673"/>
      <w:bookmarkStart w:id="22" w:name="_Ref118741312"/>
      <w:bookmarkEnd w:id="21"/>
      <w:r w:rsidRPr="00C72467">
        <w:t xml:space="preserve">RP-220985, New WID on enhanced NR support for </w:t>
      </w:r>
      <w:proofErr w:type="gramStart"/>
      <w:r w:rsidRPr="00C72467">
        <w:t>high speed</w:t>
      </w:r>
      <w:proofErr w:type="gramEnd"/>
      <w:r w:rsidRPr="00C72467">
        <w:t xml:space="preserve"> train scenario in frequency range 2 (FR2), Samsung, RAN#95-e, March 17-23, 2022.</w:t>
      </w:r>
      <w:bookmarkEnd w:id="22"/>
      <w:r w:rsidR="000040DC" w:rsidRPr="008C39F7">
        <w:t xml:space="preserve"> </w:t>
      </w:r>
    </w:p>
    <w:p w14:paraId="2487CB17" w14:textId="01C44FC3" w:rsidR="000040DC" w:rsidRDefault="008E5145" w:rsidP="000E5FCE">
      <w:pPr>
        <w:pStyle w:val="ListParagraph"/>
        <w:numPr>
          <w:ilvl w:val="0"/>
          <w:numId w:val="21"/>
        </w:numPr>
        <w:ind w:right="-22"/>
        <w:jc w:val="both"/>
      </w:pPr>
      <w:r w:rsidRPr="008E5145">
        <w:t>R4-2310042</w:t>
      </w:r>
      <w:r w:rsidR="000040DC" w:rsidRPr="008C39F7">
        <w:t xml:space="preserve">, </w:t>
      </w:r>
      <w:r w:rsidRPr="008E5145">
        <w:t>WF on FR2 HST RRM requirements (part 2)</w:t>
      </w:r>
      <w:r w:rsidR="000040DC" w:rsidRPr="008C39F7">
        <w:t>, Nokia, Nokia Shanghai Bell</w:t>
      </w:r>
      <w:r w:rsidR="00B408B6" w:rsidRPr="008C39F7">
        <w:t xml:space="preserve">, </w:t>
      </w:r>
      <w:r w:rsidR="000040DC" w:rsidRPr="008C39F7">
        <w:t>RAN4 #10</w:t>
      </w:r>
      <w:r>
        <w:t>7</w:t>
      </w:r>
      <w:r w:rsidR="000040DC" w:rsidRPr="008C39F7">
        <w:t xml:space="preserve">, </w:t>
      </w:r>
      <w:r w:rsidRPr="008E5145">
        <w:t>Incheon, KR, May 22 – May 26, 2023</w:t>
      </w:r>
      <w:r w:rsidR="000040DC" w:rsidRPr="008C39F7">
        <w:t xml:space="preserve">. </w:t>
      </w:r>
    </w:p>
    <w:p w14:paraId="577A8D36" w14:textId="13883300" w:rsidR="00F03414" w:rsidRDefault="00F03414" w:rsidP="000E5FCE">
      <w:pPr>
        <w:pStyle w:val="ListParagraph"/>
        <w:numPr>
          <w:ilvl w:val="0"/>
          <w:numId w:val="21"/>
        </w:numPr>
        <w:ind w:right="-22"/>
        <w:jc w:val="both"/>
      </w:pPr>
      <w:bookmarkStart w:id="23" w:name="_Ref142307720"/>
      <w:r>
        <w:t xml:space="preserve">3GPP </w:t>
      </w:r>
      <w:r w:rsidRPr="00417D72">
        <w:t>T</w:t>
      </w:r>
      <w:r>
        <w:t>R</w:t>
      </w:r>
      <w:r w:rsidRPr="00417D72">
        <w:t xml:space="preserve"> 3</w:t>
      </w:r>
      <w:r>
        <w:t>8</w:t>
      </w:r>
      <w:r w:rsidRPr="00417D72">
        <w:t>.</w:t>
      </w:r>
      <w:r>
        <w:t xml:space="preserve">854 </w:t>
      </w:r>
      <w:r w:rsidRPr="00D84D4C">
        <w:rPr>
          <w:szCs w:val="20"/>
        </w:rPr>
        <w:t>v17.1.0</w:t>
      </w:r>
      <w:r w:rsidRPr="00417D72">
        <w:t xml:space="preserve">: </w:t>
      </w:r>
      <w:r w:rsidRPr="003A7779">
        <w:t>“</w:t>
      </w:r>
      <w:r>
        <w:t xml:space="preserve">NR; </w:t>
      </w:r>
      <w:r w:rsidRPr="00D84D4C">
        <w:t xml:space="preserve">NR support for </w:t>
      </w:r>
      <w:proofErr w:type="gramStart"/>
      <w:r w:rsidRPr="00D84D4C">
        <w:t>high speed</w:t>
      </w:r>
      <w:proofErr w:type="gramEnd"/>
      <w:r w:rsidRPr="00D84D4C">
        <w:t xml:space="preserve"> train scenario in frequency range 2 (FR2)</w:t>
      </w:r>
      <w:r>
        <w:t>”.</w:t>
      </w:r>
      <w:bookmarkEnd w:id="23"/>
    </w:p>
    <w:p w14:paraId="180F3791" w14:textId="1AD3646F" w:rsidR="00017BB9" w:rsidRDefault="00017BB9" w:rsidP="000E5FCE">
      <w:pPr>
        <w:pStyle w:val="ListParagraph"/>
        <w:numPr>
          <w:ilvl w:val="0"/>
          <w:numId w:val="21"/>
        </w:numPr>
        <w:ind w:right="-22"/>
        <w:jc w:val="both"/>
      </w:pPr>
      <w:bookmarkStart w:id="24" w:name="_Ref142389978"/>
      <w:r w:rsidRPr="00017BB9">
        <w:t>R4-2301352</w:t>
      </w:r>
      <w:r>
        <w:t xml:space="preserve">, </w:t>
      </w:r>
      <w:r w:rsidRPr="00017BB9">
        <w:t>Updated Simulation Results for Mobility Performance in HST FR2 Tunnel Deployment</w:t>
      </w:r>
      <w:r>
        <w:t xml:space="preserve">, </w:t>
      </w:r>
      <w:r w:rsidRPr="008C39F7">
        <w:t>Nokia, Nokia Shanghai Bell, RAN4 #10</w:t>
      </w:r>
      <w:r>
        <w:t>6</w:t>
      </w:r>
      <w:r w:rsidRPr="008C39F7">
        <w:t>,</w:t>
      </w:r>
      <w:r>
        <w:t xml:space="preserve"> </w:t>
      </w:r>
      <w:r w:rsidRPr="00017BB9">
        <w:t>Athens, Greece, February 27 – March 3, 2023</w:t>
      </w:r>
      <w:bookmarkEnd w:id="24"/>
    </w:p>
    <w:p w14:paraId="3182E7BB" w14:textId="1D110FEE" w:rsidR="00017BB9" w:rsidRPr="00847264" w:rsidRDefault="00DC2AE9" w:rsidP="000E5FCE">
      <w:pPr>
        <w:pStyle w:val="ListParagraph"/>
        <w:numPr>
          <w:ilvl w:val="0"/>
          <w:numId w:val="21"/>
        </w:numPr>
        <w:ind w:right="-22"/>
        <w:jc w:val="both"/>
      </w:pPr>
      <w:bookmarkStart w:id="25" w:name="_Ref142389981"/>
      <w:r w:rsidRPr="00DC2AE9">
        <w:t>R4-2308035</w:t>
      </w:r>
      <w:r>
        <w:t xml:space="preserve">, </w:t>
      </w:r>
      <w:r w:rsidRPr="00DC2AE9">
        <w:t>On RRM Aspects of Tunnel Deployment Scenarios in HST FR2 Enhanced</w:t>
      </w:r>
      <w:r>
        <w:t xml:space="preserve">, </w:t>
      </w:r>
      <w:r w:rsidRPr="008C39F7">
        <w:t>Nokia, Nokia Shanghai Bell, RAN4 #10</w:t>
      </w:r>
      <w:r>
        <w:t>7</w:t>
      </w:r>
      <w:r w:rsidRPr="008C39F7">
        <w:t xml:space="preserve">, </w:t>
      </w:r>
      <w:r w:rsidRPr="008E5145">
        <w:t>Incheon, KR, May 22 – May 26, 2023</w:t>
      </w:r>
      <w:bookmarkEnd w:id="25"/>
    </w:p>
    <w:sectPr w:rsidR="00017BB9" w:rsidRPr="00847264"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Dimitri Gold (Nokia)" w:date="2023-08-08T14:34:00Z" w:initials="DG(">
    <w:p w14:paraId="07066709" w14:textId="77777777" w:rsidR="002B7B45" w:rsidRDefault="002B7B45">
      <w:pPr>
        <w:pStyle w:val="CommentText"/>
      </w:pPr>
      <w:r>
        <w:rPr>
          <w:rStyle w:val="CommentReference"/>
        </w:rPr>
        <w:annotationRef/>
      </w:r>
      <w:r>
        <w:t>- As discibed in the previous section, failure is still possible even with multi-RX. -&gt; in tunnel better not to configure DRX -&gt; RAN4 to agree that DRX should not be configured in the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06670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D0F1" w16cex:dateUtc="2023-08-08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066709" w16cid:durableId="287CD0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6787" w14:textId="77777777" w:rsidR="00663246" w:rsidRDefault="00663246" w:rsidP="00001C9B">
      <w:pPr>
        <w:spacing w:after="0" w:line="240" w:lineRule="auto"/>
      </w:pPr>
      <w:r>
        <w:separator/>
      </w:r>
    </w:p>
  </w:endnote>
  <w:endnote w:type="continuationSeparator" w:id="0">
    <w:p w14:paraId="323049ED" w14:textId="77777777" w:rsidR="00663246" w:rsidRDefault="00663246" w:rsidP="00001C9B">
      <w:pPr>
        <w:spacing w:after="0" w:line="240" w:lineRule="auto"/>
      </w:pPr>
      <w:r>
        <w:continuationSeparator/>
      </w:r>
    </w:p>
  </w:endnote>
  <w:endnote w:type="continuationNotice" w:id="1">
    <w:p w14:paraId="29DE36B8" w14:textId="77777777" w:rsidR="00443865" w:rsidRDefault="00443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6CF8" w14:textId="77777777" w:rsidR="00663246" w:rsidRDefault="00663246" w:rsidP="00001C9B">
      <w:pPr>
        <w:spacing w:after="0" w:line="240" w:lineRule="auto"/>
      </w:pPr>
      <w:r>
        <w:separator/>
      </w:r>
    </w:p>
  </w:footnote>
  <w:footnote w:type="continuationSeparator" w:id="0">
    <w:p w14:paraId="1FD6DE88" w14:textId="77777777" w:rsidR="00663246" w:rsidRDefault="00663246" w:rsidP="00001C9B">
      <w:pPr>
        <w:spacing w:after="0" w:line="240" w:lineRule="auto"/>
      </w:pPr>
      <w:r>
        <w:continuationSeparator/>
      </w:r>
    </w:p>
  </w:footnote>
  <w:footnote w:type="continuationNotice" w:id="1">
    <w:p w14:paraId="24D909DA" w14:textId="77777777" w:rsidR="00443865" w:rsidRDefault="004438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56DDB"/>
    <w:multiLevelType w:val="hybridMultilevel"/>
    <w:tmpl w:val="98928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BC5B07"/>
    <w:multiLevelType w:val="hybridMultilevel"/>
    <w:tmpl w:val="F2FA0458"/>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6"/>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011878435">
    <w:abstractNumId w:val="4"/>
  </w:num>
  <w:num w:numId="28" w16cid:durableId="225260151">
    <w:abstractNumId w:val="8"/>
  </w:num>
  <w:num w:numId="29" w16cid:durableId="998457496">
    <w:abstractNumId w:val="11"/>
  </w:num>
  <w:num w:numId="30" w16cid:durableId="1381245045">
    <w:abstractNumId w:val="2"/>
  </w:num>
  <w:num w:numId="31" w16cid:durableId="18073137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63246"/>
    <w:rsid w:val="00001C9B"/>
    <w:rsid w:val="000040DC"/>
    <w:rsid w:val="00011784"/>
    <w:rsid w:val="00013463"/>
    <w:rsid w:val="000151EF"/>
    <w:rsid w:val="00017BB9"/>
    <w:rsid w:val="000239F5"/>
    <w:rsid w:val="0002409A"/>
    <w:rsid w:val="00031B02"/>
    <w:rsid w:val="00063A0D"/>
    <w:rsid w:val="000821B4"/>
    <w:rsid w:val="0008612A"/>
    <w:rsid w:val="00090E18"/>
    <w:rsid w:val="00095C57"/>
    <w:rsid w:val="000A10BC"/>
    <w:rsid w:val="000A3FA4"/>
    <w:rsid w:val="000A57DD"/>
    <w:rsid w:val="000B0056"/>
    <w:rsid w:val="000B385D"/>
    <w:rsid w:val="000C3C7B"/>
    <w:rsid w:val="000C7882"/>
    <w:rsid w:val="000D0F93"/>
    <w:rsid w:val="000D44E1"/>
    <w:rsid w:val="000E5FCE"/>
    <w:rsid w:val="00102605"/>
    <w:rsid w:val="00106416"/>
    <w:rsid w:val="00110481"/>
    <w:rsid w:val="001127C9"/>
    <w:rsid w:val="00112E50"/>
    <w:rsid w:val="00114498"/>
    <w:rsid w:val="00115B88"/>
    <w:rsid w:val="00132F6A"/>
    <w:rsid w:val="00133913"/>
    <w:rsid w:val="00140221"/>
    <w:rsid w:val="001642FC"/>
    <w:rsid w:val="0016496B"/>
    <w:rsid w:val="001743E2"/>
    <w:rsid w:val="001745F8"/>
    <w:rsid w:val="001838CF"/>
    <w:rsid w:val="0018602A"/>
    <w:rsid w:val="001868EE"/>
    <w:rsid w:val="00193BC8"/>
    <w:rsid w:val="001A3BA4"/>
    <w:rsid w:val="001A6D1F"/>
    <w:rsid w:val="001E30F6"/>
    <w:rsid w:val="001F7451"/>
    <w:rsid w:val="00217EE5"/>
    <w:rsid w:val="00235F5C"/>
    <w:rsid w:val="002522D0"/>
    <w:rsid w:val="00257FA3"/>
    <w:rsid w:val="00277B56"/>
    <w:rsid w:val="00286015"/>
    <w:rsid w:val="002A19F5"/>
    <w:rsid w:val="002B4922"/>
    <w:rsid w:val="002B7B45"/>
    <w:rsid w:val="002C22C3"/>
    <w:rsid w:val="002C2D19"/>
    <w:rsid w:val="002D10FA"/>
    <w:rsid w:val="002D4C55"/>
    <w:rsid w:val="002E6DED"/>
    <w:rsid w:val="00300956"/>
    <w:rsid w:val="00314AEB"/>
    <w:rsid w:val="00317187"/>
    <w:rsid w:val="0032499A"/>
    <w:rsid w:val="003341F7"/>
    <w:rsid w:val="00337EA8"/>
    <w:rsid w:val="00347FEC"/>
    <w:rsid w:val="00356F45"/>
    <w:rsid w:val="00366B74"/>
    <w:rsid w:val="003A710A"/>
    <w:rsid w:val="003B659E"/>
    <w:rsid w:val="003C275E"/>
    <w:rsid w:val="003C4FDE"/>
    <w:rsid w:val="003D49E8"/>
    <w:rsid w:val="003E58DF"/>
    <w:rsid w:val="003F1BC1"/>
    <w:rsid w:val="00404C4C"/>
    <w:rsid w:val="0041423F"/>
    <w:rsid w:val="00414F81"/>
    <w:rsid w:val="00417E8C"/>
    <w:rsid w:val="00432E7F"/>
    <w:rsid w:val="00435F8A"/>
    <w:rsid w:val="00436A0F"/>
    <w:rsid w:val="00437150"/>
    <w:rsid w:val="0043750A"/>
    <w:rsid w:val="00443865"/>
    <w:rsid w:val="00464E68"/>
    <w:rsid w:val="00470E0D"/>
    <w:rsid w:val="004732E9"/>
    <w:rsid w:val="0047516E"/>
    <w:rsid w:val="004854BB"/>
    <w:rsid w:val="00492D99"/>
    <w:rsid w:val="00494493"/>
    <w:rsid w:val="0049554C"/>
    <w:rsid w:val="00496606"/>
    <w:rsid w:val="004C6396"/>
    <w:rsid w:val="004E5E66"/>
    <w:rsid w:val="004E7ADB"/>
    <w:rsid w:val="00503B4D"/>
    <w:rsid w:val="00504EE9"/>
    <w:rsid w:val="00521576"/>
    <w:rsid w:val="005250E6"/>
    <w:rsid w:val="0052683D"/>
    <w:rsid w:val="00535BDE"/>
    <w:rsid w:val="00542D23"/>
    <w:rsid w:val="0054442C"/>
    <w:rsid w:val="00550285"/>
    <w:rsid w:val="00562492"/>
    <w:rsid w:val="005676E9"/>
    <w:rsid w:val="00572A20"/>
    <w:rsid w:val="005836F8"/>
    <w:rsid w:val="005918FA"/>
    <w:rsid w:val="00592A86"/>
    <w:rsid w:val="005965BE"/>
    <w:rsid w:val="005A5BA9"/>
    <w:rsid w:val="005B4801"/>
    <w:rsid w:val="005B6DD2"/>
    <w:rsid w:val="005C23A4"/>
    <w:rsid w:val="005D1CDF"/>
    <w:rsid w:val="005D2516"/>
    <w:rsid w:val="005D2BB7"/>
    <w:rsid w:val="005D57E3"/>
    <w:rsid w:val="005E61A8"/>
    <w:rsid w:val="005F6419"/>
    <w:rsid w:val="00600F1F"/>
    <w:rsid w:val="0060543D"/>
    <w:rsid w:val="00606289"/>
    <w:rsid w:val="006066E7"/>
    <w:rsid w:val="006104DD"/>
    <w:rsid w:val="006130B5"/>
    <w:rsid w:val="00617400"/>
    <w:rsid w:val="006216F1"/>
    <w:rsid w:val="00621D77"/>
    <w:rsid w:val="00632D29"/>
    <w:rsid w:val="00647093"/>
    <w:rsid w:val="00663246"/>
    <w:rsid w:val="00664950"/>
    <w:rsid w:val="00683220"/>
    <w:rsid w:val="00687FA0"/>
    <w:rsid w:val="0069409F"/>
    <w:rsid w:val="006A3920"/>
    <w:rsid w:val="006A3C11"/>
    <w:rsid w:val="006B7010"/>
    <w:rsid w:val="006C3095"/>
    <w:rsid w:val="006C4FAB"/>
    <w:rsid w:val="006D168A"/>
    <w:rsid w:val="006E1151"/>
    <w:rsid w:val="006E606C"/>
    <w:rsid w:val="006E6311"/>
    <w:rsid w:val="00701254"/>
    <w:rsid w:val="00704044"/>
    <w:rsid w:val="00710466"/>
    <w:rsid w:val="007121FA"/>
    <w:rsid w:val="007145FF"/>
    <w:rsid w:val="00715B2A"/>
    <w:rsid w:val="0073743B"/>
    <w:rsid w:val="007450F1"/>
    <w:rsid w:val="00751515"/>
    <w:rsid w:val="007626B7"/>
    <w:rsid w:val="007649A3"/>
    <w:rsid w:val="0078212B"/>
    <w:rsid w:val="007834D4"/>
    <w:rsid w:val="00784DF6"/>
    <w:rsid w:val="00785232"/>
    <w:rsid w:val="007B186C"/>
    <w:rsid w:val="007C1696"/>
    <w:rsid w:val="007C36CE"/>
    <w:rsid w:val="007C3ED0"/>
    <w:rsid w:val="007C5971"/>
    <w:rsid w:val="007F54B9"/>
    <w:rsid w:val="007F7CAC"/>
    <w:rsid w:val="00806A76"/>
    <w:rsid w:val="00811C9D"/>
    <w:rsid w:val="00816C80"/>
    <w:rsid w:val="008301C2"/>
    <w:rsid w:val="00841BCD"/>
    <w:rsid w:val="00847264"/>
    <w:rsid w:val="00851A8E"/>
    <w:rsid w:val="0085365B"/>
    <w:rsid w:val="0087397F"/>
    <w:rsid w:val="00881587"/>
    <w:rsid w:val="008826C1"/>
    <w:rsid w:val="00883DFD"/>
    <w:rsid w:val="0089762D"/>
    <w:rsid w:val="008A1BF7"/>
    <w:rsid w:val="008A5B0E"/>
    <w:rsid w:val="008B0961"/>
    <w:rsid w:val="008C39F7"/>
    <w:rsid w:val="008D5B0F"/>
    <w:rsid w:val="008E5145"/>
    <w:rsid w:val="0090091A"/>
    <w:rsid w:val="009042BD"/>
    <w:rsid w:val="00904FE4"/>
    <w:rsid w:val="009335E0"/>
    <w:rsid w:val="00934E07"/>
    <w:rsid w:val="00935233"/>
    <w:rsid w:val="00936159"/>
    <w:rsid w:val="00936ADC"/>
    <w:rsid w:val="00947460"/>
    <w:rsid w:val="00977E1D"/>
    <w:rsid w:val="009B0573"/>
    <w:rsid w:val="009B6C28"/>
    <w:rsid w:val="009B6EA5"/>
    <w:rsid w:val="009B7B4B"/>
    <w:rsid w:val="009B7C21"/>
    <w:rsid w:val="009D1490"/>
    <w:rsid w:val="00A04992"/>
    <w:rsid w:val="00A10D81"/>
    <w:rsid w:val="00A1441A"/>
    <w:rsid w:val="00A147AA"/>
    <w:rsid w:val="00A21D71"/>
    <w:rsid w:val="00A22B78"/>
    <w:rsid w:val="00A25AE5"/>
    <w:rsid w:val="00A30E4D"/>
    <w:rsid w:val="00A37002"/>
    <w:rsid w:val="00A4355E"/>
    <w:rsid w:val="00A520D9"/>
    <w:rsid w:val="00A526D4"/>
    <w:rsid w:val="00A65472"/>
    <w:rsid w:val="00A76522"/>
    <w:rsid w:val="00A76AE7"/>
    <w:rsid w:val="00A92BCD"/>
    <w:rsid w:val="00AA1B0E"/>
    <w:rsid w:val="00AA47B6"/>
    <w:rsid w:val="00AA6EFD"/>
    <w:rsid w:val="00AB58AA"/>
    <w:rsid w:val="00AC163B"/>
    <w:rsid w:val="00AC5CA7"/>
    <w:rsid w:val="00AC6058"/>
    <w:rsid w:val="00AD3A9F"/>
    <w:rsid w:val="00AD68F9"/>
    <w:rsid w:val="00AE251C"/>
    <w:rsid w:val="00AE2BA5"/>
    <w:rsid w:val="00AE56B1"/>
    <w:rsid w:val="00AE6D09"/>
    <w:rsid w:val="00AF7A7C"/>
    <w:rsid w:val="00B02070"/>
    <w:rsid w:val="00B02ACA"/>
    <w:rsid w:val="00B0744D"/>
    <w:rsid w:val="00B074F5"/>
    <w:rsid w:val="00B12277"/>
    <w:rsid w:val="00B1521A"/>
    <w:rsid w:val="00B26ED5"/>
    <w:rsid w:val="00B408B6"/>
    <w:rsid w:val="00B42FE2"/>
    <w:rsid w:val="00B542DA"/>
    <w:rsid w:val="00B663B7"/>
    <w:rsid w:val="00B73862"/>
    <w:rsid w:val="00B73F43"/>
    <w:rsid w:val="00B75BBF"/>
    <w:rsid w:val="00B86F12"/>
    <w:rsid w:val="00B87A59"/>
    <w:rsid w:val="00BA6B66"/>
    <w:rsid w:val="00BA6E48"/>
    <w:rsid w:val="00BB6A94"/>
    <w:rsid w:val="00BD438B"/>
    <w:rsid w:val="00BE0AF6"/>
    <w:rsid w:val="00BE1F03"/>
    <w:rsid w:val="00BE58A7"/>
    <w:rsid w:val="00BF2218"/>
    <w:rsid w:val="00C0426B"/>
    <w:rsid w:val="00C045DF"/>
    <w:rsid w:val="00C26D43"/>
    <w:rsid w:val="00C46548"/>
    <w:rsid w:val="00C574D5"/>
    <w:rsid w:val="00C73F32"/>
    <w:rsid w:val="00C870C1"/>
    <w:rsid w:val="00C87462"/>
    <w:rsid w:val="00C92658"/>
    <w:rsid w:val="00CA180C"/>
    <w:rsid w:val="00CA4932"/>
    <w:rsid w:val="00CA6FA7"/>
    <w:rsid w:val="00CB22B2"/>
    <w:rsid w:val="00CC0EB2"/>
    <w:rsid w:val="00CC3EE2"/>
    <w:rsid w:val="00CD7492"/>
    <w:rsid w:val="00CE3A6B"/>
    <w:rsid w:val="00CE6CE7"/>
    <w:rsid w:val="00D00211"/>
    <w:rsid w:val="00D06309"/>
    <w:rsid w:val="00D23437"/>
    <w:rsid w:val="00D351EA"/>
    <w:rsid w:val="00D40288"/>
    <w:rsid w:val="00D43403"/>
    <w:rsid w:val="00D52222"/>
    <w:rsid w:val="00D5270B"/>
    <w:rsid w:val="00D62E71"/>
    <w:rsid w:val="00D6430D"/>
    <w:rsid w:val="00D66188"/>
    <w:rsid w:val="00D6667E"/>
    <w:rsid w:val="00D731F6"/>
    <w:rsid w:val="00D740CA"/>
    <w:rsid w:val="00D76E84"/>
    <w:rsid w:val="00D85728"/>
    <w:rsid w:val="00D87F68"/>
    <w:rsid w:val="00D95481"/>
    <w:rsid w:val="00D96BCF"/>
    <w:rsid w:val="00DA08CE"/>
    <w:rsid w:val="00DB46EA"/>
    <w:rsid w:val="00DC2AE9"/>
    <w:rsid w:val="00DC7A13"/>
    <w:rsid w:val="00DE5C15"/>
    <w:rsid w:val="00DF2997"/>
    <w:rsid w:val="00E030A8"/>
    <w:rsid w:val="00E03218"/>
    <w:rsid w:val="00E10BC4"/>
    <w:rsid w:val="00E1415D"/>
    <w:rsid w:val="00E1564F"/>
    <w:rsid w:val="00E26CA7"/>
    <w:rsid w:val="00E323E9"/>
    <w:rsid w:val="00E34018"/>
    <w:rsid w:val="00E437D2"/>
    <w:rsid w:val="00E455C3"/>
    <w:rsid w:val="00E55751"/>
    <w:rsid w:val="00E5746E"/>
    <w:rsid w:val="00E608D8"/>
    <w:rsid w:val="00E743C3"/>
    <w:rsid w:val="00E8176D"/>
    <w:rsid w:val="00EA2311"/>
    <w:rsid w:val="00EC4AFE"/>
    <w:rsid w:val="00EC7BC3"/>
    <w:rsid w:val="00ED7600"/>
    <w:rsid w:val="00EE1C57"/>
    <w:rsid w:val="00EF6073"/>
    <w:rsid w:val="00EF698B"/>
    <w:rsid w:val="00F00801"/>
    <w:rsid w:val="00F03414"/>
    <w:rsid w:val="00F1362C"/>
    <w:rsid w:val="00F2253D"/>
    <w:rsid w:val="00F414F1"/>
    <w:rsid w:val="00F42E8A"/>
    <w:rsid w:val="00F508B8"/>
    <w:rsid w:val="00F72CB1"/>
    <w:rsid w:val="00F8215E"/>
    <w:rsid w:val="00F824F5"/>
    <w:rsid w:val="00F90FAB"/>
    <w:rsid w:val="00F9374D"/>
    <w:rsid w:val="00FC29B9"/>
    <w:rsid w:val="00FC6FD3"/>
    <w:rsid w:val="00FD7879"/>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7F21A6"/>
  <w15:chartTrackingRefBased/>
  <w15:docId w15:val="{C1BC33AE-75B8-4857-85EF-417533DC5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uiPriority w:val="39"/>
    <w:qFormat/>
    <w:rsid w:val="008E5145"/>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E514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8E5145"/>
    <w:pPr>
      <w:ind w:left="283" w:hanging="283"/>
      <w:contextualSpacing/>
    </w:pPr>
  </w:style>
  <w:style w:type="paragraph" w:styleId="Header">
    <w:name w:val="header"/>
    <w:basedOn w:val="Normal"/>
    <w:link w:val="HeaderChar"/>
    <w:uiPriority w:val="99"/>
    <w:semiHidden/>
    <w:unhideWhenUsed/>
    <w:rsid w:val="001026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43865"/>
    <w:rPr>
      <w:rFonts w:ascii="Times New Roman" w:hAnsi="Times New Roman"/>
      <w:sz w:val="20"/>
    </w:rPr>
  </w:style>
  <w:style w:type="paragraph" w:styleId="Footer">
    <w:name w:val="footer"/>
    <w:basedOn w:val="Normal"/>
    <w:link w:val="FooterChar"/>
    <w:uiPriority w:val="99"/>
    <w:semiHidden/>
    <w:unhideWhenUsed/>
    <w:rsid w:val="001026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3865"/>
    <w:rPr>
      <w:rFonts w:ascii="Times New Roman" w:hAnsi="Times New Roman"/>
      <w:sz w:val="20"/>
    </w:rPr>
  </w:style>
  <w:style w:type="paragraph" w:styleId="Revision">
    <w:name w:val="Revision"/>
    <w:hidden/>
    <w:uiPriority w:val="99"/>
    <w:semiHidden/>
    <w:rsid w:val="00CC0EB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5AIRPNAIUNRU-1328258698-25506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https://nokia.sharepoint.com/sites/c5g/5gradio/_layouts/15/DocIdRedir.aspx?ID=5AIRPNAIUNRU-1328258698-25506</Url>
      <Description>5AIRPNAIUNRU-1328258698-25506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FCADAE0-7E94-46EF-B80B-043871206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2</TotalTime>
  <Pages>5</Pages>
  <Words>2309</Words>
  <Characters>13096</Characters>
  <Application>Microsoft Office Word</Application>
  <DocSecurity>0</DocSecurity>
  <Lines>304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5</cp:revision>
  <dcterms:created xsi:type="dcterms:W3CDTF">2023-08-11T20:20:00Z</dcterms:created>
  <dcterms:modified xsi:type="dcterms:W3CDTF">2023-08-11T20:22:00Z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185f2af1-760e-4df5-b5a3-b302f1bc8ab0</vt:lpwstr>
  </property>
  <property fmtid="{D5CDD505-2E9C-101B-9397-08002B2CF9AE}" pid="11" name="MediaServiceImageTags">
    <vt:lpwstr/>
  </property>
</Properties>
</file>