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BB9DBD" w:rsidR="001E41F3" w:rsidRDefault="001E41F3">
      <w:pPr>
        <w:pStyle w:val="CRCoverPage"/>
        <w:tabs>
          <w:tab w:val="right" w:pos="9639"/>
        </w:tabs>
        <w:spacing w:after="0"/>
        <w:rPr>
          <w:b/>
          <w:i/>
          <w:noProof/>
          <w:sz w:val="28"/>
        </w:rPr>
      </w:pPr>
      <w:r>
        <w:rPr>
          <w:b/>
          <w:noProof/>
          <w:sz w:val="24"/>
        </w:rPr>
        <w:t>3GPP TSG-</w:t>
      </w:r>
      <w:fldSimple w:instr=" DOCPROPERTY  TSG/WGRef  \* MERGEFORMAT ">
        <w:r w:rsidR="00822C2D" w:rsidRPr="00822C2D">
          <w:rPr>
            <w:b/>
            <w:noProof/>
            <w:sz w:val="24"/>
          </w:rPr>
          <w:t>RAN4</w:t>
        </w:r>
      </w:fldSimple>
      <w:r w:rsidR="00C66BA2">
        <w:rPr>
          <w:b/>
          <w:noProof/>
          <w:sz w:val="24"/>
        </w:rPr>
        <w:t xml:space="preserve"> </w:t>
      </w:r>
      <w:r>
        <w:rPr>
          <w:b/>
          <w:noProof/>
          <w:sz w:val="24"/>
        </w:rPr>
        <w:t>Meeting #</w:t>
      </w:r>
      <w:fldSimple w:instr=" DOCPROPERTY  MtgSeq  \* MERGEFORMAT ">
        <w:r w:rsidR="00822C2D" w:rsidRPr="00822C2D">
          <w:rPr>
            <w:b/>
            <w:noProof/>
            <w:sz w:val="24"/>
          </w:rPr>
          <w:t>108</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822C2D" w:rsidRPr="00822C2D">
          <w:rPr>
            <w:b/>
            <w:i/>
            <w:noProof/>
            <w:sz w:val="28"/>
          </w:rPr>
          <w:t>R4-2312195</w:t>
        </w:r>
      </w:fldSimple>
    </w:p>
    <w:p w14:paraId="7CB45193" w14:textId="4BA8BC06" w:rsidR="001E41F3" w:rsidRDefault="001A2CA0" w:rsidP="005E2C44">
      <w:pPr>
        <w:pStyle w:val="CRCoverPage"/>
        <w:outlineLvl w:val="0"/>
        <w:rPr>
          <w:b/>
          <w:noProof/>
          <w:sz w:val="24"/>
        </w:rPr>
      </w:pPr>
      <w:fldSimple w:instr=" DOCPROPERTY  Location  \* MERGEFORMAT ">
        <w:r w:rsidR="00822C2D" w:rsidRPr="00822C2D">
          <w:rPr>
            <w:b/>
            <w:noProof/>
            <w:sz w:val="24"/>
          </w:rPr>
          <w:t>Toulouse</w:t>
        </w:r>
      </w:fldSimple>
      <w:r w:rsidR="001E41F3">
        <w:rPr>
          <w:b/>
          <w:noProof/>
          <w:sz w:val="24"/>
        </w:rPr>
        <w:t xml:space="preserve">, </w:t>
      </w:r>
      <w:fldSimple w:instr=" DOCPROPERTY  Country  \* MERGEFORMAT ">
        <w:r w:rsidR="00822C2D" w:rsidRPr="00822C2D">
          <w:rPr>
            <w:b/>
            <w:noProof/>
            <w:sz w:val="24"/>
          </w:rPr>
          <w:t>France</w:t>
        </w:r>
      </w:fldSimple>
      <w:r w:rsidR="001E41F3">
        <w:rPr>
          <w:b/>
          <w:noProof/>
          <w:sz w:val="24"/>
        </w:rPr>
        <w:t xml:space="preserve">, </w:t>
      </w:r>
      <w:fldSimple w:instr=" DOCPROPERTY  StartDate  \* MERGEFORMAT ">
        <w:r w:rsidR="00822C2D" w:rsidRPr="00822C2D">
          <w:rPr>
            <w:b/>
            <w:noProof/>
            <w:sz w:val="24"/>
          </w:rPr>
          <w:t>21st Aug 2023</w:t>
        </w:r>
      </w:fldSimple>
      <w:r w:rsidR="00547111">
        <w:rPr>
          <w:b/>
          <w:noProof/>
          <w:sz w:val="24"/>
        </w:rPr>
        <w:t xml:space="preserve"> - </w:t>
      </w:r>
      <w:fldSimple w:instr=" DOCPROPERTY  EndDate  \* MERGEFORMAT ">
        <w:r w:rsidR="00822C2D" w:rsidRPr="00822C2D">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0256A" w:rsidR="001E41F3" w:rsidRPr="00410371" w:rsidRDefault="001A2CA0" w:rsidP="00E13F3D">
            <w:pPr>
              <w:pStyle w:val="CRCoverPage"/>
              <w:spacing w:after="0"/>
              <w:jc w:val="right"/>
              <w:rPr>
                <w:b/>
                <w:noProof/>
                <w:sz w:val="28"/>
              </w:rPr>
            </w:pPr>
            <w:fldSimple w:instr=" DOCPROPERTY  Spec#  \* MERGEFORMAT ">
              <w:r w:rsidR="00822C2D" w:rsidRPr="00822C2D">
                <w:rPr>
                  <w:b/>
                  <w:noProof/>
                  <w:sz w:val="28"/>
                </w:rPr>
                <w:t>38.854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46A2F" w:rsidR="001E41F3" w:rsidRPr="00410371" w:rsidRDefault="001A2CA0" w:rsidP="00547111">
            <w:pPr>
              <w:pStyle w:val="CRCoverPage"/>
              <w:spacing w:after="0"/>
              <w:rPr>
                <w:noProof/>
              </w:rPr>
            </w:pPr>
            <w:fldSimple w:instr=" DOCPROPERTY  Cr#  \* MERGEFORMAT ">
              <w:r w:rsidR="00822C2D" w:rsidRPr="00822C2D">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467F2" w:rsidR="001E41F3" w:rsidRPr="00410371" w:rsidRDefault="001A2CA0" w:rsidP="00E13F3D">
            <w:pPr>
              <w:pStyle w:val="CRCoverPage"/>
              <w:spacing w:after="0"/>
              <w:jc w:val="center"/>
              <w:rPr>
                <w:b/>
                <w:noProof/>
              </w:rPr>
            </w:pPr>
            <w:fldSimple w:instr=" DOCPROPERTY  Revision  \* MERGEFORMAT ">
              <w:r w:rsidR="00822C2D" w:rsidRPr="00822C2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CBE0B" w:rsidR="001E41F3" w:rsidRPr="00410371" w:rsidRDefault="001A2CA0">
            <w:pPr>
              <w:pStyle w:val="CRCoverPage"/>
              <w:spacing w:after="0"/>
              <w:jc w:val="center"/>
              <w:rPr>
                <w:noProof/>
                <w:sz w:val="28"/>
              </w:rPr>
            </w:pPr>
            <w:fldSimple w:instr=" DOCPROPERTY  Version  \* MERGEFORMAT ">
              <w:r w:rsidR="00822C2D" w:rsidRPr="00822C2D">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86B26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639310" w:rsidR="00F25D98" w:rsidRPr="001F22E3" w:rsidRDefault="001F22E3"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11B1F" w:rsidR="001E41F3" w:rsidRDefault="001A2CA0">
            <w:pPr>
              <w:pStyle w:val="CRCoverPage"/>
              <w:spacing w:after="0"/>
              <w:ind w:left="100"/>
              <w:rPr>
                <w:noProof/>
              </w:rPr>
            </w:pPr>
            <w:fldSimple w:instr=" DOCPROPERTY  CrTitle  \* MERGEFORMAT ">
              <w:r w:rsidR="00822C2D">
                <w:t>[NR_HST_FR2] CR to TR 38.854 Rel-18 Mirror on UL timing adjustment in between 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88664" w:rsidR="001E41F3" w:rsidRDefault="001A2CA0">
            <w:pPr>
              <w:pStyle w:val="CRCoverPage"/>
              <w:spacing w:after="0"/>
              <w:ind w:left="100"/>
              <w:rPr>
                <w:noProof/>
              </w:rPr>
            </w:pPr>
            <w:fldSimple w:instr=" DOCPROPERTY  SourceIfWg  \* MERGEFORMAT ">
              <w:r w:rsidR="00822C2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8939A" w:rsidR="001E41F3" w:rsidRDefault="001A2CA0" w:rsidP="00547111">
            <w:pPr>
              <w:pStyle w:val="CRCoverPage"/>
              <w:spacing w:after="0"/>
              <w:ind w:left="100"/>
              <w:rPr>
                <w:noProof/>
              </w:rPr>
            </w:pPr>
            <w:fldSimple w:instr=" DOCPROPERTY  SourceIfTsg  \* MERGEFORMAT ">
              <w:r w:rsidR="00822C2D">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926FB" w:rsidR="001E41F3" w:rsidRDefault="001A2CA0">
            <w:pPr>
              <w:pStyle w:val="CRCoverPage"/>
              <w:spacing w:after="0"/>
              <w:ind w:left="100"/>
              <w:rPr>
                <w:noProof/>
              </w:rPr>
            </w:pPr>
            <w:fldSimple w:instr=" DOCPROPERTY  RelatedWis  \* MERGEFORMAT ">
              <w:r w:rsidR="00822C2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F2104" w:rsidR="001E41F3" w:rsidRDefault="001A2CA0">
            <w:pPr>
              <w:pStyle w:val="CRCoverPage"/>
              <w:spacing w:after="0"/>
              <w:ind w:left="100"/>
              <w:rPr>
                <w:noProof/>
              </w:rPr>
            </w:pPr>
            <w:fldSimple w:instr=" DOCPROPERTY  ResDate  \* MERGEFORMAT ">
              <w:r w:rsidR="00822C2D">
                <w:rPr>
                  <w:noProof/>
                </w:rPr>
                <w:t>2023-08-25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AC33F" w:rsidR="001E41F3" w:rsidRDefault="001A2CA0" w:rsidP="00D24991">
            <w:pPr>
              <w:pStyle w:val="CRCoverPage"/>
              <w:spacing w:after="0"/>
              <w:ind w:left="100" w:right="-609"/>
              <w:rPr>
                <w:b/>
                <w:noProof/>
              </w:rPr>
            </w:pPr>
            <w:fldSimple w:instr=" DOCPROPERTY  Cat  \* MERGEFORMAT ">
              <w:r w:rsidR="00822C2D" w:rsidRPr="00822C2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42CA1" w:rsidR="001E41F3" w:rsidRDefault="001A2CA0">
            <w:pPr>
              <w:pStyle w:val="CRCoverPage"/>
              <w:spacing w:after="0"/>
              <w:ind w:left="100"/>
              <w:rPr>
                <w:noProof/>
              </w:rPr>
            </w:pPr>
            <w:fldSimple w:instr=" DOCPROPERTY  Release  \* MERGEFORMAT ">
              <w:r w:rsidR="00822C2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CF74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B9DA7" w14:textId="77777777" w:rsidR="007207C2" w:rsidRDefault="007207C2" w:rsidP="007207C2">
            <w:pPr>
              <w:pStyle w:val="CRCoverPage"/>
              <w:numPr>
                <w:ilvl w:val="0"/>
                <w:numId w:val="1"/>
              </w:numPr>
              <w:spacing w:after="0"/>
              <w:rPr>
                <w:noProof/>
                <w:lang w:val="en-150"/>
              </w:rPr>
            </w:pPr>
            <w:r>
              <w:rPr>
                <w:noProof/>
                <w:lang w:val="en-150"/>
              </w:rPr>
              <w:t>Use of term SFN is confusing because only DPS scheme is used in HST FR2 Rel-17.</w:t>
            </w:r>
          </w:p>
          <w:p w14:paraId="708AA7DE" w14:textId="421DEA20" w:rsidR="001E41F3" w:rsidRPr="007207C2" w:rsidRDefault="007207C2" w:rsidP="007207C2">
            <w:pPr>
              <w:pStyle w:val="CRCoverPage"/>
              <w:numPr>
                <w:ilvl w:val="0"/>
                <w:numId w:val="1"/>
              </w:numPr>
              <w:spacing w:after="0"/>
              <w:rPr>
                <w:noProof/>
                <w:lang w:val="en-150"/>
              </w:rPr>
            </w:pPr>
            <w:r w:rsidRPr="007207C2">
              <w:rPr>
                <w:noProof/>
                <w:lang w:val="en-150"/>
              </w:rPr>
              <w:t>Dedicated UL timing section was planned but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507D3" w14:textId="77777777" w:rsidR="007207C2" w:rsidRDefault="007207C2" w:rsidP="007207C2">
            <w:pPr>
              <w:pStyle w:val="CRCoverPage"/>
              <w:numPr>
                <w:ilvl w:val="0"/>
                <w:numId w:val="1"/>
              </w:numPr>
              <w:spacing w:after="0"/>
              <w:rPr>
                <w:noProof/>
                <w:lang w:val="en-150"/>
              </w:rPr>
            </w:pPr>
            <w:r>
              <w:rPr>
                <w:noProof/>
                <w:lang w:val="en-150"/>
              </w:rPr>
              <w:t>Removed or changed the term SFN with HST.</w:t>
            </w:r>
          </w:p>
          <w:p w14:paraId="31C656EC" w14:textId="55740372" w:rsidR="001E41F3" w:rsidRPr="007207C2" w:rsidRDefault="007207C2" w:rsidP="007207C2">
            <w:pPr>
              <w:pStyle w:val="CRCoverPage"/>
              <w:numPr>
                <w:ilvl w:val="0"/>
                <w:numId w:val="1"/>
              </w:numPr>
              <w:spacing w:after="0"/>
              <w:rPr>
                <w:noProof/>
                <w:lang w:val="en-150"/>
              </w:rPr>
            </w:pPr>
            <w:r w:rsidRPr="007207C2">
              <w:rPr>
                <w:noProof/>
                <w:lang w:val="en-150"/>
              </w:rPr>
              <w:t>Introduced a missing section 7.2.2.1</w:t>
            </w:r>
            <w:r w:rsidRPr="007207C2">
              <w:rPr>
                <w:noProof/>
                <w:lang w:val="en-150"/>
              </w:rPr>
              <w:tab/>
              <w:t>UE UL transmit timing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53F1E" w14:textId="77777777" w:rsidR="007207C2" w:rsidRDefault="007207C2" w:rsidP="007207C2">
            <w:pPr>
              <w:pStyle w:val="CRCoverPage"/>
              <w:numPr>
                <w:ilvl w:val="0"/>
                <w:numId w:val="1"/>
              </w:numPr>
              <w:spacing w:after="0"/>
              <w:rPr>
                <w:noProof/>
                <w:lang w:val="en-150"/>
              </w:rPr>
            </w:pPr>
            <w:r>
              <w:rPr>
                <w:noProof/>
                <w:lang w:val="en-150"/>
              </w:rPr>
              <w:t>It can be worongly interpreted that SFN transmission scheme in used in HST FR2</w:t>
            </w:r>
          </w:p>
          <w:p w14:paraId="5C4BEB44" w14:textId="066F524E" w:rsidR="001E41F3" w:rsidRPr="007207C2" w:rsidRDefault="007207C2" w:rsidP="007207C2">
            <w:pPr>
              <w:pStyle w:val="CRCoverPage"/>
              <w:numPr>
                <w:ilvl w:val="0"/>
                <w:numId w:val="1"/>
              </w:numPr>
              <w:spacing w:after="0"/>
              <w:rPr>
                <w:noProof/>
                <w:lang w:val="en-150"/>
              </w:rPr>
            </w:pPr>
            <w:r w:rsidRPr="007207C2">
              <w:rPr>
                <w:noProof/>
                <w:lang w:val="en-150"/>
              </w:rPr>
              <w:t>Hard to find a corret section on UL transmit timing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0DF73" w:rsidR="001E41F3" w:rsidRDefault="007207C2">
            <w:pPr>
              <w:pStyle w:val="CRCoverPage"/>
              <w:spacing w:after="0"/>
              <w:ind w:left="100"/>
              <w:rPr>
                <w:noProof/>
              </w:rPr>
            </w:pPr>
            <w:r>
              <w:rPr>
                <w:noProof/>
                <w:lang w:val="en-150"/>
              </w:rPr>
              <w:t>9.1.8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A4275" w:rsidR="008863B9" w:rsidRPr="007207C2" w:rsidRDefault="007207C2">
            <w:pPr>
              <w:pStyle w:val="CRCoverPage"/>
              <w:spacing w:after="0"/>
              <w:ind w:left="100"/>
              <w:rPr>
                <w:noProof/>
                <w:lang w:val="en-150"/>
              </w:rPr>
            </w:pPr>
            <w:r>
              <w:rPr>
                <w:noProof/>
                <w:lang w:val="en-150"/>
              </w:rPr>
              <w:t>Mirror to Rel-17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B29CF40" w14:textId="77777777" w:rsidR="00D34C56" w:rsidRDefault="00D34C56" w:rsidP="00D34C56">
      <w:pPr>
        <w:jc w:val="center"/>
        <w:rPr>
          <w:noProof/>
          <w:sz w:val="28"/>
          <w:szCs w:val="28"/>
        </w:rPr>
      </w:pPr>
      <w:r w:rsidRPr="00C10F3B">
        <w:rPr>
          <w:noProof/>
          <w:sz w:val="28"/>
          <w:szCs w:val="28"/>
          <w:highlight w:val="yellow"/>
        </w:rPr>
        <w:lastRenderedPageBreak/>
        <w:t>&lt;</w:t>
      </w:r>
      <w:r>
        <w:rPr>
          <w:noProof/>
          <w:sz w:val="28"/>
          <w:szCs w:val="28"/>
          <w:highlight w:val="yellow"/>
          <w:lang w:val="en-150"/>
        </w:rPr>
        <w:t xml:space="preserve">Start of </w:t>
      </w:r>
      <w:r w:rsidRPr="00C10F3B">
        <w:rPr>
          <w:noProof/>
          <w:sz w:val="28"/>
          <w:szCs w:val="28"/>
          <w:highlight w:val="yellow"/>
        </w:rPr>
        <w:t>Change#1&gt;</w:t>
      </w:r>
    </w:p>
    <w:p w14:paraId="3E00C270" w14:textId="77777777" w:rsidR="00D34C56" w:rsidRDefault="00D34C56" w:rsidP="00D34C56">
      <w:pPr>
        <w:rPr>
          <w:rFonts w:eastAsia="SimSun"/>
        </w:rPr>
      </w:pPr>
    </w:p>
    <w:p w14:paraId="3E301ABB" w14:textId="77777777" w:rsidR="00D34C56" w:rsidRDefault="00D34C56" w:rsidP="00D34C56">
      <w:pPr>
        <w:pStyle w:val="Heading2"/>
        <w:rPr>
          <w:rFonts w:eastAsia="SimSun"/>
          <w:lang w:val="en-US" w:eastAsia="zh-CN"/>
        </w:rPr>
      </w:pPr>
      <w:bookmarkStart w:id="1" w:name="_Toc98503590"/>
      <w:bookmarkStart w:id="2" w:name="_Toc99087590"/>
      <w:bookmarkStart w:id="3" w:name="_Toc106097157"/>
      <w:bookmarkStart w:id="4" w:name="_Toc137571738"/>
      <w:bookmarkStart w:id="5" w:name="_Toc138878795"/>
      <w:bookmarkStart w:id="6" w:name="_Toc138879018"/>
      <w:bookmarkStart w:id="7" w:name="_Toc138879111"/>
      <w:bookmarkStart w:id="8" w:name="_Toc138879204"/>
      <w:bookmarkStart w:id="9" w:name="_Toc138879297"/>
      <w:r w:rsidRPr="00A00B07">
        <w:t>5.</w:t>
      </w:r>
      <w:r>
        <w:t>2</w:t>
      </w:r>
      <w:r w:rsidRPr="00A00B07">
        <w:tab/>
      </w:r>
      <w:del w:id="10" w:author="Dimitri Gold (Nokia)" w:date="2023-08-08T10:49:00Z">
        <w:r w:rsidRPr="00A00B07" w:rsidDel="00EE4E9A">
          <w:rPr>
            <w:rFonts w:eastAsia="SimSun"/>
            <w:lang w:val="en-US" w:eastAsia="zh-CN"/>
          </w:rPr>
          <w:delText xml:space="preserve">SFN </w:delText>
        </w:r>
      </w:del>
      <w:ins w:id="11" w:author="Dimitri Gold (Nokia)" w:date="2023-08-08T10:49:00Z">
        <w:r>
          <w:rPr>
            <w:rFonts w:eastAsia="SimSun"/>
            <w:lang w:val="en-150" w:eastAsia="zh-CN"/>
          </w:rPr>
          <w:t>HST</w:t>
        </w:r>
        <w:r w:rsidRPr="00A00B07">
          <w:rPr>
            <w:rFonts w:eastAsia="SimSun"/>
            <w:lang w:val="en-US" w:eastAsia="zh-CN"/>
          </w:rPr>
          <w:t xml:space="preserve"> </w:t>
        </w:r>
      </w:ins>
      <w:r w:rsidRPr="00A00B07">
        <w:rPr>
          <w:rFonts w:eastAsia="SimSun"/>
          <w:lang w:val="en-US" w:eastAsia="zh-CN"/>
        </w:rPr>
        <w:t xml:space="preserve">scenario and </w:t>
      </w:r>
      <w:r>
        <w:rPr>
          <w:rFonts w:eastAsia="SimSun"/>
          <w:lang w:val="en-US" w:eastAsia="zh-CN"/>
        </w:rPr>
        <w:t xml:space="preserve">RRH </w:t>
      </w:r>
      <w:r w:rsidRPr="00A00B07">
        <w:rPr>
          <w:rFonts w:eastAsia="SimSun"/>
          <w:lang w:val="en-US" w:eastAsia="zh-CN"/>
        </w:rPr>
        <w:t>parameters</w:t>
      </w:r>
      <w:bookmarkEnd w:id="1"/>
      <w:bookmarkEnd w:id="2"/>
      <w:bookmarkEnd w:id="3"/>
      <w:bookmarkEnd w:id="4"/>
      <w:bookmarkEnd w:id="5"/>
      <w:bookmarkEnd w:id="6"/>
      <w:bookmarkEnd w:id="7"/>
      <w:bookmarkEnd w:id="8"/>
      <w:bookmarkEnd w:id="9"/>
    </w:p>
    <w:p w14:paraId="567E3BD1" w14:textId="77777777" w:rsidR="00D34C56" w:rsidRDefault="00D34C56" w:rsidP="00D34C56">
      <w:pPr>
        <w:rPr>
          <w:rFonts w:eastAsia="SimSun"/>
          <w:lang w:val="en-US" w:eastAsia="zh-CN"/>
        </w:rPr>
      </w:pPr>
      <w:r>
        <w:rPr>
          <w:rFonts w:eastAsia="SimSun"/>
          <w:lang w:val="en-US" w:eastAsia="zh-CN"/>
        </w:rPr>
        <w:t xml:space="preserve">RAN4 will investigate both unidirectional and bidirectional </w:t>
      </w:r>
      <w:del w:id="12" w:author="Dimitri Gold (Nokia)" w:date="2023-08-08T10:50:00Z">
        <w:r w:rsidDel="000E3F6E">
          <w:rPr>
            <w:rFonts w:eastAsia="SimSun"/>
            <w:lang w:val="en-US" w:eastAsia="zh-CN"/>
          </w:rPr>
          <w:delText xml:space="preserve">SFN </w:delText>
        </w:r>
      </w:del>
      <w:r>
        <w:rPr>
          <w:rFonts w:eastAsia="SimSun"/>
          <w:lang w:val="en-US" w:eastAsia="zh-CN"/>
        </w:rPr>
        <w:t>deployment scenarios for FR2 HST.</w:t>
      </w:r>
    </w:p>
    <w:p w14:paraId="43C9B07E" w14:textId="77777777" w:rsidR="00D34C56" w:rsidRDefault="00D34C56" w:rsidP="00D34C56">
      <w:pPr>
        <w:rPr>
          <w:rFonts w:eastAsia="SimSun"/>
          <w:lang w:val="en-US" w:eastAsia="zh-CN"/>
        </w:rPr>
      </w:pPr>
      <w:r>
        <w:rPr>
          <w:rFonts w:eastAsia="SimSun"/>
          <w:lang w:val="en-US" w:eastAsia="zh-CN"/>
        </w:rPr>
        <w:t xml:space="preserve">The exact understanding and definition of </w:t>
      </w:r>
      <w:del w:id="13" w:author="Dimitri Gold (Nokia)" w:date="2023-08-25T09:25:00Z">
        <w:r w:rsidDel="0051263A">
          <w:rPr>
            <w:rFonts w:eastAsia="SimSun"/>
            <w:lang w:val="en-US" w:eastAsia="zh-CN"/>
          </w:rPr>
          <w:delText xml:space="preserve">SFN </w:delText>
        </w:r>
      </w:del>
      <w:ins w:id="14" w:author="Dimitri Gold (Nokia)" w:date="2023-08-25T09:25:00Z">
        <w:r>
          <w:rPr>
            <w:rFonts w:eastAsia="SimSun"/>
            <w:lang w:val="en-150" w:eastAsia="zh-CN"/>
          </w:rPr>
          <w:t>HST</w:t>
        </w:r>
        <w:r>
          <w:rPr>
            <w:rFonts w:eastAsia="SimSun"/>
            <w:lang w:val="en-US" w:eastAsia="zh-CN"/>
          </w:rPr>
          <w:t xml:space="preserve"> </w:t>
        </w:r>
      </w:ins>
      <w:r>
        <w:rPr>
          <w:rFonts w:eastAsia="SimSun"/>
          <w:lang w:val="en-US" w:eastAsia="zh-CN"/>
        </w:rPr>
        <w:t>still needs further discussion based on the following interpretations:</w:t>
      </w:r>
    </w:p>
    <w:p w14:paraId="2B84BD5F" w14:textId="77777777" w:rsidR="00D34C56" w:rsidRDefault="00D34C56" w:rsidP="00D34C56">
      <w:pPr>
        <w:pStyle w:val="B1"/>
      </w:pPr>
      <w:r>
        <w:t>-</w:t>
      </w:r>
      <w:r>
        <w:tab/>
      </w:r>
      <w:del w:id="15" w:author="Dimitri Gold (Nokia)" w:date="2023-08-25T09:25:00Z">
        <w:r w:rsidRPr="008A19BD" w:rsidDel="0051263A">
          <w:rPr>
            <w:bCs/>
          </w:rPr>
          <w:delText xml:space="preserve">SFN </w:delText>
        </w:r>
      </w:del>
      <w:ins w:id="16" w:author="Dimitri Gold (Nokia)" w:date="2023-08-25T09:25:00Z">
        <w:r>
          <w:rPr>
            <w:bCs/>
            <w:lang w:val="en-150"/>
          </w:rPr>
          <w:t>HST</w:t>
        </w:r>
        <w:r w:rsidRPr="008A19BD">
          <w:rPr>
            <w:bCs/>
          </w:rPr>
          <w:t xml:space="preserve"> </w:t>
        </w:r>
      </w:ins>
      <w:r w:rsidRPr="008A19BD">
        <w:rPr>
          <w:bCs/>
        </w:rPr>
        <w:t>Interpretation-1: All RRHs under one BBU transmit the same signal</w:t>
      </w:r>
      <w:ins w:id="17" w:author="Dimitri Gold (Nokia)" w:date="2023-08-25T09:25:00Z">
        <w:r>
          <w:rPr>
            <w:bCs/>
            <w:lang w:val="en-150"/>
          </w:rPr>
          <w:t xml:space="preserve"> (SFN)</w:t>
        </w:r>
      </w:ins>
      <w:r>
        <w:t>.</w:t>
      </w:r>
    </w:p>
    <w:p w14:paraId="1E61B90F" w14:textId="77777777" w:rsidR="00D34C56" w:rsidRDefault="00D34C56" w:rsidP="00D34C56">
      <w:pPr>
        <w:pStyle w:val="B2"/>
      </w:pPr>
      <w:r>
        <w:t>-</w:t>
      </w:r>
      <w:r>
        <w:tab/>
      </w:r>
      <w:r w:rsidRPr="008A19BD">
        <w:t>Selected RRH(s) for TX, depending on DPS Tx mode is used or not</w:t>
      </w:r>
      <w:r>
        <w:t>.</w:t>
      </w:r>
    </w:p>
    <w:p w14:paraId="26053C3C" w14:textId="77777777" w:rsidR="00D34C56" w:rsidRDefault="00D34C56" w:rsidP="00D34C56">
      <w:pPr>
        <w:pStyle w:val="B1"/>
        <w:rPr>
          <w:bCs/>
        </w:rPr>
      </w:pPr>
      <w:r>
        <w:rPr>
          <w:bCs/>
        </w:rPr>
        <w:t>-</w:t>
      </w:r>
      <w:r>
        <w:rPr>
          <w:bCs/>
        </w:rPr>
        <w:tab/>
      </w:r>
      <w:del w:id="18" w:author="Dimitri Gold (Nokia)" w:date="2023-08-25T09:25:00Z">
        <w:r w:rsidRPr="008A19BD" w:rsidDel="0051263A">
          <w:rPr>
            <w:bCs/>
          </w:rPr>
          <w:delText xml:space="preserve">SFN </w:delText>
        </w:r>
      </w:del>
      <w:ins w:id="19" w:author="Dimitri Gold (Nokia)" w:date="2023-08-25T09:25:00Z">
        <w:r>
          <w:rPr>
            <w:bCs/>
            <w:lang w:val="en-150"/>
          </w:rPr>
          <w:t>HST</w:t>
        </w:r>
        <w:r w:rsidRPr="008A19BD">
          <w:rPr>
            <w:bCs/>
          </w:rPr>
          <w:t xml:space="preserve"> </w:t>
        </w:r>
      </w:ins>
      <w:r w:rsidRPr="008A19BD">
        <w:rPr>
          <w:bCs/>
        </w:rPr>
        <w:t>Interpretation-2: All RRHs under one BBU in the same cell ID, but for different TCI</w:t>
      </w:r>
      <w:r>
        <w:rPr>
          <w:bCs/>
        </w:rPr>
        <w:t>.</w:t>
      </w:r>
    </w:p>
    <w:p w14:paraId="31E47DB9" w14:textId="77777777" w:rsidR="00D34C56" w:rsidRDefault="00D34C56" w:rsidP="00D34C56">
      <w:pPr>
        <w:pStyle w:val="B1"/>
      </w:pPr>
      <w:r>
        <w:t>-</w:t>
      </w:r>
      <w:r>
        <w:tab/>
      </w:r>
      <w:r w:rsidRPr="000177D7">
        <w:rPr>
          <w:bCs/>
        </w:rPr>
        <w:t>Other interpretation is not precluded</w:t>
      </w:r>
      <w:r>
        <w:rPr>
          <w:bCs/>
        </w:rPr>
        <w:t>.</w:t>
      </w:r>
    </w:p>
    <w:p w14:paraId="25B7F754" w14:textId="77777777" w:rsidR="00D34C56" w:rsidRDefault="00D34C56" w:rsidP="00D34C56">
      <w:pPr>
        <w:rPr>
          <w:rFonts w:eastAsia="SimSun"/>
          <w:lang w:eastAsia="zh-CN"/>
        </w:rPr>
      </w:pPr>
      <w:r>
        <w:rPr>
          <w:rFonts w:eastAsia="SimSun"/>
          <w:lang w:eastAsia="zh-CN"/>
        </w:rPr>
        <w:t>For full SFN JT</w:t>
      </w:r>
      <w:r w:rsidRPr="00EF1573">
        <w:t xml:space="preserve"> </w:t>
      </w:r>
      <w:r>
        <w:t>and</w:t>
      </w:r>
      <w:r w:rsidRPr="00EF1573">
        <w:rPr>
          <w:rFonts w:eastAsia="SimSun"/>
          <w:lang w:eastAsia="zh-CN"/>
        </w:rPr>
        <w:t xml:space="preserve"> unidirectional RRH deployment, only consider</w:t>
      </w:r>
      <w:r>
        <w:rPr>
          <w:rFonts w:eastAsia="SimSun"/>
          <w:lang w:eastAsia="zh-CN"/>
        </w:rPr>
        <w:t xml:space="preserve"> following scenario:</w:t>
      </w:r>
    </w:p>
    <w:p w14:paraId="1D98122E" w14:textId="77777777" w:rsidR="00D34C56" w:rsidRDefault="00D34C56" w:rsidP="00D34C56">
      <w:pPr>
        <w:pStyle w:val="B1"/>
        <w:rPr>
          <w:rFonts w:eastAsia="SimSun"/>
          <w:lang w:eastAsia="zh-CN"/>
        </w:rPr>
      </w:pPr>
      <w:r>
        <w:t>-</w:t>
      </w:r>
      <w:r>
        <w:tab/>
      </w:r>
      <w:r w:rsidRPr="00EF1573">
        <w:rPr>
          <w:rFonts w:eastAsia="SimSun"/>
          <w:lang w:eastAsia="zh-CN"/>
        </w:rPr>
        <w:t>T</w:t>
      </w:r>
      <w:r w:rsidRPr="00551A30">
        <w:rPr>
          <w:rFonts w:eastAsia="SimSun"/>
          <w:lang w:eastAsia="zh-CN"/>
        </w:rPr>
        <w:t>he setting with only one TCI state transmission</w:t>
      </w:r>
      <w:r>
        <w:rPr>
          <w:rFonts w:eastAsia="SimSun"/>
          <w:lang w:eastAsia="zh-CN"/>
        </w:rPr>
        <w:t>.</w:t>
      </w:r>
    </w:p>
    <w:p w14:paraId="6DFE3F2E" w14:textId="77777777" w:rsidR="00D34C56" w:rsidRPr="000466C0" w:rsidRDefault="00D34C56" w:rsidP="00D34C56">
      <w:r w:rsidRPr="00590A17">
        <w:t>The value of Ds_offset implicitly limit the RRH beam direction, so there is no need to introduce additional restriction on RRH beam’s possible range of angle on azimuthal plane</w:t>
      </w:r>
      <w:r w:rsidRPr="00823D9C">
        <w:t>.</w:t>
      </w:r>
    </w:p>
    <w:p w14:paraId="4DCACB0F" w14:textId="77777777" w:rsidR="00D34C56" w:rsidRPr="00EE4E9A" w:rsidRDefault="00D34C56" w:rsidP="00D34C56">
      <w:pPr>
        <w:pStyle w:val="Heading3"/>
        <w:rPr>
          <w:rFonts w:eastAsia="SimSun"/>
          <w:lang w:val="en-150" w:eastAsia="zh-CN"/>
          <w:rPrChange w:id="20" w:author="Dimitri Gold (Nokia)" w:date="2023-08-08T10:49:00Z">
            <w:rPr>
              <w:rFonts w:eastAsia="SimSun"/>
              <w:lang w:val="en-US" w:eastAsia="zh-CN"/>
            </w:rPr>
          </w:rPrChange>
        </w:rPr>
      </w:pPr>
      <w:bookmarkStart w:id="21" w:name="_Toc98503591"/>
      <w:bookmarkStart w:id="22" w:name="_Toc99087591"/>
      <w:bookmarkStart w:id="23" w:name="_Toc106097158"/>
      <w:bookmarkStart w:id="24" w:name="_Toc137571739"/>
      <w:bookmarkStart w:id="25" w:name="_Toc138878796"/>
      <w:bookmarkStart w:id="26" w:name="_Toc138879019"/>
      <w:bookmarkStart w:id="27" w:name="_Toc138879112"/>
      <w:bookmarkStart w:id="28" w:name="_Toc138879205"/>
      <w:bookmarkStart w:id="29" w:name="_Toc138879298"/>
      <w:r w:rsidRPr="00A00B07">
        <w:t>5</w:t>
      </w:r>
      <w:r w:rsidRPr="00980771">
        <w:t>.</w:t>
      </w:r>
      <w:r w:rsidRPr="006C4BC1">
        <w:t>2.1</w:t>
      </w:r>
      <w:r w:rsidRPr="006C4BC1">
        <w:tab/>
      </w:r>
      <w:r w:rsidRPr="00FD2D82">
        <w:rPr>
          <w:rFonts w:eastAsia="SimSun"/>
          <w:lang w:val="en-US" w:eastAsia="zh-CN"/>
        </w:rPr>
        <w:t xml:space="preserve">Unidirectional </w:t>
      </w:r>
      <w:del w:id="30" w:author="Dimitri Gold (Nokia)" w:date="2023-08-08T10:49:00Z">
        <w:r w:rsidRPr="00FD2D82" w:rsidDel="00EE4E9A">
          <w:rPr>
            <w:rFonts w:eastAsia="SimSun"/>
            <w:lang w:val="en-US" w:eastAsia="zh-CN"/>
          </w:rPr>
          <w:delText>SFN</w:delText>
        </w:r>
      </w:del>
      <w:bookmarkEnd w:id="21"/>
      <w:bookmarkEnd w:id="22"/>
      <w:bookmarkEnd w:id="23"/>
      <w:bookmarkEnd w:id="24"/>
      <w:bookmarkEnd w:id="25"/>
      <w:bookmarkEnd w:id="26"/>
      <w:bookmarkEnd w:id="27"/>
      <w:bookmarkEnd w:id="28"/>
      <w:bookmarkEnd w:id="29"/>
      <w:ins w:id="31" w:author="Dimitri Gold (Nokia)" w:date="2023-08-08T10:49:00Z">
        <w:r>
          <w:rPr>
            <w:rFonts w:eastAsia="SimSun"/>
            <w:lang w:val="en-150" w:eastAsia="zh-CN"/>
          </w:rPr>
          <w:t>deployments</w:t>
        </w:r>
      </w:ins>
    </w:p>
    <w:p w14:paraId="77DCE852" w14:textId="77777777" w:rsidR="00D34C56" w:rsidRDefault="00D34C56" w:rsidP="00D34C56">
      <w:pPr>
        <w:rPr>
          <w:bCs/>
        </w:rPr>
      </w:pPr>
      <w:r>
        <w:rPr>
          <w:rFonts w:eastAsia="SimSun"/>
          <w:lang w:val="en-US" w:eastAsia="zh-CN"/>
        </w:rPr>
        <w:t xml:space="preserve">For the unidirectional scenario RAN4 will consider </w:t>
      </w:r>
      <w:del w:id="32" w:author="Dimitri Gold (Nokia)" w:date="2023-08-08T10:50:00Z">
        <w:r w:rsidDel="000E3F6E">
          <w:rPr>
            <w:rFonts w:eastAsia="SimSun"/>
            <w:lang w:val="en-US" w:eastAsia="zh-CN"/>
          </w:rPr>
          <w:delText xml:space="preserve">SFN </w:delText>
        </w:r>
      </w:del>
      <w:ins w:id="33" w:author="Dimitri Gold (Nokia)" w:date="2023-08-08T10:50:00Z">
        <w:r>
          <w:rPr>
            <w:rFonts w:eastAsia="SimSun"/>
            <w:lang w:val="en-150" w:eastAsia="zh-CN"/>
          </w:rPr>
          <w:t>a</w:t>
        </w:r>
        <w:r>
          <w:rPr>
            <w:rFonts w:eastAsia="SimSun"/>
            <w:lang w:val="en-US" w:eastAsia="zh-CN"/>
          </w:rPr>
          <w:t xml:space="preserve"> </w:t>
        </w:r>
      </w:ins>
      <w:r>
        <w:rPr>
          <w:rFonts w:eastAsia="SimSun"/>
          <w:lang w:val="en-US" w:eastAsia="zh-CN"/>
        </w:rPr>
        <w:t>scenario</w:t>
      </w:r>
      <w:del w:id="34" w:author="Dimitri Gold (Nokia)" w:date="2023-08-08T10:50:00Z">
        <w:r w:rsidDel="000E3F6E">
          <w:rPr>
            <w:rFonts w:eastAsia="SimSun"/>
            <w:lang w:val="en-US" w:eastAsia="zh-CN"/>
          </w:rPr>
          <w:delText>. Hence</w:delText>
        </w:r>
      </w:del>
      <w:ins w:id="35" w:author="Dimitri Gold (Nokia)" w:date="2023-08-08T10:50:00Z">
        <w:r>
          <w:rPr>
            <w:rFonts w:eastAsia="SimSun"/>
            <w:lang w:val="en-150" w:eastAsia="zh-CN"/>
          </w:rPr>
          <w:t xml:space="preserve">, </w:t>
        </w:r>
        <w:proofErr w:type="gramStart"/>
        <w:r>
          <w:rPr>
            <w:rFonts w:eastAsia="SimSun"/>
            <w:lang w:val="en-150" w:eastAsia="zh-CN"/>
          </w:rPr>
          <w:t>where</w:t>
        </w:r>
      </w:ins>
      <w:r>
        <w:rPr>
          <w:rFonts w:eastAsia="SimSun"/>
          <w:lang w:val="en-US" w:eastAsia="zh-CN"/>
        </w:rPr>
        <w:t>,</w:t>
      </w:r>
      <w:proofErr w:type="gramEnd"/>
      <w:r>
        <w:rPr>
          <w:rFonts w:eastAsia="SimSun"/>
          <w:lang w:val="en-US" w:eastAsia="zh-CN"/>
        </w:rPr>
        <w:t xml:space="preserve"> </w:t>
      </w:r>
      <w:r w:rsidRPr="00801FC3">
        <w:rPr>
          <w:bCs/>
        </w:rPr>
        <w:t>one panel per RRH pointed to the same direction for all RRHs</w:t>
      </w:r>
      <w:r>
        <w:rPr>
          <w:bCs/>
        </w:rPr>
        <w:t xml:space="preserve"> (figure 5.2.1-1)</w:t>
      </w:r>
      <w:r w:rsidRPr="00801FC3">
        <w:rPr>
          <w:bCs/>
        </w:rPr>
        <w:t>.</w:t>
      </w:r>
    </w:p>
    <w:p w14:paraId="70C984E0" w14:textId="77777777" w:rsidR="00D34C56" w:rsidRDefault="00D34C56" w:rsidP="00D34C56">
      <w:pPr>
        <w:pStyle w:val="TH"/>
      </w:pPr>
      <w:r>
        <w:rPr>
          <w:rFonts w:eastAsia="SimSun"/>
          <w:noProof/>
          <w:lang w:val="en-US" w:eastAsia="zh-CN"/>
        </w:rPr>
        <w:drawing>
          <wp:inline distT="0" distB="0" distL="0" distR="0" wp14:anchorId="63DB18E0" wp14:editId="675647ED">
            <wp:extent cx="6114415" cy="1726565"/>
            <wp:effectExtent l="0" t="0" r="635" b="0"/>
            <wp:docPr id="4" name="Picture 4" descr="A computer graphics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mputer graphics of a machine&#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7DFB8593" w14:textId="77777777" w:rsidR="00D34C56" w:rsidRPr="00590A17" w:rsidRDefault="00D34C56" w:rsidP="00D34C56">
      <w:pPr>
        <w:pStyle w:val="TF"/>
        <w:rPr>
          <w:i/>
          <w:iCs/>
        </w:rPr>
      </w:pPr>
      <w:r w:rsidRPr="00590A17">
        <w:t>Figure 5.2</w:t>
      </w:r>
      <w:r>
        <w:t>.1-1</w:t>
      </w:r>
      <w:r w:rsidRPr="00590A17">
        <w:t xml:space="preserve"> </w:t>
      </w:r>
      <w:ins w:id="36" w:author="Dimitri Gold (Nokia)" w:date="2023-08-08T10:50:00Z">
        <w:r>
          <w:rPr>
            <w:lang w:val="en-150"/>
          </w:rPr>
          <w:t>HST</w:t>
        </w:r>
      </w:ins>
      <w:del w:id="37" w:author="Dimitri Gold (Nokia)" w:date="2023-08-08T10:50:00Z">
        <w:r w:rsidRPr="00590A17" w:rsidDel="008B0F22">
          <w:delText>SFN</w:delText>
        </w:r>
      </w:del>
      <w:r w:rsidRPr="00590A17">
        <w:t xml:space="preserve"> scenario with one panel per RRH pointing to the same direction for all </w:t>
      </w:r>
      <w:proofErr w:type="gramStart"/>
      <w:r w:rsidRPr="00590A17">
        <w:t>RRHs</w:t>
      </w:r>
      <w:proofErr w:type="gramEnd"/>
    </w:p>
    <w:p w14:paraId="35405083" w14:textId="77777777" w:rsidR="00D34C56" w:rsidRDefault="00D34C56" w:rsidP="00D34C56">
      <w:pPr>
        <w:rPr>
          <w:rFonts w:eastAsia="SimSun"/>
          <w:lang w:val="en-US"/>
        </w:rPr>
      </w:pPr>
      <w:r>
        <w:rPr>
          <w:rFonts w:eastAsia="SimSun"/>
        </w:rPr>
        <w:t xml:space="preserve">For the unidirectional scenario </w:t>
      </w:r>
      <w:r w:rsidRPr="00551A30">
        <w:rPr>
          <w:rFonts w:eastAsia="SimSun"/>
          <w:lang w:val="en-US"/>
        </w:rPr>
        <w:t xml:space="preserve">the following unidirectional deployment scenario </w:t>
      </w:r>
      <w:r>
        <w:rPr>
          <w:rFonts w:eastAsia="SimSun"/>
          <w:lang w:val="en-US"/>
        </w:rPr>
        <w:t>in table 5.2-1 will be prioritized:</w:t>
      </w:r>
    </w:p>
    <w:p w14:paraId="7F5D9205" w14:textId="77777777" w:rsidR="00D34C56" w:rsidRPr="00590A17" w:rsidRDefault="00D34C56" w:rsidP="00D34C56">
      <w:pPr>
        <w:pStyle w:val="TH"/>
        <w:rPr>
          <w:rFonts w:eastAsia="SimSun"/>
          <w:lang w:val="en-US"/>
        </w:rPr>
      </w:pPr>
      <w:r w:rsidRPr="00590A17">
        <w:rPr>
          <w:rFonts w:eastAsia="SimSun"/>
          <w:lang w:val="en-US"/>
        </w:rPr>
        <w:t>Table 5.2-1: Assumed deployment parameters for unidirectional scenario.</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7005"/>
      </w:tblGrid>
      <w:tr w:rsidR="00D34C56" w14:paraId="1DDA3656" w14:textId="77777777" w:rsidTr="000B4F69">
        <w:trPr>
          <w:jc w:val="center"/>
        </w:trPr>
        <w:tc>
          <w:tcPr>
            <w:tcW w:w="0" w:type="auto"/>
          </w:tcPr>
          <w:p w14:paraId="43B7C141" w14:textId="77777777" w:rsidR="00D34C56" w:rsidRPr="00590A17" w:rsidRDefault="00D34C56" w:rsidP="000B4F69">
            <w:pPr>
              <w:pStyle w:val="TAH"/>
              <w:rPr>
                <w:rFonts w:eastAsia="SimSun"/>
                <w:lang w:val="en-US"/>
              </w:rPr>
            </w:pPr>
            <w:r w:rsidRPr="00590A17">
              <w:rPr>
                <w:rFonts w:eastAsia="SimSun"/>
                <w:lang w:val="en-US"/>
              </w:rPr>
              <w:t>Parameter</w:t>
            </w:r>
          </w:p>
        </w:tc>
        <w:tc>
          <w:tcPr>
            <w:tcW w:w="0" w:type="auto"/>
          </w:tcPr>
          <w:p w14:paraId="7B7DA2C4" w14:textId="77777777" w:rsidR="00D34C56" w:rsidRPr="00590A17" w:rsidRDefault="00D34C56" w:rsidP="000B4F69">
            <w:pPr>
              <w:pStyle w:val="TAH"/>
              <w:rPr>
                <w:rFonts w:eastAsia="SimSun"/>
                <w:lang w:val="en-US"/>
              </w:rPr>
            </w:pPr>
            <w:r w:rsidRPr="00590A17">
              <w:rPr>
                <w:rFonts w:eastAsia="SimSun"/>
                <w:lang w:val="en-US"/>
              </w:rPr>
              <w:t>Value</w:t>
            </w:r>
          </w:p>
        </w:tc>
      </w:tr>
      <w:tr w:rsidR="00D34C56" w14:paraId="646C26E1" w14:textId="77777777" w:rsidTr="000B4F69">
        <w:trPr>
          <w:jc w:val="center"/>
        </w:trPr>
        <w:tc>
          <w:tcPr>
            <w:tcW w:w="0" w:type="auto"/>
          </w:tcPr>
          <w:p w14:paraId="576341E7" w14:textId="77777777" w:rsidR="00D34C56" w:rsidRDefault="00D34C56" w:rsidP="000B4F69">
            <w:pPr>
              <w:pStyle w:val="TAL"/>
              <w:rPr>
                <w:rFonts w:eastAsia="SimSun"/>
                <w:lang w:val="en-US"/>
              </w:rPr>
            </w:pPr>
            <w:r>
              <w:rPr>
                <w:rFonts w:eastAsia="SimSun"/>
                <w:lang w:val="en-US"/>
              </w:rPr>
              <w:t>Ds and Dmin</w:t>
            </w:r>
          </w:p>
        </w:tc>
        <w:tc>
          <w:tcPr>
            <w:tcW w:w="0" w:type="auto"/>
          </w:tcPr>
          <w:p w14:paraId="15E431C2" w14:textId="77777777" w:rsidR="00D34C56" w:rsidRDefault="00D34C56" w:rsidP="000B4F69">
            <w:pPr>
              <w:pStyle w:val="TAL"/>
              <w:rPr>
                <w:rFonts w:eastAsia="SimSun"/>
                <w:lang w:val="en-US"/>
              </w:rPr>
            </w:pPr>
            <w:r>
              <w:rPr>
                <w:rFonts w:eastAsia="SimSun"/>
                <w:lang w:val="en-US"/>
              </w:rPr>
              <w:t>Scenario 2: Ds = 700m and Dmin = 10m</w:t>
            </w:r>
          </w:p>
          <w:p w14:paraId="6E559619" w14:textId="77777777" w:rsidR="00D34C56" w:rsidRDefault="00D34C56" w:rsidP="000B4F69">
            <w:pPr>
              <w:pStyle w:val="TAL"/>
              <w:rPr>
                <w:rFonts w:eastAsia="SimSun"/>
                <w:lang w:val="en-US"/>
              </w:rPr>
            </w:pPr>
            <w:r>
              <w:rPr>
                <w:rFonts w:eastAsia="SimSun"/>
                <w:lang w:val="en-US"/>
              </w:rPr>
              <w:t>Scenario 4: Ds = 700m and Dmin = 150m</w:t>
            </w:r>
          </w:p>
        </w:tc>
      </w:tr>
      <w:tr w:rsidR="00D34C56" w14:paraId="7134C965" w14:textId="77777777" w:rsidTr="000B4F69">
        <w:trPr>
          <w:jc w:val="center"/>
        </w:trPr>
        <w:tc>
          <w:tcPr>
            <w:tcW w:w="0" w:type="auto"/>
          </w:tcPr>
          <w:p w14:paraId="241C71DD" w14:textId="77777777" w:rsidR="00D34C56" w:rsidRDefault="00D34C56" w:rsidP="000B4F69">
            <w:pPr>
              <w:pStyle w:val="TAL"/>
              <w:rPr>
                <w:rFonts w:eastAsia="SimSun"/>
                <w:lang w:val="en-US"/>
              </w:rPr>
            </w:pPr>
            <w:r>
              <w:rPr>
                <w:rFonts w:eastAsia="SimSun"/>
                <w:lang w:val="en-US"/>
              </w:rPr>
              <w:t>RRH height</w:t>
            </w:r>
          </w:p>
        </w:tc>
        <w:tc>
          <w:tcPr>
            <w:tcW w:w="0" w:type="auto"/>
          </w:tcPr>
          <w:p w14:paraId="7248E2E1" w14:textId="77777777" w:rsidR="00D34C56" w:rsidRDefault="00D34C56" w:rsidP="000B4F69">
            <w:pPr>
              <w:pStyle w:val="TAL"/>
              <w:rPr>
                <w:rFonts w:eastAsia="SimSun"/>
                <w:lang w:val="en-US"/>
              </w:rPr>
            </w:pPr>
            <w:r>
              <w:rPr>
                <w:rFonts w:eastAsia="SimSun"/>
                <w:lang w:val="en-US"/>
              </w:rPr>
              <w:t>15m</w:t>
            </w:r>
          </w:p>
        </w:tc>
      </w:tr>
      <w:tr w:rsidR="00D34C56" w14:paraId="1C2A2FF5" w14:textId="77777777" w:rsidTr="000B4F69">
        <w:trPr>
          <w:jc w:val="center"/>
        </w:trPr>
        <w:tc>
          <w:tcPr>
            <w:tcW w:w="0" w:type="auto"/>
          </w:tcPr>
          <w:p w14:paraId="111F2B0B" w14:textId="77777777" w:rsidR="00D34C56" w:rsidRDefault="00D34C56" w:rsidP="000B4F69">
            <w:pPr>
              <w:pStyle w:val="TAL"/>
              <w:rPr>
                <w:rFonts w:eastAsia="SimSun"/>
                <w:lang w:val="en-US"/>
              </w:rPr>
            </w:pPr>
            <w:r>
              <w:rPr>
                <w:rFonts w:eastAsia="SimSun"/>
                <w:lang w:val="en-US"/>
              </w:rPr>
              <w:t>Number of RRH sites per BBU</w:t>
            </w:r>
          </w:p>
        </w:tc>
        <w:tc>
          <w:tcPr>
            <w:tcW w:w="0" w:type="auto"/>
          </w:tcPr>
          <w:p w14:paraId="73C30881" w14:textId="77777777" w:rsidR="00D34C56" w:rsidRDefault="00D34C56" w:rsidP="000B4F69">
            <w:pPr>
              <w:pStyle w:val="TAL"/>
              <w:rPr>
                <w:rFonts w:eastAsia="SimSun"/>
                <w:lang w:val="en-US"/>
              </w:rPr>
            </w:pPr>
            <w:r>
              <w:rPr>
                <w:rFonts w:eastAsia="SimSun"/>
                <w:lang w:val="en-US"/>
              </w:rPr>
              <w:t>4</w:t>
            </w:r>
          </w:p>
        </w:tc>
      </w:tr>
      <w:tr w:rsidR="00D34C56" w14:paraId="428DE173" w14:textId="77777777" w:rsidTr="000B4F69">
        <w:trPr>
          <w:jc w:val="center"/>
        </w:trPr>
        <w:tc>
          <w:tcPr>
            <w:tcW w:w="0" w:type="auto"/>
          </w:tcPr>
          <w:p w14:paraId="197E7D7B" w14:textId="77777777" w:rsidR="00D34C56" w:rsidRDefault="00D34C56" w:rsidP="000B4F69">
            <w:pPr>
              <w:pStyle w:val="TAL"/>
              <w:rPr>
                <w:rFonts w:eastAsia="SimSun"/>
                <w:lang w:val="en-US"/>
              </w:rPr>
            </w:pPr>
            <w:r>
              <w:rPr>
                <w:rFonts w:eastAsia="SimSun"/>
                <w:lang w:val="en-US"/>
              </w:rPr>
              <w:t>Number of RRH panels per RRH sites</w:t>
            </w:r>
          </w:p>
        </w:tc>
        <w:tc>
          <w:tcPr>
            <w:tcW w:w="0" w:type="auto"/>
          </w:tcPr>
          <w:p w14:paraId="24A0A95C" w14:textId="77777777" w:rsidR="00D34C56" w:rsidRPr="00590A17" w:rsidRDefault="00D34C56" w:rsidP="000B4F69">
            <w:pPr>
              <w:pStyle w:val="TAL"/>
              <w:rPr>
                <w:rFonts w:eastAsia="SimSun"/>
                <w:vertAlign w:val="superscript"/>
                <w:lang w:val="en-US"/>
              </w:rPr>
            </w:pPr>
            <w:r>
              <w:rPr>
                <w:rFonts w:eastAsia="SimSun"/>
                <w:lang w:val="en-US"/>
              </w:rPr>
              <w:t>1 (</w:t>
            </w:r>
            <w:proofErr w:type="gramStart"/>
            <w:r>
              <w:rPr>
                <w:rFonts w:eastAsia="SimSun"/>
                <w:lang w:val="en-US"/>
              </w:rPr>
              <w:t>i.e.</w:t>
            </w:r>
            <w:proofErr w:type="gramEnd"/>
            <w:r>
              <w:rPr>
                <w:rFonts w:eastAsia="SimSun"/>
                <w:lang w:val="en-US"/>
              </w:rPr>
              <w:t xml:space="preserve"> unidirectional) </w:t>
            </w:r>
            <w:r>
              <w:rPr>
                <w:rFonts w:eastAsia="SimSun"/>
                <w:vertAlign w:val="superscript"/>
                <w:lang w:val="en-US"/>
              </w:rPr>
              <w:t>Note 1</w:t>
            </w:r>
          </w:p>
        </w:tc>
      </w:tr>
      <w:tr w:rsidR="00D34C56" w14:paraId="603673E0" w14:textId="77777777" w:rsidTr="000B4F69">
        <w:trPr>
          <w:jc w:val="center"/>
        </w:trPr>
        <w:tc>
          <w:tcPr>
            <w:tcW w:w="0" w:type="auto"/>
          </w:tcPr>
          <w:p w14:paraId="580EC700" w14:textId="77777777" w:rsidR="00D34C56" w:rsidRDefault="00D34C56" w:rsidP="000B4F69">
            <w:pPr>
              <w:pStyle w:val="TAL"/>
              <w:rPr>
                <w:rFonts w:eastAsia="SimSun"/>
                <w:lang w:val="en-US"/>
              </w:rPr>
            </w:pPr>
            <w:r>
              <w:rPr>
                <w:rFonts w:eastAsia="SimSun"/>
                <w:lang w:val="en-US"/>
              </w:rPr>
              <w:t>Number of analog beams per RRH panel</w:t>
            </w:r>
          </w:p>
        </w:tc>
        <w:tc>
          <w:tcPr>
            <w:tcW w:w="0" w:type="auto"/>
          </w:tcPr>
          <w:p w14:paraId="49F53D1E" w14:textId="77777777" w:rsidR="00D34C56" w:rsidRPr="00590A17" w:rsidRDefault="00D34C56" w:rsidP="000B4F69">
            <w:pPr>
              <w:pStyle w:val="TAL"/>
              <w:rPr>
                <w:rFonts w:eastAsia="SimSun"/>
                <w:vertAlign w:val="superscript"/>
                <w:lang w:val="en-US"/>
              </w:rPr>
            </w:pPr>
            <w:r>
              <w:rPr>
                <w:rFonts w:eastAsia="SimSun"/>
                <w:lang w:val="en-US"/>
              </w:rPr>
              <w:t xml:space="preserve">1 or 2 </w:t>
            </w:r>
            <w:r>
              <w:rPr>
                <w:rFonts w:eastAsia="SimSun"/>
                <w:vertAlign w:val="superscript"/>
                <w:lang w:val="en-US"/>
              </w:rPr>
              <w:t>Note 2</w:t>
            </w:r>
          </w:p>
        </w:tc>
      </w:tr>
      <w:tr w:rsidR="00D34C56" w14:paraId="1EEBA1BD" w14:textId="77777777" w:rsidTr="000B4F69">
        <w:trPr>
          <w:jc w:val="center"/>
        </w:trPr>
        <w:tc>
          <w:tcPr>
            <w:tcW w:w="0" w:type="auto"/>
          </w:tcPr>
          <w:p w14:paraId="24083942" w14:textId="77777777" w:rsidR="00D34C56" w:rsidRDefault="00D34C56" w:rsidP="000B4F69">
            <w:pPr>
              <w:pStyle w:val="TAL"/>
              <w:rPr>
                <w:rFonts w:eastAsia="SimSun"/>
                <w:lang w:val="en-US"/>
              </w:rPr>
            </w:pPr>
            <w:r>
              <w:rPr>
                <w:rFonts w:eastAsia="SimSun"/>
                <w:lang w:val="en-US"/>
              </w:rPr>
              <w:t>RRH panel orientation</w:t>
            </w:r>
          </w:p>
        </w:tc>
        <w:tc>
          <w:tcPr>
            <w:tcW w:w="0" w:type="auto"/>
          </w:tcPr>
          <w:p w14:paraId="6A896D7E" w14:textId="77777777" w:rsidR="00D34C56" w:rsidRDefault="00D34C56" w:rsidP="000B4F69">
            <w:pPr>
              <w:pStyle w:val="TAL"/>
              <w:rPr>
                <w:rFonts w:eastAsia="SimSun"/>
                <w:lang w:val="en-US"/>
              </w:rPr>
            </w:pPr>
            <w:r>
              <w:rPr>
                <w:rFonts w:eastAsia="SimSun"/>
                <w:lang w:val="en-US"/>
              </w:rPr>
              <w:t>Option 1: RRH panel boresight pointed to the railway at the direction of Ds (projection of the neighboring RRH on the railway).</w:t>
            </w:r>
          </w:p>
          <w:p w14:paraId="353A76C8" w14:textId="77777777" w:rsidR="00D34C56" w:rsidRDefault="00D34C56" w:rsidP="000B4F69">
            <w:pPr>
              <w:pStyle w:val="TAL"/>
              <w:rPr>
                <w:rFonts w:eastAsia="SimSun"/>
                <w:lang w:val="en-US"/>
              </w:rPr>
            </w:pPr>
            <w:r>
              <w:rPr>
                <w:rFonts w:eastAsia="SimSun"/>
                <w:lang w:val="en-US"/>
              </w:rPr>
              <w:t>Option 2: other options not precluded</w:t>
            </w:r>
          </w:p>
        </w:tc>
      </w:tr>
      <w:tr w:rsidR="00D34C56" w14:paraId="759E2E22" w14:textId="77777777" w:rsidTr="000B4F69">
        <w:trPr>
          <w:jc w:val="center"/>
        </w:trPr>
        <w:tc>
          <w:tcPr>
            <w:tcW w:w="0" w:type="auto"/>
          </w:tcPr>
          <w:p w14:paraId="50A88349" w14:textId="77777777" w:rsidR="00D34C56" w:rsidRDefault="00D34C56" w:rsidP="000B4F69">
            <w:pPr>
              <w:pStyle w:val="TAL"/>
              <w:rPr>
                <w:rFonts w:eastAsia="SimSun"/>
                <w:lang w:val="en-US"/>
              </w:rPr>
            </w:pPr>
            <w:r>
              <w:rPr>
                <w:rFonts w:eastAsia="SimSun"/>
                <w:lang w:val="en-US"/>
              </w:rPr>
              <w:t>Analog beam orientation</w:t>
            </w:r>
          </w:p>
        </w:tc>
        <w:tc>
          <w:tcPr>
            <w:tcW w:w="0" w:type="auto"/>
          </w:tcPr>
          <w:p w14:paraId="6BC16720" w14:textId="77777777" w:rsidR="00D34C56" w:rsidRDefault="00D34C56" w:rsidP="000B4F69">
            <w:pPr>
              <w:pStyle w:val="TAL"/>
              <w:rPr>
                <w:rFonts w:eastAsia="SimSun"/>
                <w:lang w:val="en-US"/>
              </w:rPr>
            </w:pPr>
            <w:r>
              <w:rPr>
                <w:rFonts w:eastAsia="SimSun"/>
                <w:lang w:val="en-US"/>
              </w:rPr>
              <w:t>Based on companies’ selection for better performance</w:t>
            </w:r>
          </w:p>
        </w:tc>
      </w:tr>
      <w:tr w:rsidR="00D34C56" w14:paraId="4D8ADFFB" w14:textId="77777777" w:rsidTr="000B4F69">
        <w:trPr>
          <w:jc w:val="center"/>
        </w:trPr>
        <w:tc>
          <w:tcPr>
            <w:tcW w:w="0" w:type="auto"/>
            <w:gridSpan w:val="2"/>
          </w:tcPr>
          <w:p w14:paraId="505CC3C3" w14:textId="77777777" w:rsidR="00D34C56" w:rsidRDefault="00D34C56" w:rsidP="000B4F69">
            <w:pPr>
              <w:pStyle w:val="TAN"/>
              <w:rPr>
                <w:rFonts w:eastAsia="SimSun"/>
                <w:lang w:val="en-US"/>
              </w:rPr>
            </w:pPr>
            <w:r>
              <w:t>Note 1:</w:t>
            </w:r>
            <w:r>
              <w:tab/>
            </w:r>
            <w:r w:rsidRPr="00551A30">
              <w:rPr>
                <w:rFonts w:eastAsia="SimSun"/>
                <w:lang w:val="en-US"/>
              </w:rPr>
              <w:t>For JT for all channels, 1 beam per RRH panel is considered</w:t>
            </w:r>
            <w:r>
              <w:rPr>
                <w:rFonts w:eastAsia="SimSun"/>
                <w:lang w:val="en-US"/>
              </w:rPr>
              <w:t>.</w:t>
            </w:r>
          </w:p>
          <w:p w14:paraId="11CF01F5" w14:textId="77777777" w:rsidR="00D34C56" w:rsidRDefault="00D34C56" w:rsidP="000B4F69">
            <w:pPr>
              <w:pStyle w:val="TAN"/>
              <w:rPr>
                <w:rFonts w:eastAsia="SimSun"/>
                <w:lang w:val="en-US"/>
              </w:rPr>
            </w:pPr>
            <w:r>
              <w:rPr>
                <w:rFonts w:eastAsia="SimSun"/>
                <w:lang w:val="en-US"/>
              </w:rPr>
              <w:t>Note 2:</w:t>
            </w:r>
            <w:r>
              <w:tab/>
            </w:r>
            <w:r w:rsidRPr="00551A30">
              <w:rPr>
                <w:rFonts w:eastAsia="SimSun"/>
                <w:lang w:val="en-US"/>
              </w:rPr>
              <w:t xml:space="preserve">For DPS, 1 or 2 </w:t>
            </w:r>
            <w:r w:rsidRPr="00551A30">
              <w:rPr>
                <w:rFonts w:eastAsia="SimSun"/>
              </w:rPr>
              <w:t>analog beams per RRH panel can be considered</w:t>
            </w:r>
            <w:r>
              <w:rPr>
                <w:rFonts w:eastAsia="SimSun"/>
              </w:rPr>
              <w:t>.</w:t>
            </w:r>
          </w:p>
        </w:tc>
      </w:tr>
    </w:tbl>
    <w:p w14:paraId="63BF8110" w14:textId="77777777" w:rsidR="00D34C56" w:rsidRDefault="00D34C56" w:rsidP="00D34C56">
      <w:pPr>
        <w:rPr>
          <w:rFonts w:eastAsia="SimSun"/>
          <w:lang w:val="en-US"/>
        </w:rPr>
      </w:pPr>
    </w:p>
    <w:p w14:paraId="44C73DB2" w14:textId="77777777" w:rsidR="00D34C56" w:rsidRDefault="00D34C56" w:rsidP="00D34C56">
      <w:pPr>
        <w:rPr>
          <w:lang w:val="en-US" w:eastAsia="zh-CN"/>
        </w:rPr>
      </w:pPr>
      <w:r w:rsidRPr="00626D6E">
        <w:rPr>
          <w:lang w:val="en-US" w:eastAsia="zh-CN"/>
        </w:rPr>
        <w:t>Number of Beam for unidirectional RRH deployment, Scenario</w:t>
      </w:r>
      <w:r>
        <w:rPr>
          <w:lang w:val="en-US" w:eastAsia="zh-CN"/>
        </w:rPr>
        <w:t xml:space="preserve"> 2:</w:t>
      </w:r>
    </w:p>
    <w:p w14:paraId="2A96AB4F" w14:textId="77777777" w:rsidR="00D34C56" w:rsidRDefault="00D34C56" w:rsidP="00D34C56">
      <w:pPr>
        <w:pStyle w:val="B1"/>
      </w:pPr>
      <w:r>
        <w:t>-</w:t>
      </w:r>
      <w:r>
        <w:tab/>
      </w:r>
      <w:r w:rsidRPr="00626D6E">
        <w:rPr>
          <w:lang w:val="en-US" w:eastAsia="zh-CN"/>
        </w:rPr>
        <w:t>For scenario</w:t>
      </w:r>
      <w:r>
        <w:rPr>
          <w:lang w:val="en-US" w:eastAsia="zh-CN"/>
        </w:rPr>
        <w:t xml:space="preserve"> 2</w:t>
      </w:r>
      <w:r w:rsidRPr="00626D6E">
        <w:rPr>
          <w:lang w:val="en-US" w:eastAsia="zh-CN"/>
        </w:rPr>
        <w:t>, unidirectional, RRH parameter:</w:t>
      </w:r>
      <w:r>
        <w:rPr>
          <w:lang w:val="en-US" w:eastAsia="zh-CN"/>
        </w:rPr>
        <w:t xml:space="preserve"> </w:t>
      </w:r>
      <w:r w:rsidRPr="00626D6E">
        <w:rPr>
          <w:lang w:val="en-US" w:eastAsia="zh-CN"/>
        </w:rPr>
        <w:t>1 beam per RRH panel</w:t>
      </w:r>
      <w:r>
        <w:t>; and</w:t>
      </w:r>
    </w:p>
    <w:p w14:paraId="7136C0C6" w14:textId="77777777" w:rsidR="00D34C56" w:rsidRDefault="00D34C56" w:rsidP="00D34C56">
      <w:pPr>
        <w:pStyle w:val="B1"/>
        <w:rPr>
          <w:lang w:eastAsia="zh-CN"/>
        </w:rPr>
      </w:pPr>
      <w:r w:rsidRPr="008846C3">
        <w:t>-</w:t>
      </w:r>
      <w:r w:rsidRPr="008846C3">
        <w:tab/>
      </w:r>
      <w:r w:rsidRPr="00590A17">
        <w:rPr>
          <w:lang w:eastAsia="zh-CN"/>
        </w:rPr>
        <w:t>For scenario 2, unidirectional, UE parameter:</w:t>
      </w:r>
    </w:p>
    <w:p w14:paraId="5C8E6C48" w14:textId="77777777" w:rsidR="00D34C56" w:rsidRPr="003411CB" w:rsidRDefault="00D34C56" w:rsidP="00D34C56">
      <w:pPr>
        <w:pStyle w:val="B2"/>
      </w:pPr>
      <w:r w:rsidRPr="003411CB">
        <w:t>a)</w:t>
      </w:r>
      <w:r w:rsidRPr="003411CB">
        <w:tab/>
        <w:t>1 beam per panel; and</w:t>
      </w:r>
    </w:p>
    <w:p w14:paraId="5EDCE5D7" w14:textId="77777777" w:rsidR="00D34C56" w:rsidRPr="003411CB" w:rsidRDefault="00D34C56" w:rsidP="00D34C56">
      <w:pPr>
        <w:pStyle w:val="B2"/>
      </w:pPr>
      <w:r w:rsidRPr="003411CB">
        <w:t>b)</w:t>
      </w:r>
      <w:r w:rsidRPr="003411CB">
        <w:tab/>
        <w:t>2 panels assumed to be implemented in the UE side; and</w:t>
      </w:r>
    </w:p>
    <w:p w14:paraId="5B6A4138" w14:textId="77777777" w:rsidR="00D34C56" w:rsidRPr="00F603B6" w:rsidRDefault="00D34C56" w:rsidP="00D34C56">
      <w:pPr>
        <w:pStyle w:val="B2"/>
      </w:pPr>
      <w:r w:rsidRPr="003411CB">
        <w:t>c)</w:t>
      </w:r>
      <w:r w:rsidRPr="003411CB">
        <w:tab/>
        <w:t>Only the one active panel per UE can be used for Tx and Rx; and FFS whether another panel can be used for beam search</w:t>
      </w:r>
    </w:p>
    <w:p w14:paraId="1654F290" w14:textId="77777777" w:rsidR="00D34C56" w:rsidRDefault="00D34C56" w:rsidP="00D34C56">
      <w:pPr>
        <w:rPr>
          <w:lang w:val="en-US" w:eastAsia="zh-CN"/>
        </w:rPr>
      </w:pPr>
      <w:r w:rsidRPr="00626D6E">
        <w:rPr>
          <w:lang w:val="en-US" w:eastAsia="zh-CN"/>
        </w:rPr>
        <w:t>RRH switching point for unidirectional RRH deployment, Scenario</w:t>
      </w:r>
      <w:r>
        <w:rPr>
          <w:lang w:val="en-US" w:eastAsia="zh-CN"/>
        </w:rPr>
        <w:t xml:space="preserve"> 2, figure 5.2.1-2:</w:t>
      </w:r>
    </w:p>
    <w:p w14:paraId="53EA4365" w14:textId="77777777" w:rsidR="00D34C56" w:rsidRDefault="00D34C56" w:rsidP="00D34C56">
      <w:pPr>
        <w:pStyle w:val="B1"/>
      </w:pPr>
      <w:r>
        <w:t>-</w:t>
      </w:r>
      <w:r>
        <w:tab/>
      </w:r>
      <w:r w:rsidRPr="00626D6E">
        <w:rPr>
          <w:lang w:val="en-US" w:eastAsia="zh-CN"/>
        </w:rPr>
        <w:t>RRH switching point is where the UE switches from the source RRH beam to the target RRH beam based on maximizing SNR among detected beams</w:t>
      </w:r>
      <w:r>
        <w:rPr>
          <w:lang w:val="en-US" w:eastAsia="zh-CN"/>
        </w:rPr>
        <w:t>.</w:t>
      </w:r>
    </w:p>
    <w:p w14:paraId="5D2865A9" w14:textId="77777777" w:rsidR="00D34C56" w:rsidRDefault="00D34C56" w:rsidP="00D34C56">
      <w:pPr>
        <w:pStyle w:val="TH"/>
        <w:rPr>
          <w:lang w:eastAsia="zh-CN"/>
        </w:rPr>
      </w:pPr>
      <w:r>
        <w:rPr>
          <w:noProof/>
          <w:lang w:eastAsia="zh-CN"/>
        </w:rPr>
        <w:drawing>
          <wp:inline distT="0" distB="0" distL="0" distR="0" wp14:anchorId="74124748" wp14:editId="7C457C7B">
            <wp:extent cx="5905500" cy="1975254"/>
            <wp:effectExtent l="0" t="0" r="0" b="6350"/>
            <wp:docPr id="12" name="Picture 12" descr="A drawing of a car and a satellit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drawing of a car and a satellit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2177" cy="1984177"/>
                    </a:xfrm>
                    <a:prstGeom prst="rect">
                      <a:avLst/>
                    </a:prstGeom>
                    <a:noFill/>
                  </pic:spPr>
                </pic:pic>
              </a:graphicData>
            </a:graphic>
          </wp:inline>
        </w:drawing>
      </w:r>
    </w:p>
    <w:p w14:paraId="71D0FAC7" w14:textId="77777777" w:rsidR="00D34C56" w:rsidRPr="00590A17" w:rsidRDefault="00D34C56" w:rsidP="00D34C56">
      <w:pPr>
        <w:pStyle w:val="TF"/>
        <w:rPr>
          <w:lang w:eastAsia="zh-CN"/>
        </w:rPr>
      </w:pPr>
      <w:r w:rsidRPr="00590A17">
        <w:rPr>
          <w:lang w:eastAsia="zh-CN"/>
        </w:rPr>
        <w:t>Figure 5.</w:t>
      </w:r>
      <w:r>
        <w:rPr>
          <w:lang w:eastAsia="zh-CN"/>
        </w:rPr>
        <w:t>2.1-2</w:t>
      </w:r>
      <w:r w:rsidRPr="00590A17">
        <w:rPr>
          <w:lang w:eastAsia="zh-CN"/>
        </w:rPr>
        <w:t xml:space="preserve">: </w:t>
      </w:r>
      <w:r w:rsidRPr="00590A17">
        <w:rPr>
          <w:lang w:val="en-US" w:eastAsia="zh-CN"/>
        </w:rPr>
        <w:t>RRH switching point for unidirectional RRH deployment.</w:t>
      </w:r>
    </w:p>
    <w:p w14:paraId="7931A431" w14:textId="77777777" w:rsidR="00D34C56" w:rsidRDefault="00D34C56" w:rsidP="00D34C56">
      <w:pPr>
        <w:tabs>
          <w:tab w:val="num" w:pos="720"/>
        </w:tabs>
        <w:rPr>
          <w:lang w:val="en-US" w:eastAsia="zh-CN"/>
        </w:rPr>
      </w:pPr>
      <w:r w:rsidRPr="00A72914">
        <w:rPr>
          <w:lang w:val="en-US" w:eastAsia="zh-CN"/>
        </w:rPr>
        <w:t>Number of Beam for unidirectional RRH deployment, Scenario</w:t>
      </w:r>
      <w:r>
        <w:rPr>
          <w:lang w:val="en-US" w:eastAsia="zh-CN"/>
        </w:rPr>
        <w:t xml:space="preserve"> 4:</w:t>
      </w:r>
    </w:p>
    <w:p w14:paraId="0074EE68" w14:textId="77777777" w:rsidR="00D34C56" w:rsidRDefault="00D34C56" w:rsidP="00D34C56">
      <w:pPr>
        <w:pStyle w:val="B1"/>
        <w:rPr>
          <w:lang w:eastAsia="zh-CN"/>
        </w:rPr>
      </w:pPr>
      <w:r w:rsidRPr="005167D1">
        <w:t>-</w:t>
      </w:r>
      <w:r w:rsidRPr="005167D1">
        <w:tab/>
      </w:r>
      <w:r w:rsidRPr="00A72914">
        <w:rPr>
          <w:lang w:val="en-US" w:eastAsia="zh-CN"/>
        </w:rPr>
        <w:t>For scenario 4, unidirectional, RRH parameter</w:t>
      </w:r>
      <w:r w:rsidRPr="005167D1">
        <w:rPr>
          <w:lang w:eastAsia="zh-CN"/>
        </w:rPr>
        <w:t>:</w:t>
      </w:r>
    </w:p>
    <w:p w14:paraId="20EAAFF9" w14:textId="77777777" w:rsidR="00D34C56" w:rsidRDefault="00D34C56" w:rsidP="00D34C56">
      <w:pPr>
        <w:pStyle w:val="B2"/>
        <w:rPr>
          <w:lang w:eastAsia="zh-CN"/>
        </w:rPr>
      </w:pPr>
      <w:r>
        <w:rPr>
          <w:lang w:eastAsia="zh-CN"/>
        </w:rPr>
        <w:t>a)</w:t>
      </w:r>
      <w:r>
        <w:rPr>
          <w:lang w:eastAsia="zh-CN"/>
        </w:rPr>
        <w:tab/>
      </w:r>
      <w:r w:rsidRPr="00A72914">
        <w:rPr>
          <w:lang w:val="en-US" w:eastAsia="zh-CN"/>
        </w:rPr>
        <w:t>1 beam per RRH panel</w:t>
      </w:r>
      <w:r w:rsidRPr="007B52DA">
        <w:rPr>
          <w:lang w:eastAsia="zh-CN"/>
        </w:rPr>
        <w:t>;</w:t>
      </w:r>
      <w:r>
        <w:rPr>
          <w:lang w:eastAsia="zh-CN"/>
        </w:rPr>
        <w:t xml:space="preserve"> or</w:t>
      </w:r>
    </w:p>
    <w:p w14:paraId="666DB308" w14:textId="77777777" w:rsidR="00D34C56" w:rsidRDefault="00D34C56" w:rsidP="00D34C56">
      <w:pPr>
        <w:pStyle w:val="B2"/>
        <w:rPr>
          <w:lang w:val="en-US" w:eastAsia="zh-CN"/>
        </w:rPr>
      </w:pPr>
      <w:r>
        <w:rPr>
          <w:lang w:eastAsia="zh-CN"/>
        </w:rPr>
        <w:t>b)</w:t>
      </w:r>
      <w:r>
        <w:rPr>
          <w:lang w:eastAsia="zh-CN"/>
        </w:rPr>
        <w:tab/>
      </w:r>
      <w:r w:rsidRPr="00A72914">
        <w:rPr>
          <w:lang w:val="en-US" w:eastAsia="zh-CN"/>
        </w:rPr>
        <w:t>2 beam</w:t>
      </w:r>
      <w:r>
        <w:rPr>
          <w:lang w:val="en-US" w:eastAsia="zh-CN"/>
        </w:rPr>
        <w:t>s</w:t>
      </w:r>
      <w:r w:rsidRPr="00A72914">
        <w:rPr>
          <w:lang w:val="en-US" w:eastAsia="zh-CN"/>
        </w:rPr>
        <w:t xml:space="preserve"> per RRH panel</w:t>
      </w:r>
      <w:r>
        <w:rPr>
          <w:lang w:val="en-US" w:eastAsia="zh-CN"/>
        </w:rPr>
        <w:t>; or</w:t>
      </w:r>
    </w:p>
    <w:p w14:paraId="197A1B81" w14:textId="77777777" w:rsidR="00D34C56" w:rsidRDefault="00D34C56" w:rsidP="00D34C56">
      <w:pPr>
        <w:pStyle w:val="B2"/>
        <w:rPr>
          <w:lang w:val="en-US" w:eastAsia="zh-CN"/>
        </w:rPr>
      </w:pPr>
      <w:r>
        <w:rPr>
          <w:lang w:val="en-US" w:eastAsia="zh-CN"/>
        </w:rPr>
        <w:t>c)</w:t>
      </w:r>
      <w:r>
        <w:rPr>
          <w:lang w:val="en-US" w:eastAsia="zh-CN"/>
        </w:rPr>
        <w:tab/>
        <w:t>3 beams per RRH panel; or</w:t>
      </w:r>
    </w:p>
    <w:p w14:paraId="7C7DDAB5" w14:textId="77777777" w:rsidR="00D34C56" w:rsidRDefault="00D34C56" w:rsidP="00D34C56">
      <w:pPr>
        <w:pStyle w:val="B2"/>
        <w:rPr>
          <w:lang w:val="en-US" w:eastAsia="zh-CN"/>
        </w:rPr>
      </w:pPr>
      <w:r>
        <w:rPr>
          <w:lang w:val="en-US" w:eastAsia="zh-CN"/>
        </w:rPr>
        <w:t>d)</w:t>
      </w:r>
      <w:r>
        <w:rPr>
          <w:lang w:val="en-US" w:eastAsia="zh-CN"/>
        </w:rPr>
        <w:tab/>
        <w:t>4 beams per RRH panel.</w:t>
      </w:r>
    </w:p>
    <w:p w14:paraId="033C5076" w14:textId="77777777" w:rsidR="00D34C56" w:rsidRDefault="00D34C56" w:rsidP="00D34C56">
      <w:pPr>
        <w:rPr>
          <w:lang w:eastAsia="zh-CN"/>
        </w:rPr>
      </w:pPr>
      <w:r>
        <w:rPr>
          <w:lang w:val="en-US" w:eastAsia="zh-CN"/>
        </w:rPr>
        <w:t xml:space="preserve">Note that </w:t>
      </w:r>
      <w:r w:rsidRPr="00A72914">
        <w:rPr>
          <w:lang w:val="en-US" w:eastAsia="zh-CN"/>
        </w:rPr>
        <w:t>uneven separation between beams can be considered</w:t>
      </w:r>
      <w:r>
        <w:rPr>
          <w:lang w:val="en-US" w:eastAsia="zh-CN"/>
        </w:rPr>
        <w:t xml:space="preserve">. </w:t>
      </w:r>
    </w:p>
    <w:p w14:paraId="3BE77856" w14:textId="77777777" w:rsidR="00D34C56" w:rsidRDefault="00D34C56" w:rsidP="00D34C56">
      <w:pPr>
        <w:tabs>
          <w:tab w:val="num" w:pos="720"/>
        </w:tabs>
        <w:rPr>
          <w:lang w:val="en-US"/>
        </w:rPr>
      </w:pPr>
      <w:r>
        <w:rPr>
          <w:lang w:val="en-US"/>
        </w:rPr>
        <w:t xml:space="preserve">RAN4 agreed that at least 2 beams per RRH panel is considered. Other options are not precluded, and it is FFS whether there are </w:t>
      </w:r>
      <w:r w:rsidRPr="00186153">
        <w:rPr>
          <w:lang w:val="en-US"/>
        </w:rPr>
        <w:t>benefits of implementing more beams per RRH panel</w:t>
      </w:r>
      <w:r>
        <w:rPr>
          <w:lang w:val="en-US"/>
        </w:rPr>
        <w:t>.</w:t>
      </w:r>
    </w:p>
    <w:p w14:paraId="3A00614C" w14:textId="77777777" w:rsidR="00D34C56" w:rsidRDefault="00D34C56" w:rsidP="00D34C56">
      <w:pPr>
        <w:pStyle w:val="B1"/>
      </w:pPr>
      <w:r w:rsidRPr="00BD0CE9">
        <w:t>-</w:t>
      </w:r>
      <w:r w:rsidRPr="00BD0CE9">
        <w:tab/>
      </w:r>
      <w:r w:rsidRPr="00590A17">
        <w:rPr>
          <w:lang w:eastAsia="zh-CN"/>
        </w:rPr>
        <w:t>For scenario 4, unidirectional, UE parameter</w:t>
      </w:r>
      <w:r>
        <w:t>:</w:t>
      </w:r>
    </w:p>
    <w:p w14:paraId="3BA17A39" w14:textId="77777777" w:rsidR="00D34C56" w:rsidRDefault="00D34C56" w:rsidP="00D34C56">
      <w:pPr>
        <w:pStyle w:val="B2"/>
      </w:pPr>
      <w:r>
        <w:t>a)</w:t>
      </w:r>
      <w:r>
        <w:tab/>
        <w:t>1 beam per UE panel; or</w:t>
      </w:r>
    </w:p>
    <w:p w14:paraId="3CDABFD6" w14:textId="77777777" w:rsidR="00D34C56" w:rsidRDefault="00D34C56" w:rsidP="00D34C56">
      <w:pPr>
        <w:pStyle w:val="B2"/>
      </w:pPr>
      <w:r>
        <w:t>b)</w:t>
      </w:r>
      <w:r>
        <w:tab/>
        <w:t>2 beams per UE panel; or</w:t>
      </w:r>
    </w:p>
    <w:p w14:paraId="2EFE5A7F" w14:textId="77777777" w:rsidR="00D34C56" w:rsidRPr="00BD0CE9" w:rsidRDefault="00D34C56" w:rsidP="00D34C56">
      <w:pPr>
        <w:pStyle w:val="B2"/>
      </w:pPr>
      <w:r>
        <w:t xml:space="preserve">c) </w:t>
      </w:r>
      <w:r>
        <w:tab/>
        <w:t>7 beams per UE panel.</w:t>
      </w:r>
    </w:p>
    <w:p w14:paraId="6EE2873C" w14:textId="77777777" w:rsidR="00D34C56" w:rsidRDefault="00D34C56" w:rsidP="00D34C56">
      <w:pPr>
        <w:tabs>
          <w:tab w:val="num" w:pos="720"/>
        </w:tabs>
        <w:rPr>
          <w:lang w:val="en-US" w:eastAsia="zh-CN"/>
        </w:rPr>
      </w:pPr>
      <w:r>
        <w:rPr>
          <w:lang w:eastAsia="zh-CN"/>
        </w:rPr>
        <w:t xml:space="preserve">RAN4 assumes </w:t>
      </w:r>
      <w:r w:rsidRPr="00A72914">
        <w:rPr>
          <w:lang w:val="en-US" w:eastAsia="zh-CN"/>
        </w:rPr>
        <w:t>2 panels to be implemented in the UE side</w:t>
      </w:r>
      <w:r>
        <w:rPr>
          <w:lang w:val="en-US" w:eastAsia="zh-CN"/>
        </w:rPr>
        <w:t xml:space="preserve">. </w:t>
      </w:r>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Pr>
          <w:lang w:val="en-US" w:eastAsia="zh-CN"/>
        </w:rPr>
        <w:t>.</w:t>
      </w:r>
    </w:p>
    <w:p w14:paraId="036B057B" w14:textId="77777777" w:rsidR="00D34C56" w:rsidRPr="00A72914" w:rsidRDefault="00D34C56" w:rsidP="00D34C56">
      <w:pPr>
        <w:tabs>
          <w:tab w:val="num" w:pos="720"/>
        </w:tabs>
        <w:rPr>
          <w:lang w:eastAsia="zh-CN"/>
        </w:rPr>
      </w:pPr>
      <w:r>
        <w:rPr>
          <w:lang w:val="en-US"/>
        </w:rPr>
        <w:t xml:space="preserve">RAN4 decided that at least option a) of having 1 beam per panel is considered. Other options are not precluded, and it is FFS whether there are </w:t>
      </w:r>
      <w:r w:rsidRPr="00186153">
        <w:rPr>
          <w:lang w:val="en-US"/>
        </w:rPr>
        <w:t xml:space="preserve">benefits of implementing more beams per </w:t>
      </w:r>
      <w:r>
        <w:rPr>
          <w:lang w:val="en-US"/>
        </w:rPr>
        <w:t>UE</w:t>
      </w:r>
      <w:r w:rsidRPr="00186153">
        <w:rPr>
          <w:lang w:val="en-US"/>
        </w:rPr>
        <w:t xml:space="preserve"> panel</w:t>
      </w:r>
      <w:r>
        <w:rPr>
          <w:lang w:val="en-US"/>
        </w:rPr>
        <w:t>.</w:t>
      </w:r>
    </w:p>
    <w:p w14:paraId="3BBDFCC0" w14:textId="77777777" w:rsidR="00D34C56" w:rsidRPr="00867132" w:rsidRDefault="00D34C56" w:rsidP="00D34C56">
      <w:pPr>
        <w:rPr>
          <w:rFonts w:eastAsia="SimSun"/>
        </w:rPr>
      </w:pPr>
    </w:p>
    <w:p w14:paraId="02962D04" w14:textId="77777777" w:rsidR="00D34C56" w:rsidRPr="00EB3C6C" w:rsidRDefault="00D34C56" w:rsidP="00D34C56">
      <w:pPr>
        <w:pStyle w:val="Heading3"/>
        <w:rPr>
          <w:rFonts w:eastAsia="SimSun"/>
          <w:lang w:val="en-150" w:eastAsia="zh-CN"/>
          <w:rPrChange w:id="38" w:author="Dimitri Gold (Nokia)" w:date="2023-08-08T10:51:00Z">
            <w:rPr>
              <w:rFonts w:eastAsia="SimSun"/>
              <w:lang w:val="en-US" w:eastAsia="zh-CN"/>
            </w:rPr>
          </w:rPrChange>
        </w:rPr>
      </w:pPr>
      <w:bookmarkStart w:id="39" w:name="_Toc98503592"/>
      <w:bookmarkStart w:id="40" w:name="_Toc99087592"/>
      <w:bookmarkStart w:id="41" w:name="_Toc106097159"/>
      <w:bookmarkStart w:id="42" w:name="_Toc137571740"/>
      <w:bookmarkStart w:id="43" w:name="_Toc138878797"/>
      <w:bookmarkStart w:id="44" w:name="_Toc138879020"/>
      <w:bookmarkStart w:id="45" w:name="_Toc138879113"/>
      <w:bookmarkStart w:id="46" w:name="_Toc138879206"/>
      <w:bookmarkStart w:id="47" w:name="_Toc138879299"/>
      <w:r w:rsidRPr="00A00B07">
        <w:t>5</w:t>
      </w:r>
      <w:r w:rsidRPr="00980771">
        <w:t>.2.</w:t>
      </w:r>
      <w:r>
        <w:t>2</w:t>
      </w:r>
      <w:r w:rsidRPr="00980771">
        <w:tab/>
      </w:r>
      <w:r w:rsidRPr="00FD2D82">
        <w:rPr>
          <w:rFonts w:eastAsia="SimSun"/>
          <w:lang w:val="en-US" w:eastAsia="zh-CN"/>
        </w:rPr>
        <w:t xml:space="preserve">Bidirectional </w:t>
      </w:r>
      <w:del w:id="48" w:author="Dimitri Gold (Nokia)" w:date="2023-08-08T10:51:00Z">
        <w:r w:rsidRPr="00FD2D82" w:rsidDel="00EB3C6C">
          <w:rPr>
            <w:rFonts w:eastAsia="SimSun"/>
            <w:lang w:val="en-US" w:eastAsia="zh-CN"/>
          </w:rPr>
          <w:delText>SFN</w:delText>
        </w:r>
      </w:del>
      <w:bookmarkEnd w:id="39"/>
      <w:bookmarkEnd w:id="40"/>
      <w:bookmarkEnd w:id="41"/>
      <w:bookmarkEnd w:id="42"/>
      <w:bookmarkEnd w:id="43"/>
      <w:bookmarkEnd w:id="44"/>
      <w:bookmarkEnd w:id="45"/>
      <w:bookmarkEnd w:id="46"/>
      <w:bookmarkEnd w:id="47"/>
      <w:ins w:id="49" w:author="Dimitri Gold (Nokia)" w:date="2023-08-08T10:51:00Z">
        <w:r>
          <w:rPr>
            <w:rFonts w:eastAsia="SimSun"/>
            <w:lang w:val="en-150" w:eastAsia="zh-CN"/>
          </w:rPr>
          <w:t>deployment</w:t>
        </w:r>
      </w:ins>
    </w:p>
    <w:p w14:paraId="5649AF12" w14:textId="77777777" w:rsidR="00D34C56" w:rsidRDefault="00D34C56" w:rsidP="00D34C56">
      <w:pPr>
        <w:rPr>
          <w:rFonts w:eastAsia="SimSun"/>
          <w:lang w:val="en-US" w:eastAsia="zh-CN"/>
        </w:rPr>
      </w:pPr>
      <w:r>
        <w:rPr>
          <w:rFonts w:eastAsia="SimSun"/>
          <w:lang w:val="en-US" w:eastAsia="zh-CN"/>
        </w:rPr>
        <w:t xml:space="preserve">For the bidirectional scenario RAN4 will consider </w:t>
      </w:r>
      <w:del w:id="50" w:author="Dimitri Gold (Nokia)" w:date="2023-08-08T10:51:00Z">
        <w:r w:rsidDel="00EB3C6C">
          <w:rPr>
            <w:rFonts w:eastAsia="SimSun"/>
            <w:lang w:val="en-US" w:eastAsia="zh-CN"/>
          </w:rPr>
          <w:delText xml:space="preserve">SFN </w:delText>
        </w:r>
      </w:del>
      <w:ins w:id="51" w:author="Dimitri Gold (Nokia)" w:date="2023-08-08T10:51:00Z">
        <w:r>
          <w:rPr>
            <w:rFonts w:eastAsia="SimSun"/>
            <w:lang w:val="en-150" w:eastAsia="zh-CN"/>
          </w:rPr>
          <w:t>a</w:t>
        </w:r>
        <w:r>
          <w:rPr>
            <w:rFonts w:eastAsia="SimSun"/>
            <w:lang w:val="en-US" w:eastAsia="zh-CN"/>
          </w:rPr>
          <w:t xml:space="preserve"> </w:t>
        </w:r>
      </w:ins>
      <w:r>
        <w:rPr>
          <w:rFonts w:eastAsia="SimSun"/>
          <w:lang w:val="en-US" w:eastAsia="zh-CN"/>
        </w:rPr>
        <w:t xml:space="preserve">scenario where there is one panel per RRH with signals to opposite directions along the track (figure 5.2.2-1). </w:t>
      </w:r>
    </w:p>
    <w:p w14:paraId="63CE1D5B" w14:textId="77777777" w:rsidR="00D34C56" w:rsidRDefault="00D34C56" w:rsidP="00D34C56">
      <w:pPr>
        <w:pStyle w:val="TH"/>
        <w:rPr>
          <w:rFonts w:eastAsia="SimSun"/>
          <w:lang w:val="en-US" w:eastAsia="zh-CN"/>
        </w:rPr>
      </w:pPr>
      <w:r>
        <w:rPr>
          <w:rFonts w:eastAsia="SimSun"/>
          <w:noProof/>
          <w:lang w:val="en-US" w:eastAsia="zh-CN"/>
        </w:rPr>
        <w:drawing>
          <wp:inline distT="0" distB="0" distL="0" distR="0" wp14:anchorId="10C5671C" wp14:editId="00114A5C">
            <wp:extent cx="6114415" cy="2060575"/>
            <wp:effectExtent l="0" t="0" r="635" b="0"/>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p>
    <w:p w14:paraId="75491867" w14:textId="77777777" w:rsidR="00D34C56" w:rsidRDefault="00D34C56" w:rsidP="00D34C56">
      <w:pPr>
        <w:pStyle w:val="TH"/>
        <w:rPr>
          <w:rFonts w:eastAsia="SimSun"/>
          <w:lang w:val="en-US" w:eastAsia="zh-CN"/>
        </w:rPr>
      </w:pPr>
      <w:r>
        <w:t xml:space="preserve">Figure 5.2.2-1 </w:t>
      </w:r>
      <w:del w:id="52" w:author="Dimitri Gold (Nokia)" w:date="2023-08-08T10:51:00Z">
        <w:r w:rsidRPr="000452EC" w:rsidDel="00EB3C6C">
          <w:delText xml:space="preserve">SFN </w:delText>
        </w:r>
      </w:del>
      <w:ins w:id="53" w:author="Dimitri Gold (Nokia)" w:date="2023-08-08T10:51:00Z">
        <w:r>
          <w:rPr>
            <w:lang w:val="en-150"/>
          </w:rPr>
          <w:t>HST</w:t>
        </w:r>
        <w:r w:rsidRPr="000452EC">
          <w:t xml:space="preserve"> </w:t>
        </w:r>
      </w:ins>
      <w:r w:rsidRPr="000452EC">
        <w:t xml:space="preserve">scenario </w:t>
      </w:r>
      <w:r>
        <w:t>with</w:t>
      </w:r>
      <w:r w:rsidRPr="000452EC">
        <w:t xml:space="preserve"> o</w:t>
      </w:r>
      <w:r>
        <w:t>ne</w:t>
      </w:r>
      <w:r w:rsidRPr="000452EC">
        <w:t xml:space="preserve"> panel per RRH</w:t>
      </w:r>
    </w:p>
    <w:p w14:paraId="103A1A49" w14:textId="77777777" w:rsidR="00D34C56" w:rsidRDefault="00D34C56" w:rsidP="00D34C56">
      <w:pPr>
        <w:rPr>
          <w:rFonts w:eastAsia="SimSun"/>
          <w:lang w:val="en-US" w:eastAsia="zh-CN"/>
        </w:rPr>
      </w:pPr>
      <w:r>
        <w:rPr>
          <w:rFonts w:eastAsia="SimSun"/>
          <w:lang w:val="en-US" w:eastAsia="zh-CN"/>
        </w:rPr>
        <w:t>Additionally, also SFN scenario where there are two panels per RRH (figure 5.2.2-2).</w:t>
      </w:r>
    </w:p>
    <w:p w14:paraId="200F2788" w14:textId="77777777" w:rsidR="00D34C56" w:rsidRDefault="00D34C56" w:rsidP="00D34C56">
      <w:pPr>
        <w:keepNext/>
        <w:jc w:val="center"/>
      </w:pPr>
      <w:r>
        <w:rPr>
          <w:rFonts w:eastAsia="SimSun"/>
          <w:noProof/>
          <w:lang w:val="en-US" w:eastAsia="zh-CN"/>
        </w:rPr>
        <w:drawing>
          <wp:inline distT="0" distB="0" distL="0" distR="0" wp14:anchorId="325E4CD7" wp14:editId="66B6AE65">
            <wp:extent cx="6114415" cy="1726565"/>
            <wp:effectExtent l="0" t="0" r="635" b="0"/>
            <wp:docPr id="5" name="Picture 5" descr="A diagram of a t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train&#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006C4B0D" w14:textId="77777777" w:rsidR="00D34C56" w:rsidRDefault="00D34C56" w:rsidP="00D34C56">
      <w:pPr>
        <w:pStyle w:val="TF"/>
      </w:pPr>
      <w:r>
        <w:t xml:space="preserve">Figure 5.2.2-2 </w:t>
      </w:r>
      <w:del w:id="54" w:author="Dimitri Gold (Nokia)" w:date="2023-08-08T10:51:00Z">
        <w:r w:rsidRPr="000452EC" w:rsidDel="00EB3C6C">
          <w:delText xml:space="preserve">SFN </w:delText>
        </w:r>
      </w:del>
      <w:ins w:id="55" w:author="Dimitri Gold (Nokia)" w:date="2023-08-08T10:51:00Z">
        <w:r>
          <w:rPr>
            <w:lang w:val="en-150"/>
          </w:rPr>
          <w:t>HST</w:t>
        </w:r>
        <w:r w:rsidRPr="000452EC">
          <w:t xml:space="preserve"> </w:t>
        </w:r>
      </w:ins>
      <w:r w:rsidRPr="000452EC">
        <w:t xml:space="preserve">scenario </w:t>
      </w:r>
      <w:r>
        <w:t>with</w:t>
      </w:r>
      <w:r w:rsidRPr="000452EC">
        <w:t xml:space="preserve"> two panels per RRH</w:t>
      </w:r>
    </w:p>
    <w:p w14:paraId="5587DF81" w14:textId="77777777" w:rsidR="00D34C56" w:rsidRDefault="00D34C56" w:rsidP="00D34C56">
      <w:pPr>
        <w:rPr>
          <w:rFonts w:eastAsia="SimSun"/>
          <w:lang w:val="en-US"/>
        </w:rPr>
      </w:pPr>
      <w:r>
        <w:rPr>
          <w:rFonts w:eastAsia="SimSun"/>
        </w:rPr>
        <w:t xml:space="preserve">For the bi-directional scenario </w:t>
      </w:r>
      <w:r w:rsidRPr="00551A30">
        <w:rPr>
          <w:rFonts w:eastAsia="SimSun"/>
          <w:lang w:val="en-US"/>
        </w:rPr>
        <w:t xml:space="preserve">the following </w:t>
      </w:r>
      <w:r>
        <w:rPr>
          <w:rFonts w:eastAsia="SimSun"/>
          <w:lang w:val="en-US"/>
        </w:rPr>
        <w:t>bi</w:t>
      </w:r>
      <w:r w:rsidRPr="00551A30">
        <w:rPr>
          <w:rFonts w:eastAsia="SimSun"/>
          <w:lang w:val="en-US"/>
        </w:rPr>
        <w:t xml:space="preserve">-directional deployment scenario </w:t>
      </w:r>
      <w:r>
        <w:rPr>
          <w:rFonts w:eastAsia="SimSun"/>
          <w:lang w:val="en-US"/>
        </w:rPr>
        <w:t>in table 5.2-2 will be studied:</w:t>
      </w:r>
    </w:p>
    <w:p w14:paraId="58963107" w14:textId="77777777" w:rsidR="00D34C56" w:rsidRPr="00E65680" w:rsidRDefault="00D34C56" w:rsidP="00D34C56">
      <w:pPr>
        <w:pStyle w:val="TH"/>
        <w:rPr>
          <w:rFonts w:eastAsia="SimSun"/>
          <w:lang w:val="en-US"/>
        </w:rPr>
      </w:pPr>
      <w:r w:rsidRPr="00E65680">
        <w:rPr>
          <w:rFonts w:eastAsia="SimSun"/>
          <w:lang w:val="en-US"/>
        </w:rPr>
        <w:t>Table 5.2-</w:t>
      </w:r>
      <w:r>
        <w:rPr>
          <w:rFonts w:eastAsia="SimSun"/>
          <w:lang w:val="en-US"/>
        </w:rPr>
        <w:t>2</w:t>
      </w:r>
      <w:r w:rsidRPr="00E65680">
        <w:rPr>
          <w:rFonts w:eastAsia="SimSun"/>
          <w:lang w:val="en-US"/>
        </w:rPr>
        <w:t xml:space="preserve">: Assumed deployment parameters for </w:t>
      </w:r>
      <w:r>
        <w:rPr>
          <w:rFonts w:eastAsia="SimSun"/>
          <w:lang w:val="en-US"/>
        </w:rPr>
        <w:t>bi-</w:t>
      </w:r>
      <w:r w:rsidRPr="00E65680">
        <w:rPr>
          <w:rFonts w:eastAsia="SimSun"/>
          <w:lang w:val="en-US"/>
        </w:rPr>
        <w:t>directional scenario.</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68"/>
        <w:gridCol w:w="7255"/>
      </w:tblGrid>
      <w:tr w:rsidR="00D34C56" w14:paraId="19B34B91" w14:textId="77777777" w:rsidTr="000B4F69">
        <w:trPr>
          <w:jc w:val="center"/>
        </w:trPr>
        <w:tc>
          <w:tcPr>
            <w:tcW w:w="0" w:type="auto"/>
          </w:tcPr>
          <w:p w14:paraId="14E3C4B2" w14:textId="77777777" w:rsidR="00D34C56" w:rsidRPr="00E65680" w:rsidRDefault="00D34C56" w:rsidP="000B4F69">
            <w:pPr>
              <w:pStyle w:val="TAH"/>
              <w:rPr>
                <w:rFonts w:eastAsia="SimSun"/>
                <w:lang w:val="en-US"/>
              </w:rPr>
            </w:pPr>
            <w:r w:rsidRPr="00E65680">
              <w:rPr>
                <w:rFonts w:eastAsia="SimSun"/>
                <w:lang w:val="en-US"/>
              </w:rPr>
              <w:t>Parameter</w:t>
            </w:r>
          </w:p>
        </w:tc>
        <w:tc>
          <w:tcPr>
            <w:tcW w:w="0" w:type="auto"/>
          </w:tcPr>
          <w:p w14:paraId="00FD8A67" w14:textId="77777777" w:rsidR="00D34C56" w:rsidRPr="00E65680" w:rsidRDefault="00D34C56" w:rsidP="000B4F69">
            <w:pPr>
              <w:pStyle w:val="TAH"/>
              <w:rPr>
                <w:rFonts w:eastAsia="SimSun"/>
                <w:lang w:val="en-US"/>
              </w:rPr>
            </w:pPr>
            <w:r w:rsidRPr="00E65680">
              <w:rPr>
                <w:rFonts w:eastAsia="SimSun"/>
                <w:lang w:val="en-US"/>
              </w:rPr>
              <w:t>Value</w:t>
            </w:r>
          </w:p>
        </w:tc>
      </w:tr>
      <w:tr w:rsidR="00D34C56" w14:paraId="30AB0EB7" w14:textId="77777777" w:rsidTr="000B4F69">
        <w:trPr>
          <w:jc w:val="center"/>
        </w:trPr>
        <w:tc>
          <w:tcPr>
            <w:tcW w:w="0" w:type="auto"/>
          </w:tcPr>
          <w:p w14:paraId="0E66AB5C" w14:textId="77777777" w:rsidR="00D34C56" w:rsidRDefault="00D34C56" w:rsidP="000B4F69">
            <w:pPr>
              <w:pStyle w:val="TAL"/>
              <w:rPr>
                <w:rFonts w:eastAsia="SimSun"/>
                <w:lang w:val="en-US"/>
              </w:rPr>
            </w:pPr>
            <w:r>
              <w:rPr>
                <w:rFonts w:eastAsia="SimSun"/>
                <w:lang w:val="en-US"/>
              </w:rPr>
              <w:t>Ds and Dmin</w:t>
            </w:r>
          </w:p>
        </w:tc>
        <w:tc>
          <w:tcPr>
            <w:tcW w:w="0" w:type="auto"/>
          </w:tcPr>
          <w:p w14:paraId="13C89173" w14:textId="77777777" w:rsidR="00D34C56" w:rsidRDefault="00D34C56" w:rsidP="000B4F69">
            <w:pPr>
              <w:pStyle w:val="TAL"/>
              <w:rPr>
                <w:rFonts w:eastAsia="SimSun"/>
                <w:lang w:val="en-US"/>
              </w:rPr>
            </w:pPr>
            <w:r>
              <w:rPr>
                <w:rFonts w:eastAsia="SimSun"/>
                <w:lang w:val="en-US"/>
              </w:rPr>
              <w:t>Scenario 2: Ds = 700m and Dmin = 10m</w:t>
            </w:r>
          </w:p>
          <w:p w14:paraId="10809A45" w14:textId="77777777" w:rsidR="00D34C56" w:rsidRDefault="00D34C56" w:rsidP="000B4F69">
            <w:pPr>
              <w:pStyle w:val="TAL"/>
              <w:rPr>
                <w:rFonts w:eastAsia="SimSun"/>
                <w:lang w:val="en-US"/>
              </w:rPr>
            </w:pPr>
            <w:r>
              <w:rPr>
                <w:rFonts w:eastAsia="SimSun"/>
                <w:lang w:val="en-US"/>
              </w:rPr>
              <w:t>Scenario 4: Ds = 700m and Dmin = 150m</w:t>
            </w:r>
          </w:p>
        </w:tc>
      </w:tr>
      <w:tr w:rsidR="00D34C56" w14:paraId="692BBB7C" w14:textId="77777777" w:rsidTr="000B4F69">
        <w:trPr>
          <w:jc w:val="center"/>
        </w:trPr>
        <w:tc>
          <w:tcPr>
            <w:tcW w:w="0" w:type="auto"/>
          </w:tcPr>
          <w:p w14:paraId="2D6042CF" w14:textId="77777777" w:rsidR="00D34C56" w:rsidRDefault="00D34C56" w:rsidP="000B4F69">
            <w:pPr>
              <w:pStyle w:val="TAL"/>
              <w:rPr>
                <w:rFonts w:eastAsia="SimSun"/>
                <w:lang w:val="en-US"/>
              </w:rPr>
            </w:pPr>
            <w:r>
              <w:rPr>
                <w:rFonts w:eastAsia="SimSun"/>
                <w:lang w:val="en-US"/>
              </w:rPr>
              <w:t>RRH height</w:t>
            </w:r>
          </w:p>
        </w:tc>
        <w:tc>
          <w:tcPr>
            <w:tcW w:w="0" w:type="auto"/>
          </w:tcPr>
          <w:p w14:paraId="60EFC37F" w14:textId="77777777" w:rsidR="00D34C56" w:rsidRDefault="00D34C56" w:rsidP="000B4F69">
            <w:pPr>
              <w:pStyle w:val="TAL"/>
              <w:rPr>
                <w:rFonts w:eastAsia="SimSun"/>
                <w:lang w:val="en-US"/>
              </w:rPr>
            </w:pPr>
            <w:r>
              <w:rPr>
                <w:rFonts w:eastAsia="SimSun"/>
                <w:lang w:val="en-US"/>
              </w:rPr>
              <w:t>15m</w:t>
            </w:r>
          </w:p>
        </w:tc>
      </w:tr>
      <w:tr w:rsidR="00D34C56" w14:paraId="2038DC39" w14:textId="77777777" w:rsidTr="000B4F69">
        <w:trPr>
          <w:jc w:val="center"/>
        </w:trPr>
        <w:tc>
          <w:tcPr>
            <w:tcW w:w="0" w:type="auto"/>
          </w:tcPr>
          <w:p w14:paraId="4DC46C32" w14:textId="77777777" w:rsidR="00D34C56" w:rsidRDefault="00D34C56" w:rsidP="000B4F69">
            <w:pPr>
              <w:pStyle w:val="TAL"/>
              <w:rPr>
                <w:rFonts w:eastAsia="SimSun"/>
                <w:lang w:val="en-US"/>
              </w:rPr>
            </w:pPr>
            <w:r>
              <w:rPr>
                <w:rFonts w:eastAsia="SimSun"/>
                <w:lang w:val="en-US"/>
              </w:rPr>
              <w:t>Number of RRH sites per BBU</w:t>
            </w:r>
          </w:p>
        </w:tc>
        <w:tc>
          <w:tcPr>
            <w:tcW w:w="0" w:type="auto"/>
          </w:tcPr>
          <w:p w14:paraId="0377A671" w14:textId="77777777" w:rsidR="00D34C56" w:rsidRDefault="00D34C56" w:rsidP="000B4F69">
            <w:pPr>
              <w:pStyle w:val="TAL"/>
              <w:rPr>
                <w:rFonts w:eastAsia="SimSun"/>
                <w:lang w:val="en-US"/>
              </w:rPr>
            </w:pPr>
            <w:r>
              <w:rPr>
                <w:rFonts w:eastAsia="SimSun"/>
                <w:lang w:val="en-US"/>
              </w:rPr>
              <w:t>4</w:t>
            </w:r>
          </w:p>
        </w:tc>
      </w:tr>
      <w:tr w:rsidR="00D34C56" w14:paraId="08AF7F4A" w14:textId="77777777" w:rsidTr="000B4F69">
        <w:trPr>
          <w:jc w:val="center"/>
        </w:trPr>
        <w:tc>
          <w:tcPr>
            <w:tcW w:w="0" w:type="auto"/>
          </w:tcPr>
          <w:p w14:paraId="40653FC3" w14:textId="77777777" w:rsidR="00D34C56" w:rsidRDefault="00D34C56" w:rsidP="000B4F69">
            <w:pPr>
              <w:pStyle w:val="TAL"/>
              <w:rPr>
                <w:rFonts w:eastAsia="SimSun"/>
                <w:lang w:val="en-US"/>
              </w:rPr>
            </w:pPr>
            <w:r>
              <w:rPr>
                <w:rFonts w:eastAsia="SimSun"/>
                <w:lang w:val="en-US"/>
              </w:rPr>
              <w:t>Number of RRH panels per RRH sites</w:t>
            </w:r>
          </w:p>
        </w:tc>
        <w:tc>
          <w:tcPr>
            <w:tcW w:w="0" w:type="auto"/>
          </w:tcPr>
          <w:p w14:paraId="074BF981" w14:textId="77777777" w:rsidR="00D34C56" w:rsidRPr="00E65680" w:rsidRDefault="00D34C56" w:rsidP="000B4F69">
            <w:pPr>
              <w:pStyle w:val="TAL"/>
              <w:rPr>
                <w:rFonts w:eastAsia="SimSun"/>
                <w:vertAlign w:val="superscript"/>
                <w:lang w:val="en-US"/>
              </w:rPr>
            </w:pPr>
            <w:r>
              <w:rPr>
                <w:rFonts w:eastAsia="SimSun"/>
                <w:lang w:val="en-US"/>
              </w:rPr>
              <w:t>2 (</w:t>
            </w:r>
            <w:proofErr w:type="gramStart"/>
            <w:r>
              <w:rPr>
                <w:rFonts w:eastAsia="SimSun"/>
                <w:lang w:val="en-US"/>
              </w:rPr>
              <w:t>i.e.</w:t>
            </w:r>
            <w:proofErr w:type="gramEnd"/>
            <w:r>
              <w:rPr>
                <w:rFonts w:eastAsia="SimSun"/>
                <w:lang w:val="en-US"/>
              </w:rPr>
              <w:t xml:space="preserve"> bi-directional)</w:t>
            </w:r>
          </w:p>
        </w:tc>
      </w:tr>
      <w:tr w:rsidR="00D34C56" w14:paraId="53FBCB92" w14:textId="77777777" w:rsidTr="000B4F69">
        <w:trPr>
          <w:jc w:val="center"/>
        </w:trPr>
        <w:tc>
          <w:tcPr>
            <w:tcW w:w="0" w:type="auto"/>
          </w:tcPr>
          <w:p w14:paraId="4FB300EA" w14:textId="77777777" w:rsidR="00D34C56" w:rsidRDefault="00D34C56" w:rsidP="000B4F69">
            <w:pPr>
              <w:pStyle w:val="TAL"/>
              <w:rPr>
                <w:rFonts w:eastAsia="SimSun"/>
                <w:lang w:val="en-US"/>
              </w:rPr>
            </w:pPr>
            <w:r>
              <w:rPr>
                <w:rFonts w:eastAsia="SimSun"/>
                <w:lang w:val="en-US"/>
              </w:rPr>
              <w:t>Number of analog beams per RRH panel</w:t>
            </w:r>
          </w:p>
        </w:tc>
        <w:tc>
          <w:tcPr>
            <w:tcW w:w="0" w:type="auto"/>
          </w:tcPr>
          <w:p w14:paraId="2136F258" w14:textId="77777777" w:rsidR="00D34C56" w:rsidRPr="00E65680" w:rsidRDefault="00D34C56" w:rsidP="000B4F69">
            <w:pPr>
              <w:pStyle w:val="TAL"/>
              <w:rPr>
                <w:rFonts w:eastAsia="SimSun"/>
                <w:vertAlign w:val="superscript"/>
                <w:lang w:val="en-US"/>
              </w:rPr>
            </w:pPr>
            <w:r>
              <w:rPr>
                <w:rFonts w:eastAsia="SimSun"/>
                <w:lang w:val="en-US"/>
              </w:rPr>
              <w:t>1, 2 or 4</w:t>
            </w:r>
          </w:p>
        </w:tc>
      </w:tr>
      <w:tr w:rsidR="00D34C56" w14:paraId="721ADE8A" w14:textId="77777777" w:rsidTr="000B4F69">
        <w:trPr>
          <w:jc w:val="center"/>
        </w:trPr>
        <w:tc>
          <w:tcPr>
            <w:tcW w:w="0" w:type="auto"/>
          </w:tcPr>
          <w:p w14:paraId="7DBD8351" w14:textId="77777777" w:rsidR="00D34C56" w:rsidRDefault="00D34C56" w:rsidP="000B4F69">
            <w:pPr>
              <w:pStyle w:val="TAL"/>
              <w:rPr>
                <w:rFonts w:eastAsia="SimSun"/>
                <w:lang w:val="en-US"/>
              </w:rPr>
            </w:pPr>
            <w:r>
              <w:rPr>
                <w:rFonts w:eastAsia="SimSun"/>
                <w:lang w:val="en-US"/>
              </w:rPr>
              <w:t>RRH panel orientation</w:t>
            </w:r>
          </w:p>
        </w:tc>
        <w:tc>
          <w:tcPr>
            <w:tcW w:w="0" w:type="auto"/>
          </w:tcPr>
          <w:p w14:paraId="6A63AE1D" w14:textId="77777777" w:rsidR="00D34C56" w:rsidRDefault="00D34C56" w:rsidP="000B4F69">
            <w:pPr>
              <w:pStyle w:val="TAL"/>
              <w:rPr>
                <w:rFonts w:eastAsia="SimSun"/>
                <w:lang w:val="en-US"/>
              </w:rPr>
            </w:pPr>
            <w:r>
              <w:rPr>
                <w:rFonts w:eastAsia="SimSun"/>
                <w:lang w:val="en-US"/>
              </w:rPr>
              <w:t>Option 1: RRH panel boresight pointed to the railway in the middle point between 2 RRHs.</w:t>
            </w:r>
          </w:p>
          <w:p w14:paraId="0D1B79C3" w14:textId="77777777" w:rsidR="00D34C56" w:rsidRDefault="00D34C56" w:rsidP="000B4F69">
            <w:pPr>
              <w:pStyle w:val="TAL"/>
              <w:rPr>
                <w:rFonts w:eastAsia="SimSun"/>
                <w:lang w:val="en-US"/>
              </w:rPr>
            </w:pPr>
            <w:r>
              <w:rPr>
                <w:rFonts w:eastAsia="SimSun"/>
                <w:lang w:val="en-US"/>
              </w:rPr>
              <w:t>Option 2: RRH panel boresight pointed to the railway at the distance of Ds (projection of the neighboring RRH on the railway). Other options not precluded.</w:t>
            </w:r>
          </w:p>
        </w:tc>
      </w:tr>
      <w:tr w:rsidR="00D34C56" w14:paraId="1879328E" w14:textId="77777777" w:rsidTr="000B4F69">
        <w:trPr>
          <w:jc w:val="center"/>
        </w:trPr>
        <w:tc>
          <w:tcPr>
            <w:tcW w:w="0" w:type="auto"/>
          </w:tcPr>
          <w:p w14:paraId="0BD856E3" w14:textId="77777777" w:rsidR="00D34C56" w:rsidRDefault="00D34C56" w:rsidP="000B4F69">
            <w:pPr>
              <w:pStyle w:val="TAL"/>
              <w:rPr>
                <w:rFonts w:eastAsia="SimSun"/>
                <w:lang w:val="en-US"/>
              </w:rPr>
            </w:pPr>
            <w:r>
              <w:rPr>
                <w:rFonts w:eastAsia="SimSun"/>
                <w:lang w:val="en-US"/>
              </w:rPr>
              <w:t>Analog beam orientation</w:t>
            </w:r>
          </w:p>
        </w:tc>
        <w:tc>
          <w:tcPr>
            <w:tcW w:w="0" w:type="auto"/>
          </w:tcPr>
          <w:p w14:paraId="0589F499" w14:textId="77777777" w:rsidR="00D34C56" w:rsidRDefault="00D34C56" w:rsidP="000B4F69">
            <w:pPr>
              <w:pStyle w:val="TAL"/>
              <w:rPr>
                <w:rFonts w:eastAsia="SimSun"/>
                <w:lang w:val="en-US"/>
              </w:rPr>
            </w:pPr>
            <w:r>
              <w:rPr>
                <w:rFonts w:eastAsia="SimSun"/>
                <w:lang w:val="en-US"/>
              </w:rPr>
              <w:t>Based on companies’ selection for better performance</w:t>
            </w:r>
          </w:p>
        </w:tc>
      </w:tr>
    </w:tbl>
    <w:p w14:paraId="7C952210" w14:textId="77777777" w:rsidR="00D34C56" w:rsidRPr="00590A17" w:rsidRDefault="00D34C56" w:rsidP="00D34C56">
      <w:pPr>
        <w:rPr>
          <w:rFonts w:eastAsia="SimSun"/>
        </w:rPr>
      </w:pPr>
    </w:p>
    <w:p w14:paraId="0048ADA9" w14:textId="77777777" w:rsidR="00D34C56" w:rsidRDefault="00D34C56" w:rsidP="00D34C56">
      <w:pPr>
        <w:rPr>
          <w:lang w:eastAsia="zh-CN"/>
        </w:rPr>
      </w:pPr>
      <w:r w:rsidRPr="00626D6E">
        <w:rPr>
          <w:lang w:val="en-US" w:eastAsia="zh-CN"/>
        </w:rPr>
        <w:t xml:space="preserve">Candidate schemes for </w:t>
      </w:r>
      <w:r>
        <w:rPr>
          <w:lang w:val="en-US" w:eastAsia="zh-CN"/>
        </w:rPr>
        <w:t>b</w:t>
      </w:r>
      <w:r w:rsidRPr="00626D6E">
        <w:rPr>
          <w:lang w:val="en-US" w:eastAsia="zh-CN"/>
        </w:rPr>
        <w:t>i-directional deployment for further analysis</w:t>
      </w:r>
      <w:r>
        <w:rPr>
          <w:lang w:val="en-US" w:eastAsia="zh-CN"/>
        </w:rPr>
        <w:t>, scenario 2:</w:t>
      </w:r>
    </w:p>
    <w:p w14:paraId="7F3AEAF5" w14:textId="77777777" w:rsidR="00D34C56" w:rsidRDefault="00D34C56" w:rsidP="00D34C56">
      <w:pPr>
        <w:pStyle w:val="TH"/>
      </w:pPr>
      <w:r w:rsidRPr="00626D6E">
        <w:rPr>
          <w:noProof/>
          <w:lang w:eastAsia="zh-CN"/>
        </w:rPr>
        <w:drawing>
          <wp:inline distT="0" distB="0" distL="0" distR="0" wp14:anchorId="094D3B73" wp14:editId="72EE6DAF">
            <wp:extent cx="4683794" cy="2092528"/>
            <wp:effectExtent l="0" t="0" r="0" b="0"/>
            <wp:docPr id="27" name="Picture 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descr="A diagram of a network&#10;&#10;Description automatically generated"/>
                    <pic:cNvPicPr>
                      <a:picLocks noChangeAspect="1"/>
                    </pic:cNvPicPr>
                  </pic:nvPicPr>
                  <pic:blipFill>
                    <a:blip r:embed="rId21"/>
                    <a:stretch>
                      <a:fillRect/>
                    </a:stretch>
                  </pic:blipFill>
                  <pic:spPr>
                    <a:xfrm>
                      <a:off x="0" y="0"/>
                      <a:ext cx="4683794" cy="2092528"/>
                    </a:xfrm>
                    <a:prstGeom prst="rect">
                      <a:avLst/>
                    </a:prstGeom>
                  </pic:spPr>
                </pic:pic>
              </a:graphicData>
            </a:graphic>
          </wp:inline>
        </w:drawing>
      </w:r>
    </w:p>
    <w:p w14:paraId="1254AC8C" w14:textId="77777777" w:rsidR="00D34C56" w:rsidRPr="00590A17" w:rsidRDefault="00D34C56" w:rsidP="00D34C56">
      <w:pPr>
        <w:pStyle w:val="TF"/>
        <w:rPr>
          <w:i/>
          <w:iCs/>
          <w:lang w:eastAsia="zh-CN"/>
        </w:rPr>
      </w:pPr>
      <w:r w:rsidRPr="00590A17">
        <w:rPr>
          <w:lang w:eastAsia="zh-CN"/>
        </w:rPr>
        <w:t>Figure 5.</w:t>
      </w:r>
      <w:r>
        <w:rPr>
          <w:lang w:eastAsia="zh-CN"/>
        </w:rPr>
        <w:t>2.2-3</w:t>
      </w:r>
      <w:r w:rsidRPr="00590A17">
        <w:rPr>
          <w:lang w:eastAsia="zh-CN"/>
        </w:rPr>
        <w:t xml:space="preserve">: </w:t>
      </w:r>
      <w:r w:rsidRPr="00590A17">
        <w:t>Connecting to 2nd-Nearest RRH</w:t>
      </w:r>
    </w:p>
    <w:p w14:paraId="556C3C2B" w14:textId="77777777" w:rsidR="00D34C56" w:rsidRDefault="00D34C56" w:rsidP="00D34C56">
      <w:pPr>
        <w:rPr>
          <w:lang w:eastAsia="zh-CN"/>
        </w:rPr>
      </w:pPr>
    </w:p>
    <w:p w14:paraId="344D1823" w14:textId="77777777" w:rsidR="00D34C56" w:rsidRDefault="00D34C56" w:rsidP="00D34C56">
      <w:pPr>
        <w:pStyle w:val="TH"/>
      </w:pPr>
      <w:r w:rsidRPr="00626D6E">
        <w:rPr>
          <w:noProof/>
          <w:lang w:eastAsia="zh-CN"/>
        </w:rPr>
        <w:drawing>
          <wp:inline distT="0" distB="0" distL="0" distR="0" wp14:anchorId="3FF2DAA5" wp14:editId="62BAC062">
            <wp:extent cx="4651304" cy="2040231"/>
            <wp:effectExtent l="0" t="0" r="0" b="0"/>
            <wp:docPr id="28" name="Picture 27"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A diagram of a network&#10;&#10;Description automatically generated"/>
                    <pic:cNvPicPr>
                      <a:picLocks noChangeAspect="1"/>
                    </pic:cNvPicPr>
                  </pic:nvPicPr>
                  <pic:blipFill>
                    <a:blip r:embed="rId22"/>
                    <a:stretch>
                      <a:fillRect/>
                    </a:stretch>
                  </pic:blipFill>
                  <pic:spPr>
                    <a:xfrm>
                      <a:off x="0" y="0"/>
                      <a:ext cx="4651304" cy="2040231"/>
                    </a:xfrm>
                    <a:prstGeom prst="rect">
                      <a:avLst/>
                    </a:prstGeom>
                  </pic:spPr>
                </pic:pic>
              </a:graphicData>
            </a:graphic>
          </wp:inline>
        </w:drawing>
      </w:r>
    </w:p>
    <w:p w14:paraId="0CA3BA61" w14:textId="77777777" w:rsidR="00D34C56" w:rsidRPr="00590A17" w:rsidRDefault="00D34C56" w:rsidP="00D34C56">
      <w:pPr>
        <w:pStyle w:val="TF"/>
        <w:rPr>
          <w:i/>
          <w:iCs/>
          <w:lang w:eastAsia="zh-CN"/>
        </w:rPr>
      </w:pPr>
      <w:r w:rsidRPr="001B47E5">
        <w:rPr>
          <w:lang w:eastAsia="zh-CN"/>
        </w:rPr>
        <w:t>Figure 5.</w:t>
      </w:r>
      <w:r>
        <w:rPr>
          <w:lang w:eastAsia="zh-CN"/>
        </w:rPr>
        <w:t>2.2-4</w:t>
      </w:r>
      <w:r w:rsidRPr="001B47E5">
        <w:rPr>
          <w:lang w:eastAsia="zh-CN"/>
        </w:rPr>
        <w:t xml:space="preserve">: </w:t>
      </w:r>
      <w:r w:rsidRPr="00590A17">
        <w:t>Scheme-2: Connecting to Nearest RRH except Coverage Hole</w:t>
      </w:r>
    </w:p>
    <w:p w14:paraId="0031CF8B" w14:textId="77777777" w:rsidR="00D34C56" w:rsidRDefault="00D34C56" w:rsidP="00D34C56">
      <w:pPr>
        <w:rPr>
          <w:lang w:val="en-US" w:eastAsia="zh-CN"/>
        </w:rPr>
      </w:pPr>
      <w:r w:rsidRPr="00626D6E">
        <w:rPr>
          <w:lang w:val="en-US" w:eastAsia="zh-CN"/>
        </w:rPr>
        <w:t>For Scenario</w:t>
      </w:r>
      <w:r>
        <w:rPr>
          <w:lang w:val="en-US" w:eastAsia="zh-CN"/>
        </w:rPr>
        <w:t xml:space="preserve"> 2</w:t>
      </w:r>
      <w:r w:rsidRPr="00626D6E">
        <w:rPr>
          <w:lang w:val="en-US" w:eastAsia="zh-CN"/>
        </w:rPr>
        <w:t xml:space="preserve"> </w:t>
      </w:r>
      <w:r>
        <w:rPr>
          <w:lang w:val="en-US" w:eastAsia="zh-CN"/>
        </w:rPr>
        <w:t>b</w:t>
      </w:r>
      <w:r w:rsidRPr="00626D6E">
        <w:rPr>
          <w:lang w:val="en-US" w:eastAsia="zh-CN"/>
        </w:rPr>
        <w:t>i-directional RRH deployment</w:t>
      </w:r>
      <w:r>
        <w:rPr>
          <w:lang w:val="en-US" w:eastAsia="zh-CN"/>
        </w:rPr>
        <w:t>:</w:t>
      </w:r>
    </w:p>
    <w:p w14:paraId="11F3B2BC" w14:textId="77777777" w:rsidR="00D34C56" w:rsidRDefault="00D34C56" w:rsidP="00D34C56">
      <w:pPr>
        <w:pStyle w:val="B1"/>
      </w:pPr>
      <w:r>
        <w:t>-</w:t>
      </w:r>
      <w:r>
        <w:tab/>
      </w:r>
      <w:r w:rsidRPr="00186153">
        <w:rPr>
          <w:lang w:eastAsia="zh-CN"/>
        </w:rPr>
        <w:t xml:space="preserve">[Scheme 1 under </w:t>
      </w:r>
      <w:r>
        <w:rPr>
          <w:lang w:eastAsia="zh-CN"/>
        </w:rPr>
        <w:t>b</w:t>
      </w:r>
      <w:r w:rsidRPr="00186153">
        <w:rPr>
          <w:lang w:eastAsia="zh-CN"/>
        </w:rPr>
        <w:t>i-directional scenario is feasible without coverage hole issue, and no prop</w:t>
      </w:r>
      <w:r>
        <w:rPr>
          <w:lang w:eastAsia="zh-CN"/>
        </w:rPr>
        <w:t>a</w:t>
      </w:r>
      <w:r w:rsidRPr="00186153">
        <w:rPr>
          <w:lang w:eastAsia="zh-CN"/>
        </w:rPr>
        <w:t>gation delay jump between switching points</w:t>
      </w:r>
      <w:proofErr w:type="gramStart"/>
      <w:r w:rsidRPr="00186153">
        <w:rPr>
          <w:lang w:eastAsia="zh-CN"/>
        </w:rPr>
        <w:t>]</w:t>
      </w:r>
      <w:r>
        <w:t>;</w:t>
      </w:r>
      <w:proofErr w:type="gramEnd"/>
    </w:p>
    <w:p w14:paraId="4D1C825B" w14:textId="77777777" w:rsidR="00D34C56" w:rsidRDefault="00D34C56" w:rsidP="00D34C56">
      <w:pPr>
        <w:pStyle w:val="B1"/>
      </w:pPr>
      <w:r>
        <w:t>-</w:t>
      </w:r>
      <w:r>
        <w:tab/>
      </w:r>
      <w:r w:rsidRPr="00626D6E">
        <w:rPr>
          <w:lang w:val="en-US" w:eastAsia="zh-CN"/>
        </w:rPr>
        <w:t>Scheme-2 can be used as starting points for further analysis</w:t>
      </w:r>
      <w:r>
        <w:rPr>
          <w:lang w:val="en-US" w:eastAsia="zh-CN"/>
        </w:rPr>
        <w:t>.</w:t>
      </w:r>
    </w:p>
    <w:p w14:paraId="59C1BDC5" w14:textId="77777777" w:rsidR="00D34C56" w:rsidRDefault="00D34C56" w:rsidP="00D34C56">
      <w:pPr>
        <w:rPr>
          <w:lang w:val="en-US" w:eastAsia="zh-CN"/>
        </w:rPr>
      </w:pPr>
      <w:r w:rsidRPr="00626D6E">
        <w:rPr>
          <w:lang w:val="en-US" w:eastAsia="zh-CN"/>
        </w:rPr>
        <w:t xml:space="preserve">Number of </w:t>
      </w:r>
      <w:r>
        <w:rPr>
          <w:lang w:val="en-US" w:eastAsia="zh-CN"/>
        </w:rPr>
        <w:t>b</w:t>
      </w:r>
      <w:r w:rsidRPr="00626D6E">
        <w:rPr>
          <w:lang w:val="en-US" w:eastAsia="zh-CN"/>
        </w:rPr>
        <w:t>eam</w:t>
      </w:r>
      <w:r>
        <w:rPr>
          <w:lang w:val="en-US" w:eastAsia="zh-CN"/>
        </w:rPr>
        <w:t>s</w:t>
      </w:r>
      <w:r w:rsidRPr="00626D6E">
        <w:rPr>
          <w:lang w:val="en-US" w:eastAsia="zh-CN"/>
        </w:rPr>
        <w:t xml:space="preserve"> for bi-directional RRH deployment, Scenario</w:t>
      </w:r>
      <w:r>
        <w:rPr>
          <w:lang w:val="en-US" w:eastAsia="zh-CN"/>
        </w:rPr>
        <w:t xml:space="preserve"> 2</w:t>
      </w:r>
      <w:r w:rsidRPr="00626D6E">
        <w:rPr>
          <w:lang w:val="en-US" w:eastAsia="zh-CN"/>
        </w:rPr>
        <w:t>:</w:t>
      </w:r>
    </w:p>
    <w:p w14:paraId="789A2360" w14:textId="77777777" w:rsidR="00D34C56" w:rsidRDefault="00D34C56" w:rsidP="00D34C56">
      <w:pPr>
        <w:pStyle w:val="B1"/>
      </w:pPr>
      <w:r>
        <w:t>-</w:t>
      </w:r>
      <w:r>
        <w:tab/>
      </w:r>
      <w:r w:rsidRPr="00626D6E">
        <w:rPr>
          <w:lang w:val="en-US" w:eastAsia="zh-CN"/>
        </w:rPr>
        <w:t>For scenario</w:t>
      </w:r>
      <w:r>
        <w:rPr>
          <w:lang w:val="en-US" w:eastAsia="zh-CN"/>
        </w:rPr>
        <w:t xml:space="preserve"> 2</w:t>
      </w:r>
      <w:r w:rsidRPr="00626D6E">
        <w:rPr>
          <w:lang w:val="en-US" w:eastAsia="zh-CN"/>
        </w:rPr>
        <w:t>, bi-directional, RRH parameter:</w:t>
      </w:r>
      <w:r>
        <w:rPr>
          <w:lang w:val="en-US" w:eastAsia="zh-CN"/>
        </w:rPr>
        <w:t xml:space="preserve"> </w:t>
      </w:r>
      <w:r w:rsidRPr="00626D6E">
        <w:rPr>
          <w:lang w:val="en-US" w:eastAsia="zh-CN"/>
        </w:rPr>
        <w:t>1 beam per RRH panel, two panels in opposite directions</w:t>
      </w:r>
      <w:r>
        <w:t>; and</w:t>
      </w:r>
    </w:p>
    <w:p w14:paraId="4C4C20E5" w14:textId="77777777" w:rsidR="00D34C56" w:rsidRDefault="00D34C56" w:rsidP="00D34C56">
      <w:pPr>
        <w:pStyle w:val="B1"/>
      </w:pPr>
      <w:r>
        <w:t>-</w:t>
      </w:r>
      <w:r>
        <w:tab/>
      </w:r>
      <w:r w:rsidRPr="00626D6E">
        <w:rPr>
          <w:lang w:val="en-US" w:eastAsia="zh-CN"/>
        </w:rPr>
        <w:t>For scenario</w:t>
      </w:r>
      <w:r>
        <w:rPr>
          <w:lang w:val="en-US" w:eastAsia="zh-CN"/>
        </w:rPr>
        <w:t xml:space="preserve"> 2</w:t>
      </w:r>
      <w:r w:rsidRPr="00626D6E">
        <w:rPr>
          <w:lang w:val="en-US" w:eastAsia="zh-CN"/>
        </w:rPr>
        <w:t>, bi-directional, UE parameter:</w:t>
      </w:r>
      <w:r>
        <w:rPr>
          <w:lang w:val="en-US" w:eastAsia="zh-CN"/>
        </w:rPr>
        <w:t xml:space="preserve"> </w:t>
      </w:r>
      <w:r w:rsidRPr="00626D6E">
        <w:rPr>
          <w:lang w:val="en-US" w:eastAsia="zh-CN"/>
        </w:rPr>
        <w:t>1 beam per UE panel (i.e., 2 beam</w:t>
      </w:r>
      <w:r>
        <w:rPr>
          <w:lang w:val="en-US" w:eastAsia="zh-CN"/>
        </w:rPr>
        <w:t>s</w:t>
      </w:r>
      <w:r w:rsidRPr="00626D6E">
        <w:rPr>
          <w:lang w:val="en-US" w:eastAsia="zh-CN"/>
        </w:rPr>
        <w:t xml:space="preserve"> per UE)</w:t>
      </w:r>
      <w:r>
        <w:rPr>
          <w:lang w:val="en-US" w:eastAsia="zh-CN"/>
        </w:rPr>
        <w:t>.</w:t>
      </w:r>
    </w:p>
    <w:p w14:paraId="1F96D752" w14:textId="77777777" w:rsidR="00D34C56" w:rsidRDefault="00D34C56" w:rsidP="00D34C56">
      <w:pPr>
        <w:rPr>
          <w:lang w:val="en-US" w:eastAsia="zh-CN"/>
        </w:rPr>
      </w:pPr>
      <w:r w:rsidRPr="00A72914">
        <w:rPr>
          <w:lang w:val="en-US" w:eastAsia="zh-CN"/>
        </w:rPr>
        <w:t xml:space="preserve">Candidate schemes for </w:t>
      </w:r>
      <w:r>
        <w:rPr>
          <w:lang w:val="en-US" w:eastAsia="zh-CN"/>
        </w:rPr>
        <w:t>b</w:t>
      </w:r>
      <w:r w:rsidRPr="00A72914">
        <w:rPr>
          <w:lang w:val="en-US" w:eastAsia="zh-CN"/>
        </w:rPr>
        <w:t>i-directional deployment for further analysis</w:t>
      </w:r>
      <w:r>
        <w:rPr>
          <w:lang w:val="en-US" w:eastAsia="zh-CN"/>
        </w:rPr>
        <w:t>, for scenario 4:</w:t>
      </w:r>
    </w:p>
    <w:p w14:paraId="78CF2E5E" w14:textId="77777777" w:rsidR="00D34C56" w:rsidRDefault="00D34C56" w:rsidP="00D34C56">
      <w:pPr>
        <w:pStyle w:val="TH"/>
      </w:pPr>
      <w:r w:rsidRPr="00A72914">
        <w:rPr>
          <w:noProof/>
          <w:lang w:eastAsia="zh-CN"/>
        </w:rPr>
        <w:drawing>
          <wp:inline distT="0" distB="0" distL="0" distR="0" wp14:anchorId="317364A4" wp14:editId="32E8B6C7">
            <wp:extent cx="3845594" cy="1718054"/>
            <wp:effectExtent l="0" t="0" r="0" b="0"/>
            <wp:docPr id="13" name="Picture 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descr="A diagram of a network&#10;&#10;Description automatically generated"/>
                    <pic:cNvPicPr>
                      <a:picLocks noChangeAspect="1"/>
                    </pic:cNvPicPr>
                  </pic:nvPicPr>
                  <pic:blipFill>
                    <a:blip r:embed="rId21"/>
                    <a:stretch>
                      <a:fillRect/>
                    </a:stretch>
                  </pic:blipFill>
                  <pic:spPr>
                    <a:xfrm>
                      <a:off x="0" y="0"/>
                      <a:ext cx="3845594" cy="1718054"/>
                    </a:xfrm>
                    <a:prstGeom prst="rect">
                      <a:avLst/>
                    </a:prstGeom>
                  </pic:spPr>
                </pic:pic>
              </a:graphicData>
            </a:graphic>
          </wp:inline>
        </w:drawing>
      </w:r>
    </w:p>
    <w:p w14:paraId="3F32B439" w14:textId="77777777" w:rsidR="00D34C56" w:rsidRDefault="00D34C56" w:rsidP="00D34C56">
      <w:pPr>
        <w:pStyle w:val="TF"/>
      </w:pPr>
      <w:r w:rsidRPr="00E65680">
        <w:rPr>
          <w:lang w:eastAsia="zh-CN"/>
        </w:rPr>
        <w:t>Figure 5.</w:t>
      </w:r>
      <w:r>
        <w:rPr>
          <w:lang w:eastAsia="zh-CN"/>
        </w:rPr>
        <w:t>2.2-5</w:t>
      </w:r>
      <w:r w:rsidRPr="00E65680">
        <w:rPr>
          <w:lang w:eastAsia="zh-CN"/>
        </w:rPr>
        <w:t xml:space="preserve">: </w:t>
      </w:r>
      <w:r w:rsidRPr="00E65680">
        <w:t>Connecting to 2nd-Nearest RRH</w:t>
      </w:r>
      <w:r w:rsidDel="001B47E5">
        <w:t xml:space="preserve"> </w:t>
      </w:r>
    </w:p>
    <w:p w14:paraId="1738D416" w14:textId="77777777" w:rsidR="00D34C56" w:rsidRDefault="00D34C56" w:rsidP="00D34C56">
      <w:pPr>
        <w:pStyle w:val="TH"/>
      </w:pPr>
      <w:r w:rsidRPr="00A72914">
        <w:rPr>
          <w:noProof/>
        </w:rPr>
        <w:drawing>
          <wp:inline distT="0" distB="0" distL="0" distR="0" wp14:anchorId="24B8C9E9" wp14:editId="6026AC69">
            <wp:extent cx="4030890" cy="1768095"/>
            <wp:effectExtent l="0" t="0" r="0" b="0"/>
            <wp:docPr id="14" name="Picture 27"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descr="A diagram of a network&#10;&#10;Description automatically generated"/>
                    <pic:cNvPicPr>
                      <a:picLocks noChangeAspect="1"/>
                    </pic:cNvPicPr>
                  </pic:nvPicPr>
                  <pic:blipFill>
                    <a:blip r:embed="rId22"/>
                    <a:stretch>
                      <a:fillRect/>
                    </a:stretch>
                  </pic:blipFill>
                  <pic:spPr>
                    <a:xfrm>
                      <a:off x="0" y="0"/>
                      <a:ext cx="4030890" cy="1768095"/>
                    </a:xfrm>
                    <a:prstGeom prst="rect">
                      <a:avLst/>
                    </a:prstGeom>
                  </pic:spPr>
                </pic:pic>
              </a:graphicData>
            </a:graphic>
          </wp:inline>
        </w:drawing>
      </w:r>
    </w:p>
    <w:p w14:paraId="7A2D209D" w14:textId="77777777" w:rsidR="00D34C56" w:rsidRDefault="00D34C56" w:rsidP="00D34C56">
      <w:pPr>
        <w:pStyle w:val="TF"/>
      </w:pPr>
      <w:r w:rsidRPr="001B47E5">
        <w:rPr>
          <w:lang w:eastAsia="zh-CN"/>
        </w:rPr>
        <w:t>Figure 5.</w:t>
      </w:r>
      <w:r>
        <w:rPr>
          <w:lang w:eastAsia="zh-CN"/>
        </w:rPr>
        <w:t>2.2-67</w:t>
      </w:r>
      <w:r w:rsidRPr="001B47E5">
        <w:rPr>
          <w:lang w:eastAsia="zh-CN"/>
        </w:rPr>
        <w:t xml:space="preserve">: </w:t>
      </w:r>
      <w:r w:rsidRPr="00E65680">
        <w:t>Scheme-2: Connecting to Nearest RRH except Coverage Hole</w:t>
      </w:r>
    </w:p>
    <w:p w14:paraId="304911F6" w14:textId="77777777" w:rsidR="00D34C56" w:rsidRDefault="00D34C56" w:rsidP="00D34C56"/>
    <w:p w14:paraId="7E42C5A2" w14:textId="77777777" w:rsidR="00D34C56" w:rsidRDefault="00D34C56" w:rsidP="00D34C56">
      <w:pPr>
        <w:pStyle w:val="TH"/>
      </w:pPr>
      <w:r w:rsidRPr="00A72914">
        <w:rPr>
          <w:noProof/>
        </w:rPr>
        <w:drawing>
          <wp:inline distT="0" distB="0" distL="0" distR="0" wp14:anchorId="46B11DE6" wp14:editId="13D4CDA9">
            <wp:extent cx="3702158" cy="1374020"/>
            <wp:effectExtent l="0" t="0" r="0" b="0"/>
            <wp:docPr id="15" name="图片 9" descr="A tower with numbers and lines&#10;&#10;Description automatically generated"/>
            <wp:cNvGraphicFramePr/>
            <a:graphic xmlns:a="http://schemas.openxmlformats.org/drawingml/2006/main">
              <a:graphicData uri="http://schemas.openxmlformats.org/drawingml/2006/picture">
                <pic:pic xmlns:pic="http://schemas.openxmlformats.org/drawingml/2006/picture">
                  <pic:nvPicPr>
                    <pic:cNvPr id="15" name="图片 9" descr="A tower with numbers and lines&#10;&#10;Description automatically generated"/>
                    <pic:cNvPicPr/>
                  </pic:nvPicPr>
                  <pic:blipFill>
                    <a:blip r:embed="rId23"/>
                    <a:stretch>
                      <a:fillRect/>
                    </a:stretch>
                  </pic:blipFill>
                  <pic:spPr>
                    <a:xfrm>
                      <a:off x="0" y="0"/>
                      <a:ext cx="3702158" cy="1374020"/>
                    </a:xfrm>
                    <a:prstGeom prst="rect">
                      <a:avLst/>
                    </a:prstGeom>
                  </pic:spPr>
                </pic:pic>
              </a:graphicData>
            </a:graphic>
          </wp:inline>
        </w:drawing>
      </w:r>
    </w:p>
    <w:p w14:paraId="62A4CBB0" w14:textId="77777777" w:rsidR="00D34C56" w:rsidRPr="00590A17" w:rsidRDefault="00D34C56" w:rsidP="00D34C56">
      <w:pPr>
        <w:pStyle w:val="TF"/>
        <w:rPr>
          <w:i/>
          <w:iCs/>
        </w:rPr>
      </w:pPr>
      <w:r w:rsidRPr="001B47E5">
        <w:rPr>
          <w:rFonts w:cs="Arial"/>
          <w:lang w:eastAsia="zh-CN"/>
        </w:rPr>
        <w:t>Figure 5.</w:t>
      </w:r>
      <w:r>
        <w:rPr>
          <w:rFonts w:cs="Arial"/>
          <w:lang w:eastAsia="zh-CN"/>
        </w:rPr>
        <w:t>2.2-7</w:t>
      </w:r>
      <w:r w:rsidRPr="001B47E5">
        <w:rPr>
          <w:rFonts w:cs="Arial"/>
          <w:lang w:eastAsia="zh-CN"/>
        </w:rPr>
        <w:t xml:space="preserve">: </w:t>
      </w:r>
      <w:r w:rsidRPr="00590A17">
        <w:t xml:space="preserve">Scheme-3: Connecting to Nearest RRH except the area under the </w:t>
      </w:r>
      <w:proofErr w:type="gramStart"/>
      <w:r w:rsidRPr="00590A17">
        <w:t>RRH</w:t>
      </w:r>
      <w:proofErr w:type="gramEnd"/>
    </w:p>
    <w:p w14:paraId="6727183F" w14:textId="77777777" w:rsidR="00D34C56" w:rsidRDefault="00D34C56" w:rsidP="00D34C56">
      <w:pPr>
        <w:rPr>
          <w:lang w:val="en-US"/>
        </w:rPr>
      </w:pPr>
      <w:r w:rsidRPr="00A72914">
        <w:rPr>
          <w:lang w:val="en-US"/>
        </w:rPr>
        <w:t>For Scenario</w:t>
      </w:r>
      <w:r>
        <w:rPr>
          <w:lang w:val="en-US"/>
        </w:rPr>
        <w:t xml:space="preserve"> 4</w:t>
      </w:r>
      <w:r w:rsidRPr="00A72914">
        <w:rPr>
          <w:lang w:val="en-US"/>
        </w:rPr>
        <w:t xml:space="preserve"> </w:t>
      </w:r>
      <w:r>
        <w:rPr>
          <w:lang w:val="en-US"/>
        </w:rPr>
        <w:t>b</w:t>
      </w:r>
      <w:r w:rsidRPr="00A72914">
        <w:rPr>
          <w:lang w:val="en-US"/>
        </w:rPr>
        <w:t>i-directional RRH deployment:</w:t>
      </w:r>
      <w:r>
        <w:rPr>
          <w:lang w:val="en-US"/>
        </w:rPr>
        <w:t xml:space="preserve"> the s</w:t>
      </w:r>
      <w:r w:rsidRPr="00A72914">
        <w:rPr>
          <w:lang w:val="en-US"/>
        </w:rPr>
        <w:t>chemes above can be used as starting points for further analysis</w:t>
      </w:r>
      <w:r>
        <w:rPr>
          <w:lang w:val="en-US"/>
        </w:rPr>
        <w:t>.</w:t>
      </w:r>
    </w:p>
    <w:p w14:paraId="61DA05A5" w14:textId="77777777" w:rsidR="00D34C56" w:rsidRDefault="00D34C56" w:rsidP="00D34C56">
      <w:pPr>
        <w:tabs>
          <w:tab w:val="num" w:pos="720"/>
        </w:tabs>
        <w:rPr>
          <w:lang w:val="en-US" w:eastAsia="zh-CN"/>
        </w:rPr>
      </w:pPr>
      <w:r w:rsidRPr="00A72914">
        <w:rPr>
          <w:lang w:val="en-US" w:eastAsia="zh-CN"/>
        </w:rPr>
        <w:t xml:space="preserve">Number of </w:t>
      </w:r>
      <w:r>
        <w:rPr>
          <w:lang w:val="en-US" w:eastAsia="zh-CN"/>
        </w:rPr>
        <w:t>b</w:t>
      </w:r>
      <w:r w:rsidRPr="00A72914">
        <w:rPr>
          <w:lang w:val="en-US" w:eastAsia="zh-CN"/>
        </w:rPr>
        <w:t>eam</w:t>
      </w:r>
      <w:r>
        <w:rPr>
          <w:lang w:val="en-US" w:eastAsia="zh-CN"/>
        </w:rPr>
        <w:t>s</w:t>
      </w:r>
      <w:r w:rsidRPr="00A72914">
        <w:rPr>
          <w:lang w:val="en-US" w:eastAsia="zh-CN"/>
        </w:rPr>
        <w:t xml:space="preserve"> for </w:t>
      </w:r>
      <w:r>
        <w:rPr>
          <w:lang w:val="en-US" w:eastAsia="zh-CN"/>
        </w:rPr>
        <w:t>b</w:t>
      </w:r>
      <w:r w:rsidRPr="00A72914">
        <w:rPr>
          <w:lang w:val="en-US" w:eastAsia="zh-CN"/>
        </w:rPr>
        <w:t>i</w:t>
      </w:r>
      <w:r>
        <w:rPr>
          <w:lang w:val="en-US" w:eastAsia="zh-CN"/>
        </w:rPr>
        <w:t>-</w:t>
      </w:r>
      <w:r w:rsidRPr="00A72914">
        <w:rPr>
          <w:lang w:val="en-US" w:eastAsia="zh-CN"/>
        </w:rPr>
        <w:t>directional RRH deployment, Scenario</w:t>
      </w:r>
      <w:r>
        <w:rPr>
          <w:lang w:val="en-US" w:eastAsia="zh-CN"/>
        </w:rPr>
        <w:t xml:space="preserve"> 4:</w:t>
      </w:r>
    </w:p>
    <w:p w14:paraId="04178634" w14:textId="77777777" w:rsidR="00D34C56" w:rsidRDefault="00D34C56" w:rsidP="00D34C56">
      <w:pPr>
        <w:pStyle w:val="B1"/>
        <w:rPr>
          <w:lang w:eastAsia="zh-CN"/>
        </w:rPr>
      </w:pPr>
      <w:r w:rsidRPr="005167D1">
        <w:t>-</w:t>
      </w:r>
      <w:r w:rsidRPr="005167D1">
        <w:tab/>
      </w:r>
      <w:r w:rsidRPr="00A72914">
        <w:rPr>
          <w:lang w:val="en-US" w:eastAsia="zh-CN"/>
        </w:rPr>
        <w:t xml:space="preserve">For scenario </w:t>
      </w:r>
      <w:r>
        <w:rPr>
          <w:lang w:val="en-US" w:eastAsia="zh-CN"/>
        </w:rPr>
        <w:t>B</w:t>
      </w:r>
      <w:r w:rsidRPr="00A72914">
        <w:rPr>
          <w:lang w:val="en-US" w:eastAsia="zh-CN"/>
        </w:rPr>
        <w:t xml:space="preserve">, </w:t>
      </w:r>
      <w:r>
        <w:rPr>
          <w:lang w:val="en-US" w:eastAsia="zh-CN"/>
        </w:rPr>
        <w:t>b</w:t>
      </w:r>
      <w:r w:rsidRPr="00A72914">
        <w:rPr>
          <w:lang w:val="en-US" w:eastAsia="zh-CN"/>
        </w:rPr>
        <w:t>i</w:t>
      </w:r>
      <w:r>
        <w:rPr>
          <w:lang w:val="en-US" w:eastAsia="zh-CN"/>
        </w:rPr>
        <w:t>-</w:t>
      </w:r>
      <w:r w:rsidRPr="00A72914">
        <w:rPr>
          <w:lang w:val="en-US" w:eastAsia="zh-CN"/>
        </w:rPr>
        <w:t>directional, RRH parameter</w:t>
      </w:r>
      <w:r w:rsidRPr="005167D1">
        <w:rPr>
          <w:lang w:eastAsia="zh-CN"/>
        </w:rPr>
        <w:t>:</w:t>
      </w:r>
    </w:p>
    <w:p w14:paraId="158424A7" w14:textId="77777777" w:rsidR="00D34C56" w:rsidRDefault="00D34C56" w:rsidP="00D34C56">
      <w:pPr>
        <w:pStyle w:val="B2"/>
        <w:rPr>
          <w:lang w:eastAsia="zh-CN"/>
        </w:rPr>
      </w:pPr>
      <w:r>
        <w:rPr>
          <w:lang w:eastAsia="zh-CN"/>
        </w:rPr>
        <w:t>a)</w:t>
      </w:r>
      <w:r>
        <w:rPr>
          <w:lang w:eastAsia="zh-CN"/>
        </w:rPr>
        <w:tab/>
      </w:r>
      <w:r w:rsidRPr="00A72914">
        <w:rPr>
          <w:lang w:val="en-US" w:eastAsia="zh-CN"/>
        </w:rPr>
        <w:t>1 beam per RRH panel</w:t>
      </w:r>
      <w:r w:rsidRPr="007B52DA">
        <w:rPr>
          <w:lang w:eastAsia="zh-CN"/>
        </w:rPr>
        <w:t>;</w:t>
      </w:r>
      <w:r>
        <w:rPr>
          <w:lang w:eastAsia="zh-CN"/>
        </w:rPr>
        <w:t xml:space="preserve"> or</w:t>
      </w:r>
    </w:p>
    <w:p w14:paraId="097ED125" w14:textId="77777777" w:rsidR="00D34C56" w:rsidRDefault="00D34C56" w:rsidP="00D34C56">
      <w:pPr>
        <w:pStyle w:val="B2"/>
        <w:rPr>
          <w:lang w:val="en-US" w:eastAsia="zh-CN"/>
        </w:rPr>
      </w:pPr>
      <w:r>
        <w:rPr>
          <w:lang w:eastAsia="zh-CN"/>
        </w:rPr>
        <w:t>b)</w:t>
      </w:r>
      <w:r>
        <w:rPr>
          <w:lang w:eastAsia="zh-CN"/>
        </w:rPr>
        <w:tab/>
      </w:r>
      <w:r w:rsidRPr="00A72914">
        <w:rPr>
          <w:lang w:val="en-US" w:eastAsia="zh-CN"/>
        </w:rPr>
        <w:t>2 beam</w:t>
      </w:r>
      <w:r>
        <w:rPr>
          <w:lang w:val="en-US" w:eastAsia="zh-CN"/>
        </w:rPr>
        <w:t>s</w:t>
      </w:r>
      <w:r w:rsidRPr="00A72914">
        <w:rPr>
          <w:lang w:val="en-US" w:eastAsia="zh-CN"/>
        </w:rPr>
        <w:t xml:space="preserve"> per RRH panel</w:t>
      </w:r>
      <w:r>
        <w:rPr>
          <w:lang w:val="en-US" w:eastAsia="zh-CN"/>
        </w:rPr>
        <w:t>; or</w:t>
      </w:r>
    </w:p>
    <w:p w14:paraId="612A2DF0" w14:textId="77777777" w:rsidR="00D34C56" w:rsidRDefault="00D34C56" w:rsidP="00D34C56">
      <w:pPr>
        <w:pStyle w:val="B2"/>
        <w:rPr>
          <w:lang w:val="en-US" w:eastAsia="zh-CN"/>
        </w:rPr>
      </w:pPr>
      <w:r>
        <w:rPr>
          <w:lang w:val="en-US" w:eastAsia="zh-CN"/>
        </w:rPr>
        <w:t>c)</w:t>
      </w:r>
      <w:r>
        <w:rPr>
          <w:lang w:val="en-US" w:eastAsia="zh-CN"/>
        </w:rPr>
        <w:tab/>
        <w:t>3 beams per RRH panel; or</w:t>
      </w:r>
    </w:p>
    <w:p w14:paraId="2A31448E" w14:textId="77777777" w:rsidR="00D34C56" w:rsidRDefault="00D34C56" w:rsidP="00D34C56">
      <w:pPr>
        <w:pStyle w:val="B2"/>
        <w:rPr>
          <w:lang w:val="en-US" w:eastAsia="zh-CN"/>
        </w:rPr>
      </w:pPr>
      <w:r>
        <w:rPr>
          <w:lang w:val="en-US" w:eastAsia="zh-CN"/>
        </w:rPr>
        <w:t>d)</w:t>
      </w:r>
      <w:r>
        <w:rPr>
          <w:lang w:val="en-US" w:eastAsia="zh-CN"/>
        </w:rPr>
        <w:tab/>
        <w:t>4 beams per RRH panel.</w:t>
      </w:r>
    </w:p>
    <w:p w14:paraId="3F1FB26F" w14:textId="77777777" w:rsidR="00D34C56" w:rsidRDefault="00D34C56" w:rsidP="00D34C56">
      <w:pPr>
        <w:rPr>
          <w:lang w:eastAsia="zh-CN"/>
        </w:rPr>
      </w:pPr>
      <w:r>
        <w:rPr>
          <w:lang w:val="en-US" w:eastAsia="zh-CN"/>
        </w:rPr>
        <w:t xml:space="preserve">Note that </w:t>
      </w:r>
      <w:r w:rsidRPr="00A72914">
        <w:rPr>
          <w:lang w:val="en-US" w:eastAsia="zh-CN"/>
        </w:rPr>
        <w:t>uneven separation between beams can be considered</w:t>
      </w:r>
      <w:r>
        <w:rPr>
          <w:lang w:val="en-US" w:eastAsia="zh-CN"/>
        </w:rPr>
        <w:t xml:space="preserve">. </w:t>
      </w:r>
    </w:p>
    <w:p w14:paraId="3E0D24AA" w14:textId="77777777" w:rsidR="00D34C56" w:rsidRDefault="00D34C56" w:rsidP="00D34C56">
      <w:pPr>
        <w:tabs>
          <w:tab w:val="num" w:pos="720"/>
        </w:tabs>
        <w:rPr>
          <w:lang w:val="en-US"/>
        </w:rPr>
      </w:pPr>
      <w:r>
        <w:rPr>
          <w:lang w:val="en-US"/>
        </w:rPr>
        <w:t xml:space="preserve">RAN4 agreed that at least 2 beams per RRH panel is considered. Other options are not precluded, and it is FFS whether there are </w:t>
      </w:r>
      <w:r w:rsidRPr="00186153">
        <w:rPr>
          <w:lang w:val="en-US"/>
        </w:rPr>
        <w:t>benefits of implementing more beams per RRH panel</w:t>
      </w:r>
      <w:r>
        <w:rPr>
          <w:lang w:val="en-US"/>
        </w:rPr>
        <w:t>.</w:t>
      </w:r>
    </w:p>
    <w:p w14:paraId="19446D85" w14:textId="77777777" w:rsidR="00D34C56" w:rsidRDefault="00D34C56" w:rsidP="00D34C56">
      <w:pPr>
        <w:pStyle w:val="B1"/>
      </w:pPr>
      <w:r w:rsidRPr="00BD0CE9">
        <w:t>-</w:t>
      </w:r>
      <w:r w:rsidRPr="00BD0CE9">
        <w:tab/>
      </w:r>
      <w:r w:rsidRPr="00E65680">
        <w:rPr>
          <w:lang w:eastAsia="zh-CN"/>
        </w:rPr>
        <w:t xml:space="preserve">For scenario 4, </w:t>
      </w:r>
      <w:r>
        <w:rPr>
          <w:lang w:eastAsia="zh-CN"/>
        </w:rPr>
        <w:t>b</w:t>
      </w:r>
      <w:r w:rsidRPr="00E65680">
        <w:rPr>
          <w:lang w:eastAsia="zh-CN"/>
        </w:rPr>
        <w:t>i</w:t>
      </w:r>
      <w:r>
        <w:rPr>
          <w:lang w:eastAsia="zh-CN"/>
        </w:rPr>
        <w:t>-</w:t>
      </w:r>
      <w:r w:rsidRPr="003411CB">
        <w:t>directional</w:t>
      </w:r>
      <w:r w:rsidRPr="00E65680">
        <w:rPr>
          <w:lang w:eastAsia="zh-CN"/>
        </w:rPr>
        <w:t>, UE parameter</w:t>
      </w:r>
      <w:r>
        <w:t>:</w:t>
      </w:r>
    </w:p>
    <w:p w14:paraId="712A4009" w14:textId="77777777" w:rsidR="00D34C56" w:rsidRDefault="00D34C56" w:rsidP="00D34C56">
      <w:pPr>
        <w:pStyle w:val="B2"/>
      </w:pPr>
      <w:r>
        <w:t>a)</w:t>
      </w:r>
      <w:r>
        <w:tab/>
        <w:t>1 beam per UE panel; or</w:t>
      </w:r>
    </w:p>
    <w:p w14:paraId="7CE7865D" w14:textId="77777777" w:rsidR="00D34C56" w:rsidRDefault="00D34C56" w:rsidP="00D34C56">
      <w:pPr>
        <w:pStyle w:val="B2"/>
      </w:pPr>
      <w:r>
        <w:t>b)</w:t>
      </w:r>
      <w:r>
        <w:tab/>
        <w:t>2 beams per UE panel; or</w:t>
      </w:r>
    </w:p>
    <w:p w14:paraId="591A899B" w14:textId="77777777" w:rsidR="00D34C56" w:rsidRPr="00BD0CE9" w:rsidRDefault="00D34C56" w:rsidP="00D34C56">
      <w:pPr>
        <w:pStyle w:val="B2"/>
      </w:pPr>
      <w:r>
        <w:t xml:space="preserve">c) </w:t>
      </w:r>
      <w:r>
        <w:tab/>
        <w:t>7 beams per UE panel.</w:t>
      </w:r>
    </w:p>
    <w:p w14:paraId="6A1DE7D5" w14:textId="77777777" w:rsidR="00D34C56" w:rsidRDefault="00D34C56" w:rsidP="00D34C56">
      <w:pPr>
        <w:tabs>
          <w:tab w:val="num" w:pos="720"/>
        </w:tabs>
        <w:rPr>
          <w:lang w:val="en-US" w:eastAsia="zh-CN"/>
        </w:rPr>
      </w:pPr>
      <w:r>
        <w:rPr>
          <w:lang w:eastAsia="zh-CN"/>
        </w:rPr>
        <w:t xml:space="preserve">RAN4 assumes </w:t>
      </w:r>
      <w:r w:rsidRPr="00A72914">
        <w:rPr>
          <w:lang w:val="en-US" w:eastAsia="zh-CN"/>
        </w:rPr>
        <w:t>2 panels to be implemented in the UE side</w:t>
      </w:r>
      <w:r>
        <w:rPr>
          <w:lang w:val="en-US" w:eastAsia="zh-CN"/>
        </w:rPr>
        <w:t xml:space="preserve">. </w:t>
      </w:r>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Pr>
          <w:lang w:val="en-US" w:eastAsia="zh-CN"/>
        </w:rPr>
        <w:t>.</w:t>
      </w:r>
    </w:p>
    <w:p w14:paraId="1853BF22" w14:textId="77777777" w:rsidR="00D34C56" w:rsidRPr="00A72914" w:rsidRDefault="00D34C56" w:rsidP="00D34C56">
      <w:pPr>
        <w:tabs>
          <w:tab w:val="num" w:pos="720"/>
        </w:tabs>
        <w:rPr>
          <w:lang w:eastAsia="zh-CN"/>
        </w:rPr>
      </w:pPr>
      <w:r>
        <w:rPr>
          <w:lang w:val="en-US"/>
        </w:rPr>
        <w:t xml:space="preserve">RAN4 decided that at least option a) of having 1 beam per panel is considered. Other options are not precluded, and it is FFS whether there are </w:t>
      </w:r>
      <w:r w:rsidRPr="00186153">
        <w:rPr>
          <w:lang w:val="en-US"/>
        </w:rPr>
        <w:t xml:space="preserve">benefits of implementing more beams per </w:t>
      </w:r>
      <w:r>
        <w:rPr>
          <w:lang w:val="en-US"/>
        </w:rPr>
        <w:t>UE</w:t>
      </w:r>
      <w:r w:rsidRPr="00186153">
        <w:rPr>
          <w:lang w:val="en-US"/>
        </w:rPr>
        <w:t xml:space="preserve"> panel</w:t>
      </w:r>
      <w:r>
        <w:rPr>
          <w:lang w:val="en-US"/>
        </w:rPr>
        <w:t>.</w:t>
      </w:r>
    </w:p>
    <w:p w14:paraId="5FD82C47" w14:textId="77777777" w:rsidR="00D34C56" w:rsidRPr="00712EF4" w:rsidRDefault="00D34C56" w:rsidP="00D34C56">
      <w:pPr>
        <w:rPr>
          <w:rFonts w:eastAsia="SimSun"/>
        </w:rPr>
      </w:pPr>
      <w:r w:rsidRPr="009C4153">
        <w:rPr>
          <w:rFonts w:eastAsia="SimSun"/>
        </w:rPr>
        <w:t>For bi-directional RRH deployment, DPS transmission</w:t>
      </w:r>
      <w:r w:rsidRPr="00AB0D5A">
        <w:rPr>
          <w:rFonts w:eastAsia="SimSun"/>
        </w:rPr>
        <w:t xml:space="preserve"> scheme shall be considered</w:t>
      </w:r>
      <w:r w:rsidRPr="00DD527C">
        <w:rPr>
          <w:rFonts w:eastAsia="SimSun"/>
        </w:rPr>
        <w:t>.</w:t>
      </w:r>
    </w:p>
    <w:p w14:paraId="03279117" w14:textId="77777777" w:rsidR="00D34C56" w:rsidRPr="003E1B1E" w:rsidRDefault="00D34C56" w:rsidP="00D34C56">
      <w:pPr>
        <w:rPr>
          <w:rFonts w:eastAsia="SimSun"/>
        </w:rPr>
      </w:pPr>
    </w:p>
    <w:p w14:paraId="1FF5C50C" w14:textId="77777777" w:rsidR="00D34C56" w:rsidRDefault="00D34C56" w:rsidP="00D34C56">
      <w:pPr>
        <w:jc w:val="center"/>
        <w:rPr>
          <w:noProof/>
          <w:sz w:val="28"/>
          <w:szCs w:val="28"/>
        </w:rPr>
      </w:pPr>
      <w:r w:rsidRPr="00C10F3B">
        <w:rPr>
          <w:noProof/>
          <w:sz w:val="28"/>
          <w:szCs w:val="28"/>
          <w:highlight w:val="yellow"/>
        </w:rPr>
        <w:t>&lt;</w:t>
      </w:r>
      <w:r>
        <w:rPr>
          <w:noProof/>
          <w:sz w:val="28"/>
          <w:szCs w:val="28"/>
          <w:highlight w:val="yellow"/>
          <w:lang w:val="en-150"/>
        </w:rPr>
        <w:t xml:space="preserve">End of </w:t>
      </w:r>
      <w:r w:rsidRPr="00C10F3B">
        <w:rPr>
          <w:noProof/>
          <w:sz w:val="28"/>
          <w:szCs w:val="28"/>
          <w:highlight w:val="yellow"/>
        </w:rPr>
        <w:t>Change#1&gt;</w:t>
      </w:r>
    </w:p>
    <w:p w14:paraId="32951EDA" w14:textId="77777777" w:rsidR="00D34C56" w:rsidRDefault="00D34C56" w:rsidP="00D34C56">
      <w:pPr>
        <w:jc w:val="center"/>
        <w:rPr>
          <w:noProof/>
          <w:sz w:val="28"/>
          <w:szCs w:val="28"/>
          <w:highlight w:val="yellow"/>
        </w:rPr>
      </w:pPr>
    </w:p>
    <w:p w14:paraId="1DCD523C" w14:textId="77777777" w:rsidR="00D34C56" w:rsidRDefault="00D34C56" w:rsidP="00D34C56">
      <w:pPr>
        <w:spacing w:after="0"/>
        <w:rPr>
          <w:noProof/>
          <w:highlight w:val="yellow"/>
        </w:rPr>
      </w:pPr>
      <w:r>
        <w:rPr>
          <w:noProof/>
          <w:highlight w:val="yellow"/>
        </w:rPr>
        <w:br w:type="page"/>
      </w:r>
    </w:p>
    <w:p w14:paraId="68D894BF" w14:textId="77777777" w:rsidR="00D34C56" w:rsidRDefault="00D34C56" w:rsidP="00D34C56">
      <w:pPr>
        <w:jc w:val="center"/>
        <w:rPr>
          <w:noProof/>
          <w:sz w:val="28"/>
          <w:szCs w:val="28"/>
        </w:rPr>
      </w:pPr>
      <w:r w:rsidRPr="00C10F3B">
        <w:rPr>
          <w:noProof/>
          <w:sz w:val="28"/>
          <w:szCs w:val="28"/>
          <w:highlight w:val="yellow"/>
        </w:rPr>
        <w:t>&lt;</w:t>
      </w:r>
      <w:r>
        <w:rPr>
          <w:noProof/>
          <w:sz w:val="28"/>
          <w:szCs w:val="28"/>
          <w:highlight w:val="yellow"/>
          <w:lang w:val="en-150"/>
        </w:rPr>
        <w:t xml:space="preserve">Start of </w:t>
      </w:r>
      <w:r w:rsidRPr="00C10F3B">
        <w:rPr>
          <w:noProof/>
          <w:sz w:val="28"/>
          <w:szCs w:val="28"/>
          <w:highlight w:val="yellow"/>
        </w:rPr>
        <w:t>Change#</w:t>
      </w:r>
      <w:r>
        <w:rPr>
          <w:noProof/>
          <w:sz w:val="28"/>
          <w:szCs w:val="28"/>
          <w:highlight w:val="yellow"/>
          <w:lang w:val="en-150"/>
        </w:rPr>
        <w:t>2</w:t>
      </w:r>
      <w:r w:rsidRPr="00C10F3B">
        <w:rPr>
          <w:noProof/>
          <w:sz w:val="28"/>
          <w:szCs w:val="28"/>
          <w:highlight w:val="yellow"/>
        </w:rPr>
        <w:t>&gt;</w:t>
      </w:r>
    </w:p>
    <w:p w14:paraId="57CF5221" w14:textId="77777777" w:rsidR="00D34C56" w:rsidRDefault="00D34C56" w:rsidP="00D34C56">
      <w:pPr>
        <w:pStyle w:val="Heading3"/>
        <w:rPr>
          <w:rFonts w:eastAsia="SimSun"/>
          <w:lang w:val="en-US" w:eastAsia="zh-CN"/>
        </w:rPr>
      </w:pPr>
      <w:bookmarkStart w:id="56" w:name="_Toc98503661"/>
      <w:bookmarkStart w:id="57" w:name="_Toc99087661"/>
      <w:bookmarkStart w:id="58" w:name="_Toc106097232"/>
      <w:bookmarkStart w:id="59" w:name="_Toc137571814"/>
      <w:bookmarkStart w:id="60" w:name="_Toc138878871"/>
      <w:bookmarkStart w:id="61" w:name="_Toc138879094"/>
      <w:bookmarkStart w:id="62" w:name="_Toc138879187"/>
      <w:bookmarkStart w:id="63" w:name="_Toc138879280"/>
      <w:bookmarkStart w:id="64" w:name="_Toc138879373"/>
      <w:r>
        <w:t>7</w:t>
      </w:r>
      <w:r w:rsidRPr="001C79FD">
        <w:t>.</w:t>
      </w:r>
      <w:r>
        <w:t>2</w:t>
      </w:r>
      <w:r w:rsidRPr="001C79FD">
        <w:t>.</w:t>
      </w:r>
      <w:r>
        <w:t>2</w:t>
      </w:r>
      <w:r w:rsidRPr="001C79FD">
        <w:tab/>
      </w:r>
      <w:r w:rsidRPr="00E13BBE">
        <w:rPr>
          <w:rFonts w:eastAsia="SimSun" w:hint="eastAsia"/>
          <w:lang w:val="en-US" w:eastAsia="zh-CN"/>
        </w:rPr>
        <w:t>Connected mode</w:t>
      </w:r>
      <w:bookmarkEnd w:id="56"/>
      <w:bookmarkEnd w:id="57"/>
      <w:bookmarkEnd w:id="58"/>
      <w:bookmarkEnd w:id="59"/>
      <w:bookmarkEnd w:id="60"/>
      <w:bookmarkEnd w:id="61"/>
      <w:bookmarkEnd w:id="62"/>
      <w:bookmarkEnd w:id="63"/>
      <w:bookmarkEnd w:id="64"/>
    </w:p>
    <w:p w14:paraId="478EA7A9" w14:textId="77777777" w:rsidR="00D34C56" w:rsidRDefault="00D34C56" w:rsidP="00D34C56">
      <w:pPr>
        <w:rPr>
          <w:lang w:eastAsia="zh-CN"/>
        </w:rPr>
      </w:pPr>
      <w:r>
        <w:rPr>
          <w:lang w:val="en-US" w:eastAsia="zh-CN"/>
        </w:rPr>
        <w:t xml:space="preserve">For connected mode mobility RAN4 agreed not to support </w:t>
      </w:r>
      <w:r w:rsidRPr="00554205">
        <w:rPr>
          <w:lang w:eastAsia="zh-CN"/>
        </w:rPr>
        <w:t>RRC Release with Redirection</w:t>
      </w:r>
      <w:r>
        <w:rPr>
          <w:lang w:eastAsia="zh-CN"/>
        </w:rPr>
        <w:t xml:space="preserve"> in the FR2 HST scenario.</w:t>
      </w:r>
    </w:p>
    <w:p w14:paraId="46C2D8E8" w14:textId="77777777" w:rsidR="00D34C56" w:rsidRDefault="00D34C56" w:rsidP="00D34C56">
      <w:pPr>
        <w:rPr>
          <w:lang w:eastAsia="zh-CN"/>
        </w:rPr>
      </w:pPr>
      <w:r>
        <w:rPr>
          <w:lang w:eastAsia="zh-CN"/>
        </w:rPr>
        <w:t>RAN4 agreed to revise the TCI state known conditions for the FR2 HST scenario.</w:t>
      </w:r>
    </w:p>
    <w:p w14:paraId="3C08264E" w14:textId="77777777" w:rsidR="00D34C56" w:rsidRDefault="00D34C56" w:rsidP="00D34C56">
      <w:r>
        <w:rPr>
          <w:lang w:val="en-US"/>
        </w:rPr>
        <w:t>Concerning r</w:t>
      </w:r>
      <w:r w:rsidRPr="00A55B71">
        <w:rPr>
          <w:lang w:val="en-US"/>
        </w:rPr>
        <w:t xml:space="preserve">equirements for </w:t>
      </w:r>
      <w:r>
        <w:rPr>
          <w:lang w:val="en-US"/>
        </w:rPr>
        <w:t xml:space="preserve">when UE is applying </w:t>
      </w:r>
      <w:r w:rsidRPr="00A55B71">
        <w:rPr>
          <w:lang w:val="en-US"/>
        </w:rPr>
        <w:t>long DRX</w:t>
      </w:r>
      <w:r>
        <w:rPr>
          <w:lang w:val="en-US"/>
        </w:rPr>
        <w:t xml:space="preserve"> RAN4 agreed to </w:t>
      </w:r>
      <w:r>
        <w:rPr>
          <w:rFonts w:eastAsiaTheme="minorEastAsia"/>
          <w:lang w:eastAsia="zh-CN"/>
        </w:rPr>
        <w:t>a</w:t>
      </w:r>
      <w:r w:rsidRPr="00F57F22">
        <w:rPr>
          <w:rFonts w:eastAsiaTheme="minorEastAsia"/>
          <w:lang w:eastAsia="zh-CN"/>
        </w:rPr>
        <w:t xml:space="preserve">pply </w:t>
      </w:r>
      <w:r>
        <w:rPr>
          <w:rFonts w:eastAsiaTheme="minorEastAsia"/>
          <w:lang w:eastAsia="zh-CN"/>
        </w:rPr>
        <w:t xml:space="preserve">the </w:t>
      </w:r>
      <w:r w:rsidRPr="00F57F22">
        <w:rPr>
          <w:rFonts w:eastAsiaTheme="minorEastAsia"/>
          <w:lang w:eastAsia="zh-CN"/>
        </w:rPr>
        <w:t xml:space="preserve">existing R16 requirements for </w:t>
      </w:r>
      <w:r>
        <w:rPr>
          <w:rFonts w:eastAsiaTheme="minorEastAsia"/>
          <w:lang w:eastAsia="zh-CN"/>
        </w:rPr>
        <w:t xml:space="preserve">when the </w:t>
      </w:r>
      <w:r w:rsidRPr="00F57F22">
        <w:rPr>
          <w:rFonts w:eastAsiaTheme="minorEastAsia"/>
          <w:lang w:eastAsia="zh-CN"/>
        </w:rPr>
        <w:t>long DRX cycles</w:t>
      </w:r>
      <w:r>
        <w:rPr>
          <w:rFonts w:eastAsiaTheme="minorEastAsia"/>
          <w:lang w:eastAsia="zh-CN"/>
        </w:rPr>
        <w:t xml:space="preserve"> are used</w:t>
      </w:r>
      <w:r w:rsidRPr="00F57F22">
        <w:rPr>
          <w:rFonts w:eastAsiaTheme="minorEastAsia"/>
          <w:lang w:eastAsia="zh-CN"/>
        </w:rPr>
        <w:t xml:space="preserve">, </w:t>
      </w:r>
      <w:proofErr w:type="gramStart"/>
      <w:r w:rsidRPr="00F57F22">
        <w:rPr>
          <w:rFonts w:eastAsiaTheme="minorEastAsia"/>
          <w:lang w:eastAsia="zh-CN"/>
        </w:rPr>
        <w:t>i.e.</w:t>
      </w:r>
      <w:proofErr w:type="gramEnd"/>
      <w:r w:rsidRPr="00F57F22">
        <w:rPr>
          <w:rFonts w:eastAsiaTheme="minorEastAsia"/>
          <w:lang w:eastAsia="zh-CN"/>
        </w:rPr>
        <w:t xml:space="preserve"> above the upper bound of DRX cycle</w:t>
      </w:r>
      <w:r>
        <w:rPr>
          <w:rFonts w:eastAsiaTheme="minorEastAsia"/>
          <w:lang w:eastAsia="zh-CN"/>
        </w:rPr>
        <w:t>.</w:t>
      </w:r>
    </w:p>
    <w:p w14:paraId="1FB25900" w14:textId="77777777" w:rsidR="00D34C56" w:rsidRDefault="00D34C56" w:rsidP="00D34C56">
      <w:r w:rsidRPr="00A55B71">
        <w:t>HST FR2 enhanced requirement is applied to SMTC &lt;=40ms. SMTC periodicity is not restricted.</w:t>
      </w:r>
    </w:p>
    <w:p w14:paraId="180D269A" w14:textId="77777777" w:rsidR="00D34C56" w:rsidRDefault="00D34C56" w:rsidP="00D34C56">
      <w:pPr>
        <w:rPr>
          <w:lang w:eastAsia="zh-CN"/>
        </w:rPr>
      </w:pPr>
      <w:r>
        <w:rPr>
          <w:lang w:eastAsia="zh-CN"/>
        </w:rPr>
        <w:t>For handover and the c</w:t>
      </w:r>
      <w:r w:rsidRPr="00793B59">
        <w:rPr>
          <w:lang w:eastAsia="zh-CN"/>
        </w:rPr>
        <w:t>riteria of known cell for FR2</w:t>
      </w:r>
      <w:r>
        <w:rPr>
          <w:lang w:eastAsia="zh-CN"/>
        </w:rPr>
        <w:t>, t</w:t>
      </w:r>
      <w:r w:rsidRPr="00793B59">
        <w:rPr>
          <w:lang w:eastAsia="zh-CN"/>
        </w:rPr>
        <w:t>he target FR2 cell is known if it has been meeting the relevant cell identification requirement during the last 5 seconds; otherwise, it is unknown</w:t>
      </w:r>
      <w:r>
        <w:rPr>
          <w:lang w:eastAsia="zh-CN"/>
        </w:rPr>
        <w:t>.</w:t>
      </w:r>
    </w:p>
    <w:p w14:paraId="4B8E8E01" w14:textId="77777777" w:rsidR="00D34C56" w:rsidRDefault="00D34C56" w:rsidP="00D34C56">
      <w:pPr>
        <w:rPr>
          <w:lang w:eastAsia="zh-CN"/>
        </w:rPr>
      </w:pPr>
      <w:r>
        <w:rPr>
          <w:lang w:eastAsia="zh-CN"/>
        </w:rPr>
        <w:t>For RLM and BFD t</w:t>
      </w:r>
      <w:r w:rsidRPr="00040C23">
        <w:rPr>
          <w:lang w:eastAsia="zh-CN"/>
        </w:rPr>
        <w:t>he current sharing factor P and PCBD can be reused for FR2 HST</w:t>
      </w:r>
      <w:r>
        <w:rPr>
          <w:lang w:eastAsia="zh-CN"/>
        </w:rPr>
        <w:t>.</w:t>
      </w:r>
    </w:p>
    <w:p w14:paraId="36EA8EB6" w14:textId="77777777" w:rsidR="00D34C56" w:rsidRDefault="00D34C56" w:rsidP="00D34C56">
      <w:pPr>
        <w:rPr>
          <w:lang w:eastAsia="zh-CN"/>
        </w:rPr>
      </w:pPr>
      <w:r>
        <w:rPr>
          <w:lang w:eastAsia="zh-CN"/>
        </w:rPr>
        <w:t xml:space="preserve">For the Connected mode, RAN4 assumes that as </w:t>
      </w:r>
      <w:r>
        <w:rPr>
          <w:lang w:val="en-US"/>
        </w:rPr>
        <w:t>b</w:t>
      </w:r>
      <w:r w:rsidRPr="00617A75">
        <w:rPr>
          <w:lang w:val="en-US"/>
        </w:rPr>
        <w:t>aseline</w:t>
      </w:r>
      <w:r>
        <w:rPr>
          <w:lang w:val="en-US"/>
        </w:rPr>
        <w:t xml:space="preserve"> for developing the UE requirements, the</w:t>
      </w:r>
      <w:r w:rsidRPr="00617A75">
        <w:rPr>
          <w:lang w:val="en-US"/>
        </w:rPr>
        <w:t xml:space="preserve"> DRX upper bound for enhanced RRM HST FR2 requirements is [80]</w:t>
      </w:r>
      <w:proofErr w:type="gramStart"/>
      <w:r w:rsidRPr="00617A75">
        <w:rPr>
          <w:lang w:val="en-US"/>
        </w:rPr>
        <w:t>ms</w:t>
      </w:r>
      <w:proofErr w:type="gramEnd"/>
    </w:p>
    <w:p w14:paraId="5F71A77E" w14:textId="77777777" w:rsidR="00D34C56" w:rsidRDefault="00D34C56" w:rsidP="00D34C56">
      <w:pPr>
        <w:rPr>
          <w:rFonts w:eastAsia="Yu Mincho"/>
          <w:bCs/>
          <w:lang w:val="en-US"/>
        </w:rPr>
      </w:pPr>
      <w:r>
        <w:rPr>
          <w:lang w:eastAsia="zh-CN"/>
        </w:rPr>
        <w:t xml:space="preserve">For Handover RAN4 will not </w:t>
      </w:r>
      <w:r w:rsidRPr="00617A75">
        <w:rPr>
          <w:rFonts w:eastAsia="Yu Mincho"/>
          <w:bCs/>
          <w:lang w:val="en-US"/>
        </w:rPr>
        <w:t>enhance requirements for HO to unknown cell</w:t>
      </w:r>
      <w:r>
        <w:rPr>
          <w:rFonts w:eastAsia="Yu Mincho"/>
          <w:bCs/>
          <w:lang w:val="en-US"/>
        </w:rPr>
        <w:t xml:space="preserve">. Additionally, as </w:t>
      </w:r>
      <w:proofErr w:type="gramStart"/>
      <w:r>
        <w:rPr>
          <w:rFonts w:eastAsia="Yu Mincho"/>
          <w:bCs/>
          <w:lang w:val="en-US"/>
        </w:rPr>
        <w:t>current, i</w:t>
      </w:r>
      <w:r w:rsidRPr="00617A75">
        <w:rPr>
          <w:rFonts w:eastAsia="Yu Mincho"/>
          <w:bCs/>
          <w:lang w:val="en-US"/>
        </w:rPr>
        <w:t>f</w:t>
      </w:r>
      <w:proofErr w:type="gramEnd"/>
      <w:r w:rsidRPr="00617A75">
        <w:rPr>
          <w:rFonts w:eastAsia="Yu Mincho"/>
          <w:bCs/>
          <w:lang w:val="en-US"/>
        </w:rPr>
        <w:t xml:space="preserve"> the target cell is a known cell, then Tsearch = 0 ms</w:t>
      </w:r>
      <w:r>
        <w:rPr>
          <w:rFonts w:eastAsia="Yu Mincho"/>
          <w:bCs/>
          <w:lang w:val="en-US"/>
        </w:rPr>
        <w:t>.</w:t>
      </w:r>
    </w:p>
    <w:p w14:paraId="263382A3" w14:textId="77777777" w:rsidR="00D34C56" w:rsidRPr="00814207" w:rsidRDefault="00D34C56" w:rsidP="00D34C56">
      <w:pPr>
        <w:rPr>
          <w:u w:val="single"/>
          <w:lang w:val="en-US"/>
        </w:rPr>
      </w:pPr>
      <w:r w:rsidRPr="00814207">
        <w:rPr>
          <w:u w:val="single"/>
          <w:lang w:val="en-US"/>
        </w:rPr>
        <w:t>Deployment-related issues:</w:t>
      </w:r>
    </w:p>
    <w:p w14:paraId="21277657" w14:textId="77777777" w:rsidR="00D34C56" w:rsidRPr="00814207" w:rsidRDefault="00D34C56" w:rsidP="00D34C56">
      <w:pPr>
        <w:rPr>
          <w:bCs/>
          <w:lang w:val="en-US"/>
        </w:rPr>
      </w:pPr>
      <w:r w:rsidRPr="00814207">
        <w:rPr>
          <w:rFonts w:eastAsiaTheme="minorEastAsia"/>
          <w:iCs/>
          <w:lang w:val="en-US" w:eastAsia="zh-CN"/>
        </w:rPr>
        <w:t xml:space="preserve">The DRX upper bound = 80 ms applies both to Sets 1 (Scenario-A) and 2 (Scenario-B), there will be </w:t>
      </w:r>
      <w:r w:rsidRPr="00814207">
        <w:rPr>
          <w:bCs/>
          <w:lang w:val="en-US"/>
        </w:rPr>
        <w:t>no special consideration for two-side RRH deployment for RRM requirements definition.</w:t>
      </w:r>
    </w:p>
    <w:p w14:paraId="01F3BA41" w14:textId="77777777" w:rsidR="00D34C56" w:rsidRPr="00814207" w:rsidRDefault="00D34C56" w:rsidP="00D34C56">
      <w:pPr>
        <w:rPr>
          <w:rFonts w:eastAsia="Yu Mincho"/>
          <w:lang w:val="en-US"/>
        </w:rPr>
      </w:pPr>
      <w:r w:rsidRPr="00814207">
        <w:rPr>
          <w:rFonts w:eastAsia="Yu Mincho"/>
          <w:iCs/>
          <w:lang w:val="en-US"/>
        </w:rPr>
        <w:t xml:space="preserve">For the change of RRH panel orientation in uni-directional deployments </w:t>
      </w:r>
      <w:r w:rsidRPr="00814207">
        <w:rPr>
          <w:rFonts w:eastAsiaTheme="minorEastAsia"/>
          <w:iCs/>
          <w:lang w:val="en-US" w:eastAsia="zh-CN"/>
        </w:rPr>
        <w:t>RAN4 will not define defined additional network signalling to identify to the UE a change of RRH panel orientation in uni-directional deployment.</w:t>
      </w:r>
    </w:p>
    <w:p w14:paraId="7E3D107F" w14:textId="77777777" w:rsidR="00D34C56" w:rsidRPr="00814207" w:rsidRDefault="00D34C56" w:rsidP="00D34C56">
      <w:pPr>
        <w:rPr>
          <w:bCs/>
          <w:u w:val="single"/>
          <w:lang w:val="en-US" w:eastAsia="zh-CN"/>
        </w:rPr>
      </w:pPr>
      <w:r w:rsidRPr="00814207">
        <w:rPr>
          <w:bCs/>
          <w:u w:val="single"/>
          <w:lang w:val="en-US" w:eastAsia="zh-CN"/>
        </w:rPr>
        <w:t>For RLM/BFD requirements:</w:t>
      </w:r>
    </w:p>
    <w:p w14:paraId="07AEE3E2" w14:textId="77777777" w:rsidR="00D34C56" w:rsidRPr="00814207" w:rsidRDefault="00D34C56" w:rsidP="00D34C56">
      <w:pPr>
        <w:rPr>
          <w:rFonts w:eastAsiaTheme="minorEastAsia"/>
          <w:lang w:val="en-US" w:eastAsia="zh-CN"/>
        </w:rPr>
      </w:pPr>
      <w:r w:rsidRPr="00814207">
        <w:rPr>
          <w:bCs/>
          <w:lang w:val="en-US" w:eastAsia="zh-CN"/>
        </w:rPr>
        <w:t xml:space="preserve">It was agreed that </w:t>
      </w:r>
      <w:r w:rsidRPr="00814207">
        <w:rPr>
          <w:rFonts w:eastAsiaTheme="minorEastAsia"/>
          <w:lang w:val="en-US" w:eastAsia="zh-CN"/>
        </w:rPr>
        <w:t>the existing 1280ms duration for known condition is applied for FR2 HST scenario. RAN4 will further study the RLM/BFD requirements for DRX &lt;=80ms for FR2 HST scenarios:</w:t>
      </w:r>
    </w:p>
    <w:p w14:paraId="5B69165D" w14:textId="77777777" w:rsidR="00D34C56" w:rsidRPr="00814207" w:rsidRDefault="00D34C56" w:rsidP="00D34C56">
      <w:pPr>
        <w:pStyle w:val="B1"/>
        <w:rPr>
          <w:lang w:val="en-US"/>
        </w:rPr>
      </w:pPr>
      <w:r w:rsidRPr="00814207">
        <w:rPr>
          <w:lang w:val="en-US"/>
        </w:rPr>
        <w:t>-</w:t>
      </w:r>
      <w:r w:rsidRPr="00814207">
        <w:rPr>
          <w:lang w:val="en-US"/>
        </w:rPr>
        <w:tab/>
      </w:r>
      <w:r w:rsidRPr="00814207">
        <w:rPr>
          <w:rFonts w:eastAsiaTheme="minorEastAsia"/>
          <w:lang w:val="en-US" w:eastAsia="zh-CN"/>
        </w:rPr>
        <w:t>Option 1: following RX beam factor for set-1 and set-2</w:t>
      </w:r>
    </w:p>
    <w:p w14:paraId="698BCFA4" w14:textId="77777777" w:rsidR="00D34C56" w:rsidRPr="00814207" w:rsidRDefault="00D34C56" w:rsidP="00D34C56">
      <w:pPr>
        <w:pStyle w:val="B1"/>
        <w:rPr>
          <w:rFonts w:eastAsiaTheme="minorEastAsia"/>
          <w:lang w:val="en-US" w:eastAsia="zh-CN"/>
        </w:rPr>
      </w:pPr>
      <w:r w:rsidRPr="00814207">
        <w:rPr>
          <w:lang w:val="en-US"/>
        </w:rPr>
        <w:t>-</w:t>
      </w:r>
      <w:r w:rsidRPr="00814207">
        <w:rPr>
          <w:lang w:val="en-US"/>
        </w:rPr>
        <w:tab/>
      </w:r>
      <w:r w:rsidRPr="00814207">
        <w:rPr>
          <w:rFonts w:eastAsiaTheme="minorEastAsia"/>
          <w:lang w:val="en-US" w:eastAsia="zh-CN"/>
        </w:rPr>
        <w:t>Option 2: The existing RLM/BFD requirements for DRX &lt;=80ms is applied</w:t>
      </w:r>
    </w:p>
    <w:p w14:paraId="33A9A8F6" w14:textId="77777777" w:rsidR="00D34C56" w:rsidRPr="00814207" w:rsidRDefault="00D34C56" w:rsidP="00D34C56">
      <w:pPr>
        <w:rPr>
          <w:lang w:val="en-US"/>
        </w:rPr>
      </w:pPr>
      <w:r w:rsidRPr="00814207">
        <w:rPr>
          <w:lang w:val="en-US" w:eastAsia="zh-CN"/>
        </w:rPr>
        <w:t>For CSI-RS based RLM and BFD, there is no standard impact for Rel-17 FR2 HST UE (i.e., FR2 PC6 UE).</w:t>
      </w:r>
    </w:p>
    <w:p w14:paraId="0EC3ABCE" w14:textId="77777777" w:rsidR="00D34C56" w:rsidRPr="00814207" w:rsidRDefault="00D34C56" w:rsidP="00D34C56">
      <w:pPr>
        <w:rPr>
          <w:rFonts w:eastAsiaTheme="minorEastAsia"/>
          <w:bCs/>
          <w:u w:val="single"/>
          <w:lang w:val="en-US" w:eastAsia="zh-CN"/>
        </w:rPr>
      </w:pPr>
      <w:r w:rsidRPr="00814207">
        <w:rPr>
          <w:rFonts w:eastAsiaTheme="minorEastAsia"/>
          <w:bCs/>
          <w:u w:val="single"/>
          <w:lang w:val="en-US" w:eastAsia="zh-CN"/>
        </w:rPr>
        <w:t>For CBD requirements:</w:t>
      </w:r>
    </w:p>
    <w:p w14:paraId="03A2A76D" w14:textId="77777777" w:rsidR="00D34C56" w:rsidRPr="00814207" w:rsidRDefault="00D34C56" w:rsidP="00D34C56">
      <w:pPr>
        <w:rPr>
          <w:rFonts w:eastAsiaTheme="minorEastAsia"/>
          <w:lang w:val="en-US" w:eastAsia="zh-CN"/>
        </w:rPr>
      </w:pPr>
      <w:r w:rsidRPr="00814207">
        <w:rPr>
          <w:rFonts w:eastAsiaTheme="minorEastAsia"/>
          <w:bCs/>
          <w:lang w:val="en-US" w:eastAsia="zh-CN"/>
        </w:rPr>
        <w:t xml:space="preserve">RAN4 will not </w:t>
      </w:r>
      <w:r w:rsidRPr="00814207">
        <w:rPr>
          <w:rFonts w:eastAsiaTheme="minorEastAsia"/>
          <w:lang w:val="en-US" w:eastAsia="zh-CN"/>
        </w:rPr>
        <w:t>develop enhancement on CBD requirements for DRX &lt;=80ms.</w:t>
      </w:r>
    </w:p>
    <w:p w14:paraId="11FDACCF" w14:textId="77777777" w:rsidR="00D34C56" w:rsidRPr="00814207" w:rsidRDefault="00D34C56" w:rsidP="00D34C56">
      <w:pPr>
        <w:rPr>
          <w:rFonts w:eastAsiaTheme="minorEastAsia"/>
          <w:bCs/>
          <w:lang w:val="en-US" w:eastAsia="zh-CN"/>
        </w:rPr>
      </w:pPr>
      <w:r w:rsidRPr="00814207">
        <w:rPr>
          <w:rFonts w:eastAsiaTheme="minorEastAsia"/>
          <w:bCs/>
          <w:u w:val="single"/>
          <w:lang w:val="en-US" w:eastAsia="zh-CN"/>
        </w:rPr>
        <w:t>For PSS/SS and intra-frequency measurement:</w:t>
      </w:r>
    </w:p>
    <w:p w14:paraId="4BDB3B1E" w14:textId="77777777" w:rsidR="00D34C56" w:rsidRPr="00814207" w:rsidRDefault="00D34C56" w:rsidP="00D34C56">
      <w:pPr>
        <w:rPr>
          <w:rFonts w:eastAsiaTheme="minorEastAsia"/>
          <w:lang w:val="en-US" w:eastAsia="zh-CN"/>
        </w:rPr>
      </w:pPr>
      <w:r w:rsidRPr="00814207">
        <w:rPr>
          <w:bCs/>
          <w:lang w:val="en-US" w:eastAsia="zh-CN"/>
        </w:rPr>
        <w:t xml:space="preserve">It was agreed to </w:t>
      </w:r>
      <w:r w:rsidRPr="00814207">
        <w:rPr>
          <w:rFonts w:eastAsiaTheme="minorEastAsia"/>
          <w:lang w:val="en-US" w:eastAsia="zh-CN"/>
        </w:rPr>
        <w:t xml:space="preserve">reuse the Rel-16 FR1 HST scaling factor M2 for FR2 HST with the same SMTC periodicity bound of 40ms unless technical issues </w:t>
      </w:r>
      <w:proofErr w:type="gramStart"/>
      <w:r w:rsidRPr="00814207">
        <w:rPr>
          <w:rFonts w:eastAsiaTheme="minorEastAsia"/>
          <w:lang w:val="en-US" w:eastAsia="zh-CN"/>
        </w:rPr>
        <w:t>identified</w:t>
      </w:r>
      <w:proofErr w:type="gramEnd"/>
    </w:p>
    <w:p w14:paraId="3477D766" w14:textId="77777777" w:rsidR="00D34C56" w:rsidRPr="00814207" w:rsidRDefault="00D34C56" w:rsidP="00D34C56">
      <w:pPr>
        <w:rPr>
          <w:rFonts w:eastAsiaTheme="minorEastAsia"/>
          <w:bCs/>
          <w:u w:val="single"/>
          <w:lang w:val="en-US" w:eastAsia="zh-CN"/>
        </w:rPr>
      </w:pPr>
      <w:r w:rsidRPr="00814207">
        <w:rPr>
          <w:rFonts w:eastAsiaTheme="minorEastAsia"/>
          <w:bCs/>
          <w:u w:val="single"/>
          <w:lang w:val="en-US" w:eastAsia="zh-CN"/>
        </w:rPr>
        <w:t>For L1-RSRP measurement:</w:t>
      </w:r>
    </w:p>
    <w:p w14:paraId="748F344D" w14:textId="77777777" w:rsidR="00D34C56" w:rsidRPr="00814207" w:rsidRDefault="00D34C56" w:rsidP="00D34C56">
      <w:pPr>
        <w:rPr>
          <w:rFonts w:eastAsiaTheme="minorEastAsia"/>
          <w:lang w:val="en-US" w:eastAsia="zh-CN"/>
        </w:rPr>
      </w:pPr>
      <w:r w:rsidRPr="00814207">
        <w:rPr>
          <w:bCs/>
          <w:lang w:val="en-US" w:eastAsia="zh-CN"/>
        </w:rPr>
        <w:t xml:space="preserve">RAN4 will </w:t>
      </w:r>
      <w:r w:rsidRPr="00814207">
        <w:rPr>
          <w:rFonts w:eastAsiaTheme="minorEastAsia"/>
          <w:lang w:val="en-US" w:eastAsia="zh-CN"/>
        </w:rPr>
        <w:t>reuse the Rel-16 FR1 HST scaling factor K for FR2 HST L1-RSRP measurement requirement, with the same SMTC periodicity bound of 40ms unless technical issues identified. It is also agreed to define separate sets of requirements for deployment Scenarios A and B</w:t>
      </w:r>
    </w:p>
    <w:p w14:paraId="34D65C6B" w14:textId="77777777" w:rsidR="00D34C56" w:rsidRPr="0075010C" w:rsidRDefault="00D34C56" w:rsidP="00D34C56">
      <w:pPr>
        <w:pStyle w:val="TH"/>
        <w:rPr>
          <w:lang w:eastAsia="zh-CN"/>
        </w:rPr>
      </w:pPr>
      <w:r w:rsidRPr="0075010C">
        <w:rPr>
          <w:rFonts w:eastAsia="SimSun"/>
        </w:rPr>
        <w:t xml:space="preserve">Table 7.2.2-1: </w:t>
      </w:r>
      <w:r w:rsidRPr="003411CB">
        <w:rPr>
          <w:rFonts w:eastAsiaTheme="minorEastAsia"/>
          <w:lang w:eastAsia="zh-CN"/>
        </w:rPr>
        <w:t xml:space="preserve">L1-RSRP measurement </w:t>
      </w:r>
      <w:r w:rsidRPr="0075010C">
        <w:rPr>
          <w:rFonts w:eastAsiaTheme="minorEastAsia"/>
          <w:lang w:eastAsia="zh-CN"/>
        </w:rPr>
        <w:t xml:space="preserve">requirements for deployment </w:t>
      </w:r>
      <w:r>
        <w:rPr>
          <w:rFonts w:eastAsiaTheme="minorEastAsia"/>
          <w:lang w:eastAsia="zh-CN"/>
        </w:rPr>
        <w:t>Set-1</w:t>
      </w:r>
      <w:r w:rsidRPr="0075010C">
        <w:rPr>
          <w:rFonts w:eastAsia="SimSun"/>
        </w:rPr>
        <w:t>.</w:t>
      </w:r>
    </w:p>
    <w:tbl>
      <w:tblPr>
        <w:tblStyle w:val="TableGrid"/>
        <w:tblW w:w="0" w:type="auto"/>
        <w:jc w:val="center"/>
        <w:tblLook w:val="04A0" w:firstRow="1" w:lastRow="0" w:firstColumn="1" w:lastColumn="0" w:noHBand="0" w:noVBand="1"/>
      </w:tblPr>
      <w:tblGrid>
        <w:gridCol w:w="2405"/>
        <w:gridCol w:w="4099"/>
      </w:tblGrid>
      <w:tr w:rsidR="00D34C56" w14:paraId="1E6E1E35" w14:textId="77777777" w:rsidTr="000B4F69">
        <w:trPr>
          <w:jc w:val="center"/>
        </w:trPr>
        <w:tc>
          <w:tcPr>
            <w:tcW w:w="2405" w:type="dxa"/>
          </w:tcPr>
          <w:p w14:paraId="1EA444D2" w14:textId="77777777" w:rsidR="00D34C56" w:rsidRDefault="00D34C56" w:rsidP="000B4F69">
            <w:pPr>
              <w:pStyle w:val="TAH"/>
              <w:rPr>
                <w:lang w:val="en-US" w:eastAsia="zh-CN"/>
              </w:rPr>
            </w:pPr>
            <w:r>
              <w:t>Configuration</w:t>
            </w:r>
          </w:p>
        </w:tc>
        <w:tc>
          <w:tcPr>
            <w:tcW w:w="4099" w:type="dxa"/>
          </w:tcPr>
          <w:p w14:paraId="1EF0FEDD" w14:textId="77777777" w:rsidR="00D34C56" w:rsidRDefault="00D34C56" w:rsidP="000B4F69">
            <w:pPr>
              <w:pStyle w:val="TAH"/>
              <w:rPr>
                <w:lang w:val="en-US" w:eastAsia="zh-CN"/>
              </w:rPr>
            </w:pPr>
            <w:r>
              <w:rPr>
                <w:lang w:val="en-US"/>
              </w:rPr>
              <w:t>T</w:t>
            </w:r>
            <w:r>
              <w:rPr>
                <w:vertAlign w:val="subscript"/>
                <w:lang w:val="en-US"/>
              </w:rPr>
              <w:t>L1-RSRP_Measurement_Period_SSB</w:t>
            </w:r>
            <w:r>
              <w:rPr>
                <w:lang w:val="en-US"/>
              </w:rPr>
              <w:t xml:space="preserve"> (ms)</w:t>
            </w:r>
          </w:p>
        </w:tc>
      </w:tr>
      <w:tr w:rsidR="00D34C56" w14:paraId="463FFBD9" w14:textId="77777777" w:rsidTr="000B4F69">
        <w:trPr>
          <w:jc w:val="center"/>
        </w:trPr>
        <w:tc>
          <w:tcPr>
            <w:tcW w:w="2405" w:type="dxa"/>
          </w:tcPr>
          <w:p w14:paraId="01899A65" w14:textId="77777777" w:rsidR="00D34C56" w:rsidRDefault="00D34C56" w:rsidP="000B4F69">
            <w:pPr>
              <w:pStyle w:val="TAC"/>
              <w:rPr>
                <w:lang w:val="en-US" w:eastAsia="zh-CN"/>
              </w:rPr>
            </w:pPr>
            <w:r>
              <w:t>non-DRX</w:t>
            </w:r>
          </w:p>
        </w:tc>
        <w:tc>
          <w:tcPr>
            <w:tcW w:w="4099" w:type="dxa"/>
          </w:tcPr>
          <w:p w14:paraId="16F4BE94" w14:textId="77777777" w:rsidR="00D34C56" w:rsidRDefault="00D34C56" w:rsidP="000B4F69">
            <w:pPr>
              <w:pStyle w:val="TAC"/>
              <w:rPr>
                <w:lang w:val="en-US" w:eastAsia="zh-CN"/>
              </w:rPr>
            </w:pPr>
            <w:r>
              <w:rPr>
                <w:rFonts w:cs="v4.2.0"/>
                <w:lang w:val="fr-FR"/>
              </w:rPr>
              <w:t>max(T</w:t>
            </w:r>
            <w:r>
              <w:rPr>
                <w:rFonts w:cs="v4.2.0"/>
                <w:vertAlign w:val="subscript"/>
                <w:lang w:val="fr-FR"/>
              </w:rPr>
              <w:t>Report</w:t>
            </w:r>
            <w:r>
              <w:rPr>
                <w:rFonts w:cs="v4.2.0"/>
                <w:lang w:val="fr-FR"/>
              </w:rPr>
              <w:t>, ceil(M*P*</w:t>
            </w:r>
            <w:r w:rsidRPr="003411CB">
              <w:rPr>
                <w:rFonts w:cs="v4.2.0"/>
                <w:lang w:val="fr-FR"/>
              </w:rPr>
              <w:t>N</w:t>
            </w:r>
            <w:r w:rsidRPr="003411CB">
              <w:rPr>
                <w:rFonts w:cs="v4.2.0"/>
                <w:vertAlign w:val="subscript"/>
                <w:lang w:val="fr-FR"/>
              </w:rPr>
              <w:t>A</w:t>
            </w:r>
            <w:r>
              <w:rPr>
                <w:rFonts w:cs="v4.2.0"/>
                <w:lang w:val="fr-FR"/>
              </w:rPr>
              <w:t>)*T</w:t>
            </w:r>
            <w:r>
              <w:rPr>
                <w:rFonts w:cs="v4.2.0"/>
                <w:vertAlign w:val="subscript"/>
                <w:lang w:val="fr-FR"/>
              </w:rPr>
              <w:t>SSB</w:t>
            </w:r>
            <w:r>
              <w:rPr>
                <w:rFonts w:cs="v4.2.0"/>
                <w:lang w:val="fr-FR"/>
              </w:rPr>
              <w:t>)</w:t>
            </w:r>
          </w:p>
        </w:tc>
      </w:tr>
      <w:tr w:rsidR="00D34C56" w14:paraId="4C6345B9" w14:textId="77777777" w:rsidTr="000B4F69">
        <w:trPr>
          <w:jc w:val="center"/>
        </w:trPr>
        <w:tc>
          <w:tcPr>
            <w:tcW w:w="2405" w:type="dxa"/>
          </w:tcPr>
          <w:p w14:paraId="1FAD8F22" w14:textId="77777777" w:rsidR="00D34C56" w:rsidRDefault="00D34C56" w:rsidP="000B4F69">
            <w:pPr>
              <w:pStyle w:val="TAC"/>
            </w:pPr>
            <w:r w:rsidRPr="00CF28C5">
              <w:rPr>
                <w:rFonts w:hint="eastAsia"/>
                <w:lang w:eastAsia="zh-CN"/>
              </w:rPr>
              <w:t>DRX cycle ≤ 80ms</w:t>
            </w:r>
          </w:p>
        </w:tc>
        <w:tc>
          <w:tcPr>
            <w:tcW w:w="4099" w:type="dxa"/>
          </w:tcPr>
          <w:p w14:paraId="6058DEAC" w14:textId="77777777" w:rsidR="00D34C56" w:rsidRDefault="00D34C56" w:rsidP="000B4F69">
            <w:pPr>
              <w:pStyle w:val="TAC"/>
              <w:rPr>
                <w:lang w:val="en-US" w:eastAsia="zh-CN"/>
              </w:rPr>
            </w:pPr>
            <w:r w:rsidRPr="00CF28C5">
              <w:rPr>
                <w:rFonts w:cs="v4.2.0"/>
                <w:lang w:val="fr-FR" w:eastAsia="zh-CN"/>
              </w:rPr>
              <w:t>max(T</w:t>
            </w:r>
            <w:r w:rsidRPr="00CF28C5">
              <w:rPr>
                <w:rFonts w:cs="v4.2.0"/>
                <w:vertAlign w:val="subscript"/>
                <w:lang w:val="fr-FR" w:eastAsia="zh-CN"/>
              </w:rPr>
              <w:t>Report</w:t>
            </w:r>
            <w:r w:rsidRPr="00CF28C5">
              <w:rPr>
                <w:rFonts w:cs="v4.2.0"/>
                <w:lang w:val="fr-FR" w:eastAsia="zh-CN"/>
              </w:rPr>
              <w:t>, ceil(M*P*N</w:t>
            </w:r>
            <w:r w:rsidRPr="00CF28C5">
              <w:rPr>
                <w:rFonts w:cs="v4.2.0"/>
                <w:vertAlign w:val="subscript"/>
                <w:lang w:val="fr-FR" w:eastAsia="zh-CN"/>
              </w:rPr>
              <w:t>A</w:t>
            </w:r>
            <w:r w:rsidRPr="00CF28C5">
              <w:rPr>
                <w:rFonts w:cs="v4.2.0"/>
                <w:lang w:val="fr-FR" w:eastAsia="zh-CN"/>
              </w:rPr>
              <w:t>*</w:t>
            </w:r>
            <w:r w:rsidRPr="00CF28C5">
              <w:rPr>
                <w:rFonts w:cs="Arial"/>
                <w:szCs w:val="18"/>
                <w:lang w:val="en-US" w:eastAsia="zh-CN"/>
              </w:rPr>
              <w:t>M2</w:t>
            </w:r>
            <w:r w:rsidRPr="00CF28C5">
              <w:rPr>
                <w:rFonts w:cs="v4.2.0"/>
                <w:lang w:val="fr-FR" w:eastAsia="zh-CN"/>
              </w:rPr>
              <w:t>)*max(T</w:t>
            </w:r>
            <w:r w:rsidRPr="00CF28C5">
              <w:rPr>
                <w:rFonts w:cs="v4.2.0"/>
                <w:vertAlign w:val="subscript"/>
                <w:lang w:val="fr-FR" w:eastAsia="zh-CN"/>
              </w:rPr>
              <w:t>DRX</w:t>
            </w:r>
            <w:r w:rsidRPr="00CF28C5">
              <w:rPr>
                <w:rFonts w:cs="v4.2.0"/>
                <w:lang w:val="fr-FR" w:eastAsia="zh-CN"/>
              </w:rPr>
              <w:t>,T</w:t>
            </w:r>
            <w:r w:rsidRPr="00CF28C5">
              <w:rPr>
                <w:rFonts w:cs="v4.2.0"/>
                <w:vertAlign w:val="subscript"/>
                <w:lang w:val="fr-FR" w:eastAsia="zh-CN"/>
              </w:rPr>
              <w:t>SSB</w:t>
            </w:r>
            <w:r w:rsidRPr="00CF28C5">
              <w:rPr>
                <w:rFonts w:cs="v4.2.0"/>
                <w:lang w:val="fr-FR" w:eastAsia="zh-CN"/>
              </w:rPr>
              <w:t>))</w:t>
            </w:r>
          </w:p>
        </w:tc>
      </w:tr>
      <w:tr w:rsidR="00D34C56" w14:paraId="2314F19A" w14:textId="77777777" w:rsidTr="000B4F69">
        <w:trPr>
          <w:jc w:val="center"/>
        </w:trPr>
        <w:tc>
          <w:tcPr>
            <w:tcW w:w="6504" w:type="dxa"/>
            <w:gridSpan w:val="2"/>
          </w:tcPr>
          <w:p w14:paraId="1776B0DD" w14:textId="77777777" w:rsidR="00D34C56" w:rsidRDefault="00D34C56" w:rsidP="000B4F6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p w14:paraId="3F6BBBEB" w14:textId="77777777" w:rsidR="00D34C56" w:rsidRDefault="00D34C56" w:rsidP="000B4F69">
            <w:pPr>
              <w:pStyle w:val="TAN"/>
              <w:rPr>
                <w:rFonts w:cs="v4.2.0"/>
                <w:lang w:val="fr-FR"/>
              </w:rPr>
            </w:pPr>
            <w:r w:rsidRPr="00CF28C5">
              <w:rPr>
                <w:rFonts w:cs="Arial"/>
                <w:szCs w:val="18"/>
                <w:lang w:val="en-US" w:eastAsia="zh-CN"/>
              </w:rPr>
              <w:t xml:space="preserve">NOTE </w:t>
            </w:r>
            <w:r w:rsidRPr="003411CB">
              <w:t xml:space="preserve">2: </w:t>
            </w:r>
            <w:r w:rsidRPr="003411CB">
              <w:tab/>
            </w:r>
            <w:r w:rsidRPr="00CF28C5">
              <w:rPr>
                <w:rFonts w:cs="Arial"/>
                <w:szCs w:val="18"/>
                <w:lang w:val="en-US" w:eastAsia="zh-CN"/>
              </w:rPr>
              <w:t>M2 = 1.5 if SMTC periodicity &gt; 40 ms; otherwise M2 = 1</w:t>
            </w:r>
          </w:p>
        </w:tc>
      </w:tr>
    </w:tbl>
    <w:p w14:paraId="75856281" w14:textId="77777777" w:rsidR="00D34C56" w:rsidRDefault="00D34C56" w:rsidP="00D34C56">
      <w:pPr>
        <w:rPr>
          <w:bCs/>
          <w:lang w:eastAsia="zh-CN"/>
        </w:rPr>
      </w:pPr>
      <w:r w:rsidRPr="00C230CC">
        <w:t>N</w:t>
      </w:r>
      <w:r w:rsidRPr="00C230CC">
        <w:rPr>
          <w:vertAlign w:val="subscript"/>
        </w:rPr>
        <w:t>A</w:t>
      </w:r>
      <w:r w:rsidRPr="00C230CC">
        <w:t xml:space="preserve"> = 2</w:t>
      </w:r>
    </w:p>
    <w:p w14:paraId="1920EC98" w14:textId="77777777" w:rsidR="00D34C56" w:rsidRDefault="00D34C56" w:rsidP="00D34C56">
      <w:pPr>
        <w:pStyle w:val="TH"/>
        <w:rPr>
          <w:lang w:val="en-US" w:eastAsia="zh-CN"/>
        </w:rPr>
      </w:pPr>
      <w:r w:rsidRPr="00823D9C">
        <w:rPr>
          <w:rFonts w:eastAsia="SimSun"/>
          <w:lang w:val="en-US"/>
        </w:rPr>
        <w:t>Table 7.</w:t>
      </w:r>
      <w:r>
        <w:rPr>
          <w:rFonts w:eastAsia="SimSun"/>
          <w:lang w:val="en-US"/>
        </w:rPr>
        <w:t>2</w:t>
      </w:r>
      <w:r w:rsidRPr="00823D9C">
        <w:rPr>
          <w:rFonts w:eastAsia="SimSun"/>
          <w:lang w:val="en-US"/>
        </w:rPr>
        <w:t>.</w:t>
      </w:r>
      <w:r>
        <w:rPr>
          <w:rFonts w:eastAsia="SimSun"/>
          <w:lang w:val="en-US"/>
        </w:rPr>
        <w:t>2</w:t>
      </w:r>
      <w:r w:rsidRPr="00823D9C">
        <w:rPr>
          <w:rFonts w:eastAsia="SimSun"/>
          <w:lang w:val="en-US"/>
        </w:rPr>
        <w:t>-</w:t>
      </w:r>
      <w:r>
        <w:rPr>
          <w:rFonts w:eastAsia="SimSun"/>
          <w:lang w:val="en-US"/>
        </w:rPr>
        <w:t>2</w:t>
      </w:r>
      <w:r w:rsidRPr="00823D9C">
        <w:rPr>
          <w:rFonts w:eastAsia="SimSun"/>
          <w:lang w:val="en-US"/>
        </w:rPr>
        <w:t xml:space="preserve">: </w:t>
      </w:r>
      <w:r w:rsidRPr="003411CB">
        <w:rPr>
          <w:rFonts w:eastAsiaTheme="minorEastAsia"/>
          <w:lang w:eastAsia="zh-CN"/>
        </w:rPr>
        <w:t xml:space="preserve">L1-RSRP measurement </w:t>
      </w:r>
      <w:r w:rsidRPr="0075010C">
        <w:rPr>
          <w:rFonts w:eastAsiaTheme="minorEastAsia"/>
          <w:lang w:eastAsia="zh-CN"/>
        </w:rPr>
        <w:t xml:space="preserve">requirements for deployment </w:t>
      </w:r>
      <w:r>
        <w:rPr>
          <w:rFonts w:eastAsiaTheme="minorEastAsia"/>
          <w:lang w:eastAsia="zh-CN"/>
        </w:rPr>
        <w:t>Best-2</w:t>
      </w:r>
      <w:r w:rsidRPr="00823D9C">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D34C56" w14:paraId="5550AC05" w14:textId="77777777" w:rsidTr="000B4F69">
        <w:trPr>
          <w:jc w:val="center"/>
        </w:trPr>
        <w:tc>
          <w:tcPr>
            <w:tcW w:w="2405" w:type="dxa"/>
          </w:tcPr>
          <w:p w14:paraId="1F215544" w14:textId="77777777" w:rsidR="00D34C56" w:rsidRDefault="00D34C56" w:rsidP="000B4F69">
            <w:pPr>
              <w:pStyle w:val="TAH"/>
              <w:rPr>
                <w:lang w:val="en-US" w:eastAsia="zh-CN"/>
              </w:rPr>
            </w:pPr>
            <w:r>
              <w:t>Configuration</w:t>
            </w:r>
          </w:p>
        </w:tc>
        <w:tc>
          <w:tcPr>
            <w:tcW w:w="4099" w:type="dxa"/>
          </w:tcPr>
          <w:p w14:paraId="5CD0E792" w14:textId="77777777" w:rsidR="00D34C56" w:rsidRDefault="00D34C56" w:rsidP="000B4F69">
            <w:pPr>
              <w:pStyle w:val="TAH"/>
              <w:rPr>
                <w:lang w:val="en-US" w:eastAsia="zh-CN"/>
              </w:rPr>
            </w:pPr>
            <w:r>
              <w:rPr>
                <w:lang w:val="en-US"/>
              </w:rPr>
              <w:t>T</w:t>
            </w:r>
            <w:r>
              <w:rPr>
                <w:vertAlign w:val="subscript"/>
                <w:lang w:val="en-US"/>
              </w:rPr>
              <w:t>L1-RSRP_Measurement_Period_SSB</w:t>
            </w:r>
            <w:r>
              <w:rPr>
                <w:lang w:val="en-US"/>
              </w:rPr>
              <w:t xml:space="preserve"> (ms)</w:t>
            </w:r>
          </w:p>
        </w:tc>
      </w:tr>
      <w:tr w:rsidR="00D34C56" w14:paraId="553CF19F" w14:textId="77777777" w:rsidTr="000B4F69">
        <w:trPr>
          <w:jc w:val="center"/>
        </w:trPr>
        <w:tc>
          <w:tcPr>
            <w:tcW w:w="2405" w:type="dxa"/>
          </w:tcPr>
          <w:p w14:paraId="12E42FCF" w14:textId="77777777" w:rsidR="00D34C56" w:rsidRDefault="00D34C56" w:rsidP="000B4F69">
            <w:pPr>
              <w:pStyle w:val="TAC"/>
              <w:rPr>
                <w:lang w:val="en-US" w:eastAsia="zh-CN"/>
              </w:rPr>
            </w:pPr>
            <w:r>
              <w:t>non-DRX</w:t>
            </w:r>
          </w:p>
        </w:tc>
        <w:tc>
          <w:tcPr>
            <w:tcW w:w="4099" w:type="dxa"/>
          </w:tcPr>
          <w:p w14:paraId="570AD291" w14:textId="77777777" w:rsidR="00D34C56" w:rsidRDefault="00D34C56" w:rsidP="000B4F69">
            <w:pPr>
              <w:pStyle w:val="TAC"/>
              <w:rPr>
                <w:lang w:val="en-US" w:eastAsia="zh-CN"/>
              </w:rPr>
            </w:pPr>
            <w:r>
              <w:rPr>
                <w:rFonts w:cs="v4.2.0"/>
                <w:lang w:val="fr-FR"/>
              </w:rPr>
              <w:t>max(T</w:t>
            </w:r>
            <w:r>
              <w:rPr>
                <w:rFonts w:cs="v4.2.0"/>
                <w:vertAlign w:val="subscript"/>
                <w:lang w:val="fr-FR"/>
              </w:rPr>
              <w:t>Report</w:t>
            </w:r>
            <w:r>
              <w:rPr>
                <w:rFonts w:cs="v4.2.0"/>
                <w:lang w:val="fr-FR"/>
              </w:rPr>
              <w:t>, ceil(M*P*</w:t>
            </w:r>
            <w:r w:rsidRPr="003411CB">
              <w:rPr>
                <w:rFonts w:cs="v4.2.0"/>
                <w:lang w:val="fr-FR"/>
              </w:rPr>
              <w:t>N</w:t>
            </w:r>
            <w:r w:rsidRPr="003411CB">
              <w:rPr>
                <w:rFonts w:cs="v4.2.0"/>
                <w:vertAlign w:val="subscript"/>
                <w:lang w:val="fr-FR"/>
              </w:rPr>
              <w:t>B</w:t>
            </w:r>
            <w:r>
              <w:rPr>
                <w:rFonts w:cs="v4.2.0"/>
                <w:lang w:val="fr-FR"/>
              </w:rPr>
              <w:t>)*T</w:t>
            </w:r>
            <w:r>
              <w:rPr>
                <w:rFonts w:cs="v4.2.0"/>
                <w:vertAlign w:val="subscript"/>
                <w:lang w:val="fr-FR"/>
              </w:rPr>
              <w:t>SSB</w:t>
            </w:r>
            <w:r>
              <w:rPr>
                <w:rFonts w:cs="v4.2.0"/>
                <w:lang w:val="fr-FR"/>
              </w:rPr>
              <w:t>)</w:t>
            </w:r>
          </w:p>
        </w:tc>
      </w:tr>
      <w:tr w:rsidR="00D34C56" w14:paraId="6E0497E2" w14:textId="77777777" w:rsidTr="000B4F69">
        <w:trPr>
          <w:jc w:val="center"/>
        </w:trPr>
        <w:tc>
          <w:tcPr>
            <w:tcW w:w="2405" w:type="dxa"/>
          </w:tcPr>
          <w:p w14:paraId="1E0E3EA6" w14:textId="77777777" w:rsidR="00D34C56" w:rsidRDefault="00D34C56" w:rsidP="000B4F69">
            <w:pPr>
              <w:pStyle w:val="TAC"/>
              <w:rPr>
                <w:rFonts w:eastAsia="SimSun"/>
                <w:lang w:val="en-US"/>
              </w:rPr>
            </w:pPr>
            <w:r w:rsidRPr="00CF28C5">
              <w:rPr>
                <w:rFonts w:hint="eastAsia"/>
                <w:lang w:eastAsia="zh-CN"/>
              </w:rPr>
              <w:t>DRX cycle ≤ 80ms</w:t>
            </w:r>
          </w:p>
        </w:tc>
        <w:tc>
          <w:tcPr>
            <w:tcW w:w="4099" w:type="dxa"/>
          </w:tcPr>
          <w:p w14:paraId="238630A3" w14:textId="77777777" w:rsidR="00D34C56" w:rsidRDefault="00D34C56" w:rsidP="000B4F69">
            <w:pPr>
              <w:pStyle w:val="TAC"/>
              <w:rPr>
                <w:lang w:val="en-US" w:eastAsia="zh-CN"/>
              </w:rPr>
            </w:pPr>
            <w:r w:rsidRPr="00CF28C5">
              <w:rPr>
                <w:rFonts w:cs="v4.2.0"/>
                <w:lang w:val="fr-FR" w:eastAsia="zh-CN"/>
              </w:rPr>
              <w:t>max(T</w:t>
            </w:r>
            <w:r w:rsidRPr="00CF28C5">
              <w:rPr>
                <w:rFonts w:cs="v4.2.0"/>
                <w:vertAlign w:val="subscript"/>
                <w:lang w:val="fr-FR" w:eastAsia="zh-CN"/>
              </w:rPr>
              <w:t>Report</w:t>
            </w:r>
            <w:r w:rsidRPr="00CF28C5">
              <w:rPr>
                <w:rFonts w:cs="v4.2.0"/>
                <w:lang w:val="fr-FR" w:eastAsia="zh-CN"/>
              </w:rPr>
              <w:t>, ceil(M*P*N</w:t>
            </w:r>
            <w:r w:rsidRPr="00CF28C5">
              <w:rPr>
                <w:rFonts w:cs="v4.2.0"/>
                <w:vertAlign w:val="subscript"/>
                <w:lang w:val="fr-FR" w:eastAsia="zh-CN"/>
              </w:rPr>
              <w:t>B</w:t>
            </w:r>
            <w:r w:rsidRPr="00CF28C5">
              <w:rPr>
                <w:rFonts w:cs="v4.2.0"/>
                <w:lang w:val="fr-FR" w:eastAsia="zh-CN"/>
              </w:rPr>
              <w:t>*</w:t>
            </w:r>
            <w:r w:rsidRPr="00CF28C5">
              <w:rPr>
                <w:rFonts w:cs="Arial"/>
                <w:szCs w:val="18"/>
                <w:lang w:val="en-US" w:eastAsia="zh-CN"/>
              </w:rPr>
              <w:t>M2</w:t>
            </w:r>
            <w:r w:rsidRPr="00CF28C5">
              <w:rPr>
                <w:rFonts w:cs="v4.2.0"/>
                <w:lang w:val="fr-FR" w:eastAsia="zh-CN"/>
              </w:rPr>
              <w:t>)*max(T</w:t>
            </w:r>
            <w:r w:rsidRPr="00CF28C5">
              <w:rPr>
                <w:rFonts w:cs="v4.2.0"/>
                <w:vertAlign w:val="subscript"/>
                <w:lang w:val="fr-FR" w:eastAsia="zh-CN"/>
              </w:rPr>
              <w:t>DRX</w:t>
            </w:r>
            <w:r w:rsidRPr="00CF28C5">
              <w:rPr>
                <w:rFonts w:cs="v4.2.0"/>
                <w:lang w:val="fr-FR" w:eastAsia="zh-CN"/>
              </w:rPr>
              <w:t>,T</w:t>
            </w:r>
            <w:r w:rsidRPr="00CF28C5">
              <w:rPr>
                <w:rFonts w:cs="v4.2.0"/>
                <w:vertAlign w:val="subscript"/>
                <w:lang w:val="fr-FR" w:eastAsia="zh-CN"/>
              </w:rPr>
              <w:t>SSB</w:t>
            </w:r>
            <w:r w:rsidRPr="00CF28C5">
              <w:rPr>
                <w:rFonts w:cs="v4.2.0"/>
                <w:lang w:val="fr-FR" w:eastAsia="zh-CN"/>
              </w:rPr>
              <w:t>))</w:t>
            </w:r>
          </w:p>
        </w:tc>
      </w:tr>
      <w:tr w:rsidR="00D34C56" w14:paraId="57D52A43" w14:textId="77777777" w:rsidTr="000B4F69">
        <w:trPr>
          <w:jc w:val="center"/>
        </w:trPr>
        <w:tc>
          <w:tcPr>
            <w:tcW w:w="6504" w:type="dxa"/>
            <w:gridSpan w:val="2"/>
          </w:tcPr>
          <w:p w14:paraId="41439B8F" w14:textId="77777777" w:rsidR="00D34C56" w:rsidRDefault="00D34C56" w:rsidP="000B4F6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ssb-periodicityServingCell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r>
              <w:rPr>
                <w:rFonts w:cs="v4.2.0"/>
                <w:lang w:val="en-US"/>
              </w:rPr>
              <w:t>T</w:t>
            </w:r>
            <w:r>
              <w:rPr>
                <w:rFonts w:cs="v4.2.0"/>
                <w:vertAlign w:val="subscript"/>
                <w:lang w:val="en-US"/>
              </w:rPr>
              <w:t>Report</w:t>
            </w:r>
            <w:r>
              <w:rPr>
                <w:lang w:val="en-US"/>
              </w:rPr>
              <w:t xml:space="preserve"> is configured periodicity for reporting.</w:t>
            </w:r>
          </w:p>
          <w:p w14:paraId="59B38A80" w14:textId="77777777" w:rsidR="00D34C56" w:rsidRDefault="00D34C56" w:rsidP="000B4F69">
            <w:pPr>
              <w:pStyle w:val="TAN"/>
              <w:rPr>
                <w:lang w:val="en-US" w:eastAsia="zh-CN"/>
              </w:rPr>
            </w:pPr>
            <w:r w:rsidRPr="00CF28C5">
              <w:rPr>
                <w:rFonts w:cs="Arial"/>
                <w:szCs w:val="18"/>
                <w:lang w:val="en-US" w:eastAsia="zh-CN"/>
              </w:rPr>
              <w:t>NOTE 2:</w:t>
            </w:r>
            <w:r w:rsidRPr="00CF28C5">
              <w:rPr>
                <w:rFonts w:ascii="Calibri" w:hAnsi="Calibri" w:cs="Calibri"/>
                <w:szCs w:val="18"/>
                <w:lang w:val="en-US" w:eastAsia="zh-CN"/>
              </w:rPr>
              <w:t xml:space="preserve"> </w:t>
            </w:r>
            <w:r>
              <w:rPr>
                <w:rFonts w:ascii="Calibri" w:hAnsi="Calibri" w:cs="Calibri"/>
                <w:szCs w:val="18"/>
                <w:lang w:val="en-US" w:eastAsia="zh-CN"/>
              </w:rPr>
              <w:tab/>
            </w:r>
            <w:r w:rsidRPr="00CF28C5">
              <w:rPr>
                <w:rFonts w:cs="Arial"/>
                <w:szCs w:val="18"/>
                <w:lang w:val="en-US" w:eastAsia="zh-CN"/>
              </w:rPr>
              <w:t>M2 = 1.5 if SMTC periodicity &gt; 40 ms; otherwise M2 = 1</w:t>
            </w:r>
          </w:p>
        </w:tc>
      </w:tr>
    </w:tbl>
    <w:p w14:paraId="27C33D69" w14:textId="77777777" w:rsidR="00D34C56" w:rsidRDefault="00D34C56" w:rsidP="00D34C56">
      <w:r w:rsidRPr="00706C19">
        <w:t>N</w:t>
      </w:r>
      <w:r w:rsidRPr="00706C19">
        <w:rPr>
          <w:vertAlign w:val="subscript"/>
        </w:rPr>
        <w:t>B</w:t>
      </w:r>
      <w:r w:rsidRPr="00706C19">
        <w:t xml:space="preserve"> = 6</w:t>
      </w:r>
    </w:p>
    <w:p w14:paraId="08179C4C" w14:textId="77777777" w:rsidR="00D34C56" w:rsidRDefault="00D34C56" w:rsidP="00D34C56">
      <w:r>
        <w:t xml:space="preserve">RAN4 is still FFS </w:t>
      </w:r>
      <w:r w:rsidRPr="0053689C">
        <w:rPr>
          <w:szCs w:val="24"/>
          <w:lang w:val="en-US" w:eastAsia="zh-CN"/>
        </w:rPr>
        <w:t>whether enhanced requirement should be applied to other than PC6 UEs even when HST FR2 flags are configured</w:t>
      </w:r>
      <w:r>
        <w:rPr>
          <w:szCs w:val="24"/>
          <w:lang w:val="en-US" w:eastAsia="zh-CN"/>
        </w:rPr>
        <w:t>.</w:t>
      </w:r>
    </w:p>
    <w:p w14:paraId="0CD3B71A" w14:textId="77777777" w:rsidR="00D34C56" w:rsidRPr="00143E9B" w:rsidRDefault="00D34C56" w:rsidP="00D34C56">
      <w:pPr>
        <w:rPr>
          <w:u w:val="single"/>
        </w:rPr>
      </w:pPr>
      <w:r w:rsidRPr="00143E9B">
        <w:rPr>
          <w:u w:val="single"/>
        </w:rPr>
        <w:t>Scheduling Restrictions:</w:t>
      </w:r>
    </w:p>
    <w:p w14:paraId="3124095B" w14:textId="77777777" w:rsidR="00D34C56" w:rsidRDefault="00D34C56" w:rsidP="00D34C56">
      <w:r>
        <w:t>Concerning s</w:t>
      </w:r>
      <w:r w:rsidRPr="00143E9B">
        <w:t>cheduling restriction related to large propagation delay difference caused by inter-RRH beam switching in FR2 HST</w:t>
      </w:r>
      <w:r>
        <w:t>:</w:t>
      </w:r>
    </w:p>
    <w:p w14:paraId="4E87C8A4" w14:textId="77777777" w:rsidR="00D34C56" w:rsidRDefault="00D34C56" w:rsidP="00D34C56">
      <w:pPr>
        <w:pStyle w:val="B1"/>
      </w:pPr>
      <w:r>
        <w:t>-</w:t>
      </w:r>
      <w:r>
        <w:tab/>
      </w:r>
      <w:r w:rsidRPr="00590A17">
        <w:rPr>
          <w:lang w:eastAsia="zh-CN"/>
        </w:rPr>
        <w:t xml:space="preserve">Option 1: </w:t>
      </w:r>
      <w:r w:rsidRPr="00143E9B">
        <w:rPr>
          <w:lang w:eastAsia="zh-CN"/>
        </w:rPr>
        <w:t>FFS the necessity of UL scheduling restriction (i.e., the UE is not expected to transmit PUCCH/PUSCH/SRS) after cross-RRH TCI state switch until the first TRS is received after the TCI state switch</w:t>
      </w:r>
      <w:r>
        <w:t>; or</w:t>
      </w:r>
    </w:p>
    <w:p w14:paraId="4A291A96" w14:textId="77777777" w:rsidR="00D34C56" w:rsidRDefault="00D34C56" w:rsidP="00D34C56">
      <w:pPr>
        <w:pStyle w:val="B1"/>
      </w:pPr>
      <w:r>
        <w:t>-</w:t>
      </w:r>
      <w:r>
        <w:tab/>
      </w:r>
      <w:r w:rsidRPr="00590A17">
        <w:rPr>
          <w:lang w:eastAsia="zh-CN"/>
        </w:rPr>
        <w:t xml:space="preserve">Option </w:t>
      </w:r>
      <w:r>
        <w:rPr>
          <w:lang w:eastAsia="zh-CN"/>
        </w:rPr>
        <w:t>2</w:t>
      </w:r>
      <w:r w:rsidRPr="00590A17">
        <w:rPr>
          <w:lang w:eastAsia="zh-CN"/>
        </w:rPr>
        <w:t xml:space="preserve">: </w:t>
      </w:r>
      <w:r>
        <w:t>RAN4 introduce s</w:t>
      </w:r>
      <w:r w:rsidRPr="00643841">
        <w:t xml:space="preserve">cheduling restriction for the symbol before and after </w:t>
      </w:r>
      <w:r>
        <w:t>reference symbols</w:t>
      </w:r>
      <w:r w:rsidRPr="00643841">
        <w:t xml:space="preserve"> used for L1-RSRP measurement</w:t>
      </w:r>
      <w:r>
        <w:t xml:space="preserve"> and Such scheduling restriction shall be specified in clauses of L1 measurement (i.e., L1-SINR and L1-RSRP).</w:t>
      </w:r>
    </w:p>
    <w:p w14:paraId="25EDD29F" w14:textId="77777777" w:rsidR="00D34C56" w:rsidRDefault="00D34C56" w:rsidP="00D34C56">
      <w:pPr>
        <w:rPr>
          <w:szCs w:val="24"/>
          <w:lang w:val="en-US" w:eastAsia="zh-CN"/>
        </w:rPr>
      </w:pPr>
      <w:r>
        <w:rPr>
          <w:bCs/>
          <w:lang w:eastAsia="zh-CN"/>
        </w:rPr>
        <w:t>It was agreed that n</w:t>
      </w:r>
      <w:r>
        <w:rPr>
          <w:bCs/>
          <w:lang w:val="en-US"/>
        </w:rPr>
        <w:t xml:space="preserve">o enhancements are needed in HO requirement. Additionally, it was agreed not to define RRC Re-establishment requirement to known cell for HST FR2. RAN4 will </w:t>
      </w:r>
      <w:r>
        <w:rPr>
          <w:rFonts w:eastAsiaTheme="minorEastAsia"/>
          <w:iCs/>
          <w:lang w:val="en-US" w:eastAsia="zh-CN"/>
        </w:rPr>
        <w:t xml:space="preserve">define </w:t>
      </w:r>
      <w:r>
        <w:rPr>
          <w:szCs w:val="24"/>
          <w:lang w:val="en-US" w:eastAsia="zh-CN"/>
        </w:rPr>
        <w:t>RRC connection re-establishment requirement to unknown NR intra-frequency cell T</w:t>
      </w:r>
      <w:r>
        <w:rPr>
          <w:szCs w:val="24"/>
          <w:vertAlign w:val="subscript"/>
          <w:lang w:val="en-US" w:eastAsia="zh-CN"/>
        </w:rPr>
        <w:t>identify_intra_NR</w:t>
      </w:r>
      <w:r>
        <w:rPr>
          <w:szCs w:val="24"/>
          <w:lang w:val="en-US" w:eastAsia="zh-CN"/>
        </w:rPr>
        <w:t xml:space="preserve"> = MAX (1000 ms, 10 x N1 x T</w:t>
      </w:r>
      <w:r>
        <w:rPr>
          <w:szCs w:val="24"/>
          <w:vertAlign w:val="subscript"/>
          <w:lang w:val="en-US" w:eastAsia="zh-CN"/>
        </w:rPr>
        <w:t>SMTC</w:t>
      </w:r>
      <w:r>
        <w:rPr>
          <w:szCs w:val="24"/>
          <w:lang w:val="en-US" w:eastAsia="zh-CN"/>
        </w:rPr>
        <w:t>) when SINR≥ -8dB, the value of N1 refers to agreed RX beam number.</w:t>
      </w:r>
    </w:p>
    <w:p w14:paraId="2FB5E758" w14:textId="77777777" w:rsidR="00D34C56" w:rsidRDefault="00D34C56" w:rsidP="00D34C56">
      <w:pPr>
        <w:rPr>
          <w:bCs/>
          <w:lang w:eastAsia="zh-CN"/>
        </w:rPr>
      </w:pPr>
      <w:r>
        <w:rPr>
          <w:bCs/>
          <w:lang w:eastAsia="zh-CN"/>
        </w:rPr>
        <w:t>Cell detection requirements for Set 1:</w:t>
      </w:r>
    </w:p>
    <w:p w14:paraId="7078DCAE" w14:textId="77777777" w:rsidR="00D34C56" w:rsidRPr="00E65680" w:rsidRDefault="00D34C56" w:rsidP="00D34C56">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3</w:t>
      </w:r>
      <w:r w:rsidRPr="00E65680">
        <w:rPr>
          <w:rFonts w:eastAsia="SimSun"/>
          <w:lang w:val="en-US"/>
        </w:rPr>
        <w:t xml:space="preserve">: </w:t>
      </w:r>
      <w:r>
        <w:rPr>
          <w:rFonts w:eastAsia="SimSun"/>
          <w:szCs w:val="24"/>
          <w:lang w:val="en-US" w:eastAsia="zh-CN"/>
        </w:rPr>
        <w:t>Time period for PSS/SSS detection when [flag1] is configured, (Frequency range FR2)</w:t>
      </w:r>
      <w:r>
        <w:rPr>
          <w:rFonts w:eastAsia="DengXian"/>
        </w:rPr>
        <w:t>.</w:t>
      </w:r>
      <w:r w:rsidRPr="00A012C4">
        <w:rPr>
          <w:rFonts w:eastAsia="DengXian"/>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D34C56" w14:paraId="5C6BDA5A"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67B6E483" w14:textId="77777777" w:rsidR="00D34C56" w:rsidRDefault="00D34C56" w:rsidP="000B4F69">
            <w:pPr>
              <w:pStyle w:val="TAH"/>
              <w:rPr>
                <w:sz w:val="24"/>
                <w:szCs w:val="24"/>
                <w:lang w:val="en-US" w:eastAsia="zh-CN"/>
              </w:rPr>
            </w:pPr>
            <w:r>
              <w:rPr>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6E69659B" w14:textId="77777777" w:rsidR="00D34C56" w:rsidRDefault="00D34C56" w:rsidP="000B4F69">
            <w:pPr>
              <w:pStyle w:val="TAH"/>
              <w:rPr>
                <w:sz w:val="24"/>
                <w:szCs w:val="24"/>
                <w:lang w:val="en-US" w:eastAsia="zh-CN"/>
              </w:rPr>
            </w:pPr>
            <w:r>
              <w:rPr>
                <w:lang w:val="en-US" w:eastAsia="zh-CN"/>
              </w:rPr>
              <w:t>T</w:t>
            </w:r>
            <w:r>
              <w:rPr>
                <w:sz w:val="14"/>
                <w:szCs w:val="14"/>
                <w:vertAlign w:val="subscript"/>
                <w:lang w:val="en-US" w:eastAsia="zh-CN"/>
              </w:rPr>
              <w:t>PSS/SSS_sync_intra</w:t>
            </w:r>
            <w:r>
              <w:rPr>
                <w:sz w:val="14"/>
                <w:szCs w:val="14"/>
                <w:lang w:val="en-US" w:eastAsia="zh-CN"/>
              </w:rPr>
              <w:t> </w:t>
            </w:r>
          </w:p>
        </w:tc>
      </w:tr>
      <w:tr w:rsidR="00D34C56" w14:paraId="1E894282"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30A49007" w14:textId="77777777" w:rsidR="00D34C56" w:rsidRDefault="00D34C56" w:rsidP="000B4F69">
            <w:pPr>
              <w:pStyle w:val="TAC"/>
              <w:rPr>
                <w:sz w:val="24"/>
                <w:szCs w:val="24"/>
                <w:lang w:val="en-US" w:eastAsia="zh-CN"/>
              </w:rPr>
            </w:pPr>
            <w:r>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4363483" w14:textId="77777777" w:rsidR="00D34C56" w:rsidRPr="00CF28C5" w:rsidRDefault="00D34C56" w:rsidP="000B4F69">
            <w:pPr>
              <w:pStyle w:val="TAC"/>
              <w:rPr>
                <w:sz w:val="24"/>
                <w:szCs w:val="24"/>
                <w:lang w:val="en-US" w:eastAsia="zh-CN"/>
              </w:rPr>
            </w:pPr>
            <w:proofErr w:type="gramStart"/>
            <w:r w:rsidRPr="00CF28C5">
              <w:rPr>
                <w:lang w:val="en-US" w:eastAsia="zh-CN"/>
              </w:rPr>
              <w:t>max(</w:t>
            </w:r>
            <w:proofErr w:type="gramEnd"/>
            <w:r w:rsidRPr="00CF28C5">
              <w:rPr>
                <w:lang w:val="en-US" w:eastAsia="zh-CN"/>
              </w:rPr>
              <w:t>600ms, ceil([6]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SMTC period)</w:t>
            </w:r>
            <w:r w:rsidRPr="00CF28C5">
              <w:rPr>
                <w:sz w:val="14"/>
                <w:szCs w:val="14"/>
                <w:vertAlign w:val="superscript"/>
                <w:lang w:val="en-US" w:eastAsia="zh-CN"/>
              </w:rPr>
              <w:t>Note 1</w:t>
            </w:r>
            <w:r w:rsidRPr="00CF28C5">
              <w:rPr>
                <w:lang w:val="en-US" w:eastAsia="zh-CN"/>
              </w:rPr>
              <w:t xml:space="preserve"> x CSSF</w:t>
            </w:r>
            <w:r w:rsidRPr="00CF28C5">
              <w:rPr>
                <w:sz w:val="14"/>
                <w:szCs w:val="14"/>
                <w:vertAlign w:val="subscript"/>
                <w:lang w:val="en-US" w:eastAsia="zh-CN"/>
              </w:rPr>
              <w:t>intra</w:t>
            </w:r>
            <w:r w:rsidRPr="00CF28C5">
              <w:rPr>
                <w:sz w:val="14"/>
                <w:szCs w:val="14"/>
                <w:lang w:val="en-US" w:eastAsia="zh-CN"/>
              </w:rPr>
              <w:t> </w:t>
            </w:r>
          </w:p>
        </w:tc>
      </w:tr>
      <w:tr w:rsidR="00D34C56" w14:paraId="18031A7C"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12C9428E" w14:textId="77777777" w:rsidR="00D34C56" w:rsidRDefault="00D34C56" w:rsidP="000B4F69">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80 </w:t>
            </w:r>
            <w:r w:rsidRPr="00CF28C5">
              <w:rPr>
                <w:lang w:val="en-US" w:eastAsia="zh-CN"/>
              </w:rPr>
              <w:t>ms</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4E0B0672" w14:textId="77777777" w:rsidR="00D34C56" w:rsidRPr="00CF28C5" w:rsidRDefault="00D34C56" w:rsidP="000B4F69">
            <w:pPr>
              <w:pStyle w:val="TAC"/>
              <w:rPr>
                <w:sz w:val="24"/>
                <w:szCs w:val="24"/>
                <w:lang w:val="en-US" w:eastAsia="zh-CN"/>
              </w:rPr>
            </w:pPr>
            <w:proofErr w:type="gramStart"/>
            <w:r w:rsidRPr="00CF28C5">
              <w:rPr>
                <w:lang w:val="en-US" w:eastAsia="zh-CN"/>
              </w:rPr>
              <w:t>max(</w:t>
            </w:r>
            <w:proofErr w:type="gramEnd"/>
            <w:r w:rsidRPr="00CF28C5">
              <w:rPr>
                <w:lang w:val="en-US" w:eastAsia="zh-CN"/>
              </w:rPr>
              <w:t>600ms, ceil([6] x M2</w:t>
            </w:r>
            <w:r w:rsidRPr="00CF28C5">
              <w:rPr>
                <w:sz w:val="14"/>
                <w:szCs w:val="14"/>
                <w:vertAlign w:val="superscript"/>
                <w:lang w:val="en-US" w:eastAsia="zh-CN"/>
              </w:rPr>
              <w:t xml:space="preserve">Note 2 </w:t>
            </w:r>
            <w:r w:rsidRPr="00CF28C5">
              <w:rPr>
                <w:lang w:val="en-US" w:eastAsia="zh-CN"/>
              </w:rPr>
              <w:t>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D34C56" w14:paraId="6BA2FE5D" w14:textId="77777777" w:rsidTr="000B4F69">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4A1BBD12" w14:textId="77777777" w:rsidR="00D34C56" w:rsidRDefault="00D34C56" w:rsidP="000B4F69">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253133F5" w14:textId="77777777" w:rsidR="00D34C56" w:rsidRPr="00CF28C5" w:rsidRDefault="00D34C56" w:rsidP="000B4F69">
            <w:pPr>
              <w:pStyle w:val="TAC"/>
              <w:rPr>
                <w:sz w:val="24"/>
                <w:szCs w:val="24"/>
                <w:lang w:val="en-US" w:eastAsia="zh-CN"/>
              </w:rPr>
            </w:pPr>
            <w:proofErr w:type="gramStart"/>
            <w:r w:rsidRPr="00CF28C5">
              <w:rPr>
                <w:lang w:val="en-US" w:eastAsia="zh-CN"/>
              </w:rPr>
              <w:t>max(</w:t>
            </w:r>
            <w:proofErr w:type="gramEnd"/>
            <w:r w:rsidRPr="00CF28C5">
              <w:rPr>
                <w:lang w:val="en-US" w:eastAsia="zh-CN"/>
              </w:rPr>
              <w:t>600ms, ceil(M2 x 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D34C56" w14:paraId="40B0AD9F"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6705371C" w14:textId="77777777" w:rsidR="00D34C56" w:rsidRDefault="00D34C56" w:rsidP="000B4F69">
            <w:pPr>
              <w:pStyle w:val="TAC"/>
              <w:rPr>
                <w:sz w:val="24"/>
                <w:szCs w:val="24"/>
                <w:lang w:val="en-US" w:eastAsia="zh-CN"/>
              </w:rPr>
            </w:pPr>
            <w:r>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4E201ACB" w14:textId="77777777" w:rsidR="00D34C56" w:rsidRPr="00CF28C5" w:rsidRDefault="00D34C56" w:rsidP="000B4F69">
            <w:pPr>
              <w:pStyle w:val="TAC"/>
              <w:rPr>
                <w:sz w:val="24"/>
                <w:szCs w:val="24"/>
                <w:lang w:val="en-US" w:eastAsia="zh-CN"/>
              </w:rPr>
            </w:pPr>
            <w:proofErr w:type="gramStart"/>
            <w:r w:rsidRPr="00CF28C5">
              <w:rPr>
                <w:lang w:val="en-US" w:eastAsia="zh-CN"/>
              </w:rPr>
              <w:t>ceil(</w:t>
            </w:r>
            <w:proofErr w:type="gramEnd"/>
            <w:r w:rsidRPr="00CF28C5">
              <w:rPr>
                <w:lang w:val="en-US" w:eastAsia="zh-CN"/>
              </w:rPr>
              <w:t>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 </w:t>
            </w:r>
            <w:r w:rsidRPr="00CF28C5">
              <w:rPr>
                <w:sz w:val="14"/>
                <w:szCs w:val="14"/>
                <w:vertAlign w:val="subscript"/>
                <w:lang w:val="en-US" w:eastAsia="zh-CN"/>
              </w:rPr>
              <w:t xml:space="preserve"> </w:t>
            </w:r>
            <w:r w:rsidRPr="00CF28C5">
              <w:rPr>
                <w:lang w:val="en-US" w:eastAsia="zh-CN"/>
              </w:rPr>
              <w:t>x DRX cycle x CSSF</w:t>
            </w:r>
            <w:r w:rsidRPr="00CF28C5">
              <w:rPr>
                <w:sz w:val="14"/>
                <w:szCs w:val="14"/>
                <w:vertAlign w:val="subscript"/>
                <w:lang w:val="en-US" w:eastAsia="zh-CN"/>
              </w:rPr>
              <w:t>intra</w:t>
            </w:r>
            <w:r w:rsidRPr="00CF28C5">
              <w:rPr>
                <w:sz w:val="14"/>
                <w:szCs w:val="14"/>
                <w:lang w:val="en-US" w:eastAsia="zh-CN"/>
              </w:rPr>
              <w:t> </w:t>
            </w:r>
          </w:p>
        </w:tc>
      </w:tr>
      <w:tr w:rsidR="00D34C56" w14:paraId="4B0A5690" w14:textId="77777777" w:rsidTr="000B4F69">
        <w:trPr>
          <w:jc w:val="center"/>
        </w:trPr>
        <w:tc>
          <w:tcPr>
            <w:tcW w:w="7020" w:type="dxa"/>
            <w:gridSpan w:val="2"/>
            <w:tcBorders>
              <w:top w:val="single" w:sz="6" w:space="0" w:color="auto"/>
              <w:left w:val="single" w:sz="6" w:space="0" w:color="auto"/>
              <w:bottom w:val="single" w:sz="6" w:space="0" w:color="auto"/>
              <w:right w:val="single" w:sz="6" w:space="0" w:color="auto"/>
            </w:tcBorders>
          </w:tcPr>
          <w:p w14:paraId="5501785D" w14:textId="77777777" w:rsidR="00D34C56" w:rsidRPr="00CF28C5" w:rsidRDefault="00D34C56" w:rsidP="000B4F69">
            <w:pPr>
              <w:pStyle w:val="TAN"/>
              <w:rPr>
                <w:sz w:val="24"/>
                <w:szCs w:val="24"/>
                <w:lang w:val="en-US" w:eastAsia="zh-CN"/>
              </w:rPr>
            </w:pPr>
            <w:r w:rsidRPr="00CF28C5">
              <w:rPr>
                <w:lang w:val="en-US" w:eastAsia="zh-CN"/>
              </w:rPr>
              <w:t>NOTE 1:</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 xml:space="preserve">If different SMTC periodicities are configured for different cells, the SMTC period in the requirement is the one used by the cell being </w:t>
            </w:r>
            <w:proofErr w:type="gramStart"/>
            <w:r w:rsidRPr="00CF28C5">
              <w:rPr>
                <w:lang w:val="en-US" w:eastAsia="zh-CN"/>
              </w:rPr>
              <w:t>identified</w:t>
            </w:r>
            <w:proofErr w:type="gramEnd"/>
            <w:r w:rsidRPr="00CF28C5">
              <w:rPr>
                <w:lang w:val="en-US" w:eastAsia="zh-CN"/>
              </w:rPr>
              <w:t> </w:t>
            </w:r>
          </w:p>
          <w:p w14:paraId="34736C31" w14:textId="77777777" w:rsidR="00D34C56" w:rsidRPr="00CF28C5" w:rsidRDefault="00D34C56" w:rsidP="000B4F69">
            <w:pPr>
              <w:pStyle w:val="TAN"/>
              <w:rPr>
                <w:sz w:val="24"/>
                <w:szCs w:val="24"/>
                <w:lang w:val="en-US" w:eastAsia="zh-CN"/>
              </w:rPr>
            </w:pPr>
            <w:r w:rsidRPr="00CF28C5">
              <w:rPr>
                <w:lang w:val="en-US" w:eastAsia="zh-CN"/>
              </w:rPr>
              <w:t>NOTE 2:</w:t>
            </w:r>
            <w:r w:rsidRPr="003411CB">
              <w:t xml:space="preserve"> </w:t>
            </w:r>
            <w:r w:rsidRPr="003411CB">
              <w:tab/>
            </w:r>
            <w:r w:rsidRPr="00CF28C5">
              <w:rPr>
                <w:lang w:val="en-US" w:eastAsia="zh-CN"/>
              </w:rPr>
              <w:t>M2 = 1.5 if SMTC periodicity &gt; 40 ms; otherwise M2 = 1</w:t>
            </w:r>
          </w:p>
        </w:tc>
      </w:tr>
    </w:tbl>
    <w:p w14:paraId="66A7A615" w14:textId="77777777" w:rsidR="00D34C56" w:rsidRDefault="00D34C56" w:rsidP="00D34C56">
      <w:pPr>
        <w:rPr>
          <w:bCs/>
          <w:lang w:eastAsia="zh-CN"/>
        </w:rPr>
      </w:pPr>
    </w:p>
    <w:p w14:paraId="489B5051" w14:textId="77777777" w:rsidR="00D34C56" w:rsidRDefault="00D34C56" w:rsidP="00D34C56">
      <w:pPr>
        <w:rPr>
          <w:bCs/>
          <w:lang w:eastAsia="zh-CN"/>
        </w:rPr>
      </w:pPr>
      <w:r>
        <w:rPr>
          <w:bCs/>
          <w:lang w:eastAsia="zh-CN"/>
        </w:rPr>
        <w:t>Cell detection requirements for Set 2:</w:t>
      </w:r>
    </w:p>
    <w:p w14:paraId="0965015B" w14:textId="77777777" w:rsidR="00D34C56" w:rsidRPr="00E65680" w:rsidRDefault="00D34C56" w:rsidP="00D34C56">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4</w:t>
      </w:r>
      <w:r w:rsidRPr="00E65680">
        <w:rPr>
          <w:rFonts w:eastAsia="SimSun"/>
          <w:lang w:val="en-US"/>
        </w:rPr>
        <w:t xml:space="preserve">: </w:t>
      </w:r>
      <w:r>
        <w:rPr>
          <w:szCs w:val="24"/>
          <w:lang w:val="en-US" w:eastAsia="zh-CN"/>
        </w:rPr>
        <w:t>Time period for PSS/SSS detection when [flag2] is configured, (Frequency range FR2)</w:t>
      </w:r>
      <w:r>
        <w:rPr>
          <w:rFonts w:eastAsia="DengXian"/>
        </w:rPr>
        <w:t>.</w:t>
      </w:r>
      <w:r w:rsidRPr="00A012C4">
        <w:rPr>
          <w:rFonts w:eastAsia="DengXian"/>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D34C56" w14:paraId="0A29CDB2"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02F1AFF1" w14:textId="77777777" w:rsidR="00D34C56" w:rsidRDefault="00D34C56" w:rsidP="000B4F69">
            <w:pPr>
              <w:pStyle w:val="TAH"/>
              <w:rPr>
                <w:sz w:val="24"/>
                <w:szCs w:val="24"/>
                <w:lang w:val="en-US" w:eastAsia="zh-CN"/>
              </w:rPr>
            </w:pPr>
            <w:r>
              <w:rPr>
                <w:lang w:val="en-US" w:eastAsia="zh-CN"/>
              </w:rPr>
              <w:t>e</w:t>
            </w:r>
          </w:p>
        </w:tc>
        <w:tc>
          <w:tcPr>
            <w:tcW w:w="4102" w:type="dxa"/>
            <w:tcBorders>
              <w:top w:val="single" w:sz="6" w:space="0" w:color="auto"/>
              <w:left w:val="single" w:sz="6" w:space="0" w:color="auto"/>
              <w:bottom w:val="single" w:sz="6" w:space="0" w:color="auto"/>
              <w:right w:val="single" w:sz="6" w:space="0" w:color="auto"/>
            </w:tcBorders>
          </w:tcPr>
          <w:p w14:paraId="0CF766A7" w14:textId="77777777" w:rsidR="00D34C56" w:rsidRDefault="00D34C56" w:rsidP="000B4F69">
            <w:pPr>
              <w:pStyle w:val="TAH"/>
              <w:rPr>
                <w:sz w:val="24"/>
                <w:szCs w:val="24"/>
                <w:lang w:val="en-US" w:eastAsia="zh-CN"/>
              </w:rPr>
            </w:pPr>
            <w:r>
              <w:rPr>
                <w:lang w:val="en-US" w:eastAsia="zh-CN"/>
              </w:rPr>
              <w:t>T</w:t>
            </w:r>
            <w:r>
              <w:rPr>
                <w:sz w:val="14"/>
                <w:szCs w:val="14"/>
                <w:vertAlign w:val="subscript"/>
                <w:lang w:val="en-US" w:eastAsia="zh-CN"/>
              </w:rPr>
              <w:t>PSS/SSS_sync_intra</w:t>
            </w:r>
            <w:r>
              <w:rPr>
                <w:sz w:val="14"/>
                <w:szCs w:val="14"/>
                <w:lang w:val="en-US" w:eastAsia="zh-CN"/>
              </w:rPr>
              <w:t> </w:t>
            </w:r>
          </w:p>
        </w:tc>
      </w:tr>
      <w:tr w:rsidR="00D34C56" w14:paraId="04916A88"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00C4D28A" w14:textId="77777777" w:rsidR="00D34C56" w:rsidRDefault="00D34C56" w:rsidP="000B4F69">
            <w:pPr>
              <w:pStyle w:val="TAC"/>
              <w:rPr>
                <w:sz w:val="24"/>
                <w:szCs w:val="24"/>
                <w:lang w:val="en-US" w:eastAsia="zh-CN"/>
              </w:rPr>
            </w:pPr>
            <w:r>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19CDBB26" w14:textId="77777777" w:rsidR="00D34C56" w:rsidRDefault="00D34C56" w:rsidP="000B4F69">
            <w:pPr>
              <w:pStyle w:val="TAC"/>
              <w:rPr>
                <w:sz w:val="24"/>
                <w:szCs w:val="24"/>
                <w:lang w:val="en-US" w:eastAsia="zh-CN"/>
              </w:rPr>
            </w:pPr>
            <w:proofErr w:type="gramStart"/>
            <w:r>
              <w:rPr>
                <w:lang w:val="en-US" w:eastAsia="zh-CN"/>
              </w:rPr>
              <w:t>max(</w:t>
            </w:r>
            <w:proofErr w:type="gramEnd"/>
            <w:r>
              <w:rPr>
                <w:lang w:val="en-US" w:eastAsia="zh-CN"/>
              </w:rPr>
              <w:t>600ms, ceil([</w:t>
            </w:r>
            <w:r w:rsidRPr="00CF28C5">
              <w:rPr>
                <w:lang w:val="en-US" w:eastAsia="zh-CN"/>
              </w:rPr>
              <w:t>18]</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w:t>
            </w:r>
            <w:r>
              <w:rPr>
                <w:sz w:val="14"/>
                <w:szCs w:val="14"/>
                <w:vertAlign w:val="subscript"/>
                <w:lang w:val="en-US" w:eastAsia="zh-CN"/>
              </w:rPr>
              <w:t xml:space="preserve">  </w:t>
            </w:r>
            <w:r>
              <w:rPr>
                <w:lang w:val="en-US" w:eastAsia="zh-CN"/>
              </w:rPr>
              <w:t>x SMTC period)</w:t>
            </w:r>
            <w:r>
              <w:rPr>
                <w:sz w:val="14"/>
                <w:szCs w:val="14"/>
                <w:vertAlign w:val="superscript"/>
                <w:lang w:val="en-US" w:eastAsia="zh-CN"/>
              </w:rPr>
              <w:t>Note 1</w:t>
            </w:r>
            <w:r>
              <w:rPr>
                <w:lang w:val="en-US" w:eastAsia="zh-CN"/>
              </w:rPr>
              <w:t xml:space="preserve"> x CSSF</w:t>
            </w:r>
            <w:r>
              <w:rPr>
                <w:sz w:val="14"/>
                <w:szCs w:val="14"/>
                <w:vertAlign w:val="subscript"/>
                <w:lang w:val="en-US" w:eastAsia="zh-CN"/>
              </w:rPr>
              <w:t>intra</w:t>
            </w:r>
            <w:r>
              <w:rPr>
                <w:sz w:val="14"/>
                <w:szCs w:val="14"/>
                <w:lang w:val="en-US" w:eastAsia="zh-CN"/>
              </w:rPr>
              <w:t> </w:t>
            </w:r>
          </w:p>
        </w:tc>
      </w:tr>
      <w:tr w:rsidR="00D34C56" w14:paraId="62C35433"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59B088ED" w14:textId="77777777" w:rsidR="00D34C56" w:rsidRDefault="00D34C56" w:rsidP="000B4F69">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w:t>
            </w:r>
            <w:r w:rsidRPr="00CF28C5">
              <w:rPr>
                <w:lang w:val="en-US" w:eastAsia="zh-CN"/>
              </w:rPr>
              <w:t>80ms</w:t>
            </w:r>
          </w:p>
        </w:tc>
        <w:tc>
          <w:tcPr>
            <w:tcW w:w="4102" w:type="dxa"/>
            <w:tcBorders>
              <w:top w:val="single" w:sz="6" w:space="0" w:color="auto"/>
              <w:left w:val="single" w:sz="6" w:space="0" w:color="auto"/>
              <w:bottom w:val="single" w:sz="6" w:space="0" w:color="auto"/>
              <w:right w:val="single" w:sz="6" w:space="0" w:color="auto"/>
            </w:tcBorders>
          </w:tcPr>
          <w:p w14:paraId="6481CDDC" w14:textId="77777777" w:rsidR="00D34C56" w:rsidRPr="00CF28C5" w:rsidRDefault="00D34C56" w:rsidP="000B4F69">
            <w:pPr>
              <w:pStyle w:val="TAC"/>
              <w:rPr>
                <w:sz w:val="24"/>
                <w:szCs w:val="24"/>
                <w:lang w:val="en-US" w:eastAsia="zh-CN"/>
              </w:rPr>
            </w:pPr>
            <w:proofErr w:type="gramStart"/>
            <w:r w:rsidRPr="00CF28C5">
              <w:rPr>
                <w:lang w:val="en-US" w:eastAsia="zh-CN"/>
              </w:rPr>
              <w:t>max(</w:t>
            </w:r>
            <w:proofErr w:type="gramEnd"/>
            <w:r w:rsidRPr="00CF28C5">
              <w:rPr>
                <w:lang w:val="en-US" w:eastAsia="zh-CN"/>
              </w:rPr>
              <w:t>600ms, ceil([18] x M2</w:t>
            </w:r>
            <w:r w:rsidRPr="00CF28C5">
              <w:rPr>
                <w:sz w:val="14"/>
                <w:szCs w:val="14"/>
                <w:vertAlign w:val="superscript"/>
                <w:lang w:val="en-US" w:eastAsia="zh-CN"/>
              </w:rPr>
              <w:t xml:space="preserve">Note 2 </w:t>
            </w:r>
            <w:r w:rsidRPr="00CF28C5">
              <w:rPr>
                <w:lang w:val="en-US" w:eastAsia="zh-CN"/>
              </w:rPr>
              <w:t>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D34C56" w14:paraId="38AE8308" w14:textId="77777777" w:rsidTr="000B4F69">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7A821C37" w14:textId="77777777" w:rsidR="00D34C56" w:rsidRDefault="00D34C56" w:rsidP="000B4F69">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C815533" w14:textId="77777777" w:rsidR="00D34C56" w:rsidRPr="00CF28C5" w:rsidRDefault="00D34C56" w:rsidP="000B4F69">
            <w:pPr>
              <w:pStyle w:val="TAC"/>
              <w:rPr>
                <w:sz w:val="24"/>
                <w:szCs w:val="24"/>
                <w:lang w:val="en-US" w:eastAsia="zh-CN"/>
              </w:rPr>
            </w:pPr>
            <w:proofErr w:type="gramStart"/>
            <w:r w:rsidRPr="00CF28C5">
              <w:rPr>
                <w:lang w:val="en-US" w:eastAsia="zh-CN"/>
              </w:rPr>
              <w:t>max(</w:t>
            </w:r>
            <w:proofErr w:type="gramEnd"/>
            <w:r w:rsidRPr="00CF28C5">
              <w:rPr>
                <w:lang w:val="en-US" w:eastAsia="zh-CN"/>
              </w:rPr>
              <w:t>600ms, ceil(M2</w:t>
            </w:r>
            <w:r w:rsidRPr="00BE7C88">
              <w:rPr>
                <w:lang w:val="en-US" w:eastAsia="zh-CN"/>
              </w:rPr>
              <w:t xml:space="preserve"> x 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max(SMTC period,DRX cycle)) x CSSF</w:t>
            </w:r>
            <w:r w:rsidRPr="00CF28C5">
              <w:rPr>
                <w:sz w:val="14"/>
                <w:szCs w:val="14"/>
                <w:vertAlign w:val="subscript"/>
                <w:lang w:val="en-US" w:eastAsia="zh-CN"/>
              </w:rPr>
              <w:t>intra</w:t>
            </w:r>
            <w:r w:rsidRPr="00CF28C5">
              <w:rPr>
                <w:sz w:val="14"/>
                <w:szCs w:val="14"/>
                <w:lang w:val="en-US" w:eastAsia="zh-CN"/>
              </w:rPr>
              <w:t> </w:t>
            </w:r>
          </w:p>
        </w:tc>
      </w:tr>
      <w:tr w:rsidR="00D34C56" w14:paraId="3EBC12D8"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19E5AD57" w14:textId="77777777" w:rsidR="00D34C56" w:rsidRDefault="00D34C56" w:rsidP="000B4F69">
            <w:pPr>
              <w:pStyle w:val="TAC"/>
              <w:rPr>
                <w:sz w:val="24"/>
                <w:szCs w:val="24"/>
                <w:lang w:val="en-US" w:eastAsia="zh-CN"/>
              </w:rPr>
            </w:pPr>
            <w:r>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1B379782" w14:textId="77777777" w:rsidR="00D34C56" w:rsidRPr="00CF28C5" w:rsidRDefault="00D34C56" w:rsidP="000B4F69">
            <w:pPr>
              <w:pStyle w:val="TAC"/>
              <w:rPr>
                <w:sz w:val="24"/>
                <w:szCs w:val="24"/>
                <w:lang w:val="en-US" w:eastAsia="zh-CN"/>
              </w:rPr>
            </w:pPr>
            <w:proofErr w:type="gramStart"/>
            <w:r w:rsidRPr="00CF28C5">
              <w:rPr>
                <w:lang w:val="en-US" w:eastAsia="zh-CN"/>
              </w:rPr>
              <w:t>ceil(</w:t>
            </w:r>
            <w:proofErr w:type="gramEnd"/>
            <w:r w:rsidRPr="00CF28C5">
              <w:rPr>
                <w:lang w:val="en-US" w:eastAsia="zh-CN"/>
              </w:rPr>
              <w:t>M</w:t>
            </w:r>
            <w:r w:rsidRPr="00CF28C5">
              <w:rPr>
                <w:sz w:val="14"/>
                <w:szCs w:val="14"/>
                <w:vertAlign w:val="subscript"/>
                <w:lang w:val="en-US" w:eastAsia="zh-CN"/>
              </w:rPr>
              <w:t>pss/sss_sync_w/o_gaps</w:t>
            </w:r>
            <w:r w:rsidRPr="00CF28C5">
              <w:rPr>
                <w:lang w:val="en-US" w:eastAsia="zh-CN"/>
              </w:rPr>
              <w:t>  x K</w:t>
            </w:r>
            <w:r w:rsidRPr="00CF28C5">
              <w:rPr>
                <w:sz w:val="14"/>
                <w:szCs w:val="14"/>
                <w:vertAlign w:val="subscript"/>
                <w:lang w:val="en-US" w:eastAsia="zh-CN"/>
              </w:rPr>
              <w:t>p</w:t>
            </w:r>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 </w:t>
            </w:r>
            <w:r w:rsidRPr="00CF28C5">
              <w:rPr>
                <w:sz w:val="14"/>
                <w:szCs w:val="14"/>
                <w:vertAlign w:val="subscript"/>
                <w:lang w:val="en-US" w:eastAsia="zh-CN"/>
              </w:rPr>
              <w:t xml:space="preserve"> </w:t>
            </w:r>
            <w:r w:rsidRPr="00CF28C5">
              <w:rPr>
                <w:lang w:val="en-US" w:eastAsia="zh-CN"/>
              </w:rPr>
              <w:t>x DRX cycle x CSSF</w:t>
            </w:r>
            <w:r w:rsidRPr="00CF28C5">
              <w:rPr>
                <w:sz w:val="14"/>
                <w:szCs w:val="14"/>
                <w:vertAlign w:val="subscript"/>
                <w:lang w:val="en-US" w:eastAsia="zh-CN"/>
              </w:rPr>
              <w:t>intra</w:t>
            </w:r>
            <w:r w:rsidRPr="00CF28C5">
              <w:rPr>
                <w:sz w:val="14"/>
                <w:szCs w:val="14"/>
                <w:lang w:val="en-US" w:eastAsia="zh-CN"/>
              </w:rPr>
              <w:t> </w:t>
            </w:r>
          </w:p>
        </w:tc>
      </w:tr>
      <w:tr w:rsidR="00D34C56" w14:paraId="792844DA" w14:textId="77777777" w:rsidTr="000B4F69">
        <w:trPr>
          <w:jc w:val="center"/>
        </w:trPr>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502BC049" w14:textId="77777777" w:rsidR="00D34C56" w:rsidRPr="00CF28C5" w:rsidRDefault="00D34C56" w:rsidP="000B4F69">
            <w:pPr>
              <w:pStyle w:val="TAN"/>
              <w:rPr>
                <w:sz w:val="24"/>
                <w:szCs w:val="24"/>
                <w:lang w:val="en-US" w:eastAsia="zh-CN"/>
              </w:rPr>
            </w:pPr>
            <w:r w:rsidRPr="00CF28C5">
              <w:rPr>
                <w:lang w:val="en-US" w:eastAsia="zh-CN"/>
              </w:rPr>
              <w:t>NOTE 1:</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 xml:space="preserve">If different SMTC periodicities are configured for different cells, the SMTC period in the requirement is the one used by the cell being </w:t>
            </w:r>
            <w:proofErr w:type="gramStart"/>
            <w:r w:rsidRPr="00CF28C5">
              <w:rPr>
                <w:lang w:val="en-US" w:eastAsia="zh-CN"/>
              </w:rPr>
              <w:t>identified</w:t>
            </w:r>
            <w:proofErr w:type="gramEnd"/>
            <w:r w:rsidRPr="00CF28C5">
              <w:rPr>
                <w:lang w:val="en-US" w:eastAsia="zh-CN"/>
              </w:rPr>
              <w:t> </w:t>
            </w:r>
          </w:p>
          <w:p w14:paraId="397C85DD" w14:textId="77777777" w:rsidR="00D34C56" w:rsidRPr="00CF28C5" w:rsidRDefault="00D34C56" w:rsidP="000B4F69">
            <w:pPr>
              <w:pStyle w:val="TAN"/>
              <w:rPr>
                <w:sz w:val="24"/>
                <w:szCs w:val="24"/>
                <w:lang w:val="en-US" w:eastAsia="zh-CN"/>
              </w:rPr>
            </w:pPr>
            <w:r w:rsidRPr="00CF28C5">
              <w:rPr>
                <w:lang w:val="en-US" w:eastAsia="zh-CN"/>
              </w:rPr>
              <w:t>NOTE 2</w:t>
            </w:r>
            <w:r w:rsidRPr="003411CB">
              <w:t xml:space="preserve">: </w:t>
            </w:r>
            <w:r w:rsidRPr="003411CB">
              <w:tab/>
              <w:t>M</w:t>
            </w:r>
            <w:r w:rsidRPr="00CF28C5">
              <w:rPr>
                <w:lang w:val="en-US" w:eastAsia="zh-CN"/>
              </w:rPr>
              <w:t>2 = 1.5 if SMTC periodicity &gt; 40 ms; otherwise M2 = 1</w:t>
            </w:r>
          </w:p>
        </w:tc>
      </w:tr>
    </w:tbl>
    <w:p w14:paraId="18E649AC" w14:textId="77777777" w:rsidR="00D34C56" w:rsidRDefault="00D34C56" w:rsidP="00D34C56">
      <w:pPr>
        <w:rPr>
          <w:bCs/>
          <w:lang w:eastAsia="zh-CN"/>
        </w:rPr>
      </w:pPr>
    </w:p>
    <w:p w14:paraId="55A5034E" w14:textId="77777777" w:rsidR="00D34C56" w:rsidRDefault="00D34C56" w:rsidP="00D34C56">
      <w:pPr>
        <w:rPr>
          <w:bCs/>
          <w:lang w:eastAsia="zh-CN"/>
        </w:rPr>
      </w:pPr>
      <w:r>
        <w:rPr>
          <w:bCs/>
          <w:lang w:eastAsia="zh-CN"/>
        </w:rPr>
        <w:t>Measurement period for Set-1:</w:t>
      </w:r>
    </w:p>
    <w:p w14:paraId="367CAD8A" w14:textId="77777777" w:rsidR="00D34C56" w:rsidRPr="00E65680" w:rsidRDefault="00D34C56" w:rsidP="00D34C56">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5</w:t>
      </w:r>
      <w:r w:rsidRPr="00E65680">
        <w:rPr>
          <w:rFonts w:eastAsia="SimSun"/>
          <w:lang w:val="en-US"/>
        </w:rPr>
        <w:t xml:space="preserve">: </w:t>
      </w:r>
      <w:r>
        <w:rPr>
          <w:szCs w:val="24"/>
          <w:lang w:val="en-US" w:eastAsia="zh-CN"/>
        </w:rPr>
        <w:t>Measurement period for intra-frequency measurements without gaps when [flag1] is configured (FR2)</w:t>
      </w:r>
      <w:r>
        <w:rPr>
          <w:rFonts w:eastAsia="DengXian"/>
        </w:rPr>
        <w:t>.</w:t>
      </w:r>
      <w:r w:rsidRPr="00A012C4">
        <w:rPr>
          <w:rFonts w:eastAsia="DengXian"/>
        </w:rPr>
        <w:t xml:space="preserve"> </w:t>
      </w:r>
    </w:p>
    <w:tbl>
      <w:tblPr>
        <w:tblW w:w="6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D34C56" w14:paraId="58CE3AEF"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681A57AE" w14:textId="77777777" w:rsidR="00D34C56" w:rsidRDefault="00D34C56" w:rsidP="000B4F69">
            <w:pPr>
              <w:pStyle w:val="TAH"/>
              <w:rPr>
                <w:sz w:val="24"/>
                <w:szCs w:val="24"/>
                <w:lang w:val="en-US" w:eastAsia="zh-CN"/>
              </w:rPr>
            </w:pPr>
            <w:r>
              <w:rPr>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55A2922A" w14:textId="77777777" w:rsidR="00D34C56" w:rsidRDefault="00D34C56" w:rsidP="000B4F69">
            <w:pPr>
              <w:pStyle w:val="TAH"/>
              <w:rPr>
                <w:sz w:val="24"/>
                <w:szCs w:val="24"/>
                <w:lang w:val="en-US" w:eastAsia="zh-CN"/>
              </w:rPr>
            </w:pPr>
            <w:r>
              <w:rPr>
                <w:lang w:val="en-US" w:eastAsia="zh-CN"/>
              </w:rPr>
              <w:t>T</w:t>
            </w:r>
            <w:r>
              <w:rPr>
                <w:sz w:val="14"/>
                <w:szCs w:val="14"/>
                <w:vertAlign w:val="subscript"/>
                <w:lang w:val="en-US" w:eastAsia="zh-CN"/>
              </w:rPr>
              <w:t xml:space="preserve"> SSB_measurement_period_intra</w:t>
            </w:r>
            <w:r>
              <w:rPr>
                <w:lang w:val="en-US" w:eastAsia="zh-CN"/>
              </w:rPr>
              <w:t>   </w:t>
            </w:r>
          </w:p>
        </w:tc>
      </w:tr>
      <w:tr w:rsidR="00D34C56" w14:paraId="2DB42F34"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7AB7CF51" w14:textId="77777777" w:rsidR="00D34C56" w:rsidRDefault="00D34C56" w:rsidP="000B4F69">
            <w:pPr>
              <w:pStyle w:val="TAC"/>
              <w:rPr>
                <w:sz w:val="24"/>
                <w:szCs w:val="24"/>
                <w:lang w:val="en-US" w:eastAsia="zh-CN"/>
              </w:rPr>
            </w:pPr>
            <w:r>
              <w:rPr>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78995739" w14:textId="77777777" w:rsidR="00D34C56" w:rsidRDefault="00D34C56" w:rsidP="000B4F69">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 xml:space="preserve">6] </w:t>
            </w:r>
            <w:r>
              <w:rPr>
                <w:lang w:val="en-US" w:eastAsia="zh-CN"/>
              </w:rPr>
              <w:t>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SMTC period)</w:t>
            </w:r>
            <w:r>
              <w:rPr>
                <w:sz w:val="14"/>
                <w:szCs w:val="14"/>
                <w:vertAlign w:val="superscript"/>
                <w:lang w:val="en-US" w:eastAsia="zh-CN"/>
              </w:rPr>
              <w:t>Note 1</w:t>
            </w:r>
            <w:r>
              <w:rPr>
                <w:lang w:val="en-US" w:eastAsia="zh-CN"/>
              </w:rPr>
              <w:t xml:space="preserve"> x CSSF</w:t>
            </w:r>
            <w:r>
              <w:rPr>
                <w:sz w:val="14"/>
                <w:szCs w:val="14"/>
                <w:vertAlign w:val="subscript"/>
                <w:lang w:val="en-US" w:eastAsia="zh-CN"/>
              </w:rPr>
              <w:t>intra</w:t>
            </w:r>
            <w:r>
              <w:rPr>
                <w:sz w:val="14"/>
                <w:szCs w:val="14"/>
                <w:lang w:val="en-US" w:eastAsia="zh-CN"/>
              </w:rPr>
              <w:t> </w:t>
            </w:r>
          </w:p>
        </w:tc>
      </w:tr>
      <w:tr w:rsidR="00D34C56" w14:paraId="2A984456"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74839D5A" w14:textId="77777777" w:rsidR="00D34C56" w:rsidRDefault="00D34C56" w:rsidP="000B4F69">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w:t>
            </w:r>
            <w:r w:rsidRPr="00CF28C5">
              <w:rPr>
                <w:lang w:val="en-US" w:eastAsia="zh-CN"/>
              </w:rPr>
              <w:t>80ms</w:t>
            </w:r>
          </w:p>
        </w:tc>
        <w:tc>
          <w:tcPr>
            <w:tcW w:w="4012" w:type="dxa"/>
            <w:tcBorders>
              <w:top w:val="single" w:sz="6" w:space="0" w:color="auto"/>
              <w:left w:val="single" w:sz="6" w:space="0" w:color="auto"/>
              <w:bottom w:val="single" w:sz="6" w:space="0" w:color="auto"/>
              <w:right w:val="single" w:sz="6" w:space="0" w:color="auto"/>
            </w:tcBorders>
          </w:tcPr>
          <w:p w14:paraId="78388020" w14:textId="77777777" w:rsidR="00D34C56" w:rsidRDefault="00D34C56" w:rsidP="000B4F69">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([6]</w:t>
            </w:r>
            <w:r>
              <w:rPr>
                <w:lang w:val="en-US" w:eastAsia="zh-CN"/>
              </w:rPr>
              <w:t xml:space="preserve"> x</w:t>
            </w:r>
            <w:r w:rsidRPr="00CF28C5">
              <w:rPr>
                <w:lang w:val="en-US" w:eastAsia="zh-CN"/>
              </w:rPr>
              <w:t xml:space="preserve"> M2</w:t>
            </w:r>
            <w:r w:rsidRPr="00CF28C5">
              <w:rPr>
                <w:sz w:val="14"/>
                <w:szCs w:val="14"/>
                <w:vertAlign w:val="superscript"/>
                <w:lang w:val="en-US" w:eastAsia="zh-CN"/>
              </w:rPr>
              <w:t>Note</w:t>
            </w:r>
            <w:r>
              <w:rPr>
                <w:sz w:val="14"/>
                <w:szCs w:val="14"/>
                <w:vertAlign w:val="superscript"/>
                <w:lang w:val="en-US" w:eastAsia="zh-CN"/>
              </w:rPr>
              <w:t xml:space="preserve"> 2 </w:t>
            </w:r>
            <w:r>
              <w:rPr>
                <w:lang w:val="en-US" w:eastAsia="zh-CN"/>
              </w:rPr>
              <w:t>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sz w:val="14"/>
                <w:szCs w:val="14"/>
                <w:lang w:val="en-US" w:eastAsia="zh-CN"/>
              </w:rPr>
              <w:t> </w:t>
            </w:r>
          </w:p>
        </w:tc>
      </w:tr>
      <w:tr w:rsidR="00D34C56" w14:paraId="3A976C5B"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2E8262B2" w14:textId="77777777" w:rsidR="00D34C56" w:rsidRDefault="00D34C56" w:rsidP="000B4F69">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5B111D21" w14:textId="77777777" w:rsidR="00D34C56" w:rsidRDefault="00D34C56" w:rsidP="000B4F69">
            <w:pPr>
              <w:pStyle w:val="TAC"/>
              <w:rPr>
                <w:sz w:val="24"/>
                <w:szCs w:val="24"/>
                <w:lang w:val="en-US" w:eastAsia="zh-CN"/>
              </w:rPr>
            </w:pPr>
            <w:proofErr w:type="gramStart"/>
            <w:r>
              <w:rPr>
                <w:lang w:val="en-US" w:eastAsia="zh-CN"/>
              </w:rPr>
              <w:t>max(</w:t>
            </w:r>
            <w:proofErr w:type="gramEnd"/>
            <w:r>
              <w:rPr>
                <w:lang w:val="en-US" w:eastAsia="zh-CN"/>
              </w:rPr>
              <w:t xml:space="preserve">400ms, </w:t>
            </w:r>
            <w:r w:rsidRPr="00CF28C5">
              <w:rPr>
                <w:lang w:val="en-US" w:eastAsia="zh-CN"/>
              </w:rPr>
              <w:t>ceil(M2x</w:t>
            </w:r>
            <w:r>
              <w:rPr>
                <w:lang w:val="en-US" w:eastAsia="zh-CN"/>
              </w:rPr>
              <w:t xml:space="preserve"> M</w:t>
            </w:r>
            <w:r>
              <w:rPr>
                <w:sz w:val="14"/>
                <w:szCs w:val="14"/>
                <w:vertAlign w:val="subscript"/>
                <w:lang w:val="en-US" w:eastAsia="zh-CN"/>
              </w:rPr>
              <w:t>meas_period_w/o_gaps</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lang w:val="en-US" w:eastAsia="zh-CN"/>
              </w:rPr>
              <w:t>  </w:t>
            </w:r>
          </w:p>
        </w:tc>
      </w:tr>
      <w:tr w:rsidR="00D34C56" w14:paraId="1BBDE369"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5E24B214" w14:textId="77777777" w:rsidR="00D34C56" w:rsidRDefault="00D34C56" w:rsidP="000B4F69">
            <w:pPr>
              <w:pStyle w:val="TAC"/>
              <w:rPr>
                <w:sz w:val="24"/>
                <w:szCs w:val="24"/>
                <w:lang w:val="en-US" w:eastAsia="zh-CN"/>
              </w:rPr>
            </w:pPr>
            <w:r>
              <w:rPr>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40D08CFF" w14:textId="77777777" w:rsidR="00D34C56" w:rsidRDefault="00D34C56" w:rsidP="000B4F69">
            <w:pPr>
              <w:pStyle w:val="TAC"/>
              <w:rPr>
                <w:sz w:val="24"/>
                <w:szCs w:val="24"/>
                <w:lang w:val="en-US" w:eastAsia="zh-CN"/>
              </w:rPr>
            </w:pPr>
            <w:proofErr w:type="gramStart"/>
            <w:r>
              <w:rPr>
                <w:lang w:val="en-US" w:eastAsia="zh-CN"/>
              </w:rPr>
              <w:t>ceil(</w:t>
            </w:r>
            <w:proofErr w:type="gramEnd"/>
            <w:r>
              <w:rPr>
                <w:lang w:val="en-US" w:eastAsia="zh-CN"/>
              </w:rPr>
              <w:t>M</w:t>
            </w:r>
            <w:r>
              <w:rPr>
                <w:sz w:val="14"/>
                <w:szCs w:val="14"/>
                <w:vertAlign w:val="subscript"/>
                <w:lang w:val="en-US" w:eastAsia="zh-CN"/>
              </w:rPr>
              <w:t>meas_period_w/o_gaps</w:t>
            </w:r>
            <w:r>
              <w:rPr>
                <w:lang w:val="en-US" w:eastAsia="zh-CN"/>
              </w:rPr>
              <w:t xml:space="preserve"> xK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ml:space="preserve"> ) x DRX cycle x CSSF</w:t>
            </w:r>
            <w:r>
              <w:rPr>
                <w:sz w:val="14"/>
                <w:szCs w:val="14"/>
                <w:vertAlign w:val="subscript"/>
                <w:lang w:val="en-US" w:eastAsia="zh-CN"/>
              </w:rPr>
              <w:t>intra</w:t>
            </w:r>
            <w:r>
              <w:rPr>
                <w:sz w:val="14"/>
                <w:szCs w:val="14"/>
                <w:lang w:val="en-US" w:eastAsia="zh-CN"/>
              </w:rPr>
              <w:t> </w:t>
            </w:r>
          </w:p>
        </w:tc>
      </w:tr>
      <w:tr w:rsidR="00D34C56" w14:paraId="531E4173" w14:textId="77777777" w:rsidTr="000B4F69">
        <w:trPr>
          <w:trHeight w:val="300"/>
          <w:jc w:val="center"/>
        </w:trPr>
        <w:tc>
          <w:tcPr>
            <w:tcW w:w="6930" w:type="dxa"/>
            <w:gridSpan w:val="2"/>
            <w:tcBorders>
              <w:top w:val="single" w:sz="6" w:space="0" w:color="auto"/>
              <w:left w:val="single" w:sz="6" w:space="0" w:color="auto"/>
              <w:bottom w:val="single" w:sz="6" w:space="0" w:color="auto"/>
              <w:right w:val="single" w:sz="6" w:space="0" w:color="auto"/>
            </w:tcBorders>
          </w:tcPr>
          <w:p w14:paraId="5ECA05A4" w14:textId="77777777" w:rsidR="00D34C56" w:rsidRDefault="00D34C56" w:rsidP="000B4F69">
            <w:pPr>
              <w:pStyle w:val="TAN"/>
              <w:rPr>
                <w:sz w:val="24"/>
                <w:szCs w:val="24"/>
                <w:lang w:val="en-US" w:eastAsia="zh-CN"/>
              </w:rPr>
            </w:pPr>
            <w:r>
              <w:rPr>
                <w:lang w:val="en-US" w:eastAsia="zh-CN"/>
              </w:rPr>
              <w:t>NOTE 1:</w:t>
            </w:r>
            <w:r>
              <w:rPr>
                <w:rFonts w:ascii="Calibri" w:hAnsi="Calibri" w:cs="Calibri"/>
                <w:lang w:val="en-US" w:eastAsia="zh-CN"/>
              </w:rPr>
              <w:t xml:space="preserve"> </w:t>
            </w:r>
            <w:r>
              <w:rPr>
                <w:rFonts w:ascii="Calibri" w:hAnsi="Calibri" w:cs="Calibri"/>
                <w:lang w:val="en-US" w:eastAsia="zh-CN"/>
              </w:rPr>
              <w:tab/>
            </w:r>
            <w:r>
              <w:rPr>
                <w:lang w:val="en-US" w:eastAsia="zh-CN"/>
              </w:rPr>
              <w:t xml:space="preserve">If different SMTC periodicities are configured for different cells, the SMTC period in the requirement is the one used by the cell being </w:t>
            </w:r>
            <w:proofErr w:type="gramStart"/>
            <w:r>
              <w:rPr>
                <w:lang w:val="en-US" w:eastAsia="zh-CN"/>
              </w:rPr>
              <w:t>identified</w:t>
            </w:r>
            <w:proofErr w:type="gramEnd"/>
            <w:r>
              <w:rPr>
                <w:lang w:val="en-US" w:eastAsia="zh-CN"/>
              </w:rPr>
              <w:t> </w:t>
            </w:r>
          </w:p>
          <w:p w14:paraId="07473DE5" w14:textId="77777777" w:rsidR="00D34C56" w:rsidRDefault="00D34C56" w:rsidP="000B4F69">
            <w:pPr>
              <w:pStyle w:val="TAN"/>
              <w:rPr>
                <w:sz w:val="24"/>
                <w:szCs w:val="24"/>
                <w:lang w:val="en-US" w:eastAsia="zh-CN"/>
              </w:rPr>
            </w:pPr>
            <w:r>
              <w:rPr>
                <w:lang w:val="en-US" w:eastAsia="zh-CN"/>
              </w:rPr>
              <w:t xml:space="preserve">NOTE </w:t>
            </w:r>
            <w:r w:rsidRPr="00CF28C5">
              <w:rPr>
                <w:lang w:val="en-US" w:eastAsia="zh-CN"/>
              </w:rPr>
              <w:t>2:</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M2 = 1.5 if SMTC periodicity &gt; 40 ms; otherwise M2 = 1</w:t>
            </w:r>
          </w:p>
        </w:tc>
      </w:tr>
    </w:tbl>
    <w:p w14:paraId="4AC1A8A7" w14:textId="77777777" w:rsidR="00D34C56" w:rsidRDefault="00D34C56" w:rsidP="00D34C56">
      <w:pPr>
        <w:rPr>
          <w:bCs/>
          <w:lang w:eastAsia="zh-CN"/>
        </w:rPr>
      </w:pPr>
    </w:p>
    <w:p w14:paraId="026FDA46" w14:textId="77777777" w:rsidR="00D34C56" w:rsidRDefault="00D34C56" w:rsidP="00D34C56">
      <w:pPr>
        <w:rPr>
          <w:bCs/>
          <w:lang w:eastAsia="zh-CN"/>
        </w:rPr>
      </w:pPr>
      <w:r>
        <w:rPr>
          <w:bCs/>
          <w:lang w:eastAsia="zh-CN"/>
        </w:rPr>
        <w:t>Measurement period for Set-2:</w:t>
      </w:r>
    </w:p>
    <w:p w14:paraId="18156D79" w14:textId="77777777" w:rsidR="00D34C56" w:rsidRPr="00E65680" w:rsidRDefault="00D34C56" w:rsidP="00D34C56">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6</w:t>
      </w:r>
      <w:r w:rsidRPr="00E65680">
        <w:rPr>
          <w:rFonts w:eastAsia="SimSun"/>
          <w:lang w:val="en-US"/>
        </w:rPr>
        <w:t xml:space="preserve">: </w:t>
      </w:r>
      <w:r>
        <w:rPr>
          <w:szCs w:val="24"/>
          <w:lang w:val="en-US" w:eastAsia="zh-CN"/>
        </w:rPr>
        <w:t>Measurement period for intra-frequency measurements without gaps when [flag2] is configured (FR2)</w:t>
      </w:r>
      <w:r>
        <w:rPr>
          <w:rFonts w:eastAsia="DengXian"/>
        </w:rPr>
        <w:t>.</w:t>
      </w:r>
      <w:r w:rsidRPr="00A012C4">
        <w:rPr>
          <w:rFonts w:eastAsia="DengXian"/>
        </w:rPr>
        <w:t xml:space="preserve"> </w:t>
      </w:r>
    </w:p>
    <w:tbl>
      <w:tblPr>
        <w:tblW w:w="68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D34C56" w14:paraId="3D900F05"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09157DB9" w14:textId="77777777" w:rsidR="00D34C56" w:rsidRDefault="00D34C56" w:rsidP="000B4F69">
            <w:pPr>
              <w:pStyle w:val="TAH"/>
              <w:rPr>
                <w:sz w:val="24"/>
                <w:szCs w:val="24"/>
                <w:lang w:val="en-US" w:eastAsia="zh-CN"/>
              </w:rPr>
            </w:pPr>
            <w:r>
              <w:rPr>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1884E69F" w14:textId="77777777" w:rsidR="00D34C56" w:rsidRDefault="00D34C56" w:rsidP="000B4F69">
            <w:pPr>
              <w:pStyle w:val="TAH"/>
              <w:rPr>
                <w:sz w:val="24"/>
                <w:szCs w:val="24"/>
                <w:lang w:val="en-US" w:eastAsia="zh-CN"/>
              </w:rPr>
            </w:pPr>
            <w:r>
              <w:rPr>
                <w:lang w:val="en-US" w:eastAsia="zh-CN"/>
              </w:rPr>
              <w:t>T</w:t>
            </w:r>
            <w:r>
              <w:rPr>
                <w:sz w:val="14"/>
                <w:szCs w:val="14"/>
                <w:vertAlign w:val="subscript"/>
                <w:lang w:val="en-US" w:eastAsia="zh-CN"/>
              </w:rPr>
              <w:t xml:space="preserve"> SSB_measurement_period_intra</w:t>
            </w:r>
            <w:r>
              <w:rPr>
                <w:lang w:val="en-US" w:eastAsia="zh-CN"/>
              </w:rPr>
              <w:t>   </w:t>
            </w:r>
          </w:p>
        </w:tc>
      </w:tr>
      <w:tr w:rsidR="00D34C56" w14:paraId="661E4CF6"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5A9D0191" w14:textId="77777777" w:rsidR="00D34C56" w:rsidRDefault="00D34C56" w:rsidP="000B4F69">
            <w:pPr>
              <w:pStyle w:val="TAC"/>
              <w:rPr>
                <w:sz w:val="24"/>
                <w:szCs w:val="24"/>
                <w:lang w:val="en-US" w:eastAsia="zh-CN"/>
              </w:rPr>
            </w:pPr>
            <w:r>
              <w:rPr>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5451EDD8" w14:textId="77777777" w:rsidR="00D34C56" w:rsidRDefault="00D34C56" w:rsidP="000B4F69">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18] x</w:t>
            </w:r>
            <w:r>
              <w:rPr>
                <w:lang w:val="en-US" w:eastAsia="zh-CN"/>
              </w:rPr>
              <w:t xml:space="preserve">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SMTC period)</w:t>
            </w:r>
            <w:r>
              <w:rPr>
                <w:sz w:val="14"/>
                <w:szCs w:val="14"/>
                <w:vertAlign w:val="superscript"/>
                <w:lang w:val="en-US" w:eastAsia="zh-CN"/>
              </w:rPr>
              <w:t>Note 1</w:t>
            </w:r>
            <w:r>
              <w:rPr>
                <w:lang w:val="en-US" w:eastAsia="zh-CN"/>
              </w:rPr>
              <w:t xml:space="preserve"> x CSSF</w:t>
            </w:r>
            <w:r>
              <w:rPr>
                <w:sz w:val="14"/>
                <w:szCs w:val="14"/>
                <w:vertAlign w:val="subscript"/>
                <w:lang w:val="en-US" w:eastAsia="zh-CN"/>
              </w:rPr>
              <w:t>intra</w:t>
            </w:r>
            <w:r>
              <w:rPr>
                <w:sz w:val="14"/>
                <w:szCs w:val="14"/>
                <w:lang w:val="en-US" w:eastAsia="zh-CN"/>
              </w:rPr>
              <w:t> </w:t>
            </w:r>
          </w:p>
        </w:tc>
      </w:tr>
      <w:tr w:rsidR="00D34C56" w14:paraId="7D1D5E61"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337B5CE0" w14:textId="77777777" w:rsidR="00D34C56" w:rsidRDefault="00D34C56" w:rsidP="000B4F69">
            <w:pPr>
              <w:pStyle w:val="TAC"/>
              <w:rPr>
                <w:sz w:val="24"/>
                <w:szCs w:val="24"/>
                <w:lang w:val="en-US" w:eastAsia="zh-CN"/>
              </w:rPr>
            </w:pPr>
            <w:r>
              <w:rPr>
                <w:lang w:val="en-US" w:eastAsia="zh-CN"/>
              </w:rPr>
              <w:t>DRX cycle</w:t>
            </w:r>
            <w:r w:rsidRPr="00CF28C5">
              <w:rPr>
                <w:rFonts w:ascii="Calibri" w:hAnsi="Calibri" w:cs="Calibri"/>
                <w:lang w:val="en-US" w:eastAsia="zh-CN"/>
              </w:rPr>
              <w:t>≤</w:t>
            </w:r>
            <w:r w:rsidRPr="00CF28C5">
              <w:rPr>
                <w:lang w:val="en-US" w:eastAsia="zh-CN"/>
              </w:rPr>
              <w:t xml:space="preserve"> [80ms</w:t>
            </w:r>
            <w:r>
              <w:rPr>
                <w:lang w:val="en-US" w:eastAsia="zh-CN"/>
              </w:rPr>
              <w:t>] </w:t>
            </w:r>
          </w:p>
        </w:tc>
        <w:tc>
          <w:tcPr>
            <w:tcW w:w="3922" w:type="dxa"/>
            <w:tcBorders>
              <w:top w:val="single" w:sz="6" w:space="0" w:color="auto"/>
              <w:left w:val="single" w:sz="6" w:space="0" w:color="auto"/>
              <w:bottom w:val="single" w:sz="6" w:space="0" w:color="auto"/>
              <w:right w:val="single" w:sz="6" w:space="0" w:color="auto"/>
            </w:tcBorders>
          </w:tcPr>
          <w:p w14:paraId="1EA6B93F" w14:textId="77777777" w:rsidR="00D34C56" w:rsidRDefault="00D34C56" w:rsidP="000B4F69">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([18]</w:t>
            </w:r>
            <w:r>
              <w:rPr>
                <w:lang w:val="en-US" w:eastAsia="zh-CN"/>
              </w:rPr>
              <w:t xml:space="preserve"> </w:t>
            </w:r>
            <w:r w:rsidRPr="00CF28C5">
              <w:rPr>
                <w:lang w:val="en-US" w:eastAsia="zh-CN"/>
              </w:rPr>
              <w:t>x M2</w:t>
            </w:r>
            <w:r w:rsidRPr="00CF28C5">
              <w:rPr>
                <w:sz w:val="14"/>
                <w:szCs w:val="14"/>
                <w:vertAlign w:val="superscript"/>
                <w:lang w:val="en-US" w:eastAsia="zh-CN"/>
              </w:rPr>
              <w:t>Note</w:t>
            </w:r>
            <w:r>
              <w:rPr>
                <w:sz w:val="14"/>
                <w:szCs w:val="14"/>
                <w:vertAlign w:val="superscript"/>
                <w:lang w:val="en-US" w:eastAsia="zh-CN"/>
              </w:rPr>
              <w:t xml:space="preserve"> 2</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sz w:val="14"/>
                <w:szCs w:val="14"/>
                <w:lang w:val="en-US" w:eastAsia="zh-CN"/>
              </w:rPr>
              <w:t> </w:t>
            </w:r>
          </w:p>
        </w:tc>
      </w:tr>
      <w:tr w:rsidR="00D34C56" w14:paraId="16337FE0"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6ABAADCA" w14:textId="77777777" w:rsidR="00D34C56" w:rsidRDefault="00D34C56" w:rsidP="000B4F69">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16AA16A5" w14:textId="77777777" w:rsidR="00D34C56" w:rsidRDefault="00D34C56" w:rsidP="000B4F69">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M2x</w:t>
            </w:r>
            <w:r>
              <w:rPr>
                <w:lang w:val="en-US" w:eastAsia="zh-CN"/>
              </w:rPr>
              <w:t xml:space="preserve"> M</w:t>
            </w:r>
            <w:r>
              <w:rPr>
                <w:sz w:val="14"/>
                <w:szCs w:val="14"/>
                <w:vertAlign w:val="subscript"/>
                <w:lang w:val="en-US" w:eastAsia="zh-CN"/>
              </w:rPr>
              <w:t>meas_period_w/o_gaps</w:t>
            </w:r>
            <w:r>
              <w:rPr>
                <w:lang w:val="en-US" w:eastAsia="zh-CN"/>
              </w:rPr>
              <w:t xml:space="preserve"> x 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 max(SMTC period,DRX cycle)) x CSSF</w:t>
            </w:r>
            <w:r>
              <w:rPr>
                <w:sz w:val="14"/>
                <w:szCs w:val="14"/>
                <w:vertAlign w:val="subscript"/>
                <w:lang w:val="en-US" w:eastAsia="zh-CN"/>
              </w:rPr>
              <w:t>intra</w:t>
            </w:r>
            <w:r>
              <w:rPr>
                <w:lang w:val="en-US" w:eastAsia="zh-CN"/>
              </w:rPr>
              <w:t>  </w:t>
            </w:r>
          </w:p>
        </w:tc>
      </w:tr>
      <w:tr w:rsidR="00D34C56" w14:paraId="02AC740D" w14:textId="77777777" w:rsidTr="000B4F69">
        <w:trPr>
          <w:jc w:val="center"/>
        </w:trPr>
        <w:tc>
          <w:tcPr>
            <w:tcW w:w="2918" w:type="dxa"/>
            <w:tcBorders>
              <w:top w:val="single" w:sz="6" w:space="0" w:color="auto"/>
              <w:left w:val="single" w:sz="6" w:space="0" w:color="auto"/>
              <w:bottom w:val="single" w:sz="6" w:space="0" w:color="auto"/>
              <w:right w:val="single" w:sz="6" w:space="0" w:color="auto"/>
            </w:tcBorders>
          </w:tcPr>
          <w:p w14:paraId="50BD763C" w14:textId="77777777" w:rsidR="00D34C56" w:rsidRDefault="00D34C56" w:rsidP="000B4F69">
            <w:pPr>
              <w:pStyle w:val="TAC"/>
              <w:rPr>
                <w:sz w:val="24"/>
                <w:szCs w:val="24"/>
                <w:lang w:val="en-US" w:eastAsia="zh-CN"/>
              </w:rPr>
            </w:pPr>
            <w:r>
              <w:rPr>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0F6DCF0A" w14:textId="77777777" w:rsidR="00D34C56" w:rsidRDefault="00D34C56" w:rsidP="000B4F69">
            <w:pPr>
              <w:pStyle w:val="TAC"/>
              <w:rPr>
                <w:sz w:val="24"/>
                <w:szCs w:val="24"/>
                <w:lang w:val="en-US" w:eastAsia="zh-CN"/>
              </w:rPr>
            </w:pPr>
            <w:proofErr w:type="gramStart"/>
            <w:r>
              <w:rPr>
                <w:lang w:val="en-US" w:eastAsia="zh-CN"/>
              </w:rPr>
              <w:t>ceil(</w:t>
            </w:r>
            <w:proofErr w:type="gramEnd"/>
            <w:r>
              <w:rPr>
                <w:lang w:val="en-US" w:eastAsia="zh-CN"/>
              </w:rPr>
              <w:t>M</w:t>
            </w:r>
            <w:r>
              <w:rPr>
                <w:sz w:val="14"/>
                <w:szCs w:val="14"/>
                <w:vertAlign w:val="subscript"/>
                <w:lang w:val="en-US" w:eastAsia="zh-CN"/>
              </w:rPr>
              <w:t>meas_period_w/o_gaps</w:t>
            </w:r>
            <w:r>
              <w:rPr>
                <w:lang w:val="en-US" w:eastAsia="zh-CN"/>
              </w:rPr>
              <w:t xml:space="preserve"> xK</w:t>
            </w:r>
            <w:r>
              <w:rPr>
                <w:sz w:val="14"/>
                <w:szCs w:val="14"/>
                <w:vertAlign w:val="subscript"/>
                <w:lang w:val="en-US" w:eastAsia="zh-CN"/>
              </w:rPr>
              <w:t>p</w:t>
            </w:r>
            <w:r>
              <w:rPr>
                <w:lang w:val="en-US" w:eastAsia="zh-CN"/>
              </w:rPr>
              <w:t xml:space="preserve"> x K</w:t>
            </w:r>
            <w:r>
              <w:rPr>
                <w:sz w:val="14"/>
                <w:szCs w:val="14"/>
                <w:vertAlign w:val="subscript"/>
                <w:lang w:val="en-US" w:eastAsia="zh-CN"/>
              </w:rPr>
              <w:t>layer1_measurement</w:t>
            </w:r>
            <w:r>
              <w:rPr>
                <w:lang w:val="en-US" w:eastAsia="zh-CN"/>
              </w:rPr>
              <w:t xml:space="preserve"> ) x DRX cycle x CSSF</w:t>
            </w:r>
            <w:r>
              <w:rPr>
                <w:sz w:val="14"/>
                <w:szCs w:val="14"/>
                <w:vertAlign w:val="subscript"/>
                <w:lang w:val="en-US" w:eastAsia="zh-CN"/>
              </w:rPr>
              <w:t>intra</w:t>
            </w:r>
            <w:r>
              <w:rPr>
                <w:sz w:val="14"/>
                <w:szCs w:val="14"/>
                <w:lang w:val="en-US" w:eastAsia="zh-CN"/>
              </w:rPr>
              <w:t> </w:t>
            </w:r>
          </w:p>
        </w:tc>
      </w:tr>
      <w:tr w:rsidR="00D34C56" w14:paraId="71D776DD" w14:textId="77777777" w:rsidTr="000B4F69">
        <w:trPr>
          <w:trHeight w:val="300"/>
          <w:jc w:val="center"/>
        </w:trPr>
        <w:tc>
          <w:tcPr>
            <w:tcW w:w="6840" w:type="dxa"/>
            <w:gridSpan w:val="2"/>
            <w:tcBorders>
              <w:top w:val="single" w:sz="6" w:space="0" w:color="auto"/>
              <w:left w:val="single" w:sz="6" w:space="0" w:color="auto"/>
              <w:bottom w:val="single" w:sz="6" w:space="0" w:color="auto"/>
              <w:right w:val="single" w:sz="6" w:space="0" w:color="auto"/>
            </w:tcBorders>
          </w:tcPr>
          <w:p w14:paraId="2CECB9CA" w14:textId="77777777" w:rsidR="00D34C56" w:rsidRDefault="00D34C56" w:rsidP="000B4F69">
            <w:pPr>
              <w:pStyle w:val="TAN"/>
              <w:rPr>
                <w:sz w:val="24"/>
                <w:szCs w:val="24"/>
                <w:lang w:val="en-US" w:eastAsia="zh-CN"/>
              </w:rPr>
            </w:pPr>
            <w:r>
              <w:rPr>
                <w:lang w:val="en-US" w:eastAsia="zh-CN"/>
              </w:rPr>
              <w:t>NOTE 1:</w:t>
            </w:r>
            <w:r>
              <w:rPr>
                <w:rFonts w:ascii="Calibri" w:hAnsi="Calibri" w:cs="Calibri"/>
                <w:lang w:val="en-US" w:eastAsia="zh-CN"/>
              </w:rPr>
              <w:t xml:space="preserve"> </w:t>
            </w:r>
            <w:r>
              <w:rPr>
                <w:rFonts w:ascii="Calibri" w:hAnsi="Calibri" w:cs="Calibri"/>
                <w:lang w:val="en-US" w:eastAsia="zh-CN"/>
              </w:rPr>
              <w:tab/>
            </w:r>
            <w:r>
              <w:rPr>
                <w:lang w:val="en-US" w:eastAsia="zh-CN"/>
              </w:rPr>
              <w:t xml:space="preserve">If different SMTC periodicities are configured for different cells, the SMTC period in the requirement is the one used by the cell being </w:t>
            </w:r>
            <w:proofErr w:type="gramStart"/>
            <w:r>
              <w:rPr>
                <w:lang w:val="en-US" w:eastAsia="zh-CN"/>
              </w:rPr>
              <w:t>identified</w:t>
            </w:r>
            <w:proofErr w:type="gramEnd"/>
            <w:r>
              <w:rPr>
                <w:lang w:val="en-US" w:eastAsia="zh-CN"/>
              </w:rPr>
              <w:t> </w:t>
            </w:r>
          </w:p>
          <w:p w14:paraId="10A05487" w14:textId="77777777" w:rsidR="00D34C56" w:rsidRDefault="00D34C56" w:rsidP="000B4F69">
            <w:pPr>
              <w:pStyle w:val="TAN"/>
              <w:rPr>
                <w:sz w:val="24"/>
                <w:szCs w:val="24"/>
                <w:lang w:val="en-US" w:eastAsia="zh-CN"/>
              </w:rPr>
            </w:pPr>
            <w:r>
              <w:rPr>
                <w:lang w:val="en-US" w:eastAsia="zh-CN"/>
              </w:rPr>
              <w:t>NOTE 2</w:t>
            </w:r>
            <w:r w:rsidRPr="00CF28C5">
              <w:rPr>
                <w:lang w:val="en-US" w:eastAsia="zh-CN"/>
              </w:rPr>
              <w:t>:</w:t>
            </w:r>
            <w:r w:rsidRPr="003411CB">
              <w:t xml:space="preserve"> </w:t>
            </w:r>
            <w:r w:rsidRPr="003411CB">
              <w:tab/>
            </w:r>
            <w:r w:rsidRPr="00CF28C5">
              <w:rPr>
                <w:lang w:val="en-US" w:eastAsia="zh-CN"/>
              </w:rPr>
              <w:t>M2 = 1.5 if SMTC periodicity &gt; 40 ms; otherwise M2 = 1</w:t>
            </w:r>
          </w:p>
        </w:tc>
      </w:tr>
    </w:tbl>
    <w:p w14:paraId="71F7E27C" w14:textId="77777777" w:rsidR="00D34C56" w:rsidRDefault="00D34C56" w:rsidP="00D34C56">
      <w:pPr>
        <w:rPr>
          <w:bCs/>
          <w:lang w:eastAsia="zh-CN"/>
        </w:rPr>
      </w:pPr>
    </w:p>
    <w:p w14:paraId="4DB8A5F5" w14:textId="77777777" w:rsidR="00D34C56" w:rsidRDefault="00D34C56" w:rsidP="00D34C56">
      <w:pPr>
        <w:rPr>
          <w:rFonts w:eastAsiaTheme="minorEastAsia"/>
          <w:iCs/>
          <w:lang w:val="en-US" w:eastAsia="zh-CN"/>
        </w:rPr>
      </w:pPr>
      <w:r>
        <w:rPr>
          <w:bCs/>
          <w:lang w:eastAsia="zh-CN"/>
        </w:rPr>
        <w:t>RAN4 agreed</w:t>
      </w:r>
      <w:r>
        <w:rPr>
          <w:rFonts w:eastAsia="Yu Mincho"/>
          <w:szCs w:val="24"/>
          <w:lang w:val="en-US" w:eastAsia="zh-CN"/>
        </w:rPr>
        <w:t xml:space="preserve"> to define the scaling factors </w:t>
      </w:r>
      <w:r>
        <w:rPr>
          <w:rFonts w:eastAsiaTheme="minorEastAsia"/>
          <w:iCs/>
          <w:lang w:val="en-US" w:eastAsia="zh-CN"/>
        </w:rPr>
        <w:t>factors (M</w:t>
      </w:r>
      <w:r>
        <w:rPr>
          <w:rFonts w:eastAsiaTheme="minorEastAsia"/>
          <w:iCs/>
          <w:vertAlign w:val="subscript"/>
          <w:lang w:val="en-US" w:eastAsia="zh-CN"/>
        </w:rPr>
        <w:t xml:space="preserve">pss/sss_synch_w/o_gaps </w:t>
      </w:r>
      <w:r>
        <w:rPr>
          <w:rFonts w:eastAsiaTheme="minorEastAsia"/>
          <w:iCs/>
          <w:lang w:val="en-US" w:eastAsia="zh-CN"/>
        </w:rPr>
        <w:t xml:space="preserve">and </w:t>
      </w:r>
      <w:r>
        <w:rPr>
          <w:rFonts w:eastAsiaTheme="minorEastAsia"/>
          <w:iCs/>
          <w:vertAlign w:val="subscript"/>
          <w:lang w:val="en-US" w:eastAsia="zh-CN"/>
        </w:rPr>
        <w:t>Mmeas_period_w/o_gaps</w:t>
      </w:r>
      <w:r>
        <w:rPr>
          <w:rFonts w:eastAsiaTheme="minorEastAsia"/>
          <w:iCs/>
          <w:lang w:val="en-US" w:eastAsia="zh-CN"/>
        </w:rPr>
        <w:t xml:space="preserve">) </w:t>
      </w:r>
      <w:r w:rsidRPr="00771CC3">
        <w:rPr>
          <w:rFonts w:eastAsiaTheme="minorEastAsia"/>
          <w:iCs/>
          <w:lang w:eastAsia="zh-CN"/>
        </w:rPr>
        <w:t>equal to 6 for Set 1 and [18] for Set 2</w:t>
      </w:r>
      <w:r>
        <w:rPr>
          <w:rFonts w:eastAsiaTheme="minorEastAsia"/>
          <w:iCs/>
          <w:lang w:val="en-US" w:eastAsia="zh-CN"/>
        </w:rPr>
        <w:t>.</w:t>
      </w:r>
    </w:p>
    <w:p w14:paraId="3FC38C09" w14:textId="77777777" w:rsidR="00D34C56" w:rsidRDefault="00D34C56" w:rsidP="00D34C56">
      <w:pPr>
        <w:rPr>
          <w:rFonts w:eastAsiaTheme="minorEastAsia"/>
          <w:iCs/>
          <w:lang w:val="en-US" w:eastAsia="zh-CN"/>
        </w:rPr>
      </w:pPr>
      <w:r>
        <w:rPr>
          <w:rFonts w:eastAsiaTheme="minorEastAsia"/>
          <w:iCs/>
          <w:lang w:val="en-US" w:eastAsia="zh-CN"/>
        </w:rPr>
        <w:t>Define scaling factor N for no DRX and DRX cycle &lt;=80 ms by following the number of RX beams per UE for Set 1 and Set 2: Set 1: 2 RX beams; (2) Set 2: 6 RX beams.</w:t>
      </w:r>
    </w:p>
    <w:p w14:paraId="4BDFFB8D" w14:textId="77777777" w:rsidR="00D34C56" w:rsidRPr="00771CC3" w:rsidRDefault="00D34C56" w:rsidP="00D34C56">
      <w:pPr>
        <w:rPr>
          <w:u w:val="single"/>
          <w:lang w:val="en-US"/>
        </w:rPr>
      </w:pPr>
      <w:r w:rsidRPr="00771CC3">
        <w:rPr>
          <w:u w:val="single"/>
          <w:lang w:val="en-US"/>
        </w:rPr>
        <w:t>TCI switching delay:</w:t>
      </w:r>
    </w:p>
    <w:p w14:paraId="6AC23898" w14:textId="77777777" w:rsidR="00D34C56" w:rsidRDefault="00D34C56" w:rsidP="00D34C56">
      <w:pPr>
        <w:rPr>
          <w:rFonts w:eastAsiaTheme="minorEastAsia"/>
          <w:iCs/>
          <w:lang w:val="en-US" w:eastAsia="zh-CN"/>
        </w:rPr>
      </w:pPr>
      <w:r>
        <w:rPr>
          <w:rFonts w:eastAsiaTheme="minorEastAsia"/>
          <w:iCs/>
          <w:lang w:val="en-US" w:eastAsia="zh-CN"/>
        </w:rPr>
        <w:t>RAN4 will i</w:t>
      </w:r>
      <w:r w:rsidRPr="00771CC3">
        <w:rPr>
          <w:rFonts w:eastAsiaTheme="minorEastAsia"/>
          <w:iCs/>
          <w:lang w:val="en-US" w:eastAsia="zh-CN"/>
        </w:rPr>
        <w:t>ntroduce additional TCI switching delay for UE to perform fine downlink timing tracking</w:t>
      </w:r>
      <w:r>
        <w:rPr>
          <w:rFonts w:eastAsiaTheme="minorEastAsia"/>
          <w:iCs/>
          <w:lang w:val="en-US" w:eastAsia="zh-CN"/>
        </w:rPr>
        <w:t xml:space="preserve">. Additionally, </w:t>
      </w:r>
      <w:r w:rsidRPr="00E415C9">
        <w:rPr>
          <w:bCs/>
          <w:lang w:val="en-US"/>
        </w:rPr>
        <w:t xml:space="preserve">an additional symbol of </w:t>
      </w:r>
      <w:r>
        <w:rPr>
          <w:bCs/>
          <w:lang w:val="en-US"/>
        </w:rPr>
        <w:t>delay</w:t>
      </w:r>
      <w:r w:rsidRPr="00E415C9">
        <w:rPr>
          <w:bCs/>
          <w:lang w:val="en-US"/>
        </w:rPr>
        <w:t xml:space="preserve"> during TCI switching</w:t>
      </w:r>
      <w:r>
        <w:rPr>
          <w:bCs/>
          <w:lang w:val="en-US"/>
        </w:rPr>
        <w:t xml:space="preserve"> when TOk</w:t>
      </w:r>
      <w:r w:rsidRPr="00F31BF5">
        <w:rPr>
          <w:bCs/>
          <w:lang w:val="en-US"/>
        </w:rPr>
        <w:t>=0</w:t>
      </w:r>
      <w:r>
        <w:rPr>
          <w:bCs/>
          <w:lang w:val="en-US"/>
        </w:rPr>
        <w:t xml:space="preserve"> for PC6 UEs will be defined</w:t>
      </w:r>
    </w:p>
    <w:p w14:paraId="38022065" w14:textId="77777777" w:rsidR="00D34C56" w:rsidRPr="00190225" w:rsidRDefault="00D34C56" w:rsidP="00D34C56">
      <w:pPr>
        <w:rPr>
          <w:rFonts w:eastAsiaTheme="minorEastAsia"/>
          <w:iCs/>
          <w:lang w:val="en-US" w:eastAsia="zh-CN"/>
        </w:rPr>
      </w:pPr>
      <w:r w:rsidRPr="00190225">
        <w:rPr>
          <w:rFonts w:eastAsiaTheme="minorEastAsia"/>
          <w:iCs/>
          <w:u w:val="single"/>
          <w:lang w:val="en-US" w:eastAsia="zh-CN"/>
        </w:rPr>
        <w:t>Uplink Spatial Relation Switch Delay</w:t>
      </w:r>
      <w:r>
        <w:rPr>
          <w:rFonts w:eastAsiaTheme="minorEastAsia"/>
          <w:iCs/>
          <w:u w:val="single"/>
          <w:lang w:val="en-US" w:eastAsia="zh-CN"/>
        </w:rPr>
        <w:t>:</w:t>
      </w:r>
    </w:p>
    <w:p w14:paraId="44A1A23A" w14:textId="77777777" w:rsidR="00D34C56" w:rsidRDefault="00D34C56" w:rsidP="00D34C56">
      <w:pPr>
        <w:rPr>
          <w:rFonts w:eastAsiaTheme="minorEastAsia"/>
          <w:iCs/>
          <w:lang w:val="en-US" w:eastAsia="zh-CN"/>
        </w:rPr>
      </w:pPr>
      <w:r>
        <w:rPr>
          <w:rFonts w:eastAsiaTheme="minorEastAsia"/>
          <w:iCs/>
          <w:lang w:val="en-US" w:eastAsia="zh-CN"/>
        </w:rPr>
        <w:t>For the known conditions for spatial relation when associated with DL-RS, the requirement defined in Rel-16 shall be reused, and no standard impact is expected for Rel-17 FR2 HST</w:t>
      </w:r>
    </w:p>
    <w:p w14:paraId="07D95541" w14:textId="77777777" w:rsidR="00D34C56" w:rsidRDefault="00D34C56" w:rsidP="00D34C56">
      <w:pPr>
        <w:rPr>
          <w:rFonts w:eastAsiaTheme="minorEastAsia"/>
          <w:iCs/>
          <w:lang w:val="en-US" w:eastAsia="zh-CN"/>
        </w:rPr>
      </w:pPr>
    </w:p>
    <w:p w14:paraId="37A84B59" w14:textId="77777777" w:rsidR="00D34C56" w:rsidRDefault="00D34C56" w:rsidP="00D34C56">
      <w:pPr>
        <w:pStyle w:val="Heading4"/>
        <w:rPr>
          <w:ins w:id="65" w:author="Dimitri Gold (Nokia)" w:date="2023-08-08T10:29:00Z"/>
          <w:lang w:val="en-US"/>
        </w:rPr>
        <w:pPrChange w:id="66" w:author="Dimitri Gold (Nokia)" w:date="2023-08-08T10:29:00Z">
          <w:pPr/>
        </w:pPrChange>
      </w:pPr>
      <w:bookmarkStart w:id="67" w:name="_Toc137571815"/>
      <w:r w:rsidRPr="00814207">
        <w:rPr>
          <w:lang w:val="en-US"/>
        </w:rPr>
        <w:t>7.2.2.1</w:t>
      </w:r>
      <w:r>
        <w:rPr>
          <w:lang w:val="en-US"/>
        </w:rPr>
        <w:tab/>
      </w:r>
      <w:r w:rsidRPr="00814207">
        <w:rPr>
          <w:lang w:val="en-US"/>
        </w:rPr>
        <w:t xml:space="preserve">UE UL transmit </w:t>
      </w:r>
      <w:proofErr w:type="gramStart"/>
      <w:r w:rsidRPr="00814207">
        <w:rPr>
          <w:lang w:val="en-US"/>
        </w:rPr>
        <w:t>timing</w:t>
      </w:r>
      <w:bookmarkEnd w:id="67"/>
      <w:proofErr w:type="gramEnd"/>
    </w:p>
    <w:p w14:paraId="4E5F59AB" w14:textId="77777777" w:rsidR="00D34C56" w:rsidRPr="00814207" w:rsidRDefault="00D34C56" w:rsidP="00D34C56">
      <w:pPr>
        <w:rPr>
          <w:rFonts w:cs="v4.2.0"/>
          <w:lang w:val="en-US"/>
        </w:rPr>
      </w:pPr>
      <w:r w:rsidRPr="00814207">
        <w:rPr>
          <w:lang w:val="en-US" w:eastAsia="zh-CN"/>
        </w:rPr>
        <w:t xml:space="preserve">RAN4 discussed the UE requirements related to UE transmit timing and the UE gradual timing adjustment if the necessary </w:t>
      </w:r>
      <w:r w:rsidRPr="00814207">
        <w:rPr>
          <w:rFonts w:cs="v4.2.0"/>
          <w:lang w:val="en-US"/>
        </w:rPr>
        <w:t>adjustments to be made to the UE uplink timing exceed the current adjustment rules.</w:t>
      </w:r>
    </w:p>
    <w:p w14:paraId="3AFFC1C6" w14:textId="77777777" w:rsidR="00D34C56" w:rsidRPr="00814207" w:rsidRDefault="00D34C56" w:rsidP="00D34C56">
      <w:pPr>
        <w:rPr>
          <w:rFonts w:cs="v4.2.0"/>
          <w:iCs/>
          <w:lang w:val="en-US"/>
        </w:rPr>
      </w:pPr>
      <w:r w:rsidRPr="00814207">
        <w:rPr>
          <w:rFonts w:cs="v4.2.0"/>
          <w:lang w:val="en-US"/>
        </w:rPr>
        <w:t xml:space="preserve">RAN4 agreed that </w:t>
      </w:r>
      <w:r w:rsidRPr="00814207">
        <w:rPr>
          <w:rFonts w:cs="v4.2.0"/>
          <w:iCs/>
          <w:lang w:val="en-US"/>
        </w:rPr>
        <w:t xml:space="preserve">it is up to network configuration to enable </w:t>
      </w:r>
      <w:r w:rsidRPr="00814207">
        <w:rPr>
          <w:rFonts w:cs="v4.2.0"/>
          <w:lang w:val="en-US"/>
        </w:rPr>
        <w:t>one shot large uplink timing adjustment</w:t>
      </w:r>
      <w:r w:rsidRPr="00814207">
        <w:rPr>
          <w:rFonts w:cs="v4.2.0"/>
          <w:iCs/>
          <w:lang w:val="en-US"/>
        </w:rPr>
        <w: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T</w:t>
      </w:r>
      <w:r w:rsidRPr="007770E7">
        <w:rPr>
          <w:rFonts w:cs="v4.2.0"/>
          <w:iCs/>
          <w:vertAlign w:val="subscript"/>
          <w:lang w:val="en-US"/>
        </w:rPr>
        <w:t>q</w:t>
      </w:r>
      <w:r w:rsidRPr="00814207">
        <w:rPr>
          <w:rFonts w:cs="v4.2.0"/>
          <w:iCs/>
          <w:lang w:val="en-US"/>
        </w:rPr>
        <w:t>.</w:t>
      </w:r>
    </w:p>
    <w:p w14:paraId="00B99BCE" w14:textId="77777777" w:rsidR="00D34C56" w:rsidRPr="00814207" w:rsidRDefault="00D34C56" w:rsidP="00D34C56">
      <w:pPr>
        <w:rPr>
          <w:rFonts w:cs="v4.2.0"/>
          <w:iCs/>
          <w:lang w:val="en-US"/>
        </w:rPr>
      </w:pPr>
      <w:r w:rsidRPr="00814207">
        <w:rPr>
          <w:rFonts w:cs="v4.2.0"/>
          <w:iCs/>
          <w:lang w:val="en-US"/>
        </w:rPr>
        <w:t>With network signalling to enable one shot large timing adjustment UE shall apply one shot large timing adjustment on TCI switching occasion if UE measurement on DL timing difference is larger than a timing difference threshold:</w:t>
      </w:r>
    </w:p>
    <w:p w14:paraId="6B9ADD43" w14:textId="77777777" w:rsidR="00D34C56" w:rsidRPr="00814207" w:rsidRDefault="00D34C56" w:rsidP="00D34C56">
      <w:pPr>
        <w:pStyle w:val="B1"/>
        <w:rPr>
          <w:lang w:val="en-US"/>
        </w:rPr>
      </w:pPr>
      <w:r w:rsidRPr="00814207">
        <w:rPr>
          <w:lang w:val="en-US"/>
        </w:rPr>
        <w:t>-</w:t>
      </w:r>
      <w:r w:rsidRPr="00814207">
        <w:rPr>
          <w:lang w:val="en-US"/>
        </w:rPr>
        <w:tab/>
      </w:r>
      <w:r w:rsidRPr="00814207">
        <w:rPr>
          <w:rFonts w:eastAsiaTheme="minorEastAsia"/>
          <w:lang w:val="en-US" w:eastAsia="zh-CN"/>
        </w:rPr>
        <w:t>Option 1: 9*64*Tc = CP/2</w:t>
      </w:r>
    </w:p>
    <w:p w14:paraId="2F2752B8" w14:textId="77777777" w:rsidR="00D34C56" w:rsidRPr="00814207" w:rsidRDefault="00D34C56" w:rsidP="00D34C56">
      <w:pPr>
        <w:pStyle w:val="B1"/>
        <w:rPr>
          <w:lang w:val="en-US"/>
        </w:rPr>
      </w:pPr>
      <w:r w:rsidRPr="00814207">
        <w:rPr>
          <w:lang w:val="en-US"/>
        </w:rPr>
        <w:t>-</w:t>
      </w:r>
      <w:r w:rsidRPr="00814207">
        <w:rPr>
          <w:lang w:val="en-US"/>
        </w:rPr>
        <w:tab/>
      </w:r>
      <w:r w:rsidRPr="00814207">
        <w:rPr>
          <w:rFonts w:eastAsiaTheme="minorEastAsia"/>
          <w:lang w:val="en-US" w:eastAsia="zh-CN"/>
        </w:rPr>
        <w:t>Option 2: Tq = 4.5*64*TC = CP/4</w:t>
      </w:r>
    </w:p>
    <w:p w14:paraId="129D3A22" w14:textId="77777777" w:rsidR="00D34C56" w:rsidRPr="00814207" w:rsidRDefault="00D34C56" w:rsidP="00D34C56">
      <w:pPr>
        <w:pStyle w:val="B1"/>
        <w:rPr>
          <w:lang w:val="en-US"/>
        </w:rPr>
      </w:pPr>
      <w:r w:rsidRPr="00814207">
        <w:rPr>
          <w:lang w:val="en-US"/>
        </w:rPr>
        <w:t>-</w:t>
      </w:r>
      <w:r w:rsidRPr="00814207">
        <w:rPr>
          <w:lang w:val="en-US"/>
        </w:rPr>
        <w:tab/>
      </w:r>
      <w:r w:rsidRPr="00814207">
        <w:rPr>
          <w:rFonts w:eastAsiaTheme="minorEastAsia"/>
          <w:lang w:val="en-US" w:eastAsia="zh-CN"/>
        </w:rPr>
        <w:t>Option 3: Select a threshold from above options or new options, and the performance degradation due to timing error on both DL and UL to UE and network after TCI state switch is expected if network assistant signalling to inform UE on cross RRH TCI state switch is not introduced.</w:t>
      </w:r>
    </w:p>
    <w:p w14:paraId="34CBE34C" w14:textId="77777777" w:rsidR="00D34C56" w:rsidRPr="00814207" w:rsidRDefault="00D34C56" w:rsidP="00D34C56">
      <w:pPr>
        <w:pStyle w:val="B1"/>
        <w:rPr>
          <w:lang w:val="en-US"/>
        </w:rPr>
      </w:pPr>
      <w:r w:rsidRPr="00814207">
        <w:rPr>
          <w:lang w:val="en-US"/>
        </w:rPr>
        <w:t>-</w:t>
      </w:r>
      <w:r w:rsidRPr="00814207">
        <w:rPr>
          <w:lang w:val="en-US"/>
        </w:rPr>
        <w:tab/>
      </w:r>
      <w:r w:rsidRPr="00814207">
        <w:rPr>
          <w:rFonts w:eastAsiaTheme="minorEastAsia"/>
          <w:lang w:val="en-US" w:eastAsia="zh-CN"/>
        </w:rPr>
        <w:t>Other options are not precluded</w:t>
      </w:r>
    </w:p>
    <w:p w14:paraId="0CDBB640" w14:textId="77777777" w:rsidR="00D34C56" w:rsidRPr="00814207" w:rsidRDefault="00D34C56" w:rsidP="00D34C56">
      <w:pPr>
        <w:rPr>
          <w:rFonts w:eastAsiaTheme="minorEastAsia"/>
          <w:lang w:val="en-US" w:eastAsia="zh-CN"/>
        </w:rPr>
      </w:pPr>
      <w:r w:rsidRPr="00814207">
        <w:rPr>
          <w:lang w:val="en-US"/>
        </w:rPr>
        <w:t xml:space="preserve">RAN4 will further study RRM requirement, and acceptable value of residual error in UE large one-shot UL timing adjustment. </w:t>
      </w:r>
      <w:r w:rsidRPr="00814207">
        <w:rPr>
          <w:rFonts w:eastAsiaTheme="minorEastAsia"/>
          <w:lang w:val="en-US" w:eastAsia="zh-CN"/>
        </w:rPr>
        <w:t>RAN4 will further discuss the accuracy performance and testing issues based on conclusion of related procedures.</w:t>
      </w:r>
    </w:p>
    <w:p w14:paraId="63EB6E58" w14:textId="77777777" w:rsidR="00D34C56" w:rsidRPr="00814207" w:rsidRDefault="00D34C56" w:rsidP="00D34C56">
      <w:pPr>
        <w:rPr>
          <w:u w:val="single"/>
          <w:lang w:val="en-US"/>
        </w:rPr>
      </w:pPr>
      <w:r w:rsidRPr="00814207">
        <w:rPr>
          <w:u w:val="single"/>
          <w:lang w:val="en-US"/>
        </w:rPr>
        <w:t>Random Access Procedure:</w:t>
      </w:r>
    </w:p>
    <w:p w14:paraId="59F50F8B" w14:textId="77777777" w:rsidR="00D34C56" w:rsidRPr="00814207" w:rsidRDefault="00D34C56" w:rsidP="00D34C56">
      <w:pPr>
        <w:rPr>
          <w:rFonts w:eastAsiaTheme="minorEastAsia"/>
          <w:lang w:val="en-US" w:eastAsia="zh-CN"/>
        </w:rPr>
      </w:pPr>
      <w:r w:rsidRPr="00814207">
        <w:rPr>
          <w:lang w:val="en-US"/>
        </w:rPr>
        <w:t xml:space="preserve">No specification change shall be introduced for the current RA procedure due to Rel-17 FR2 HST. </w:t>
      </w:r>
    </w:p>
    <w:p w14:paraId="29621EB7" w14:textId="77777777" w:rsidR="00D34C56" w:rsidRPr="00814207" w:rsidRDefault="00D34C56" w:rsidP="00D34C56">
      <w:pPr>
        <w:pStyle w:val="Heading5"/>
        <w:rPr>
          <w:lang w:val="en-US"/>
        </w:rPr>
        <w:pPrChange w:id="68" w:author="Dimitri Gold (Nokia)" w:date="2023-08-08T10:29:00Z">
          <w:pPr>
            <w:pStyle w:val="Heading4"/>
          </w:pPr>
        </w:pPrChange>
      </w:pPr>
      <w:bookmarkStart w:id="69" w:name="_Toc137571816"/>
      <w:bookmarkStart w:id="70" w:name="_Toc138878872"/>
      <w:bookmarkStart w:id="71" w:name="_Toc138879095"/>
      <w:bookmarkStart w:id="72" w:name="_Toc138879188"/>
      <w:bookmarkStart w:id="73" w:name="_Toc138879281"/>
      <w:bookmarkStart w:id="74" w:name="_Toc138879374"/>
      <w:r w:rsidRPr="00814207">
        <w:rPr>
          <w:lang w:val="en-US"/>
        </w:rPr>
        <w:t>7.2.2.1</w:t>
      </w:r>
      <w:ins w:id="75" w:author="Dimitri Gold (Nokia)" w:date="2023-08-08T10:29:00Z">
        <w:r>
          <w:rPr>
            <w:lang w:val="en-150"/>
          </w:rPr>
          <w:t>.1</w:t>
        </w:r>
      </w:ins>
      <w:r>
        <w:rPr>
          <w:lang w:val="en-US"/>
        </w:rPr>
        <w:tab/>
      </w:r>
      <w:r w:rsidRPr="00814207">
        <w:rPr>
          <w:lang w:val="en-US"/>
        </w:rPr>
        <w:t xml:space="preserve">Random Access based timing </w:t>
      </w:r>
      <w:proofErr w:type="gramStart"/>
      <w:r w:rsidRPr="00814207">
        <w:rPr>
          <w:lang w:val="en-US"/>
        </w:rPr>
        <w:t>adjustment</w:t>
      </w:r>
      <w:bookmarkEnd w:id="69"/>
      <w:bookmarkEnd w:id="70"/>
      <w:bookmarkEnd w:id="71"/>
      <w:bookmarkEnd w:id="72"/>
      <w:bookmarkEnd w:id="73"/>
      <w:bookmarkEnd w:id="74"/>
      <w:proofErr w:type="gramEnd"/>
    </w:p>
    <w:p w14:paraId="34411671" w14:textId="77777777" w:rsidR="00D34C56" w:rsidRPr="00814207" w:rsidRDefault="00D34C56" w:rsidP="00D34C56">
      <w:pPr>
        <w:rPr>
          <w:rFonts w:eastAsia="SimSun"/>
          <w:lang w:val="en-US" w:eastAsia="zh-CN"/>
        </w:rPr>
      </w:pPr>
      <w:r w:rsidRPr="00814207">
        <w:rPr>
          <w:rFonts w:eastAsia="SimSun"/>
          <w:lang w:val="en-US" w:eastAsia="zh-CN"/>
        </w:rPr>
        <w:t xml:space="preserve">When large one-shot UL timing adjustment procedure is disabled, i.e., when the </w:t>
      </w:r>
      <w:r w:rsidRPr="00814207">
        <w:rPr>
          <w:rFonts w:eastAsia="SimSun"/>
          <w:i/>
          <w:iCs/>
          <w:lang w:val="en-US" w:eastAsia="zh-CN"/>
        </w:rPr>
        <w:t>highSpeedLargeOneStepUL-TimingFR2-r17</w:t>
      </w:r>
      <w:r w:rsidRPr="00814207">
        <w:rPr>
          <w:rFonts w:eastAsia="SimSun"/>
          <w:lang w:val="en-US" w:eastAsia="zh-CN"/>
        </w:rPr>
        <w:t xml:space="preserve"> flag defined in TS 38.331 is false, there is still a need to adjust UL timing of the UE to address a large difference in radio propagation delays in between the source and the target beams.</w:t>
      </w:r>
    </w:p>
    <w:p w14:paraId="4006BD39" w14:textId="77777777" w:rsidR="00D34C56" w:rsidRPr="00814207" w:rsidRDefault="00D34C56" w:rsidP="00D34C56">
      <w:pPr>
        <w:rPr>
          <w:rFonts w:eastAsia="SimSun"/>
          <w:lang w:val="en-US" w:eastAsia="zh-CN"/>
        </w:rPr>
      </w:pPr>
      <w:r w:rsidRPr="00814207">
        <w:rPr>
          <w:rFonts w:eastAsia="SimSun"/>
          <w:lang w:val="en-US" w:eastAsia="zh-CN"/>
        </w:rPr>
        <w:t xml:space="preserve">A large jump in propagation delays is typical for inter-RRH TCI state switch in uni-directional scenarios, e.g., shown in Figure 5.2.1-2. However, RAN4 has also agreed that </w:t>
      </w:r>
      <w:r w:rsidRPr="00814207">
        <w:rPr>
          <w:rFonts w:eastAsia="SimSun"/>
          <w:i/>
          <w:iCs/>
          <w:lang w:val="en-US" w:eastAsia="zh-CN"/>
        </w:rPr>
        <w:t>highSpeedLargeOneStepUL-TimingFR2-r17</w:t>
      </w:r>
      <w:r w:rsidRPr="00814207">
        <w:rPr>
          <w:rFonts w:eastAsia="SimSun"/>
          <w:lang w:val="en-US" w:eastAsia="zh-CN"/>
        </w:rPr>
        <w:t xml:space="preserve"> signaling is not limited to a particular FR2 HST deployment and/or scenarios, i.e., bi-directional scenario or uni-directional scenario. Therefore, network-based solution shall also be applicable for the bi-directional scenarios (e.g., shown in Figures 5.2.2-5,6,7) where the jump in propagation delays cannot be avoided either.</w:t>
      </w:r>
    </w:p>
    <w:p w14:paraId="5D961B2E" w14:textId="77777777" w:rsidR="00D34C56" w:rsidRPr="00814207" w:rsidRDefault="00D34C56" w:rsidP="00D34C56">
      <w:pPr>
        <w:rPr>
          <w:rFonts w:eastAsia="SimSun"/>
          <w:lang w:val="en-US" w:eastAsia="zh-CN"/>
        </w:rPr>
      </w:pPr>
      <w:r w:rsidRPr="00814207">
        <w:rPr>
          <w:rFonts w:eastAsia="SimSun"/>
          <w:lang w:val="en-US" w:eastAsia="zh-CN"/>
        </w:rPr>
        <w:t>Since beam management procedures were originally designed in NR Rel-15, it is generally assumed that the Tx beams are collocated, i.e., a large propagation delay difference in between the source and the target beams is not expected. Hence, TCI state change does not imply any explicit UL synchronization procedure, such as RA as a part of HO.</w:t>
      </w:r>
    </w:p>
    <w:p w14:paraId="629DADFE" w14:textId="77777777" w:rsidR="00D34C56" w:rsidRPr="00814207" w:rsidRDefault="00D34C56" w:rsidP="00D34C56">
      <w:pPr>
        <w:rPr>
          <w:lang w:val="en-US"/>
        </w:rPr>
      </w:pPr>
      <w:r w:rsidRPr="00814207">
        <w:rPr>
          <w:lang w:val="en-US"/>
        </w:rPr>
        <w:t>The straightforward approach in the term of HST FR2 Rel-17 WI is to use already existing and standardized procedures for UL timing adjustment. Random Access (RA) towards the target TCI state provides a possibility for the network to measure the propagation delay from the RA preamble and to signal the accurate UL timing advance value with random access reply (RAR). Transmission of RA preamble itself can be triggered with the PDCCH order.</w:t>
      </w:r>
    </w:p>
    <w:p w14:paraId="5628D3E5" w14:textId="77777777" w:rsidR="00D34C56" w:rsidRPr="00814207" w:rsidRDefault="00D34C56" w:rsidP="00D34C56">
      <w:pPr>
        <w:rPr>
          <w:lang w:val="en-US"/>
        </w:rPr>
      </w:pPr>
      <w:r>
        <w:rPr>
          <w:rFonts w:eastAsiaTheme="minorEastAsia"/>
          <w:lang w:val="en-US" w:eastAsia="zh-CN"/>
        </w:rPr>
        <w:t>An example of sequence diagram</w:t>
      </w:r>
      <w:r w:rsidRPr="00814207">
        <w:rPr>
          <w:lang w:val="en-US"/>
        </w:rPr>
        <w:t xml:space="preserve"> of the procedure is shown in Figure 7.2.2.1-1. The upper box includes the beam management related operations that are repeated periodically, such as transmission of reference signals in the UL, network-initiated and small-scale autonomous UL timing adjustments, beam/SSB measurements, detection, and reporting, etc. The core of the network-controlled UL timing adjustment mechanism is contained in the lower box that is executed when the NW triggers TCI state switch.</w:t>
      </w:r>
    </w:p>
    <w:p w14:paraId="7755E43C" w14:textId="77777777" w:rsidR="00D34C56" w:rsidRPr="00814207" w:rsidRDefault="00D34C56" w:rsidP="00D34C56">
      <w:pPr>
        <w:pStyle w:val="TH"/>
        <w:rPr>
          <w:lang w:val="en-US"/>
        </w:rPr>
      </w:pPr>
      <w:r w:rsidRPr="00814207">
        <w:rPr>
          <w:lang w:val="en-US"/>
        </w:rPr>
        <w:object w:dxaOrig="8652" w:dyaOrig="10200" w14:anchorId="02114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7.8pt;height:468pt" o:ole="">
            <v:imagedata r:id="rId24" o:title=""/>
          </v:shape>
          <o:OLEObject Type="Embed" ProgID="Mscgen.Chart" ShapeID="_x0000_i1031" DrawAspect="Content" ObjectID="_1754474700" r:id="rId25"/>
        </w:object>
      </w:r>
    </w:p>
    <w:p w14:paraId="3521CF27" w14:textId="77777777" w:rsidR="00D34C56" w:rsidRPr="00814207" w:rsidRDefault="00D34C56" w:rsidP="00D34C56">
      <w:pPr>
        <w:pStyle w:val="TF"/>
        <w:rPr>
          <w:lang w:val="en-US"/>
        </w:rPr>
      </w:pPr>
      <w:r w:rsidRPr="00814207">
        <w:rPr>
          <w:lang w:val="en-US"/>
        </w:rPr>
        <w:t xml:space="preserve">Figure </w:t>
      </w:r>
      <w:bookmarkStart w:id="76" w:name="_Hlk101532772"/>
      <w:r w:rsidRPr="00814207">
        <w:rPr>
          <w:lang w:val="en-US"/>
        </w:rPr>
        <w:t>7.2.2.1-1</w:t>
      </w:r>
      <w:bookmarkEnd w:id="76"/>
      <w:r w:rsidRPr="00814207">
        <w:rPr>
          <w:lang w:val="en-US"/>
        </w:rPr>
        <w:t>: A sequence diagram of RA-based UL timing adjustment at TCI state switch.</w:t>
      </w:r>
    </w:p>
    <w:p w14:paraId="6D14E0A9" w14:textId="77777777" w:rsidR="00D34C56" w:rsidRDefault="00D34C56" w:rsidP="00D34C56">
      <w:pPr>
        <w:rPr>
          <w:noProof/>
        </w:rPr>
      </w:pPr>
    </w:p>
    <w:p w14:paraId="54FB96E6" w14:textId="77777777" w:rsidR="00D34C56" w:rsidRDefault="00D34C56" w:rsidP="00D34C56">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w:t>
      </w:r>
      <w:r>
        <w:rPr>
          <w:noProof/>
          <w:sz w:val="28"/>
          <w:szCs w:val="28"/>
          <w:highlight w:val="yellow"/>
          <w:lang w:val="en-150"/>
        </w:rPr>
        <w:t>e#2</w:t>
      </w:r>
      <w:r w:rsidRPr="00C10F3B">
        <w:rPr>
          <w:noProof/>
          <w:sz w:val="28"/>
          <w:szCs w:val="28"/>
          <w:highlight w:val="yellow"/>
        </w:rPr>
        <w:t>&gt;</w:t>
      </w:r>
    </w:p>
    <w:p w14:paraId="52D8D7C9" w14:textId="77777777" w:rsidR="00D34C56" w:rsidRPr="00C10F3B" w:rsidRDefault="00D34C56" w:rsidP="00D34C56">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548E7"/>
    <w:multiLevelType w:val="hybridMultilevel"/>
    <w:tmpl w:val="1FAC64D2"/>
    <w:lvl w:ilvl="0" w:tplc="D528FB6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02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22E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7C2"/>
    <w:rsid w:val="00792342"/>
    <w:rsid w:val="007977A8"/>
    <w:rsid w:val="007B512A"/>
    <w:rsid w:val="007C2097"/>
    <w:rsid w:val="007D6A07"/>
    <w:rsid w:val="007F7259"/>
    <w:rsid w:val="008040A8"/>
    <w:rsid w:val="00822C2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C56"/>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34C56"/>
    <w:rPr>
      <w:rFonts w:ascii="Arial" w:hAnsi="Arial"/>
      <w:sz w:val="32"/>
      <w:lang w:val="en-GB" w:eastAsia="en-US"/>
    </w:rPr>
  </w:style>
  <w:style w:type="character" w:customStyle="1" w:styleId="Heading3Char">
    <w:name w:val="Heading 3 Char"/>
    <w:basedOn w:val="DefaultParagraphFont"/>
    <w:link w:val="Heading3"/>
    <w:rsid w:val="00D34C56"/>
    <w:rPr>
      <w:rFonts w:ascii="Arial" w:hAnsi="Arial"/>
      <w:sz w:val="28"/>
      <w:lang w:val="en-GB" w:eastAsia="en-US"/>
    </w:rPr>
  </w:style>
  <w:style w:type="character" w:customStyle="1" w:styleId="Heading4Char">
    <w:name w:val="Heading 4 Char"/>
    <w:basedOn w:val="DefaultParagraphFont"/>
    <w:link w:val="Heading4"/>
    <w:rsid w:val="00D34C56"/>
    <w:rPr>
      <w:rFonts w:ascii="Arial" w:hAnsi="Arial"/>
      <w:sz w:val="24"/>
      <w:lang w:val="en-GB" w:eastAsia="en-US"/>
    </w:rPr>
  </w:style>
  <w:style w:type="character" w:customStyle="1" w:styleId="Heading5Char">
    <w:name w:val="Heading 5 Char"/>
    <w:basedOn w:val="DefaultParagraphFont"/>
    <w:link w:val="Heading5"/>
    <w:rsid w:val="00D34C56"/>
    <w:rPr>
      <w:rFonts w:ascii="Arial" w:hAnsi="Arial"/>
      <w:sz w:val="22"/>
      <w:lang w:val="en-GB" w:eastAsia="en-US"/>
    </w:rPr>
  </w:style>
  <w:style w:type="character" w:customStyle="1" w:styleId="TACChar">
    <w:name w:val="TAC Char"/>
    <w:link w:val="TAC"/>
    <w:qFormat/>
    <w:rsid w:val="00D34C56"/>
    <w:rPr>
      <w:rFonts w:ascii="Arial" w:hAnsi="Arial"/>
      <w:sz w:val="18"/>
      <w:lang w:val="en-GB" w:eastAsia="en-US"/>
    </w:rPr>
  </w:style>
  <w:style w:type="character" w:customStyle="1" w:styleId="TAHCar">
    <w:name w:val="TAH Car"/>
    <w:link w:val="TAH"/>
    <w:qFormat/>
    <w:rsid w:val="00D34C56"/>
    <w:rPr>
      <w:rFonts w:ascii="Arial" w:hAnsi="Arial"/>
      <w:b/>
      <w:sz w:val="18"/>
      <w:lang w:val="en-GB" w:eastAsia="en-US"/>
    </w:rPr>
  </w:style>
  <w:style w:type="character" w:customStyle="1" w:styleId="B1Char">
    <w:name w:val="B1 Char"/>
    <w:link w:val="B1"/>
    <w:qFormat/>
    <w:rsid w:val="00D34C56"/>
    <w:rPr>
      <w:rFonts w:ascii="Times New Roman" w:hAnsi="Times New Roman"/>
      <w:lang w:val="en-GB" w:eastAsia="en-US"/>
    </w:rPr>
  </w:style>
  <w:style w:type="character" w:customStyle="1" w:styleId="THChar">
    <w:name w:val="TH Char"/>
    <w:link w:val="TH"/>
    <w:qFormat/>
    <w:rsid w:val="00D34C56"/>
    <w:rPr>
      <w:rFonts w:ascii="Arial" w:hAnsi="Arial"/>
      <w:b/>
      <w:lang w:val="en-GB" w:eastAsia="en-US"/>
    </w:rPr>
  </w:style>
  <w:style w:type="character" w:customStyle="1" w:styleId="TANChar">
    <w:name w:val="TAN Char"/>
    <w:link w:val="TAN"/>
    <w:qFormat/>
    <w:rsid w:val="00D34C56"/>
    <w:rPr>
      <w:rFonts w:ascii="Arial" w:hAnsi="Arial"/>
      <w:sz w:val="18"/>
      <w:lang w:val="en-GB" w:eastAsia="en-US"/>
    </w:rPr>
  </w:style>
  <w:style w:type="character" w:customStyle="1" w:styleId="B2Char">
    <w:name w:val="B2 Char"/>
    <w:link w:val="B2"/>
    <w:qFormat/>
    <w:rsid w:val="00D34C56"/>
    <w:rPr>
      <w:rFonts w:ascii="Times New Roman" w:hAnsi="Times New Roman"/>
      <w:lang w:val="en-GB" w:eastAsia="en-US"/>
    </w:rPr>
  </w:style>
  <w:style w:type="table" w:styleId="TableGrid">
    <w:name w:val="Table Grid"/>
    <w:basedOn w:val="TableNormal"/>
    <w:qFormat/>
    <w:rsid w:val="00D34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7.png"/><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F9D6E6-1555-4301-89D5-38165B6DFCCE}">
  <ds:schemaRefs>
    <ds:schemaRef ds:uri="Microsoft.SharePoint.Taxonomy.ContentTypeSync"/>
  </ds:schemaRefs>
</ds:datastoreItem>
</file>

<file path=customXml/itemProps2.xml><?xml version="1.0" encoding="utf-8"?>
<ds:datastoreItem xmlns:ds="http://schemas.openxmlformats.org/officeDocument/2006/customXml" ds:itemID="{6AA56837-A97C-4961-A006-DA0EAFB1D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AD7F4C0-BE1E-40FD-B8D0-B84AE77A3563}">
  <ds:schemaRefs>
    <ds:schemaRef ds:uri="http://schemas.microsoft.com/sharepoint/v3/contenttype/forms"/>
  </ds:schemaRefs>
</ds:datastoreItem>
</file>

<file path=customXml/itemProps5.xml><?xml version="1.0" encoding="utf-8"?>
<ds:datastoreItem xmlns:ds="http://schemas.openxmlformats.org/officeDocument/2006/customXml" ds:itemID="{1E68D1D7-02D4-4007-AB57-EEF80AF671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3442</Words>
  <Characters>19244</Characters>
  <Application>Microsoft Office Word</Application>
  <DocSecurity>0</DocSecurity>
  <Lines>437</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11</cp:revision>
  <cp:lastPrinted>1899-12-31T23:00:00Z</cp:lastPrinted>
  <dcterms:created xsi:type="dcterms:W3CDTF">2020-02-03T08:32:00Z</dcterms:created>
  <dcterms:modified xsi:type="dcterms:W3CDTF">2023-08-25T10:16:00Z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R4-2312195</vt:lpwstr>
  </property>
  <property fmtid="{D5CDD505-2E9C-101B-9397-08002B2CF9AE}" pid="10" name="Spec#">
    <vt:lpwstr>38.854</vt:lpwstr>
  </property>
  <property fmtid="{D5CDD505-2E9C-101B-9397-08002B2CF9AE}" pid="11" name="Cr#">
    <vt:lpwstr>0007</vt:lpwstr>
  </property>
  <property fmtid="{D5CDD505-2E9C-101B-9397-08002B2CF9AE}" pid="12" name="Revision">
    <vt:lpwstr>-</vt:lpwstr>
  </property>
  <property fmtid="{D5CDD505-2E9C-101B-9397-08002B2CF9AE}" pid="13" name="Version">
    <vt:lpwstr>17.2.0</vt:lpwstr>
  </property>
  <property fmtid="{D5CDD505-2E9C-101B-9397-08002B2CF9AE}" pid="14" name="CrTitle">
    <vt:lpwstr>[NR_HST_FR2] CR to TR 38.854 Rel-18 Mirror on UL timing adjustment in between TA</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A</vt:lpwstr>
  </property>
  <property fmtid="{D5CDD505-2E9C-101B-9397-08002B2CF9AE}" pid="19" name="ResDate">
    <vt:lpwstr>2023-08-25</vt:lpwstr>
  </property>
  <property fmtid="{D5CDD505-2E9C-101B-9397-08002B2CF9AE}" pid="20" name="Release">
    <vt:lpwstr>Rel-18</vt:lpwstr>
  </property>
</Properties>
</file>