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0B297" w14:textId="5EDCAAA6" w:rsidR="00841BCD" w:rsidRPr="00F01FE2"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150"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DA08CE">
        <w:rPr>
          <w:rFonts w:ascii="Arial" w:eastAsia="SimSun" w:hAnsi="Arial" w:cs="Times New Roman"/>
          <w:b/>
          <w:sz w:val="24"/>
          <w:szCs w:val="20"/>
        </w:rPr>
        <w:t>8</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00B62122" w:rsidRPr="00B62122">
        <w:rPr>
          <w:rFonts w:ascii="Arial" w:eastAsia="SimSun" w:hAnsi="Arial" w:cs="Times New Roman"/>
          <w:b/>
          <w:bCs/>
          <w:sz w:val="24"/>
          <w:szCs w:val="20"/>
          <w:lang w:eastAsia="ja-JP"/>
        </w:rPr>
        <w:t>R4-231219</w:t>
      </w:r>
      <w:r w:rsidR="00F01FE2">
        <w:rPr>
          <w:rFonts w:ascii="Arial" w:eastAsia="SimSun" w:hAnsi="Arial" w:cs="Times New Roman"/>
          <w:b/>
          <w:bCs/>
          <w:sz w:val="24"/>
          <w:szCs w:val="20"/>
          <w:lang w:val="en-150" w:eastAsia="ja-JP"/>
        </w:rPr>
        <w:t>0</w:t>
      </w:r>
    </w:p>
    <w:p w14:paraId="0B902E37" w14:textId="01B3A4A3" w:rsidR="00841BCD" w:rsidRPr="008C39F7" w:rsidRDefault="00DA08C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Toulouse</w:t>
      </w:r>
      <w:r w:rsidR="00011784" w:rsidRPr="008C39F7">
        <w:rPr>
          <w:rFonts w:ascii="Arial" w:eastAsia="SimSun" w:hAnsi="Arial" w:cs="Times New Roman"/>
          <w:b/>
          <w:sz w:val="24"/>
          <w:szCs w:val="20"/>
        </w:rPr>
        <w:t xml:space="preserve">, </w:t>
      </w:r>
      <w:r>
        <w:rPr>
          <w:rFonts w:ascii="Arial" w:eastAsia="SimSun" w:hAnsi="Arial" w:cs="Times New Roman"/>
          <w:b/>
          <w:sz w:val="24"/>
          <w:szCs w:val="20"/>
        </w:rPr>
        <w:t>France</w:t>
      </w:r>
      <w:r w:rsidR="005C23A4" w:rsidRPr="008C39F7">
        <w:rPr>
          <w:rFonts w:ascii="Arial" w:eastAsia="SimSun" w:hAnsi="Arial" w:cs="Times New Roman"/>
          <w:b/>
          <w:sz w:val="24"/>
          <w:szCs w:val="20"/>
        </w:rPr>
        <w:t xml:space="preserve">, </w:t>
      </w:r>
      <w:r w:rsidR="00B76BF7">
        <w:rPr>
          <w:rFonts w:ascii="Arial" w:eastAsia="SimSun" w:hAnsi="Arial" w:cs="Times New Roman"/>
          <w:b/>
          <w:sz w:val="24"/>
          <w:szCs w:val="20"/>
        </w:rPr>
        <w:t>August</w:t>
      </w:r>
      <w:r w:rsidR="00521576" w:rsidRPr="008C39F7">
        <w:rPr>
          <w:rFonts w:ascii="Arial" w:eastAsia="SimSun" w:hAnsi="Arial" w:cs="Times New Roman"/>
          <w:b/>
          <w:sz w:val="24"/>
          <w:szCs w:val="20"/>
        </w:rPr>
        <w:t xml:space="preserve"> </w:t>
      </w:r>
      <w:r w:rsidR="00011784" w:rsidRPr="008C39F7">
        <w:rPr>
          <w:rFonts w:ascii="Arial" w:eastAsia="SimSun" w:hAnsi="Arial" w:cs="Times New Roman"/>
          <w:b/>
          <w:sz w:val="24"/>
          <w:szCs w:val="20"/>
        </w:rPr>
        <w:t>22</w:t>
      </w:r>
      <w:r w:rsidR="00A04992" w:rsidRPr="008C39F7">
        <w:rPr>
          <w:rFonts w:ascii="Arial" w:eastAsia="SimSun" w:hAnsi="Arial" w:cs="Times New Roman"/>
          <w:b/>
          <w:sz w:val="24"/>
          <w:szCs w:val="20"/>
        </w:rPr>
        <w:t xml:space="preserve"> – </w:t>
      </w:r>
      <w:r w:rsidR="003C4FDE" w:rsidRPr="008C39F7">
        <w:rPr>
          <w:rFonts w:ascii="Arial" w:eastAsia="SimSun" w:hAnsi="Arial" w:cs="Times New Roman"/>
          <w:b/>
          <w:sz w:val="24"/>
          <w:szCs w:val="20"/>
        </w:rPr>
        <w:t>26</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3549A1EA"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4D54EBE"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663ACCD3" w14:textId="4B1AAFAA"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1F7451" w:rsidRPr="001F7451">
        <w:rPr>
          <w:rFonts w:ascii="Arial" w:eastAsia="Calibri" w:hAnsi="Arial" w:cs="Arial"/>
          <w:b/>
          <w:bCs/>
          <w:sz w:val="24"/>
        </w:rPr>
        <w:t>On RRM Impacts by CA in HST FR2 Enhanced</w:t>
      </w:r>
    </w:p>
    <w:p w14:paraId="78D0B9E1" w14:textId="2CD736B5"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5B70D6" w:rsidRPr="005B70D6">
        <w:rPr>
          <w:rFonts w:ascii="Arial" w:eastAsia="MS Mincho" w:hAnsi="Arial" w:cs="Arial"/>
          <w:b/>
          <w:bCs/>
          <w:sz w:val="24"/>
          <w:szCs w:val="20"/>
        </w:rPr>
        <w:t>8.12.4.2</w:t>
      </w:r>
    </w:p>
    <w:p w14:paraId="7A77D6E9"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627C9151" w14:textId="77777777" w:rsidR="00E323E9" w:rsidRPr="008C39F7" w:rsidRDefault="00E323E9" w:rsidP="00841BCD">
      <w:pPr>
        <w:tabs>
          <w:tab w:val="left" w:pos="1985"/>
        </w:tabs>
        <w:rPr>
          <w:rFonts w:ascii="Arial" w:eastAsia="Calibri" w:hAnsi="Arial" w:cs="Arial"/>
          <w:b/>
          <w:bCs/>
          <w:sz w:val="24"/>
        </w:rPr>
      </w:pPr>
    </w:p>
    <w:p w14:paraId="5FDFC72F"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1CD3AE28" w14:textId="17BF3B01" w:rsidR="008607FE" w:rsidRDefault="003352A9" w:rsidP="003352A9">
      <w:r>
        <w:t>The latest agreements on from the last RAN4</w:t>
      </w:r>
      <w:r w:rsidR="00132A2D">
        <w:t>#107</w:t>
      </w:r>
      <w:r>
        <w:t xml:space="preserve"> meeting can be found in the WF </w:t>
      </w:r>
      <w:r>
        <w:fldChar w:fldCharType="begin"/>
      </w:r>
      <w:r>
        <w:instrText xml:space="preserve"> REF _Ref138062005 \r \h </w:instrText>
      </w:r>
      <w:r>
        <w:fldChar w:fldCharType="separate"/>
      </w:r>
      <w:r>
        <w:t>[1]</w:t>
      </w:r>
      <w:r>
        <w:fldChar w:fldCharType="end"/>
      </w:r>
      <w:r>
        <w:t>. Most of the open issues</w:t>
      </w:r>
      <w:r w:rsidR="00040672">
        <w:t xml:space="preserve"> related to RRM requirements</w:t>
      </w:r>
      <w:r w:rsidR="00764DE3">
        <w:t xml:space="preserve"> on intra-band </w:t>
      </w:r>
      <w:r w:rsidR="00040672">
        <w:t>CA</w:t>
      </w:r>
      <w:r w:rsidR="00764DE3">
        <w:t xml:space="preserve"> operation in HST FR2 </w:t>
      </w:r>
      <w:r w:rsidR="008607FE">
        <w:t>scenarios</w:t>
      </w:r>
      <w:r w:rsidR="00776851">
        <w:t>, especially</w:t>
      </w:r>
      <w:r w:rsidR="00DD0337">
        <w:t xml:space="preserve"> describing the way how measurement should be enhanced,</w:t>
      </w:r>
      <w:r w:rsidR="00F466E8">
        <w:t xml:space="preserve"> have been resolved.</w:t>
      </w:r>
    </w:p>
    <w:p w14:paraId="5EBD4731" w14:textId="50526AD2" w:rsidR="00A520D9" w:rsidRDefault="008607FE" w:rsidP="005C23A4">
      <w:r>
        <w:t xml:space="preserve">However, </w:t>
      </w:r>
      <w:r w:rsidR="00F92488">
        <w:t>the issue of</w:t>
      </w:r>
      <w:r w:rsidR="00DA2630">
        <w:t xml:space="preserve"> </w:t>
      </w:r>
      <w:r w:rsidR="00D37398">
        <w:t>HST</w:t>
      </w:r>
      <w:r w:rsidR="00DA2630">
        <w:t xml:space="preserve"> FR2 CA-</w:t>
      </w:r>
      <w:r w:rsidR="00D37398">
        <w:t>related</w:t>
      </w:r>
      <w:r w:rsidR="00F92488">
        <w:t xml:space="preserve"> NW signalling and UE capabilities</w:t>
      </w:r>
      <w:r w:rsidR="007F42C7">
        <w:t xml:space="preserve"> that was </w:t>
      </w:r>
      <w:r w:rsidR="00DA2630">
        <w:t xml:space="preserve">open </w:t>
      </w:r>
      <w:r w:rsidR="00D86EDC">
        <w:t>for a few meetings, including</w:t>
      </w:r>
      <w:r w:rsidR="00DA2630">
        <w:t xml:space="preserve"> RAN#106bis</w:t>
      </w:r>
      <w:r w:rsidR="00D86EDC">
        <w:t xml:space="preserve"> </w:t>
      </w:r>
      <w:r w:rsidR="00D86EDC">
        <w:fldChar w:fldCharType="begin"/>
      </w:r>
      <w:r w:rsidR="00D86EDC">
        <w:instrText xml:space="preserve"> REF _Ref138074770 \r \h </w:instrText>
      </w:r>
      <w:r w:rsidR="00D86EDC">
        <w:fldChar w:fldCharType="separate"/>
      </w:r>
      <w:r w:rsidR="00D86EDC">
        <w:t>[2]</w:t>
      </w:r>
      <w:r w:rsidR="00D86EDC">
        <w:fldChar w:fldCharType="end"/>
      </w:r>
      <w:r w:rsidR="00DA2630">
        <w:t>, was not</w:t>
      </w:r>
      <w:r w:rsidR="00F466E8">
        <w:t xml:space="preserve"> yet</w:t>
      </w:r>
      <w:r w:rsidR="00DA2630">
        <w:t xml:space="preserve"> treated</w:t>
      </w:r>
      <w:r w:rsidR="00D86EDC">
        <w:t>. Therefore, this topic is in the focus of this discussion paper.</w:t>
      </w:r>
    </w:p>
    <w:tbl>
      <w:tblPr>
        <w:tblStyle w:val="TableGrid"/>
        <w:tblW w:w="0" w:type="auto"/>
        <w:tblLook w:val="04A0" w:firstRow="1" w:lastRow="0" w:firstColumn="1" w:lastColumn="0" w:noHBand="0" w:noVBand="1"/>
      </w:tblPr>
      <w:tblGrid>
        <w:gridCol w:w="9617"/>
      </w:tblGrid>
      <w:tr w:rsidR="004E57F5" w14:paraId="0F5FCF11" w14:textId="77777777" w:rsidTr="004E57F5">
        <w:tc>
          <w:tcPr>
            <w:tcW w:w="9617" w:type="dxa"/>
          </w:tcPr>
          <w:p w14:paraId="62E57F16" w14:textId="77777777" w:rsidR="004E57F5" w:rsidRPr="004E57F5" w:rsidRDefault="004E57F5" w:rsidP="004E57F5">
            <w:pPr>
              <w:rPr>
                <w:b/>
              </w:rPr>
            </w:pPr>
            <w:r w:rsidRPr="004E57F5">
              <w:rPr>
                <w:b/>
              </w:rPr>
              <w:t>Sub-topic #2-3 Network signaling for Rel-18 FR2 HST CA Scenario</w:t>
            </w:r>
          </w:p>
          <w:p w14:paraId="19496588" w14:textId="77777777" w:rsidR="004E57F5" w:rsidRPr="004E57F5" w:rsidRDefault="004E57F5" w:rsidP="004E57F5">
            <w:pPr>
              <w:rPr>
                <w:b/>
              </w:rPr>
            </w:pPr>
            <w:r w:rsidRPr="004E57F5">
              <w:rPr>
                <w:b/>
              </w:rPr>
              <w:t xml:space="preserve">Issue 2-3-1: HST signaling for CA enhancement </w:t>
            </w:r>
          </w:p>
          <w:p w14:paraId="2FC8D385" w14:textId="77777777" w:rsidR="004E57F5" w:rsidRPr="004E57F5" w:rsidRDefault="004E57F5" w:rsidP="004E57F5">
            <w:r w:rsidRPr="004E57F5">
              <w:t xml:space="preserve">Agreements: </w:t>
            </w:r>
          </w:p>
          <w:p w14:paraId="6BDCC433" w14:textId="4667693C" w:rsidR="004E57F5" w:rsidRDefault="004E57F5" w:rsidP="004E57F5">
            <w:r w:rsidRPr="004E57F5">
              <w:t>•</w:t>
            </w:r>
            <w:r w:rsidRPr="004E57F5">
              <w:tab/>
              <w:t>RAN4 to postpone the agreement on network signalling until the CA requirements are defined.</w:t>
            </w:r>
          </w:p>
        </w:tc>
      </w:tr>
    </w:tbl>
    <w:p w14:paraId="1E61076F" w14:textId="77777777" w:rsidR="0060543D" w:rsidRPr="008C39F7" w:rsidRDefault="0060543D" w:rsidP="005C23A4"/>
    <w:p w14:paraId="0B66DEA1" w14:textId="77777777" w:rsidR="003B659E" w:rsidRPr="008C39F7" w:rsidRDefault="003B659E" w:rsidP="00AE56B1">
      <w:pPr>
        <w:pStyle w:val="RAN4H1"/>
      </w:pPr>
      <w:bookmarkStart w:id="4" w:name="_Toc116995842"/>
      <w:r w:rsidRPr="008C39F7">
        <w:t>Discussion</w:t>
      </w:r>
      <w:bookmarkEnd w:id="4"/>
    </w:p>
    <w:p w14:paraId="16819E08" w14:textId="76B33AD8" w:rsidR="008B6E87" w:rsidRPr="000631D2" w:rsidRDefault="00176BB1" w:rsidP="004D67AA">
      <w:r>
        <w:t>The latest</w:t>
      </w:r>
      <w:r w:rsidR="00414E33">
        <w:t xml:space="preserve"> meeting where </w:t>
      </w:r>
      <w:r w:rsidR="00225BC0">
        <w:t>signaling</w:t>
      </w:r>
      <w:r w:rsidR="00414E33">
        <w:t xml:space="preserve"> options were discussed was RAN4#106</w:t>
      </w:r>
      <w:r w:rsidR="00225BC0">
        <w:t xml:space="preserve"> </w:t>
      </w:r>
      <w:r w:rsidR="00225BC0">
        <w:fldChar w:fldCharType="begin"/>
      </w:r>
      <w:r w:rsidR="00225BC0">
        <w:instrText xml:space="preserve"> REF _Ref142657753 \r \h </w:instrText>
      </w:r>
      <w:r w:rsidR="00225BC0">
        <w:fldChar w:fldCharType="separate"/>
      </w:r>
      <w:r w:rsidR="00225BC0">
        <w:t>[3]</w:t>
      </w:r>
      <w:r w:rsidR="00225BC0">
        <w:fldChar w:fldCharType="end"/>
      </w:r>
      <w:r w:rsidR="000631D2">
        <w:t xml:space="preserve"> with the identified options listed below:</w:t>
      </w:r>
    </w:p>
    <w:tbl>
      <w:tblPr>
        <w:tblStyle w:val="TableGrid"/>
        <w:tblW w:w="0" w:type="auto"/>
        <w:jc w:val="center"/>
        <w:tblLook w:val="04A0" w:firstRow="1" w:lastRow="0" w:firstColumn="1" w:lastColumn="0" w:noHBand="0" w:noVBand="1"/>
      </w:tblPr>
      <w:tblGrid>
        <w:gridCol w:w="9000"/>
      </w:tblGrid>
      <w:tr w:rsidR="00414E33" w:rsidRPr="008C39F7" w14:paraId="349ED5E7" w14:textId="77777777" w:rsidTr="008457FD">
        <w:trPr>
          <w:jc w:val="center"/>
        </w:trPr>
        <w:tc>
          <w:tcPr>
            <w:tcW w:w="9000" w:type="dxa"/>
          </w:tcPr>
          <w:p w14:paraId="4A7A62B8" w14:textId="75D0A2F5" w:rsidR="002E3FB2" w:rsidRPr="002E3FB2" w:rsidRDefault="002E3FB2" w:rsidP="002E3FB2">
            <w:pPr>
              <w:rPr>
                <w:b/>
                <w:bCs/>
                <w:u w:val="single"/>
              </w:rPr>
            </w:pPr>
            <w:r w:rsidRPr="002E3FB2">
              <w:rPr>
                <w:b/>
                <w:bCs/>
                <w:u w:val="single"/>
              </w:rPr>
              <w:t>Sub-topic 2-2</w:t>
            </w:r>
            <w:r>
              <w:rPr>
                <w:b/>
                <w:bCs/>
                <w:u w:val="single"/>
              </w:rPr>
              <w:t>:</w:t>
            </w:r>
            <w:r w:rsidRPr="002E3FB2">
              <w:rPr>
                <w:b/>
                <w:bCs/>
                <w:u w:val="single"/>
              </w:rPr>
              <w:t xml:space="preserve"> Network signaling for Rel-18 FR2 HST CA Scenario</w:t>
            </w:r>
          </w:p>
          <w:p w14:paraId="542A0495" w14:textId="77777777" w:rsidR="002E3FB2" w:rsidRPr="00C86A1F" w:rsidRDefault="002E3FB2" w:rsidP="002E3FB2">
            <w:pPr>
              <w:spacing w:afterLines="50" w:after="120"/>
              <w:rPr>
                <w:b/>
                <w:szCs w:val="20"/>
              </w:rPr>
            </w:pPr>
            <w:r w:rsidRPr="00C86A1F">
              <w:rPr>
                <w:b/>
                <w:szCs w:val="20"/>
              </w:rPr>
              <w:t>Way forward:</w:t>
            </w:r>
          </w:p>
          <w:p w14:paraId="6AFEBCDD" w14:textId="77777777" w:rsidR="002E3FB2" w:rsidRPr="00C814A4" w:rsidRDefault="002E3FB2" w:rsidP="002E3FB2">
            <w:pPr>
              <w:numPr>
                <w:ilvl w:val="0"/>
                <w:numId w:val="30"/>
              </w:numPr>
              <w:spacing w:after="120" w:line="259" w:lineRule="auto"/>
              <w:rPr>
                <w:szCs w:val="20"/>
              </w:rPr>
            </w:pPr>
            <w:r w:rsidRPr="00C814A4">
              <w:rPr>
                <w:szCs w:val="20"/>
              </w:rPr>
              <w:t>HST signaling for CA enhancement:</w:t>
            </w:r>
          </w:p>
          <w:p w14:paraId="49A06A56" w14:textId="77777777" w:rsidR="002E3FB2" w:rsidRPr="00C814A4" w:rsidRDefault="002E3FB2" w:rsidP="002E3FB2">
            <w:pPr>
              <w:pStyle w:val="ListParagraph"/>
              <w:numPr>
                <w:ilvl w:val="1"/>
                <w:numId w:val="31"/>
              </w:numPr>
              <w:spacing w:after="180"/>
              <w:contextualSpacing w:val="0"/>
              <w:rPr>
                <w:szCs w:val="20"/>
              </w:rPr>
            </w:pPr>
            <w:r w:rsidRPr="00C814A4">
              <w:rPr>
                <w:szCs w:val="20"/>
              </w:rPr>
              <w:t>Option 1: RAN4 postpones the agreement on network signaling until the CA requirements are defined</w:t>
            </w:r>
          </w:p>
          <w:p w14:paraId="2A1C4F6B" w14:textId="77777777" w:rsidR="002E3FB2" w:rsidRPr="00C814A4" w:rsidRDefault="002E3FB2" w:rsidP="002E3FB2">
            <w:pPr>
              <w:pStyle w:val="ListParagraph"/>
              <w:numPr>
                <w:ilvl w:val="1"/>
                <w:numId w:val="31"/>
              </w:numPr>
              <w:spacing w:after="180"/>
              <w:contextualSpacing w:val="0"/>
              <w:rPr>
                <w:szCs w:val="20"/>
              </w:rPr>
            </w:pPr>
            <w:r w:rsidRPr="00C814A4">
              <w:rPr>
                <w:szCs w:val="20"/>
              </w:rPr>
              <w:t xml:space="preserve">Option 2: Reuse  </w:t>
            </w:r>
            <w:proofErr w:type="spellStart"/>
            <w:r w:rsidRPr="00C814A4">
              <w:rPr>
                <w:szCs w:val="20"/>
              </w:rPr>
              <w:t>PCell</w:t>
            </w:r>
            <w:proofErr w:type="spellEnd"/>
            <w:r w:rsidRPr="00C814A4">
              <w:rPr>
                <w:szCs w:val="20"/>
              </w:rPr>
              <w:t xml:space="preserve"> signaling for </w:t>
            </w:r>
            <w:proofErr w:type="spellStart"/>
            <w:r w:rsidRPr="00C814A4">
              <w:rPr>
                <w:szCs w:val="20"/>
              </w:rPr>
              <w:t>SCell</w:t>
            </w:r>
            <w:proofErr w:type="spellEnd"/>
            <w:r w:rsidRPr="00C814A4">
              <w:rPr>
                <w:szCs w:val="20"/>
              </w:rPr>
              <w:t xml:space="preserve"> in HST</w:t>
            </w:r>
          </w:p>
          <w:p w14:paraId="1B1F7E1C" w14:textId="77777777" w:rsidR="002E3FB2" w:rsidRPr="00C814A4" w:rsidRDefault="002E3FB2" w:rsidP="002E3FB2">
            <w:pPr>
              <w:numPr>
                <w:ilvl w:val="1"/>
                <w:numId w:val="30"/>
              </w:numPr>
              <w:spacing w:after="120" w:line="259" w:lineRule="auto"/>
              <w:rPr>
                <w:szCs w:val="20"/>
              </w:rPr>
            </w:pPr>
            <w:r w:rsidRPr="00C814A4">
              <w:rPr>
                <w:szCs w:val="20"/>
              </w:rPr>
              <w:t xml:space="preserve">Option 3: </w:t>
            </w:r>
            <w:r w:rsidRPr="00C814A4">
              <w:rPr>
                <w:rFonts w:eastAsiaTheme="minorEastAsia"/>
                <w:szCs w:val="20"/>
              </w:rPr>
              <w:t xml:space="preserve">Other options are not </w:t>
            </w:r>
            <w:r w:rsidRPr="00C814A4">
              <w:rPr>
                <w:szCs w:val="20"/>
              </w:rPr>
              <w:t>precluded</w:t>
            </w:r>
          </w:p>
          <w:p w14:paraId="054EA1B8" w14:textId="77777777" w:rsidR="00414E33" w:rsidRPr="008C39F7" w:rsidRDefault="00414E33" w:rsidP="008457FD"/>
        </w:tc>
      </w:tr>
    </w:tbl>
    <w:p w14:paraId="5DE8B9E5" w14:textId="77777777" w:rsidR="00B76BF7" w:rsidRDefault="00B76BF7" w:rsidP="00300956"/>
    <w:p w14:paraId="4521F996" w14:textId="136AD43E" w:rsidR="008C3ABB" w:rsidRDefault="00225BC0" w:rsidP="00225BC0">
      <w:pPr>
        <w:pStyle w:val="RAN4H2"/>
      </w:pPr>
      <w:r>
        <w:t>I</w:t>
      </w:r>
      <w:r w:rsidR="008C3ABB" w:rsidRPr="00177C8B">
        <w:t>dle</w:t>
      </w:r>
      <w:r w:rsidR="008C3ABB">
        <w:t>/inactive</w:t>
      </w:r>
      <w:r w:rsidR="008C3ABB" w:rsidRPr="00177C8B">
        <w:t>-mode interference measurement enhancement</w:t>
      </w:r>
    </w:p>
    <w:p w14:paraId="4370BFD1" w14:textId="1AF3A5B5" w:rsidR="008C3ABB" w:rsidRDefault="00510F8C" w:rsidP="008C3ABB">
      <w:r>
        <w:t>Currently, t</w:t>
      </w:r>
      <w:r w:rsidR="008C3ABB">
        <w:t xml:space="preserve">he </w:t>
      </w:r>
      <w:r w:rsidR="008C3ABB" w:rsidRPr="00510F8C">
        <w:rPr>
          <w:i/>
          <w:iCs/>
        </w:rPr>
        <w:t>highSpeedMeasFlagFR2</w:t>
      </w:r>
      <w:r w:rsidR="008C3ABB">
        <w:t xml:space="preserve"> applies only the intra-frequency measurements. </w:t>
      </w:r>
    </w:p>
    <w:p w14:paraId="577B83F9" w14:textId="4F97BD5A" w:rsidR="008C3ABB" w:rsidRDefault="008C3ABB" w:rsidP="008C3ABB">
      <w:r>
        <w:t xml:space="preserve">This parameter cannot be re-used for carrier aggregation for HST FR2, as a network may </w:t>
      </w:r>
      <w:r w:rsidR="008948A3">
        <w:t>want</w:t>
      </w:r>
      <w:r>
        <w:t xml:space="preserve"> to </w:t>
      </w:r>
      <w:r w:rsidR="008948A3">
        <w:t>control if the inter-frequency measurement enhancements are enabled at the UE side, depending on the actual deployment being</w:t>
      </w:r>
      <w:r>
        <w:t xml:space="preserve"> a single frequency deployment </w:t>
      </w:r>
      <w:r w:rsidR="003E5124">
        <w:t>or not</w:t>
      </w:r>
      <w:r>
        <w:t>.</w:t>
      </w:r>
    </w:p>
    <w:p w14:paraId="3882D980" w14:textId="0E8C8706" w:rsidR="008C3ABB" w:rsidRDefault="008C3ABB" w:rsidP="00510F8C">
      <w:pPr>
        <w:jc w:val="center"/>
      </w:pPr>
      <w:r>
        <w:rPr>
          <w:noProof/>
        </w:rPr>
        <w:lastRenderedPageBreak/>
        <w:drawing>
          <wp:inline distT="0" distB="0" distL="0" distR="0" wp14:anchorId="0D0DE0B0" wp14:editId="6F582F03">
            <wp:extent cx="4991100" cy="3136026"/>
            <wp:effectExtent l="0" t="0" r="0" b="7620"/>
            <wp:docPr id="4" name="Picture 4"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screenshot of a computer screen&#10;&#10;Description automatically generated"/>
                    <pic:cNvPicPr>
                      <a:picLocks noChangeAspect="1" noChangeArrowheads="1"/>
                    </pic:cNvPicPr>
                  </pic:nvPicPr>
                  <pic:blipFill rotWithShape="1">
                    <a:blip r:embed="rId13">
                      <a:extLst>
                        <a:ext uri="{28A0092B-C50C-407E-A947-70E740481C1C}">
                          <a14:useLocalDpi xmlns:a14="http://schemas.microsoft.com/office/drawing/2010/main" val="0"/>
                        </a:ext>
                      </a:extLst>
                    </a:blip>
                    <a:srcRect r="7464"/>
                    <a:stretch/>
                  </pic:blipFill>
                  <pic:spPr bwMode="auto">
                    <a:xfrm>
                      <a:off x="0" y="0"/>
                      <a:ext cx="5003095" cy="3143563"/>
                    </a:xfrm>
                    <a:prstGeom prst="rect">
                      <a:avLst/>
                    </a:prstGeom>
                    <a:noFill/>
                    <a:ln>
                      <a:noFill/>
                    </a:ln>
                    <a:extLst>
                      <a:ext uri="{53640926-AAD7-44D8-BBD7-CCE9431645EC}">
                        <a14:shadowObscured xmlns:a14="http://schemas.microsoft.com/office/drawing/2010/main"/>
                      </a:ext>
                    </a:extLst>
                  </pic:spPr>
                </pic:pic>
              </a:graphicData>
            </a:graphic>
          </wp:inline>
        </w:drawing>
      </w:r>
    </w:p>
    <w:p w14:paraId="0EDEC883" w14:textId="7A214755" w:rsidR="008C3ABB" w:rsidRDefault="008C3ABB" w:rsidP="00162F7D">
      <w:pPr>
        <w:jc w:val="center"/>
      </w:pPr>
      <w:r>
        <w:t>Figure 1: Illustration of the inter-frequency measurement enhancement for idle mode behavior.</w:t>
      </w:r>
    </w:p>
    <w:p w14:paraId="304ECA0E" w14:textId="77777777" w:rsidR="00162F7D" w:rsidRDefault="00162F7D" w:rsidP="008C3ABB"/>
    <w:p w14:paraId="5B3CC53E" w14:textId="69BA6F5A" w:rsidR="00A9396E" w:rsidRDefault="009D6614" w:rsidP="008C3ABB">
      <w:r>
        <w:t xml:space="preserve">Inter-frequency measurements in idle mode are limited to cell re-selection measurements and </w:t>
      </w:r>
      <w:r w:rsidR="00D44CB0">
        <w:t xml:space="preserve">to UEs that have received an </w:t>
      </w:r>
      <w:r w:rsidR="008F6317">
        <w:t>idle</w:t>
      </w:r>
      <w:r w:rsidR="00D44CB0">
        <w:t>/inactive</w:t>
      </w:r>
      <w:r w:rsidR="008F6317">
        <w:t xml:space="preserve"> mode measurement </w:t>
      </w:r>
      <w:r w:rsidR="00D44CB0">
        <w:t>configuration</w:t>
      </w:r>
      <w:r w:rsidR="008F6317">
        <w:t xml:space="preserve">. </w:t>
      </w:r>
    </w:p>
    <w:p w14:paraId="295E43A7" w14:textId="0028EE09" w:rsidR="007E4178" w:rsidRDefault="008C3ABB" w:rsidP="00D86EDC">
      <w:r>
        <w:t>For the</w:t>
      </w:r>
      <w:r w:rsidR="007E4178">
        <w:t xml:space="preserve"> UEs configured with</w:t>
      </w:r>
      <w:r>
        <w:t xml:space="preserve"> idle mode measurement</w:t>
      </w:r>
      <w:r w:rsidR="007E4178">
        <w:t xml:space="preserve"> configuration, this is primarily used by the network to fasten the carrier aggregation setup. However, the inter-frequency cell re-selection measurements are beneficial for the UE irrespective of CA support of the UE, as it allows the UE to find a cell to camp on</w:t>
      </w:r>
      <w:r w:rsidR="0071531B">
        <w:t xml:space="preserve"> different frequencies</w:t>
      </w:r>
      <w:r w:rsidR="007E4178">
        <w:t>.</w:t>
      </w:r>
      <w:r w:rsidR="00ED64C2">
        <w:t xml:space="preserve"> </w:t>
      </w:r>
      <w:r w:rsidR="007E528A">
        <w:t>However, network may</w:t>
      </w:r>
      <w:r w:rsidR="00C52B84">
        <w:t xml:space="preserve"> choose to</w:t>
      </w:r>
      <w:r w:rsidR="007E528A">
        <w:t xml:space="preserve"> </w:t>
      </w:r>
      <w:r w:rsidR="00C52B84">
        <w:t>keep the Rel. 17 cell re-selection behavior at the UE side in case the coverage provided by the frequency band of the intended primary cell is good enough.</w:t>
      </w:r>
    </w:p>
    <w:p w14:paraId="22AB9395" w14:textId="77ACF634" w:rsidR="008C3ABB" w:rsidRDefault="00623AEC" w:rsidP="008C3ABB">
      <w:r>
        <w:t>Therefore, a</w:t>
      </w:r>
      <w:r w:rsidR="008C3ABB">
        <w:t xml:space="preserve"> new parameter shall be added for inter-frequency measurement requirements e.g., </w:t>
      </w:r>
      <w:r w:rsidR="008C3ABB" w:rsidRPr="00623AEC">
        <w:rPr>
          <w:i/>
          <w:iCs/>
        </w:rPr>
        <w:t>highSpeedMeasFlagFR2-CA</w:t>
      </w:r>
      <w:r w:rsidR="00E36D30" w:rsidRPr="00623AEC">
        <w:rPr>
          <w:i/>
          <w:iCs/>
        </w:rPr>
        <w:t>-r18</w:t>
      </w:r>
      <w:r w:rsidR="008C3ABB">
        <w:t xml:space="preserve">. </w:t>
      </w:r>
    </w:p>
    <w:p w14:paraId="60B72CC5" w14:textId="388F5F8A" w:rsidR="00833995" w:rsidRDefault="00833995" w:rsidP="00833995">
      <w:pPr>
        <w:pStyle w:val="RAN4observation0"/>
      </w:pPr>
      <w:bookmarkStart w:id="5" w:name="_Toc142680187"/>
      <w:r>
        <w:t xml:space="preserve">Adding </w:t>
      </w:r>
      <w:r w:rsidR="00975DF0">
        <w:t>a</w:t>
      </w:r>
      <w:r>
        <w:t xml:space="preserve"> new parameter will enable UE to do inter-frequency measurements in time, enabling inter-frequency carrier aggregation.</w:t>
      </w:r>
      <w:bookmarkEnd w:id="5"/>
      <w:r>
        <w:t xml:space="preserve"> </w:t>
      </w:r>
    </w:p>
    <w:p w14:paraId="000F7CA4" w14:textId="54978175" w:rsidR="007E528A" w:rsidRDefault="007E528A" w:rsidP="008C3ABB">
      <w:r>
        <w:t xml:space="preserve">In case the main aim of the network is to limit the inter-frequency measurement enhancement to idle mode measurements but not to cell re-selection measurements, this parameter can be indicated as part of the idle measurement configuration. </w:t>
      </w:r>
    </w:p>
    <w:p w14:paraId="3B0B2325" w14:textId="6AFBE367" w:rsidR="008C3ABB" w:rsidRDefault="008C3ABB" w:rsidP="008C3ABB">
      <w:pPr>
        <w:pStyle w:val="RAN4proposal"/>
      </w:pPr>
      <w:bookmarkStart w:id="6" w:name="_Toc142680188"/>
      <w:r>
        <w:t>Introduce a new parameter</w:t>
      </w:r>
      <w:r w:rsidR="00AB4925">
        <w:t xml:space="preserve"> (e.g., </w:t>
      </w:r>
      <w:r w:rsidR="00AB4925" w:rsidRPr="00623AEC">
        <w:rPr>
          <w:i/>
          <w:iCs w:val="0"/>
        </w:rPr>
        <w:t>highSpeedMeasFlagFR2-CA</w:t>
      </w:r>
      <w:r w:rsidR="00AB4925">
        <w:t>)</w:t>
      </w:r>
      <w:r>
        <w:t xml:space="preserve"> broadcast by the system information to </w:t>
      </w:r>
      <w:r w:rsidR="00E45C77">
        <w:t>indicate</w:t>
      </w:r>
      <w:r>
        <w:t xml:space="preserve"> to the UE that the new inter-frequency measurement requirements should be applied in idle mode.</w:t>
      </w:r>
      <w:r w:rsidR="00E2510C">
        <w:t xml:space="preserve"> The new parameter can be optionally included in the idle measurement configuration </w:t>
      </w:r>
      <w:r w:rsidR="00217F6D">
        <w:t>(</w:t>
      </w:r>
      <w:proofErr w:type="spellStart"/>
      <w:r w:rsidR="00217F6D">
        <w:t>MeasIdleConfig</w:t>
      </w:r>
      <w:proofErr w:type="spellEnd"/>
      <w:r w:rsidR="00217F6D">
        <w:t xml:space="preserve"> to limit it to idle mode measurement configuration).</w:t>
      </w:r>
      <w:bookmarkEnd w:id="6"/>
    </w:p>
    <w:p w14:paraId="7589AC8B" w14:textId="77777777" w:rsidR="00833995" w:rsidRDefault="00833995" w:rsidP="00833995"/>
    <w:p w14:paraId="0F801296" w14:textId="15A0669C" w:rsidR="005E18D9" w:rsidRDefault="00AC3982" w:rsidP="00AC3982">
      <w:pPr>
        <w:pStyle w:val="RAN4H2"/>
      </w:pPr>
      <w:r>
        <w:t>C</w:t>
      </w:r>
      <w:r w:rsidR="001A06A1">
        <w:t>onnected</w:t>
      </w:r>
      <w:r w:rsidR="005E18D9">
        <w:t xml:space="preserve"> </w:t>
      </w:r>
      <w:r w:rsidR="005E18D9" w:rsidRPr="000E62FE">
        <w:t>mode int</w:t>
      </w:r>
      <w:r w:rsidR="005E18D9">
        <w:t>ra-</w:t>
      </w:r>
      <w:r w:rsidR="005E18D9" w:rsidRPr="000E62FE">
        <w:t>f</w:t>
      </w:r>
      <w:r w:rsidR="005E18D9">
        <w:t>r</w:t>
      </w:r>
      <w:r w:rsidR="005E18D9" w:rsidRPr="000E62FE">
        <w:t>e</w:t>
      </w:r>
      <w:r w:rsidR="005E18D9">
        <w:t>que</w:t>
      </w:r>
      <w:r w:rsidR="005E18D9" w:rsidRPr="000E62FE">
        <w:t>nc</w:t>
      </w:r>
      <w:r w:rsidR="005E18D9">
        <w:t>y</w:t>
      </w:r>
      <w:r w:rsidR="005E18D9" w:rsidRPr="000E62FE">
        <w:t xml:space="preserve"> measurement enhancement</w:t>
      </w:r>
    </w:p>
    <w:p w14:paraId="7D3556D0" w14:textId="2D4CDC38" w:rsidR="00833995" w:rsidRPr="00833995" w:rsidRDefault="00CF4AA0" w:rsidP="00833995">
      <w:r>
        <w:t>S</w:t>
      </w:r>
      <w:r w:rsidR="005E18D9">
        <w:t>ection 9.2.5 specifies intra-frequency measurement requirements for all UEs. In the section</w:t>
      </w:r>
      <w:r w:rsidR="002B168C">
        <w:t>,</w:t>
      </w:r>
      <w:r w:rsidR="005E18D9">
        <w:t xml:space="preserve"> there is no specific mention of secondary component carrier except for the FR1 HST case.</w:t>
      </w:r>
      <w:r w:rsidR="005F5390">
        <w:t xml:space="preserve"> This is because only the measurements on the carrier component of the serving cell is considered as the intra-frequency measurements.</w:t>
      </w:r>
      <w:r w:rsidR="005E18D9">
        <w:t xml:space="preserve"> For this reason, we see no need for additional changes for intra-frequency. </w:t>
      </w:r>
    </w:p>
    <w:p w14:paraId="651FAFC1" w14:textId="0E74D4AF" w:rsidR="005E18D9" w:rsidRPr="00833995" w:rsidRDefault="005E18D9" w:rsidP="005E18D9">
      <w:pPr>
        <w:pStyle w:val="RAN4proposal"/>
      </w:pPr>
      <w:bookmarkStart w:id="7" w:name="_Toc142680189"/>
      <w:r>
        <w:t xml:space="preserve">No new parameter and signaling </w:t>
      </w:r>
      <w:r w:rsidR="007C631D">
        <w:t>need to be</w:t>
      </w:r>
      <w:r>
        <w:t xml:space="preserve"> introduced to </w:t>
      </w:r>
      <w:r w:rsidR="00EE340B">
        <w:t>indicate</w:t>
      </w:r>
      <w:r>
        <w:t xml:space="preserve"> intra-frequency measurement enhancements as the enhancements </w:t>
      </w:r>
      <w:r w:rsidR="00D95725">
        <w:t>from</w:t>
      </w:r>
      <w:r>
        <w:t xml:space="preserve"> Rel-17 naturally apply</w:t>
      </w:r>
      <w:r w:rsidR="00D90A3D">
        <w:t xml:space="preserve"> when </w:t>
      </w:r>
      <w:r w:rsidR="00BB1A52" w:rsidRPr="00BB1A52">
        <w:rPr>
          <w:i/>
        </w:rPr>
        <w:t>highSpeedMeasFlagFR2</w:t>
      </w:r>
      <w:r w:rsidR="00BB1A52">
        <w:t xml:space="preserve"> </w:t>
      </w:r>
      <w:r w:rsidR="00464811">
        <w:t>is configured</w:t>
      </w:r>
      <w:r>
        <w:t>.</w:t>
      </w:r>
      <w:bookmarkEnd w:id="7"/>
    </w:p>
    <w:p w14:paraId="35501A8F" w14:textId="09473D90" w:rsidR="008C3ABB" w:rsidRDefault="001A06A1" w:rsidP="001A06A1">
      <w:pPr>
        <w:pStyle w:val="RAN4H2"/>
      </w:pPr>
      <w:r>
        <w:lastRenderedPageBreak/>
        <w:t xml:space="preserve">Connected </w:t>
      </w:r>
      <w:r w:rsidR="008C3ABB" w:rsidRPr="000E62FE">
        <w:t>mode inter</w:t>
      </w:r>
      <w:r w:rsidR="008C3ABB">
        <w:t>-</w:t>
      </w:r>
      <w:r w:rsidR="008C3ABB" w:rsidRPr="000E62FE">
        <w:t>f</w:t>
      </w:r>
      <w:r w:rsidR="008C3ABB">
        <w:t>r</w:t>
      </w:r>
      <w:r w:rsidR="008C3ABB" w:rsidRPr="000E62FE">
        <w:t>e</w:t>
      </w:r>
      <w:r w:rsidR="008C3ABB">
        <w:t>que</w:t>
      </w:r>
      <w:r w:rsidR="008C3ABB" w:rsidRPr="000E62FE">
        <w:t>nc</w:t>
      </w:r>
      <w:r w:rsidR="008C3ABB">
        <w:t>y</w:t>
      </w:r>
      <w:r w:rsidR="008C3ABB" w:rsidRPr="000E62FE">
        <w:t xml:space="preserve"> measurement enhancement</w:t>
      </w:r>
    </w:p>
    <w:p w14:paraId="210250CA" w14:textId="1CD06513" w:rsidR="00881CBA" w:rsidRDefault="00881CBA" w:rsidP="008C3ABB">
      <w:r>
        <w:t xml:space="preserve">Any measurements on a non-serving component carrier </w:t>
      </w:r>
      <w:r w:rsidR="003277D0">
        <w:t>are</w:t>
      </w:r>
      <w:r>
        <w:t xml:space="preserve"> considered as inter-frequency measurements. In Rel. 17 the inter-frequency measurements for HST-FR2 is not specified. For this reason UE may not be able to perform in time detection or measurement of inter-frequency </w:t>
      </w:r>
      <w:proofErr w:type="spellStart"/>
      <w:r>
        <w:t>SCells</w:t>
      </w:r>
      <w:proofErr w:type="spellEnd"/>
      <w:r>
        <w:t>.</w:t>
      </w:r>
    </w:p>
    <w:p w14:paraId="5D17AACD" w14:textId="6707BCCF" w:rsidR="008C3ABB" w:rsidRDefault="008C3ABB" w:rsidP="008C3ABB">
      <w:r>
        <w:t xml:space="preserve">The new parameter can be configured to the UE with dedicated </w:t>
      </w:r>
      <w:r w:rsidR="005F5390">
        <w:t>signaling</w:t>
      </w:r>
      <w:r>
        <w:t xml:space="preserve"> as part of primary serving cell configuration. This would indicate to the UE the connected mode enhancements such as for measuring the inter-frequency cells in connected mode. </w:t>
      </w:r>
      <w:r w:rsidR="005F5390">
        <w:t>These enhancements</w:t>
      </w:r>
      <w:r>
        <w:t xml:space="preserve"> are needed for timely detection and reporting of the candidate secondary cells. </w:t>
      </w:r>
    </w:p>
    <w:p w14:paraId="700065EB" w14:textId="77777777" w:rsidR="008C3ABB" w:rsidRDefault="008C3ABB" w:rsidP="008C3ABB">
      <w:pPr>
        <w:pStyle w:val="RAN4proposal"/>
      </w:pPr>
      <w:bookmarkStart w:id="8" w:name="_Toc142680190"/>
      <w:r>
        <w:t>Introduce a new parameter as part of serving cell configuration of the primary cell to signal to the UE that the new inter-frequency measurement requirements should be applied in connected mode.</w:t>
      </w:r>
      <w:bookmarkEnd w:id="8"/>
    </w:p>
    <w:p w14:paraId="5263CC6B" w14:textId="6FCAEA75" w:rsidR="00200FCA" w:rsidRDefault="00200FCA" w:rsidP="008C3ABB">
      <w:r>
        <w:t xml:space="preserve">Currently, there is no agreement to enhance SSB measurement period for inter-frequency measurements. However, after the candidate </w:t>
      </w:r>
      <w:proofErr w:type="spellStart"/>
      <w:r>
        <w:t>SCell</w:t>
      </w:r>
      <w:proofErr w:type="spellEnd"/>
      <w:r>
        <w:t xml:space="preserve"> is detected, the UE has to measure it with enhanced requirements in order to report the </w:t>
      </w:r>
      <w:proofErr w:type="spellStart"/>
      <w:r>
        <w:t>SCell</w:t>
      </w:r>
      <w:proofErr w:type="spellEnd"/>
      <w:r>
        <w:t xml:space="preserve"> in time and allow smooth addition</w:t>
      </w:r>
      <w:r w:rsidR="003E60B3">
        <w:t xml:space="preserve"> of the </w:t>
      </w:r>
      <w:proofErr w:type="spellStart"/>
      <w:r w:rsidR="003E60B3">
        <w:t>SCell</w:t>
      </w:r>
      <w:proofErr w:type="spellEnd"/>
      <w:r w:rsidR="003E60B3">
        <w:t xml:space="preserve"> by the network</w:t>
      </w:r>
      <w:r>
        <w:t xml:space="preserve">. </w:t>
      </w:r>
    </w:p>
    <w:p w14:paraId="64C3E3B8" w14:textId="1969FDEA" w:rsidR="00200FCA" w:rsidRPr="00F3369E" w:rsidRDefault="00200FCA" w:rsidP="00200FCA">
      <w:pPr>
        <w:pStyle w:val="RAN4proposal"/>
      </w:pPr>
      <w:bookmarkStart w:id="9" w:name="_Toc142680191"/>
      <w:r w:rsidRPr="00F3369E">
        <w:t>Enhance SSB measurement period for inter-frequency</w:t>
      </w:r>
      <w:r w:rsidR="005356D4" w:rsidRPr="00F3369E">
        <w:t xml:space="preserve"> </w:t>
      </w:r>
      <w:r w:rsidR="001C0965" w:rsidRPr="00F3369E">
        <w:t xml:space="preserve">for timely reporting of the candidate </w:t>
      </w:r>
      <w:proofErr w:type="spellStart"/>
      <w:r w:rsidR="001C0965" w:rsidRPr="00F3369E">
        <w:t>SCells</w:t>
      </w:r>
      <w:proofErr w:type="spellEnd"/>
      <w:r w:rsidRPr="00F3369E">
        <w:t>.</w:t>
      </w:r>
      <w:bookmarkEnd w:id="9"/>
      <w:r w:rsidRPr="00F3369E">
        <w:t xml:space="preserve"> </w:t>
      </w:r>
    </w:p>
    <w:p w14:paraId="5A52D457" w14:textId="70923E63" w:rsidR="008C3ABB" w:rsidRPr="00F3369E" w:rsidRDefault="008C3ABB" w:rsidP="008C3ABB">
      <w:r w:rsidRPr="00F3369E">
        <w:t>For the enhancements for active secondary cells such as BFD enhancement, L1 RSRP enhancement and TCI state switch. The Rel. 17 signaling can be used.</w:t>
      </w:r>
    </w:p>
    <w:p w14:paraId="690068CB" w14:textId="3B87C7C2" w:rsidR="008C3ABB" w:rsidRDefault="008C3ABB" w:rsidP="008C3ABB">
      <w:r w:rsidRPr="00F3369E">
        <w:t xml:space="preserve">No new parameter is introduced, that is to be </w:t>
      </w:r>
      <w:r w:rsidR="008C13E4" w:rsidRPr="00F3369E">
        <w:t>signaled</w:t>
      </w:r>
      <w:r w:rsidRPr="00F3369E">
        <w:t xml:space="preserve"> to the UE as part of serving secondary cell configuration. The Rel. 17 parameter can be re-used to signal requirements related to the activated secondary cells such as BFD, L1-RSRP and TCI state switch related requirements.</w:t>
      </w:r>
    </w:p>
    <w:p w14:paraId="367CA982" w14:textId="77777777" w:rsidR="008C13E4" w:rsidRDefault="008C13E4" w:rsidP="008C3ABB"/>
    <w:p w14:paraId="2E757565" w14:textId="31491DE5" w:rsidR="008E05AD" w:rsidRPr="00D86EDC" w:rsidRDefault="008E05AD" w:rsidP="008C13E4">
      <w:pPr>
        <w:pStyle w:val="RAN4H2"/>
      </w:pPr>
      <w:r w:rsidRPr="00D86EDC">
        <w:t>UE capability</w:t>
      </w:r>
    </w:p>
    <w:p w14:paraId="2AC8D83C" w14:textId="77777777" w:rsidR="00E12E88" w:rsidRDefault="008E05AD" w:rsidP="008E05AD">
      <w:pPr>
        <w:pStyle w:val="RAN4proposal"/>
        <w:numPr>
          <w:ilvl w:val="0"/>
          <w:numId w:val="0"/>
        </w:numPr>
        <w:rPr>
          <w:b w:val="0"/>
          <w:bCs/>
        </w:rPr>
      </w:pPr>
      <w:bookmarkStart w:id="10" w:name="_Toc142680192"/>
      <w:r>
        <w:rPr>
          <w:b w:val="0"/>
          <w:bCs/>
        </w:rPr>
        <w:t>The inter</w:t>
      </w:r>
      <w:r w:rsidR="00BE4D4F">
        <w:rPr>
          <w:b w:val="0"/>
          <w:bCs/>
        </w:rPr>
        <w:t>-</w:t>
      </w:r>
      <w:r>
        <w:rPr>
          <w:b w:val="0"/>
          <w:bCs/>
        </w:rPr>
        <w:t>frequency</w:t>
      </w:r>
      <w:r w:rsidR="00BE4D4F">
        <w:rPr>
          <w:b w:val="0"/>
          <w:bCs/>
        </w:rPr>
        <w:t xml:space="preserve"> measurement enhancements for idle mode </w:t>
      </w:r>
      <w:proofErr w:type="gramStart"/>
      <w:r w:rsidR="00BE4D4F">
        <w:rPr>
          <w:b w:val="0"/>
          <w:bCs/>
        </w:rPr>
        <w:t>is</w:t>
      </w:r>
      <w:proofErr w:type="gramEnd"/>
      <w:r w:rsidR="00BE4D4F">
        <w:rPr>
          <w:b w:val="0"/>
          <w:bCs/>
        </w:rPr>
        <w:t xml:space="preserve"> not mandatory part of the carrier aggregation operation. For this reason, separate capabilities for idle mode and connected mode may give the UE vendors </w:t>
      </w:r>
      <w:r w:rsidR="00E12E88">
        <w:rPr>
          <w:b w:val="0"/>
          <w:bCs/>
        </w:rPr>
        <w:t>to avoid implementing the idle mode inter-frequency measurement enhancements.</w:t>
      </w:r>
      <w:bookmarkEnd w:id="10"/>
      <w:r w:rsidR="00E12E88">
        <w:rPr>
          <w:b w:val="0"/>
          <w:bCs/>
        </w:rPr>
        <w:t xml:space="preserve"> </w:t>
      </w:r>
    </w:p>
    <w:p w14:paraId="4C399D63" w14:textId="1754F57F" w:rsidR="008E05AD" w:rsidRPr="00D86EDC" w:rsidRDefault="00E12E88" w:rsidP="00D86EDC">
      <w:pPr>
        <w:pStyle w:val="RAN4proposal"/>
      </w:pPr>
      <w:bookmarkStart w:id="11" w:name="_Toc142680193"/>
      <w:r>
        <w:t xml:space="preserve">Define </w:t>
      </w:r>
      <w:r w:rsidR="00B92FB7">
        <w:t xml:space="preserve">a UE capability to </w:t>
      </w:r>
      <w:r w:rsidR="00CB31DA">
        <w:t>perform elanced inter-frequency measurements (in idle and connected mode) in HST FR2</w:t>
      </w:r>
      <w:r>
        <w:t xml:space="preserve"> </w:t>
      </w:r>
      <w:r w:rsidR="00CB31DA">
        <w:t>deployments.</w:t>
      </w:r>
      <w:bookmarkEnd w:id="11"/>
    </w:p>
    <w:p w14:paraId="6734C5A5" w14:textId="77777777" w:rsidR="0060543D" w:rsidRPr="008C39F7" w:rsidRDefault="0060543D" w:rsidP="0060543D"/>
    <w:p w14:paraId="6E8F411A" w14:textId="77777777" w:rsidR="00CD7492" w:rsidRPr="008C39F7" w:rsidRDefault="00CD7492" w:rsidP="00A37002">
      <w:pPr>
        <w:pStyle w:val="RAN4H1"/>
      </w:pPr>
      <w:bookmarkStart w:id="12" w:name="_Toc116995848"/>
      <w:r w:rsidRPr="008C39F7">
        <w:t>Conclusion</w:t>
      </w:r>
      <w:bookmarkEnd w:id="12"/>
    </w:p>
    <w:p w14:paraId="08C16D72" w14:textId="7E1A050E" w:rsidR="008B0961" w:rsidRPr="00AC3476" w:rsidRDefault="003E6640" w:rsidP="005C23A4">
      <w:r>
        <w:t>The</w:t>
      </w:r>
      <w:r w:rsidR="00AC3476">
        <w:t xml:space="preserve"> paper is devoted </w:t>
      </w:r>
      <w:r w:rsidR="00F418DE">
        <w:t xml:space="preserve">to the signalling aspects of </w:t>
      </w:r>
      <w:r w:rsidR="002742E3">
        <w:t>introduction</w:t>
      </w:r>
      <w:r w:rsidR="00F418DE">
        <w:t xml:space="preserve"> </w:t>
      </w:r>
      <w:r w:rsidR="002742E3">
        <w:t xml:space="preserve">CA in HST FR2 deployments. </w:t>
      </w:r>
    </w:p>
    <w:p w14:paraId="633BA026" w14:textId="3E0065C6" w:rsidR="00E55751" w:rsidRPr="008C39F7" w:rsidRDefault="003E6640" w:rsidP="00936159">
      <w:r>
        <w:t>T</w:t>
      </w:r>
      <w:r w:rsidR="005B4801" w:rsidRPr="008C39F7">
        <w:t xml:space="preserve">he following Observations </w:t>
      </w:r>
      <w:r w:rsidR="008B0961" w:rsidRPr="008C39F7">
        <w:t>and</w:t>
      </w:r>
      <w:r w:rsidR="005B4801" w:rsidRPr="008C39F7">
        <w:t xml:space="preserve"> Proposals were made:</w:t>
      </w:r>
    </w:p>
    <w:p w14:paraId="05D86C8A" w14:textId="77777777" w:rsidR="00D5270B" w:rsidRPr="008C39F7" w:rsidRDefault="00D5270B" w:rsidP="00936159">
      <w:pPr>
        <w:rPr>
          <w:highlight w:val="yellow"/>
        </w:rPr>
      </w:pPr>
    </w:p>
    <w:p w14:paraId="2D5C3B60" w14:textId="7A1A6E3B" w:rsidR="00F3369E" w:rsidRDefault="00A4355E">
      <w:pPr>
        <w:pStyle w:val="TOC4"/>
        <w:tabs>
          <w:tab w:val="right" w:leader="dot" w:pos="9617"/>
        </w:tabs>
        <w:rPr>
          <w:rFonts w:asciiTheme="minorHAnsi" w:eastAsiaTheme="minorEastAsia" w:hAnsiTheme="minorHAnsi"/>
          <w:noProof/>
          <w:kern w:val="2"/>
          <w:sz w:val="22"/>
          <w14:ligatures w14:val="standardContextual"/>
        </w:rPr>
      </w:pPr>
      <w:r w:rsidRPr="008C39F7">
        <w:rPr>
          <w:i/>
          <w:iCs/>
          <w:u w:val="single"/>
        </w:rPr>
        <w:fldChar w:fldCharType="begin"/>
      </w:r>
      <w:r w:rsidRPr="008C39F7">
        <w:rPr>
          <w:i/>
          <w:iCs/>
          <w:u w:val="single"/>
        </w:rPr>
        <w:instrText xml:space="preserve"> TOC \n \h \z \t "RAN4 proposal,5,RAN4 observation,4" </w:instrText>
      </w:r>
      <w:r w:rsidRPr="008C39F7">
        <w:rPr>
          <w:i/>
          <w:iCs/>
          <w:u w:val="single"/>
        </w:rPr>
        <w:fldChar w:fldCharType="separate"/>
      </w:r>
      <w:hyperlink w:anchor="_Toc142680187" w:history="1">
        <w:r w:rsidR="00F3369E" w:rsidRPr="003B5A08">
          <w:rPr>
            <w:rStyle w:val="Hyperlink"/>
            <w:b/>
            <w:noProof/>
          </w:rPr>
          <w:t>Observation 1:</w:t>
        </w:r>
        <w:r w:rsidR="00F3369E" w:rsidRPr="003B5A08">
          <w:rPr>
            <w:rStyle w:val="Hyperlink"/>
            <w:noProof/>
          </w:rPr>
          <w:t xml:space="preserve"> Adding a new parameter will enable UE to do inter-frequency measurements in time, enabling inter-frequency carrier aggregation.</w:t>
        </w:r>
      </w:hyperlink>
    </w:p>
    <w:p w14:paraId="465EA0ED" w14:textId="23BB3A8D" w:rsidR="00F3369E" w:rsidRDefault="00F01FE2">
      <w:pPr>
        <w:pStyle w:val="TOC5"/>
        <w:tabs>
          <w:tab w:val="right" w:leader="dot" w:pos="9617"/>
        </w:tabs>
        <w:rPr>
          <w:rFonts w:asciiTheme="minorHAnsi" w:eastAsiaTheme="minorEastAsia" w:hAnsiTheme="minorHAnsi"/>
          <w:b w:val="0"/>
          <w:noProof/>
          <w:kern w:val="2"/>
          <w:sz w:val="22"/>
          <w14:ligatures w14:val="standardContextual"/>
        </w:rPr>
      </w:pPr>
      <w:hyperlink w:anchor="_Toc142680188" w:history="1">
        <w:r w:rsidR="00F3369E" w:rsidRPr="003B5A08">
          <w:rPr>
            <w:rStyle w:val="Hyperlink"/>
            <w:noProof/>
          </w:rPr>
          <w:t xml:space="preserve">Proposal 1: Introduce a new parameter (e.g., </w:t>
        </w:r>
        <w:r w:rsidR="00F3369E" w:rsidRPr="003B5A08">
          <w:rPr>
            <w:rStyle w:val="Hyperlink"/>
            <w:i/>
            <w:noProof/>
          </w:rPr>
          <w:t>highSpeedMeasFlagFR2-CA</w:t>
        </w:r>
        <w:r w:rsidR="00F3369E" w:rsidRPr="003B5A08">
          <w:rPr>
            <w:rStyle w:val="Hyperlink"/>
            <w:noProof/>
          </w:rPr>
          <w:t>) broadcast by the system information to indicate to the UE that the new inter-frequency measurement requirements should be applied in idle mode. The new parameter can be optionally included in the idle measurement configuration (MeasIdleConfig to limit it to idle mode measurement configuration).</w:t>
        </w:r>
      </w:hyperlink>
    </w:p>
    <w:p w14:paraId="37506FC7" w14:textId="0B90BD9F" w:rsidR="00F3369E" w:rsidRDefault="00F01FE2">
      <w:pPr>
        <w:pStyle w:val="TOC5"/>
        <w:tabs>
          <w:tab w:val="right" w:leader="dot" w:pos="9617"/>
        </w:tabs>
        <w:rPr>
          <w:rFonts w:asciiTheme="minorHAnsi" w:eastAsiaTheme="minorEastAsia" w:hAnsiTheme="minorHAnsi"/>
          <w:b w:val="0"/>
          <w:noProof/>
          <w:kern w:val="2"/>
          <w:sz w:val="22"/>
          <w14:ligatures w14:val="standardContextual"/>
        </w:rPr>
      </w:pPr>
      <w:hyperlink w:anchor="_Toc142680189" w:history="1">
        <w:r w:rsidR="00F3369E" w:rsidRPr="003B5A08">
          <w:rPr>
            <w:rStyle w:val="Hyperlink"/>
            <w:noProof/>
          </w:rPr>
          <w:t xml:space="preserve">Proposal 2: No new parameter and signaling need to be introduced to indicate intra-frequency measurement enhancements as the enhancements from Rel-17 naturally apply when </w:t>
        </w:r>
        <w:r w:rsidR="00F3369E" w:rsidRPr="003B5A08">
          <w:rPr>
            <w:rStyle w:val="Hyperlink"/>
            <w:i/>
            <w:noProof/>
          </w:rPr>
          <w:t>highSpeedMeasFlagFR2</w:t>
        </w:r>
        <w:r w:rsidR="00F3369E" w:rsidRPr="003B5A08">
          <w:rPr>
            <w:rStyle w:val="Hyperlink"/>
            <w:noProof/>
          </w:rPr>
          <w:t xml:space="preserve"> is configured.</w:t>
        </w:r>
      </w:hyperlink>
    </w:p>
    <w:p w14:paraId="23DCEA4E" w14:textId="5952A625" w:rsidR="00F3369E" w:rsidRDefault="00F01FE2">
      <w:pPr>
        <w:pStyle w:val="TOC5"/>
        <w:tabs>
          <w:tab w:val="right" w:leader="dot" w:pos="9617"/>
        </w:tabs>
        <w:rPr>
          <w:rFonts w:asciiTheme="minorHAnsi" w:eastAsiaTheme="minorEastAsia" w:hAnsiTheme="minorHAnsi"/>
          <w:b w:val="0"/>
          <w:noProof/>
          <w:kern w:val="2"/>
          <w:sz w:val="22"/>
          <w14:ligatures w14:val="standardContextual"/>
        </w:rPr>
      </w:pPr>
      <w:hyperlink w:anchor="_Toc142680190" w:history="1">
        <w:r w:rsidR="00F3369E" w:rsidRPr="003B5A08">
          <w:rPr>
            <w:rStyle w:val="Hyperlink"/>
            <w:noProof/>
          </w:rPr>
          <w:t>Proposal 3: Introduce a new parameter as part of serving cell configuration of the primary cell to signal to the UE that the new inter-frequency measurement requirements should be applied in connected mode.</w:t>
        </w:r>
      </w:hyperlink>
    </w:p>
    <w:p w14:paraId="6D1570F9" w14:textId="30109678" w:rsidR="00F3369E" w:rsidRDefault="00F01FE2">
      <w:pPr>
        <w:pStyle w:val="TOC5"/>
        <w:tabs>
          <w:tab w:val="right" w:leader="dot" w:pos="9617"/>
        </w:tabs>
        <w:rPr>
          <w:rFonts w:asciiTheme="minorHAnsi" w:eastAsiaTheme="minorEastAsia" w:hAnsiTheme="minorHAnsi"/>
          <w:b w:val="0"/>
          <w:noProof/>
          <w:kern w:val="2"/>
          <w:sz w:val="22"/>
          <w14:ligatures w14:val="standardContextual"/>
        </w:rPr>
      </w:pPr>
      <w:hyperlink w:anchor="_Toc142680191" w:history="1">
        <w:r w:rsidR="00F3369E" w:rsidRPr="003B5A08">
          <w:rPr>
            <w:rStyle w:val="Hyperlink"/>
            <w:noProof/>
          </w:rPr>
          <w:t>Proposal 4: Enhance SSB measurement period for inter-frequency for timely reporting of the candidate SCells.</w:t>
        </w:r>
      </w:hyperlink>
    </w:p>
    <w:p w14:paraId="6A9BFAF6" w14:textId="6F84718D" w:rsidR="00F3369E" w:rsidRDefault="00F01FE2">
      <w:pPr>
        <w:pStyle w:val="TOC5"/>
        <w:tabs>
          <w:tab w:val="right" w:leader="dot" w:pos="9617"/>
        </w:tabs>
        <w:rPr>
          <w:rFonts w:asciiTheme="minorHAnsi" w:eastAsiaTheme="minorEastAsia" w:hAnsiTheme="minorHAnsi"/>
          <w:b w:val="0"/>
          <w:noProof/>
          <w:kern w:val="2"/>
          <w:sz w:val="22"/>
          <w14:ligatures w14:val="standardContextual"/>
        </w:rPr>
      </w:pPr>
      <w:hyperlink w:anchor="_Toc142680192" w:history="1">
        <w:r w:rsidR="00F3369E" w:rsidRPr="003B5A08">
          <w:rPr>
            <w:rStyle w:val="Hyperlink"/>
            <w:bCs/>
            <w:noProof/>
          </w:rPr>
          <w:t>The inter-frequency measurement enhancements for idle mode is not mandatory part of the carrier aggregation operation. For this reason, separate capabilities for idle mode and connected mode may give the UE vendors to avoid implementing the idle mode inter-frequency measurement enhancements.</w:t>
        </w:r>
      </w:hyperlink>
    </w:p>
    <w:p w14:paraId="7CF7AEF7" w14:textId="2DAA73B9" w:rsidR="00F3369E" w:rsidRDefault="00F01FE2">
      <w:pPr>
        <w:pStyle w:val="TOC5"/>
        <w:tabs>
          <w:tab w:val="right" w:leader="dot" w:pos="9617"/>
        </w:tabs>
        <w:rPr>
          <w:rFonts w:asciiTheme="minorHAnsi" w:eastAsiaTheme="minorEastAsia" w:hAnsiTheme="minorHAnsi"/>
          <w:b w:val="0"/>
          <w:noProof/>
          <w:kern w:val="2"/>
          <w:sz w:val="22"/>
          <w14:ligatures w14:val="standardContextual"/>
        </w:rPr>
      </w:pPr>
      <w:hyperlink w:anchor="_Toc142680193" w:history="1">
        <w:r w:rsidR="00F3369E" w:rsidRPr="003B5A08">
          <w:rPr>
            <w:rStyle w:val="Hyperlink"/>
            <w:noProof/>
          </w:rPr>
          <w:t>Proposal 5: Define a UE capability to perform elanced inter-frequency measurements (in idle and connected mode) in HST FR2 deployments.</w:t>
        </w:r>
      </w:hyperlink>
    </w:p>
    <w:p w14:paraId="308178B4" w14:textId="450046BF" w:rsidR="00847264" w:rsidRPr="008C39F7" w:rsidRDefault="00A4355E" w:rsidP="008C39F7">
      <w:r w:rsidRPr="008C39F7">
        <w:fldChar w:fldCharType="end"/>
      </w:r>
      <w:bookmarkStart w:id="13" w:name="_Toc116995849"/>
    </w:p>
    <w:p w14:paraId="720056D9" w14:textId="77777777" w:rsidR="003B659E" w:rsidRPr="008C39F7" w:rsidRDefault="003B659E" w:rsidP="0060543D">
      <w:pPr>
        <w:pStyle w:val="RAN4H1"/>
        <w:numPr>
          <w:ilvl w:val="0"/>
          <w:numId w:val="0"/>
        </w:numPr>
        <w:ind w:left="360" w:hanging="360"/>
      </w:pPr>
      <w:r w:rsidRPr="008C39F7">
        <w:t>References</w:t>
      </w:r>
      <w:bookmarkEnd w:id="13"/>
    </w:p>
    <w:p w14:paraId="45CF4348" w14:textId="77777777" w:rsidR="00D10A9B" w:rsidRDefault="00D10A9B" w:rsidP="00D10A9B">
      <w:pPr>
        <w:pStyle w:val="ListParagraph"/>
        <w:numPr>
          <w:ilvl w:val="0"/>
          <w:numId w:val="21"/>
        </w:numPr>
        <w:ind w:right="-22"/>
      </w:pPr>
      <w:bookmarkStart w:id="14" w:name="_Ref114500673"/>
      <w:bookmarkStart w:id="15" w:name="_Ref138062005"/>
      <w:bookmarkEnd w:id="14"/>
      <w:r w:rsidRPr="00734CEC">
        <w:t>R4-2310041</w:t>
      </w:r>
      <w:r>
        <w:t xml:space="preserve">, </w:t>
      </w:r>
      <w:r w:rsidRPr="00F31C18">
        <w:t>WF on FR2 HST RRM requirements (part 1)</w:t>
      </w:r>
      <w:r>
        <w:t xml:space="preserve">, Samsung, RAN4#107, </w:t>
      </w:r>
      <w:r w:rsidRPr="007F2C19">
        <w:t>Incheon, Korea Republic, May 22nd – 26th, 2023</w:t>
      </w:r>
      <w:r>
        <w:t>.</w:t>
      </w:r>
      <w:bookmarkEnd w:id="15"/>
    </w:p>
    <w:p w14:paraId="0AE31CA9" w14:textId="564DE68B" w:rsidR="00D10A9B" w:rsidRDefault="009A119F" w:rsidP="00D66188">
      <w:pPr>
        <w:pStyle w:val="ListParagraph"/>
        <w:numPr>
          <w:ilvl w:val="0"/>
          <w:numId w:val="21"/>
        </w:numPr>
        <w:ind w:right="-22"/>
      </w:pPr>
      <w:bookmarkStart w:id="16" w:name="_Ref138074770"/>
      <w:r w:rsidRPr="009A119F">
        <w:t>R4-2306341, WF on intra-band CA for FR2 HST PC6 UE, Ericsson, RAN4#106bis-e, Electronic Meeting, 17 April –26 April, 2023</w:t>
      </w:r>
      <w:bookmarkEnd w:id="16"/>
    </w:p>
    <w:p w14:paraId="2487CB17" w14:textId="6394E25B" w:rsidR="000040DC" w:rsidRPr="00847264" w:rsidRDefault="005423FD" w:rsidP="00321290">
      <w:pPr>
        <w:pStyle w:val="ListParagraph"/>
        <w:numPr>
          <w:ilvl w:val="0"/>
          <w:numId w:val="21"/>
        </w:numPr>
        <w:ind w:right="-22"/>
      </w:pPr>
      <w:bookmarkStart w:id="17" w:name="_Ref142657753"/>
      <w:r w:rsidRPr="005423FD">
        <w:t>R4-2303173, WF on NR FR2 HST Enhancements RRM requirements, Samsung,</w:t>
      </w:r>
      <w:r w:rsidR="00225BC0">
        <w:t xml:space="preserve"> RAN4#106,</w:t>
      </w:r>
      <w:r w:rsidRPr="005423FD">
        <w:t xml:space="preserve"> Athens, Greece, February 27th – March 3rd, 2023.</w:t>
      </w:r>
      <w:bookmarkEnd w:id="17"/>
    </w:p>
    <w:sectPr w:rsidR="000040DC"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EC391" w14:textId="77777777" w:rsidR="00E437B7" w:rsidRDefault="00E437B7" w:rsidP="00001C9B">
      <w:pPr>
        <w:spacing w:after="0" w:line="240" w:lineRule="auto"/>
      </w:pPr>
      <w:r>
        <w:separator/>
      </w:r>
    </w:p>
  </w:endnote>
  <w:endnote w:type="continuationSeparator" w:id="0">
    <w:p w14:paraId="406928BD" w14:textId="77777777" w:rsidR="00E437B7" w:rsidRDefault="00E437B7" w:rsidP="00001C9B">
      <w:pPr>
        <w:spacing w:after="0" w:line="240" w:lineRule="auto"/>
      </w:pPr>
      <w:r>
        <w:continuationSeparator/>
      </w:r>
    </w:p>
  </w:endnote>
  <w:endnote w:type="continuationNotice" w:id="1">
    <w:p w14:paraId="202041EB" w14:textId="77777777" w:rsidR="00E437B7" w:rsidRDefault="00E437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53BBD" w14:textId="77777777" w:rsidR="00E437B7" w:rsidRDefault="00E437B7" w:rsidP="00001C9B">
      <w:pPr>
        <w:spacing w:after="0" w:line="240" w:lineRule="auto"/>
      </w:pPr>
      <w:r>
        <w:separator/>
      </w:r>
    </w:p>
  </w:footnote>
  <w:footnote w:type="continuationSeparator" w:id="0">
    <w:p w14:paraId="20C5E657" w14:textId="77777777" w:rsidR="00E437B7" w:rsidRDefault="00E437B7" w:rsidP="00001C9B">
      <w:pPr>
        <w:spacing w:after="0" w:line="240" w:lineRule="auto"/>
      </w:pPr>
      <w:r>
        <w:continuationSeparator/>
      </w:r>
    </w:p>
  </w:footnote>
  <w:footnote w:type="continuationNotice" w:id="1">
    <w:p w14:paraId="37E61C70" w14:textId="77777777" w:rsidR="00E437B7" w:rsidRDefault="00E437B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A556593"/>
    <w:multiLevelType w:val="hybridMultilevel"/>
    <w:tmpl w:val="1B8C0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AF6136"/>
    <w:multiLevelType w:val="hybridMultilevel"/>
    <w:tmpl w:val="39562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FD6442"/>
    <w:multiLevelType w:val="hybridMultilevel"/>
    <w:tmpl w:val="E55699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817AC8"/>
    <w:multiLevelType w:val="hybridMultilevel"/>
    <w:tmpl w:val="3884A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7267C66"/>
    <w:multiLevelType w:val="hybridMultilevel"/>
    <w:tmpl w:val="35EAC01A"/>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673A63E3"/>
    <w:multiLevelType w:val="hybridMultilevel"/>
    <w:tmpl w:val="A888DD2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67417F2A"/>
    <w:multiLevelType w:val="hybridMultilevel"/>
    <w:tmpl w:val="531A78B2"/>
    <w:lvl w:ilvl="0" w:tplc="F1701E7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9A235A4"/>
    <w:multiLevelType w:val="hybridMultilevel"/>
    <w:tmpl w:val="53A8BFD4"/>
    <w:lvl w:ilvl="0" w:tplc="DCC62FB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2"/>
  </w:num>
  <w:num w:numId="4" w16cid:durableId="517735681">
    <w:abstractNumId w:val="5"/>
  </w:num>
  <w:num w:numId="5" w16cid:durableId="1142041724">
    <w:abstractNumId w:val="20"/>
  </w:num>
  <w:num w:numId="6" w16cid:durableId="80681869">
    <w:abstractNumId w:val="10"/>
  </w:num>
  <w:num w:numId="7" w16cid:durableId="1566528953">
    <w:abstractNumId w:val="11"/>
  </w:num>
  <w:num w:numId="8" w16cid:durableId="809788981">
    <w:abstractNumId w:val="11"/>
    <w:lvlOverride w:ilvl="0">
      <w:startOverride w:val="1"/>
    </w:lvlOverride>
  </w:num>
  <w:num w:numId="9" w16cid:durableId="1398822153">
    <w:abstractNumId w:val="11"/>
    <w:lvlOverride w:ilvl="0">
      <w:startOverride w:val="1"/>
    </w:lvlOverride>
  </w:num>
  <w:num w:numId="10" w16cid:durableId="1825466284">
    <w:abstractNumId w:val="11"/>
    <w:lvlOverride w:ilvl="0">
      <w:startOverride w:val="1"/>
    </w:lvlOverride>
  </w:num>
  <w:num w:numId="11" w16cid:durableId="1446922321">
    <w:abstractNumId w:val="10"/>
    <w:lvlOverride w:ilvl="0">
      <w:startOverride w:val="1"/>
    </w:lvlOverride>
  </w:num>
  <w:num w:numId="12" w16cid:durableId="122584543">
    <w:abstractNumId w:val="11"/>
    <w:lvlOverride w:ilvl="0">
      <w:startOverride w:val="1"/>
    </w:lvlOverride>
  </w:num>
  <w:num w:numId="13" w16cid:durableId="818807267">
    <w:abstractNumId w:val="10"/>
    <w:lvlOverride w:ilvl="0">
      <w:startOverride w:val="1"/>
    </w:lvlOverride>
  </w:num>
  <w:num w:numId="14" w16cid:durableId="883829348">
    <w:abstractNumId w:val="11"/>
    <w:lvlOverride w:ilvl="0">
      <w:startOverride w:val="1"/>
    </w:lvlOverride>
  </w:num>
  <w:num w:numId="15" w16cid:durableId="438372887">
    <w:abstractNumId w:val="22"/>
  </w:num>
  <w:num w:numId="16" w16cid:durableId="516113510">
    <w:abstractNumId w:val="4"/>
  </w:num>
  <w:num w:numId="17" w16cid:durableId="1456096507">
    <w:abstractNumId w:val="16"/>
  </w:num>
  <w:num w:numId="18" w16cid:durableId="1397970374">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9"/>
  </w:num>
  <w:num w:numId="21" w16cid:durableId="1659071369">
    <w:abstractNumId w:val="14"/>
  </w:num>
  <w:num w:numId="22" w16cid:durableId="1938362445">
    <w:abstractNumId w:val="10"/>
    <w:lvlOverride w:ilvl="0">
      <w:startOverride w:val="1"/>
    </w:lvlOverride>
  </w:num>
  <w:num w:numId="23" w16cid:durableId="913515990">
    <w:abstractNumId w:val="11"/>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748503224">
    <w:abstractNumId w:val="3"/>
  </w:num>
  <w:num w:numId="28" w16cid:durableId="406920365">
    <w:abstractNumId w:val="13"/>
  </w:num>
  <w:num w:numId="29" w16cid:durableId="1693804620">
    <w:abstractNumId w:val="8"/>
  </w:num>
  <w:num w:numId="30" w16cid:durableId="1006446036">
    <w:abstractNumId w:val="18"/>
  </w:num>
  <w:num w:numId="31" w16cid:durableId="23292691">
    <w:abstractNumId w:val="15"/>
  </w:num>
  <w:num w:numId="32" w16cid:durableId="748889429">
    <w:abstractNumId w:val="19"/>
  </w:num>
  <w:num w:numId="33" w16cid:durableId="351884351">
    <w:abstractNumId w:val="17"/>
  </w:num>
  <w:num w:numId="34" w16cid:durableId="49814385">
    <w:abstractNumId w:val="13"/>
  </w:num>
  <w:num w:numId="35" w16cid:durableId="1072502366">
    <w:abstractNumId w:val="7"/>
  </w:num>
  <w:num w:numId="36" w16cid:durableId="60739717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63246"/>
    <w:rsid w:val="00001C9B"/>
    <w:rsid w:val="000040DC"/>
    <w:rsid w:val="00011784"/>
    <w:rsid w:val="000151EF"/>
    <w:rsid w:val="000239F5"/>
    <w:rsid w:val="0002409A"/>
    <w:rsid w:val="00040672"/>
    <w:rsid w:val="000559B5"/>
    <w:rsid w:val="000631D2"/>
    <w:rsid w:val="0008612A"/>
    <w:rsid w:val="00090E18"/>
    <w:rsid w:val="000979DD"/>
    <w:rsid w:val="000A0098"/>
    <w:rsid w:val="000A039C"/>
    <w:rsid w:val="000A10BC"/>
    <w:rsid w:val="000A5F22"/>
    <w:rsid w:val="000B0056"/>
    <w:rsid w:val="000C3C7B"/>
    <w:rsid w:val="000C4F3A"/>
    <w:rsid w:val="000D0F93"/>
    <w:rsid w:val="000E4932"/>
    <w:rsid w:val="00106416"/>
    <w:rsid w:val="00110481"/>
    <w:rsid w:val="001127C9"/>
    <w:rsid w:val="00114498"/>
    <w:rsid w:val="00115B88"/>
    <w:rsid w:val="00132A2D"/>
    <w:rsid w:val="00132F6A"/>
    <w:rsid w:val="00133913"/>
    <w:rsid w:val="00140221"/>
    <w:rsid w:val="00152E61"/>
    <w:rsid w:val="00162F7D"/>
    <w:rsid w:val="001642FC"/>
    <w:rsid w:val="0016496B"/>
    <w:rsid w:val="00164DF9"/>
    <w:rsid w:val="001743E2"/>
    <w:rsid w:val="001745F8"/>
    <w:rsid w:val="00176BB1"/>
    <w:rsid w:val="001838CF"/>
    <w:rsid w:val="001868EE"/>
    <w:rsid w:val="00191B99"/>
    <w:rsid w:val="001A06A1"/>
    <w:rsid w:val="001A29E4"/>
    <w:rsid w:val="001A3BA4"/>
    <w:rsid w:val="001A6D1F"/>
    <w:rsid w:val="001C0965"/>
    <w:rsid w:val="001E2E53"/>
    <w:rsid w:val="001E30F6"/>
    <w:rsid w:val="001F6AAE"/>
    <w:rsid w:val="001F7451"/>
    <w:rsid w:val="00200FCA"/>
    <w:rsid w:val="002046AC"/>
    <w:rsid w:val="00210009"/>
    <w:rsid w:val="0021027A"/>
    <w:rsid w:val="0021321F"/>
    <w:rsid w:val="00216EB3"/>
    <w:rsid w:val="00217EE5"/>
    <w:rsid w:val="00217F6D"/>
    <w:rsid w:val="00220AF2"/>
    <w:rsid w:val="00225BC0"/>
    <w:rsid w:val="00232B2A"/>
    <w:rsid w:val="00235F5C"/>
    <w:rsid w:val="00240E6E"/>
    <w:rsid w:val="00257FA3"/>
    <w:rsid w:val="002618E2"/>
    <w:rsid w:val="00272E5B"/>
    <w:rsid w:val="0027327B"/>
    <w:rsid w:val="002741FA"/>
    <w:rsid w:val="002742E3"/>
    <w:rsid w:val="00277B56"/>
    <w:rsid w:val="00290C31"/>
    <w:rsid w:val="002A19F5"/>
    <w:rsid w:val="002B168C"/>
    <w:rsid w:val="002B3404"/>
    <w:rsid w:val="002B4922"/>
    <w:rsid w:val="002C08DF"/>
    <w:rsid w:val="002C22C3"/>
    <w:rsid w:val="002C2D19"/>
    <w:rsid w:val="002D10FA"/>
    <w:rsid w:val="002D3EAF"/>
    <w:rsid w:val="002D4C55"/>
    <w:rsid w:val="002E3FB2"/>
    <w:rsid w:val="002E4853"/>
    <w:rsid w:val="002E6DED"/>
    <w:rsid w:val="00300956"/>
    <w:rsid w:val="00317187"/>
    <w:rsid w:val="00321290"/>
    <w:rsid w:val="0032499A"/>
    <w:rsid w:val="003277D0"/>
    <w:rsid w:val="003341F7"/>
    <w:rsid w:val="003352A9"/>
    <w:rsid w:val="00343F39"/>
    <w:rsid w:val="00347FEC"/>
    <w:rsid w:val="00356F45"/>
    <w:rsid w:val="00361935"/>
    <w:rsid w:val="003639AD"/>
    <w:rsid w:val="00366B74"/>
    <w:rsid w:val="00371A22"/>
    <w:rsid w:val="0039260C"/>
    <w:rsid w:val="003A0A3E"/>
    <w:rsid w:val="003A710A"/>
    <w:rsid w:val="003B0611"/>
    <w:rsid w:val="003B659E"/>
    <w:rsid w:val="003C275E"/>
    <w:rsid w:val="003C4FDE"/>
    <w:rsid w:val="003C765E"/>
    <w:rsid w:val="003E5124"/>
    <w:rsid w:val="003E58DF"/>
    <w:rsid w:val="003E60B3"/>
    <w:rsid w:val="003E6640"/>
    <w:rsid w:val="004046B8"/>
    <w:rsid w:val="00404C4C"/>
    <w:rsid w:val="0041423F"/>
    <w:rsid w:val="00414E33"/>
    <w:rsid w:val="00414F81"/>
    <w:rsid w:val="0041531E"/>
    <w:rsid w:val="00436A0F"/>
    <w:rsid w:val="00437150"/>
    <w:rsid w:val="0043750A"/>
    <w:rsid w:val="00452325"/>
    <w:rsid w:val="00460B60"/>
    <w:rsid w:val="00464811"/>
    <w:rsid w:val="004732E9"/>
    <w:rsid w:val="004854BB"/>
    <w:rsid w:val="00490582"/>
    <w:rsid w:val="00494493"/>
    <w:rsid w:val="00496606"/>
    <w:rsid w:val="004A1F23"/>
    <w:rsid w:val="004D67AA"/>
    <w:rsid w:val="004E57F5"/>
    <w:rsid w:val="004E5E66"/>
    <w:rsid w:val="004E7ADB"/>
    <w:rsid w:val="004F07DC"/>
    <w:rsid w:val="00503B4D"/>
    <w:rsid w:val="00504EE9"/>
    <w:rsid w:val="00506077"/>
    <w:rsid w:val="00510F8C"/>
    <w:rsid w:val="00521576"/>
    <w:rsid w:val="005250E6"/>
    <w:rsid w:val="00534995"/>
    <w:rsid w:val="005356D4"/>
    <w:rsid w:val="005423FD"/>
    <w:rsid w:val="00542D23"/>
    <w:rsid w:val="0054442C"/>
    <w:rsid w:val="00550285"/>
    <w:rsid w:val="00562492"/>
    <w:rsid w:val="00572599"/>
    <w:rsid w:val="00572A20"/>
    <w:rsid w:val="005836F8"/>
    <w:rsid w:val="00583CFF"/>
    <w:rsid w:val="005918FA"/>
    <w:rsid w:val="00592A86"/>
    <w:rsid w:val="005B0CDC"/>
    <w:rsid w:val="005B4801"/>
    <w:rsid w:val="005B5FFE"/>
    <w:rsid w:val="005B70D6"/>
    <w:rsid w:val="005C23A4"/>
    <w:rsid w:val="005C60C9"/>
    <w:rsid w:val="005D1CDF"/>
    <w:rsid w:val="005D2BB7"/>
    <w:rsid w:val="005E18D9"/>
    <w:rsid w:val="005E61A8"/>
    <w:rsid w:val="005F5390"/>
    <w:rsid w:val="005F6419"/>
    <w:rsid w:val="0060543D"/>
    <w:rsid w:val="00607472"/>
    <w:rsid w:val="006075D8"/>
    <w:rsid w:val="006104DD"/>
    <w:rsid w:val="00612750"/>
    <w:rsid w:val="006130B5"/>
    <w:rsid w:val="00617400"/>
    <w:rsid w:val="00623AEC"/>
    <w:rsid w:val="00632D29"/>
    <w:rsid w:val="0064229B"/>
    <w:rsid w:val="00642BA1"/>
    <w:rsid w:val="00657719"/>
    <w:rsid w:val="00663246"/>
    <w:rsid w:val="00664950"/>
    <w:rsid w:val="00671317"/>
    <w:rsid w:val="00673A5F"/>
    <w:rsid w:val="00683220"/>
    <w:rsid w:val="00687FA0"/>
    <w:rsid w:val="006A1EC0"/>
    <w:rsid w:val="006A3C11"/>
    <w:rsid w:val="006B7010"/>
    <w:rsid w:val="006C3095"/>
    <w:rsid w:val="006D0BAB"/>
    <w:rsid w:val="006D3889"/>
    <w:rsid w:val="006E1151"/>
    <w:rsid w:val="006E6311"/>
    <w:rsid w:val="006F38C9"/>
    <w:rsid w:val="007145FF"/>
    <w:rsid w:val="0071531B"/>
    <w:rsid w:val="00715B2A"/>
    <w:rsid w:val="00733FC4"/>
    <w:rsid w:val="007450F1"/>
    <w:rsid w:val="00745B13"/>
    <w:rsid w:val="00751515"/>
    <w:rsid w:val="00754D4D"/>
    <w:rsid w:val="007626B7"/>
    <w:rsid w:val="00764DE3"/>
    <w:rsid w:val="00770E79"/>
    <w:rsid w:val="0077231A"/>
    <w:rsid w:val="00776851"/>
    <w:rsid w:val="0078212B"/>
    <w:rsid w:val="00784DF6"/>
    <w:rsid w:val="00785232"/>
    <w:rsid w:val="00797345"/>
    <w:rsid w:val="007B186C"/>
    <w:rsid w:val="007C1696"/>
    <w:rsid w:val="007C3ED0"/>
    <w:rsid w:val="007C5971"/>
    <w:rsid w:val="007C631D"/>
    <w:rsid w:val="007E4178"/>
    <w:rsid w:val="007E528A"/>
    <w:rsid w:val="007E5DB3"/>
    <w:rsid w:val="007F42C7"/>
    <w:rsid w:val="007F54B9"/>
    <w:rsid w:val="00804020"/>
    <w:rsid w:val="00806A76"/>
    <w:rsid w:val="00810CCF"/>
    <w:rsid w:val="00811C8F"/>
    <w:rsid w:val="00811C9D"/>
    <w:rsid w:val="00816C80"/>
    <w:rsid w:val="00831A9C"/>
    <w:rsid w:val="00833995"/>
    <w:rsid w:val="00841BCD"/>
    <w:rsid w:val="008457FD"/>
    <w:rsid w:val="00847264"/>
    <w:rsid w:val="00851A8E"/>
    <w:rsid w:val="0085365B"/>
    <w:rsid w:val="008607FE"/>
    <w:rsid w:val="008674F1"/>
    <w:rsid w:val="0087200E"/>
    <w:rsid w:val="00881CBA"/>
    <w:rsid w:val="008826C1"/>
    <w:rsid w:val="00883DFD"/>
    <w:rsid w:val="00894475"/>
    <w:rsid w:val="008948A3"/>
    <w:rsid w:val="008A1BF7"/>
    <w:rsid w:val="008A5B0E"/>
    <w:rsid w:val="008B0961"/>
    <w:rsid w:val="008B097D"/>
    <w:rsid w:val="008B41D3"/>
    <w:rsid w:val="008B6E87"/>
    <w:rsid w:val="008C13E4"/>
    <w:rsid w:val="008C39F7"/>
    <w:rsid w:val="008C3ABB"/>
    <w:rsid w:val="008E05AD"/>
    <w:rsid w:val="008E33EF"/>
    <w:rsid w:val="008F6317"/>
    <w:rsid w:val="0090091A"/>
    <w:rsid w:val="009042BD"/>
    <w:rsid w:val="00904FE4"/>
    <w:rsid w:val="00927984"/>
    <w:rsid w:val="00936159"/>
    <w:rsid w:val="009450BC"/>
    <w:rsid w:val="0095636C"/>
    <w:rsid w:val="00975DF0"/>
    <w:rsid w:val="00977E1D"/>
    <w:rsid w:val="009860B5"/>
    <w:rsid w:val="00995216"/>
    <w:rsid w:val="009961EC"/>
    <w:rsid w:val="009A119F"/>
    <w:rsid w:val="009B0573"/>
    <w:rsid w:val="009B586A"/>
    <w:rsid w:val="009B7686"/>
    <w:rsid w:val="009B7B4B"/>
    <w:rsid w:val="009B7C21"/>
    <w:rsid w:val="009D6614"/>
    <w:rsid w:val="009E718F"/>
    <w:rsid w:val="009F2EC5"/>
    <w:rsid w:val="00A04992"/>
    <w:rsid w:val="00A103EA"/>
    <w:rsid w:val="00A147AA"/>
    <w:rsid w:val="00A21D71"/>
    <w:rsid w:val="00A22B78"/>
    <w:rsid w:val="00A25AE5"/>
    <w:rsid w:val="00A37002"/>
    <w:rsid w:val="00A4355E"/>
    <w:rsid w:val="00A520D9"/>
    <w:rsid w:val="00A92BCD"/>
    <w:rsid w:val="00A92FE7"/>
    <w:rsid w:val="00A9396E"/>
    <w:rsid w:val="00AA1B0E"/>
    <w:rsid w:val="00AA47B6"/>
    <w:rsid w:val="00AB4925"/>
    <w:rsid w:val="00AC163B"/>
    <w:rsid w:val="00AC3476"/>
    <w:rsid w:val="00AC3982"/>
    <w:rsid w:val="00AC3F67"/>
    <w:rsid w:val="00AC5CA7"/>
    <w:rsid w:val="00AC6058"/>
    <w:rsid w:val="00AD2D19"/>
    <w:rsid w:val="00AE07E0"/>
    <w:rsid w:val="00AE1CCF"/>
    <w:rsid w:val="00AE2BA5"/>
    <w:rsid w:val="00AE55F8"/>
    <w:rsid w:val="00AE56B1"/>
    <w:rsid w:val="00AE6D09"/>
    <w:rsid w:val="00AF7A7C"/>
    <w:rsid w:val="00B02070"/>
    <w:rsid w:val="00B1521A"/>
    <w:rsid w:val="00B408B6"/>
    <w:rsid w:val="00B542DA"/>
    <w:rsid w:val="00B62122"/>
    <w:rsid w:val="00B66C3E"/>
    <w:rsid w:val="00B73862"/>
    <w:rsid w:val="00B73F43"/>
    <w:rsid w:val="00B75BBF"/>
    <w:rsid w:val="00B769E1"/>
    <w:rsid w:val="00B76BF7"/>
    <w:rsid w:val="00B92FB7"/>
    <w:rsid w:val="00BA0934"/>
    <w:rsid w:val="00BA6B66"/>
    <w:rsid w:val="00BA6E48"/>
    <w:rsid w:val="00BB1A52"/>
    <w:rsid w:val="00BC081A"/>
    <w:rsid w:val="00BE0AF6"/>
    <w:rsid w:val="00BE1F03"/>
    <w:rsid w:val="00BE4D4F"/>
    <w:rsid w:val="00BE58A7"/>
    <w:rsid w:val="00BF2218"/>
    <w:rsid w:val="00C0426B"/>
    <w:rsid w:val="00C045DF"/>
    <w:rsid w:val="00C26D43"/>
    <w:rsid w:val="00C27818"/>
    <w:rsid w:val="00C413EC"/>
    <w:rsid w:val="00C46548"/>
    <w:rsid w:val="00C52B84"/>
    <w:rsid w:val="00C5646E"/>
    <w:rsid w:val="00C574D5"/>
    <w:rsid w:val="00C73F32"/>
    <w:rsid w:val="00C87462"/>
    <w:rsid w:val="00C92D71"/>
    <w:rsid w:val="00CA180C"/>
    <w:rsid w:val="00CA67B7"/>
    <w:rsid w:val="00CB22B2"/>
    <w:rsid w:val="00CB31DA"/>
    <w:rsid w:val="00CB428E"/>
    <w:rsid w:val="00CC3EE2"/>
    <w:rsid w:val="00CD7492"/>
    <w:rsid w:val="00CE3A6B"/>
    <w:rsid w:val="00CF21AA"/>
    <w:rsid w:val="00CF4AA0"/>
    <w:rsid w:val="00D00211"/>
    <w:rsid w:val="00D06309"/>
    <w:rsid w:val="00D10A9B"/>
    <w:rsid w:val="00D31F4F"/>
    <w:rsid w:val="00D351EA"/>
    <w:rsid w:val="00D3546E"/>
    <w:rsid w:val="00D37398"/>
    <w:rsid w:val="00D40288"/>
    <w:rsid w:val="00D43403"/>
    <w:rsid w:val="00D44CB0"/>
    <w:rsid w:val="00D5270B"/>
    <w:rsid w:val="00D565BB"/>
    <w:rsid w:val="00D62E71"/>
    <w:rsid w:val="00D6430D"/>
    <w:rsid w:val="00D66188"/>
    <w:rsid w:val="00D701B7"/>
    <w:rsid w:val="00D731F6"/>
    <w:rsid w:val="00D740CA"/>
    <w:rsid w:val="00D85728"/>
    <w:rsid w:val="00D86EDC"/>
    <w:rsid w:val="00D90A3D"/>
    <w:rsid w:val="00D95481"/>
    <w:rsid w:val="00D95725"/>
    <w:rsid w:val="00DA08CE"/>
    <w:rsid w:val="00DA2630"/>
    <w:rsid w:val="00DC7A13"/>
    <w:rsid w:val="00DD0337"/>
    <w:rsid w:val="00DD20B6"/>
    <w:rsid w:val="00DD70AC"/>
    <w:rsid w:val="00DE2B99"/>
    <w:rsid w:val="00DF2997"/>
    <w:rsid w:val="00DF3923"/>
    <w:rsid w:val="00E07CE9"/>
    <w:rsid w:val="00E10BC4"/>
    <w:rsid w:val="00E12E88"/>
    <w:rsid w:val="00E132C7"/>
    <w:rsid w:val="00E1415D"/>
    <w:rsid w:val="00E2256D"/>
    <w:rsid w:val="00E2510C"/>
    <w:rsid w:val="00E323E9"/>
    <w:rsid w:val="00E34018"/>
    <w:rsid w:val="00E36D30"/>
    <w:rsid w:val="00E409D8"/>
    <w:rsid w:val="00E42533"/>
    <w:rsid w:val="00E437B7"/>
    <w:rsid w:val="00E437D2"/>
    <w:rsid w:val="00E45C77"/>
    <w:rsid w:val="00E4659D"/>
    <w:rsid w:val="00E55751"/>
    <w:rsid w:val="00E560D5"/>
    <w:rsid w:val="00E630E0"/>
    <w:rsid w:val="00E632E8"/>
    <w:rsid w:val="00E74EAC"/>
    <w:rsid w:val="00E90F6A"/>
    <w:rsid w:val="00EA2311"/>
    <w:rsid w:val="00EC7BC3"/>
    <w:rsid w:val="00ED64C2"/>
    <w:rsid w:val="00ED7600"/>
    <w:rsid w:val="00EE340B"/>
    <w:rsid w:val="00EF6073"/>
    <w:rsid w:val="00EF698B"/>
    <w:rsid w:val="00F01FE2"/>
    <w:rsid w:val="00F03D1B"/>
    <w:rsid w:val="00F1362C"/>
    <w:rsid w:val="00F3369E"/>
    <w:rsid w:val="00F33DD1"/>
    <w:rsid w:val="00F414F1"/>
    <w:rsid w:val="00F418DE"/>
    <w:rsid w:val="00F466E8"/>
    <w:rsid w:val="00F508B8"/>
    <w:rsid w:val="00F564E6"/>
    <w:rsid w:val="00F658D5"/>
    <w:rsid w:val="00F72CB1"/>
    <w:rsid w:val="00F8215E"/>
    <w:rsid w:val="00F824F5"/>
    <w:rsid w:val="00F90FAB"/>
    <w:rsid w:val="00F92488"/>
    <w:rsid w:val="00F9374D"/>
    <w:rsid w:val="00FB2124"/>
    <w:rsid w:val="00FC20F2"/>
    <w:rsid w:val="00FC29B9"/>
    <w:rsid w:val="00FC6FD3"/>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7F21A6"/>
  <w15:chartTrackingRefBased/>
  <w15:docId w15:val="{795EB64D-C63F-4EC7-9E3A-78C24E470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EC5"/>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6D0BAB"/>
    <w:rPr>
      <w:color w:val="2B579A"/>
      <w:shd w:val="clear" w:color="auto" w:fill="E1DFDD"/>
    </w:rPr>
  </w:style>
  <w:style w:type="paragraph" w:customStyle="1" w:styleId="Default">
    <w:name w:val="Default"/>
    <w:rsid w:val="00216EB3"/>
    <w:pPr>
      <w:autoSpaceDE w:val="0"/>
      <w:autoSpaceDN w:val="0"/>
      <w:adjustRightInd w:val="0"/>
      <w:spacing w:after="0" w:line="240" w:lineRule="auto"/>
    </w:pPr>
    <w:rPr>
      <w:rFonts w:ascii="Arial" w:hAnsi="Arial" w:cs="Arial"/>
      <w:color w:val="000000"/>
      <w:sz w:val="24"/>
      <w:szCs w:val="24"/>
    </w:rPr>
  </w:style>
  <w:style w:type="paragraph" w:customStyle="1" w:styleId="B2">
    <w:name w:val="B2"/>
    <w:basedOn w:val="List2"/>
    <w:link w:val="B2Char"/>
    <w:rsid w:val="00927984"/>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en-GB"/>
    </w:rPr>
  </w:style>
  <w:style w:type="character" w:customStyle="1" w:styleId="B2Char">
    <w:name w:val="B2 Char"/>
    <w:link w:val="B2"/>
    <w:qFormat/>
    <w:rsid w:val="00927984"/>
    <w:rPr>
      <w:rFonts w:ascii="Times New Roman" w:eastAsia="Times New Roman" w:hAnsi="Times New Roman" w:cs="Times New Roman"/>
      <w:sz w:val="20"/>
      <w:szCs w:val="20"/>
      <w:lang w:val="en-GB" w:eastAsia="en-GB"/>
    </w:rPr>
  </w:style>
  <w:style w:type="paragraph" w:customStyle="1" w:styleId="B3">
    <w:name w:val="B3"/>
    <w:basedOn w:val="List3"/>
    <w:link w:val="B3Char"/>
    <w:rsid w:val="00927984"/>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val="en-GB" w:eastAsia="en-GB"/>
    </w:rPr>
  </w:style>
  <w:style w:type="character" w:customStyle="1" w:styleId="B3Char">
    <w:name w:val="B3 Char"/>
    <w:link w:val="B3"/>
    <w:qFormat/>
    <w:locked/>
    <w:rsid w:val="00927984"/>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927984"/>
    <w:pPr>
      <w:ind w:left="566" w:hanging="283"/>
      <w:contextualSpacing/>
    </w:pPr>
  </w:style>
  <w:style w:type="paragraph" w:styleId="List3">
    <w:name w:val="List 3"/>
    <w:basedOn w:val="Normal"/>
    <w:uiPriority w:val="99"/>
    <w:semiHidden/>
    <w:unhideWhenUsed/>
    <w:rsid w:val="00927984"/>
    <w:pPr>
      <w:ind w:left="849" w:hanging="283"/>
      <w:contextualSpacing/>
    </w:pPr>
  </w:style>
  <w:style w:type="paragraph" w:styleId="Revision">
    <w:name w:val="Revision"/>
    <w:hidden/>
    <w:uiPriority w:val="99"/>
    <w:semiHidden/>
    <w:rsid w:val="008C3ABB"/>
    <w:pPr>
      <w:spacing w:after="0" w:line="240" w:lineRule="auto"/>
    </w:pPr>
    <w:rPr>
      <w:rFonts w:ascii="Times New Roman" w:hAnsi="Times New Roman"/>
      <w:sz w:val="20"/>
    </w:rPr>
  </w:style>
  <w:style w:type="paragraph" w:customStyle="1" w:styleId="PL">
    <w:name w:val="PL"/>
    <w:link w:val="PLChar"/>
    <w:qFormat/>
    <w:rsid w:val="008C3A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8C3ABB"/>
    <w:rPr>
      <w:rFonts w:ascii="Courier New" w:eastAsia="Times New Roman" w:hAnsi="Courier New" w:cs="Times New Roman"/>
      <w:noProof/>
      <w:sz w:val="16"/>
      <w:szCs w:val="20"/>
      <w:shd w:val="clear" w:color="auto" w:fill="E6E6E6"/>
      <w:lang w:val="en-GB" w:eastAsia="en-GB"/>
    </w:rPr>
  </w:style>
  <w:style w:type="paragraph" w:styleId="Header">
    <w:name w:val="header"/>
    <w:basedOn w:val="Normal"/>
    <w:link w:val="HeaderChar"/>
    <w:uiPriority w:val="99"/>
    <w:semiHidden/>
    <w:unhideWhenUsed/>
    <w:rsid w:val="001A29E4"/>
    <w:pPr>
      <w:tabs>
        <w:tab w:val="center" w:pos="4703"/>
        <w:tab w:val="right" w:pos="9406"/>
      </w:tabs>
      <w:spacing w:after="0" w:line="240" w:lineRule="auto"/>
    </w:pPr>
  </w:style>
  <w:style w:type="character" w:customStyle="1" w:styleId="HeaderChar">
    <w:name w:val="Header Char"/>
    <w:basedOn w:val="DefaultParagraphFont"/>
    <w:link w:val="Header"/>
    <w:uiPriority w:val="99"/>
    <w:semiHidden/>
    <w:rsid w:val="00534995"/>
    <w:rPr>
      <w:rFonts w:ascii="Times New Roman" w:hAnsi="Times New Roman"/>
      <w:sz w:val="20"/>
    </w:rPr>
  </w:style>
  <w:style w:type="paragraph" w:styleId="Footer">
    <w:name w:val="footer"/>
    <w:basedOn w:val="Normal"/>
    <w:link w:val="FooterChar"/>
    <w:uiPriority w:val="99"/>
    <w:semiHidden/>
    <w:unhideWhenUsed/>
    <w:rsid w:val="001A29E4"/>
    <w:pPr>
      <w:tabs>
        <w:tab w:val="center" w:pos="4703"/>
        <w:tab w:val="right" w:pos="9406"/>
      </w:tabs>
      <w:spacing w:after="0" w:line="240" w:lineRule="auto"/>
    </w:pPr>
  </w:style>
  <w:style w:type="character" w:customStyle="1" w:styleId="FooterChar">
    <w:name w:val="Footer Char"/>
    <w:basedOn w:val="DefaultParagraphFont"/>
    <w:link w:val="Footer"/>
    <w:uiPriority w:val="99"/>
    <w:semiHidden/>
    <w:rsid w:val="00534995"/>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012808">
      <w:bodyDiv w:val="1"/>
      <w:marLeft w:val="0"/>
      <w:marRight w:val="0"/>
      <w:marTop w:val="0"/>
      <w:marBottom w:val="0"/>
      <w:divBdr>
        <w:top w:val="none" w:sz="0" w:space="0" w:color="auto"/>
        <w:left w:val="none" w:sz="0" w:space="0" w:color="auto"/>
        <w:bottom w:val="none" w:sz="0" w:space="0" w:color="auto"/>
        <w:right w:val="none" w:sz="0" w:space="0" w:color="auto"/>
      </w:divBdr>
    </w:div>
    <w:div w:id="411926321">
      <w:bodyDiv w:val="1"/>
      <w:marLeft w:val="0"/>
      <w:marRight w:val="0"/>
      <w:marTop w:val="0"/>
      <w:marBottom w:val="0"/>
      <w:divBdr>
        <w:top w:val="none" w:sz="0" w:space="0" w:color="auto"/>
        <w:left w:val="none" w:sz="0" w:space="0" w:color="auto"/>
        <w:bottom w:val="none" w:sz="0" w:space="0" w:color="auto"/>
        <w:right w:val="none" w:sz="0" w:space="0" w:color="auto"/>
      </w:divBdr>
    </w:div>
    <w:div w:id="426269741">
      <w:bodyDiv w:val="1"/>
      <w:marLeft w:val="0"/>
      <w:marRight w:val="0"/>
      <w:marTop w:val="0"/>
      <w:marBottom w:val="0"/>
      <w:divBdr>
        <w:top w:val="none" w:sz="0" w:space="0" w:color="auto"/>
        <w:left w:val="none" w:sz="0" w:space="0" w:color="auto"/>
        <w:bottom w:val="none" w:sz="0" w:space="0" w:color="auto"/>
        <w:right w:val="none" w:sz="0" w:space="0" w:color="auto"/>
      </w:divBdr>
    </w:div>
    <w:div w:id="503328461">
      <w:bodyDiv w:val="1"/>
      <w:marLeft w:val="0"/>
      <w:marRight w:val="0"/>
      <w:marTop w:val="0"/>
      <w:marBottom w:val="0"/>
      <w:divBdr>
        <w:top w:val="none" w:sz="0" w:space="0" w:color="auto"/>
        <w:left w:val="none" w:sz="0" w:space="0" w:color="auto"/>
        <w:bottom w:val="none" w:sz="0" w:space="0" w:color="auto"/>
        <w:right w:val="none" w:sz="0" w:space="0" w:color="auto"/>
      </w:divBdr>
    </w:div>
    <w:div w:id="843395369">
      <w:bodyDiv w:val="1"/>
      <w:marLeft w:val="0"/>
      <w:marRight w:val="0"/>
      <w:marTop w:val="0"/>
      <w:marBottom w:val="0"/>
      <w:divBdr>
        <w:top w:val="none" w:sz="0" w:space="0" w:color="auto"/>
        <w:left w:val="none" w:sz="0" w:space="0" w:color="auto"/>
        <w:bottom w:val="none" w:sz="0" w:space="0" w:color="auto"/>
        <w:right w:val="none" w:sz="0" w:space="0" w:color="auto"/>
      </w:divBdr>
    </w:div>
    <w:div w:id="878515389">
      <w:bodyDiv w:val="1"/>
      <w:marLeft w:val="0"/>
      <w:marRight w:val="0"/>
      <w:marTop w:val="0"/>
      <w:marBottom w:val="0"/>
      <w:divBdr>
        <w:top w:val="none" w:sz="0" w:space="0" w:color="auto"/>
        <w:left w:val="none" w:sz="0" w:space="0" w:color="auto"/>
        <w:bottom w:val="none" w:sz="0" w:space="0" w:color="auto"/>
        <w:right w:val="none" w:sz="0" w:space="0" w:color="auto"/>
      </w:divBdr>
    </w:div>
    <w:div w:id="952983106">
      <w:bodyDiv w:val="1"/>
      <w:marLeft w:val="0"/>
      <w:marRight w:val="0"/>
      <w:marTop w:val="0"/>
      <w:marBottom w:val="0"/>
      <w:divBdr>
        <w:top w:val="none" w:sz="0" w:space="0" w:color="auto"/>
        <w:left w:val="none" w:sz="0" w:space="0" w:color="auto"/>
        <w:bottom w:val="none" w:sz="0" w:space="0" w:color="auto"/>
        <w:right w:val="none" w:sz="0" w:space="0" w:color="auto"/>
      </w:divBdr>
    </w:div>
    <w:div w:id="1278289800">
      <w:bodyDiv w:val="1"/>
      <w:marLeft w:val="0"/>
      <w:marRight w:val="0"/>
      <w:marTop w:val="0"/>
      <w:marBottom w:val="0"/>
      <w:divBdr>
        <w:top w:val="none" w:sz="0" w:space="0" w:color="auto"/>
        <w:left w:val="none" w:sz="0" w:space="0" w:color="auto"/>
        <w:bottom w:val="none" w:sz="0" w:space="0" w:color="auto"/>
        <w:right w:val="none" w:sz="0" w:space="0" w:color="auto"/>
      </w:divBdr>
    </w:div>
    <w:div w:id="1346707560">
      <w:bodyDiv w:val="1"/>
      <w:marLeft w:val="0"/>
      <w:marRight w:val="0"/>
      <w:marTop w:val="0"/>
      <w:marBottom w:val="0"/>
      <w:divBdr>
        <w:top w:val="none" w:sz="0" w:space="0" w:color="auto"/>
        <w:left w:val="none" w:sz="0" w:space="0" w:color="auto"/>
        <w:bottom w:val="none" w:sz="0" w:space="0" w:color="auto"/>
        <w:right w:val="none" w:sz="0" w:space="0" w:color="auto"/>
      </w:divBdr>
    </w:div>
    <w:div w:id="1629120920">
      <w:bodyDiv w:val="1"/>
      <w:marLeft w:val="0"/>
      <w:marRight w:val="0"/>
      <w:marTop w:val="0"/>
      <w:marBottom w:val="0"/>
      <w:divBdr>
        <w:top w:val="none" w:sz="0" w:space="0" w:color="auto"/>
        <w:left w:val="none" w:sz="0" w:space="0" w:color="auto"/>
        <w:bottom w:val="none" w:sz="0" w:space="0" w:color="auto"/>
        <w:right w:val="none" w:sz="0" w:space="0" w:color="auto"/>
      </w:divBdr>
    </w:div>
    <w:div w:id="1734036008">
      <w:bodyDiv w:val="1"/>
      <w:marLeft w:val="0"/>
      <w:marRight w:val="0"/>
      <w:marTop w:val="0"/>
      <w:marBottom w:val="0"/>
      <w:divBdr>
        <w:top w:val="none" w:sz="0" w:space="0" w:color="auto"/>
        <w:left w:val="none" w:sz="0" w:space="0" w:color="auto"/>
        <w:bottom w:val="none" w:sz="0" w:space="0" w:color="auto"/>
        <w:right w:val="none" w:sz="0" w:space="0" w:color="auto"/>
      </w:divBdr>
    </w:div>
    <w:div w:id="1745369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8%20Toulouse\!Templates\3GPP_Paper_Template_RAN4_%23108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5AIRPNAIUNRU-1328258698-25469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https://nokia.sharepoint.com/sites/c5g/5gradio/_layouts/15/DocIdRedir.aspx?ID=5AIRPNAIUNRU-1328258698-25469</Url>
      <Description>5AIRPNAIUNRU-1328258698-25469</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C59B0244-C713-4A77-841D-A3B977FE09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3GPP_Paper_Template_RAN4_#108_Dimitri_brief.dotx</Template>
  <TotalTime>0</TotalTime>
  <Pages>4</Pages>
  <Words>1281</Words>
  <Characters>7265</Characters>
  <Application>Microsoft Office Word</Application>
  <DocSecurity>0</DocSecurity>
  <Lines>168</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8438</CharactersWithSpaces>
  <SharedDoc>false</SharedDoc>
  <HLinks>
    <vt:vector size="42" baseType="variant">
      <vt:variant>
        <vt:i4>1900595</vt:i4>
      </vt:variant>
      <vt:variant>
        <vt:i4>29</vt:i4>
      </vt:variant>
      <vt:variant>
        <vt:i4>0</vt:i4>
      </vt:variant>
      <vt:variant>
        <vt:i4>5</vt:i4>
      </vt:variant>
      <vt:variant>
        <vt:lpwstr/>
      </vt:variant>
      <vt:variant>
        <vt:lpwstr>_Toc142671790</vt:lpwstr>
      </vt:variant>
      <vt:variant>
        <vt:i4>1835059</vt:i4>
      </vt:variant>
      <vt:variant>
        <vt:i4>26</vt:i4>
      </vt:variant>
      <vt:variant>
        <vt:i4>0</vt:i4>
      </vt:variant>
      <vt:variant>
        <vt:i4>5</vt:i4>
      </vt:variant>
      <vt:variant>
        <vt:lpwstr/>
      </vt:variant>
      <vt:variant>
        <vt:lpwstr>_Toc142671789</vt:lpwstr>
      </vt:variant>
      <vt:variant>
        <vt:i4>1835059</vt:i4>
      </vt:variant>
      <vt:variant>
        <vt:i4>23</vt:i4>
      </vt:variant>
      <vt:variant>
        <vt:i4>0</vt:i4>
      </vt:variant>
      <vt:variant>
        <vt:i4>5</vt:i4>
      </vt:variant>
      <vt:variant>
        <vt:lpwstr/>
      </vt:variant>
      <vt:variant>
        <vt:lpwstr>_Toc142671788</vt:lpwstr>
      </vt:variant>
      <vt:variant>
        <vt:i4>1835059</vt:i4>
      </vt:variant>
      <vt:variant>
        <vt:i4>20</vt:i4>
      </vt:variant>
      <vt:variant>
        <vt:i4>0</vt:i4>
      </vt:variant>
      <vt:variant>
        <vt:i4>5</vt:i4>
      </vt:variant>
      <vt:variant>
        <vt:lpwstr/>
      </vt:variant>
      <vt:variant>
        <vt:lpwstr>_Toc142671787</vt:lpwstr>
      </vt:variant>
      <vt:variant>
        <vt:i4>1835059</vt:i4>
      </vt:variant>
      <vt:variant>
        <vt:i4>17</vt:i4>
      </vt:variant>
      <vt:variant>
        <vt:i4>0</vt:i4>
      </vt:variant>
      <vt:variant>
        <vt:i4>5</vt:i4>
      </vt:variant>
      <vt:variant>
        <vt:lpwstr/>
      </vt:variant>
      <vt:variant>
        <vt:lpwstr>_Toc142671786</vt:lpwstr>
      </vt:variant>
      <vt:variant>
        <vt:i4>1835059</vt:i4>
      </vt:variant>
      <vt:variant>
        <vt:i4>14</vt:i4>
      </vt:variant>
      <vt:variant>
        <vt:i4>0</vt:i4>
      </vt:variant>
      <vt:variant>
        <vt:i4>5</vt:i4>
      </vt:variant>
      <vt:variant>
        <vt:lpwstr/>
      </vt:variant>
      <vt:variant>
        <vt:lpwstr>_Toc142671785</vt:lpwstr>
      </vt:variant>
      <vt:variant>
        <vt:i4>1835059</vt:i4>
      </vt:variant>
      <vt:variant>
        <vt:i4>11</vt:i4>
      </vt:variant>
      <vt:variant>
        <vt:i4>0</vt:i4>
      </vt:variant>
      <vt:variant>
        <vt:i4>5</vt:i4>
      </vt:variant>
      <vt:variant>
        <vt:lpwstr/>
      </vt:variant>
      <vt:variant>
        <vt:lpwstr>_Toc142671784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Dimitri Gold (Nokia)</cp:lastModifiedBy>
  <cp:revision>3</cp:revision>
  <dcterms:created xsi:type="dcterms:W3CDTF">2023-08-11T18:03:00Z</dcterms:created>
  <dcterms:modified xsi:type="dcterms:W3CDTF">2023-08-11T20:41:00Z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eb8bf931-1843-4b72-99e6-4daef131cca6</vt:lpwstr>
  </property>
  <property fmtid="{D5CDD505-2E9C-101B-9397-08002B2CF9AE}" pid="11" name="MediaServiceImageTags">
    <vt:lpwstr/>
  </property>
</Properties>
</file>