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7D19B7AF"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10</w:t>
      </w:r>
      <w:r w:rsidR="00DB2D3E">
        <w:rPr>
          <w:rFonts w:ascii="Arial" w:hAnsi="Arial" w:cs="Arial"/>
          <w:b/>
          <w:sz w:val="24"/>
          <w:szCs w:val="28"/>
        </w:rPr>
        <w:t>8</w:t>
      </w:r>
      <w:r w:rsidRPr="001D2FBF">
        <w:rPr>
          <w:rFonts w:ascii="Arial" w:hAnsi="Arial" w:cs="Arial"/>
          <w:b/>
          <w:sz w:val="24"/>
          <w:szCs w:val="28"/>
        </w:rPr>
        <w:tab/>
      </w:r>
      <w:r w:rsidRPr="00E95773">
        <w:rPr>
          <w:rFonts w:ascii="Arial" w:hAnsi="Arial" w:cs="Arial"/>
          <w:b/>
          <w:sz w:val="24"/>
          <w:szCs w:val="28"/>
        </w:rPr>
        <w:t>R4-23</w:t>
      </w:r>
      <w:r w:rsidR="00135E92">
        <w:rPr>
          <w:rFonts w:ascii="Arial" w:hAnsi="Arial" w:cs="Arial"/>
          <w:b/>
          <w:sz w:val="24"/>
          <w:szCs w:val="28"/>
        </w:rPr>
        <w:t>12138</w:t>
      </w:r>
      <w:bookmarkStart w:id="2" w:name="_GoBack"/>
      <w:bookmarkEnd w:id="2"/>
    </w:p>
    <w:p w14:paraId="7E75CFF3" w14:textId="0BE5A00B" w:rsidR="00405A03" w:rsidRPr="001D2FBF" w:rsidRDefault="00DB2D3E" w:rsidP="0065160F">
      <w:pPr>
        <w:widowControl w:val="0"/>
        <w:tabs>
          <w:tab w:val="right" w:pos="9072"/>
        </w:tabs>
        <w:spacing w:before="120"/>
        <w:rPr>
          <w:rFonts w:ascii="Arial" w:hAnsi="Arial" w:cs="Arial"/>
          <w:b/>
          <w:sz w:val="24"/>
          <w:szCs w:val="28"/>
        </w:rPr>
      </w:pPr>
      <w:r w:rsidRPr="00DB2D3E">
        <w:rPr>
          <w:rFonts w:ascii="Arial" w:hAnsi="Arial" w:cs="Arial"/>
          <w:b/>
          <w:sz w:val="24"/>
          <w:szCs w:val="28"/>
        </w:rPr>
        <w:t>Toulouse</w:t>
      </w:r>
      <w:r w:rsidR="00D01B43" w:rsidRPr="00D01B43">
        <w:rPr>
          <w:rFonts w:ascii="Arial" w:hAnsi="Arial" w:cs="Arial"/>
          <w:b/>
          <w:sz w:val="24"/>
          <w:szCs w:val="28"/>
        </w:rPr>
        <w:t xml:space="preserve">, </w:t>
      </w:r>
      <w:r w:rsidRPr="00DB2D3E">
        <w:rPr>
          <w:rFonts w:ascii="Arial" w:hAnsi="Arial" w:cs="Arial"/>
          <w:b/>
          <w:sz w:val="24"/>
          <w:szCs w:val="28"/>
        </w:rPr>
        <w:t>21– 25 August</w:t>
      </w:r>
      <w:r w:rsidR="00D01B43" w:rsidRPr="00D01B43">
        <w:rPr>
          <w:rFonts w:ascii="Arial" w:hAnsi="Arial" w:cs="Arial"/>
          <w:b/>
          <w:sz w:val="24"/>
          <w:szCs w:val="28"/>
        </w:rPr>
        <w:t>, 2023</w:t>
      </w:r>
    </w:p>
    <w:bookmarkEnd w:id="1"/>
    <w:p w14:paraId="08B79458" w14:textId="57758893"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2E4D">
        <w:rPr>
          <w:rFonts w:ascii="Arial" w:eastAsia="MS Mincho" w:hAnsi="Arial" w:cs="Arial"/>
          <w:color w:val="000000"/>
          <w:sz w:val="22"/>
          <w:lang w:val="pt-BR" w:eastAsia="ja-JP"/>
        </w:rPr>
        <w:t>8.22.1</w:t>
      </w:r>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262E1361"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2D3E" w:rsidRPr="00DB2D3E">
        <w:rPr>
          <w:rFonts w:ascii="Arial" w:eastAsia="MS Mincho" w:hAnsi="Arial" w:cs="Arial"/>
          <w:color w:val="000000"/>
          <w:sz w:val="22"/>
        </w:rPr>
        <w:t xml:space="preserve">Draft reply LS </w:t>
      </w:r>
      <w:bookmarkStart w:id="3" w:name="_Hlk141539601"/>
      <w:r w:rsidR="00DB2D3E" w:rsidRPr="00DB2D3E">
        <w:rPr>
          <w:rFonts w:ascii="Arial" w:eastAsia="MS Mincho" w:hAnsi="Arial" w:cs="Arial"/>
          <w:color w:val="000000"/>
          <w:sz w:val="22"/>
        </w:rPr>
        <w:t xml:space="preserve">on </w:t>
      </w:r>
      <w:bookmarkEnd w:id="3"/>
      <w:r w:rsidR="00F47715" w:rsidRPr="00F47715">
        <w:rPr>
          <w:rFonts w:ascii="Arial" w:eastAsia="MS Mincho" w:hAnsi="Arial" w:cs="Arial"/>
          <w:color w:val="000000"/>
          <w:sz w:val="22"/>
        </w:rPr>
        <w:t xml:space="preserve">switching time for DL PRS or UL SRS frequency hopping for </w:t>
      </w:r>
      <w:proofErr w:type="spellStart"/>
      <w:r w:rsidR="00F47715" w:rsidRPr="00F47715">
        <w:rPr>
          <w:rFonts w:ascii="Arial" w:eastAsia="MS Mincho" w:hAnsi="Arial" w:cs="Arial"/>
          <w:color w:val="000000"/>
          <w:sz w:val="22"/>
        </w:rPr>
        <w:t>RedCap</w:t>
      </w:r>
      <w:proofErr w:type="spellEnd"/>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67421CB6" w:rsidR="00D21CDF" w:rsidRDefault="00FE0D99" w:rsidP="0065160F">
      <w:pPr>
        <w:spacing w:before="120"/>
        <w:ind w:right="-23"/>
        <w:rPr>
          <w:rFonts w:cs="Times New Roman"/>
          <w:szCs w:val="20"/>
          <w:lang w:eastAsia="zh-CN"/>
        </w:rPr>
      </w:pPr>
      <w:r w:rsidRPr="00FE0D99">
        <w:rPr>
          <w:rFonts w:eastAsia="Calibri" w:cs="Times New Roman"/>
          <w:szCs w:val="20"/>
          <w:lang w:val="en-GB"/>
        </w:rPr>
        <w:t xml:space="preserve">In the RAN1 LS [1] on </w:t>
      </w:r>
      <w:r w:rsidR="00F47715" w:rsidRPr="00F47715">
        <w:rPr>
          <w:rFonts w:eastAsia="Calibri" w:cs="Times New Roman"/>
          <w:szCs w:val="20"/>
          <w:lang w:val="en-GB"/>
        </w:rPr>
        <w:t xml:space="preserve">switching time for DL PRS or UL SRS frequency hopping for </w:t>
      </w:r>
      <w:proofErr w:type="spellStart"/>
      <w:r w:rsidR="00F47715" w:rsidRPr="00F47715">
        <w:rPr>
          <w:rFonts w:eastAsia="Calibri" w:cs="Times New Roman"/>
          <w:szCs w:val="20"/>
          <w:lang w:val="en-GB"/>
        </w:rPr>
        <w:t>RedCap</w:t>
      </w:r>
      <w:proofErr w:type="spellEnd"/>
      <w:r w:rsidRPr="00FE0D99">
        <w:rPr>
          <w:rFonts w:eastAsia="Calibri" w:cs="Times New Roman"/>
          <w:szCs w:val="20"/>
          <w:lang w:val="en-GB"/>
        </w:rPr>
        <w:t>, RAN4 is asked to</w:t>
      </w:r>
      <w:r>
        <w:rPr>
          <w:rFonts w:eastAsia="Calibri" w:cs="Times New Roman"/>
          <w:szCs w:val="20"/>
          <w:lang w:val="en-GB"/>
        </w:rPr>
        <w:t xml:space="preserve"> </w:t>
      </w:r>
      <w:r w:rsidR="00F47715" w:rsidRPr="00F47715">
        <w:rPr>
          <w:rFonts w:cs="Times New Roman"/>
          <w:szCs w:val="20"/>
          <w:lang w:eastAsia="zh-CN"/>
        </w:rPr>
        <w:t>evaluate the applicable switching time (if any) required ahead of the first hop and after the last hop, considering potential differences (in e.g. SCS, bandwidth, CP) between initial/active UL BWP and UL SRS for positioning Tx frequency hopping</w:t>
      </w:r>
      <w:r w:rsidR="00F47715">
        <w:rPr>
          <w:rFonts w:cs="Times New Roman"/>
          <w:szCs w:val="20"/>
          <w:lang w:eastAsia="zh-CN"/>
        </w:rPr>
        <w:t>.</w:t>
      </w:r>
    </w:p>
    <w:tbl>
      <w:tblPr>
        <w:tblStyle w:val="a7"/>
        <w:tblW w:w="0" w:type="auto"/>
        <w:tblLook w:val="04A0" w:firstRow="1" w:lastRow="0" w:firstColumn="1" w:lastColumn="0" w:noHBand="0" w:noVBand="1"/>
      </w:tblPr>
      <w:tblGrid>
        <w:gridCol w:w="9617"/>
      </w:tblGrid>
      <w:tr w:rsidR="00FE0D99" w14:paraId="35432E32" w14:textId="77777777" w:rsidTr="00FE0D99">
        <w:tc>
          <w:tcPr>
            <w:tcW w:w="9617" w:type="dxa"/>
          </w:tcPr>
          <w:p w14:paraId="1A59397A" w14:textId="77777777" w:rsidR="00F47715" w:rsidRPr="00F47715" w:rsidRDefault="00F47715" w:rsidP="00F47715">
            <w:pPr>
              <w:spacing w:after="120"/>
              <w:rPr>
                <w:rFonts w:ascii="Arial" w:eastAsia="Yu Mincho" w:hAnsi="Arial" w:cs="Arial"/>
                <w:b/>
                <w:sz w:val="22"/>
                <w:lang w:eastAsia="zh-CN"/>
              </w:rPr>
            </w:pPr>
            <w:r w:rsidRPr="00F47715">
              <w:rPr>
                <w:rFonts w:ascii="Arial" w:eastAsia="Yu Mincho" w:hAnsi="Arial" w:cs="Arial"/>
                <w:b/>
                <w:sz w:val="22"/>
                <w:lang w:eastAsia="zh-CN"/>
              </w:rPr>
              <w:t>1. Overall Description:</w:t>
            </w:r>
          </w:p>
          <w:p w14:paraId="6BFEC1A7" w14:textId="77777777" w:rsidR="00F47715" w:rsidRPr="00F47715" w:rsidRDefault="00F47715" w:rsidP="00F47715">
            <w:pPr>
              <w:spacing w:after="180"/>
              <w:rPr>
                <w:rFonts w:ascii="Arial" w:eastAsia="Yu Mincho" w:hAnsi="Arial" w:cs="Arial"/>
                <w:sz w:val="21"/>
                <w:szCs w:val="21"/>
                <w:lang w:eastAsia="zh-CN"/>
              </w:rPr>
            </w:pPr>
            <w:r w:rsidRPr="00F47715">
              <w:rPr>
                <w:rFonts w:ascii="Arial" w:eastAsia="Yu Mincho" w:hAnsi="Arial" w:cs="Arial"/>
                <w:sz w:val="21"/>
                <w:szCs w:val="21"/>
                <w:lang w:eastAsia="zh-CN"/>
              </w:rPr>
              <w:t>RAN1 would like to thank RAN4 for the question in the LS in R1-2304316. The question is copied below for convenience:</w:t>
            </w:r>
          </w:p>
          <w:tbl>
            <w:tblPr>
              <w:tblStyle w:val="a7"/>
              <w:tblW w:w="0" w:type="auto"/>
              <w:tblLook w:val="04A0" w:firstRow="1" w:lastRow="0" w:firstColumn="1" w:lastColumn="0" w:noHBand="0" w:noVBand="1"/>
            </w:tblPr>
            <w:tblGrid>
              <w:gridCol w:w="9391"/>
            </w:tblGrid>
            <w:tr w:rsidR="00F47715" w:rsidRPr="00F47715" w14:paraId="064D85D3" w14:textId="77777777" w:rsidTr="000D3F7C">
              <w:tc>
                <w:tcPr>
                  <w:tcW w:w="9629" w:type="dxa"/>
                </w:tcPr>
                <w:p w14:paraId="275816AF" w14:textId="77777777" w:rsidR="00F47715" w:rsidRPr="00F47715" w:rsidRDefault="00F47715" w:rsidP="00F47715">
                  <w:pPr>
                    <w:spacing w:after="180"/>
                    <w:rPr>
                      <w:rFonts w:ascii="Arial" w:eastAsia="Yu Mincho" w:hAnsi="Arial" w:cs="Arial"/>
                      <w:i/>
                      <w:iCs/>
                      <w:sz w:val="22"/>
                      <w:lang w:eastAsia="zh-CN"/>
                    </w:rPr>
                  </w:pPr>
                  <w:r w:rsidRPr="00F47715">
                    <w:rPr>
                      <w:rFonts w:ascii="Arial" w:eastAsia="Yu Mincho" w:hAnsi="Arial" w:cs="Arial"/>
                      <w:i/>
                      <w:iCs/>
                      <w:sz w:val="22"/>
                      <w:lang w:eastAsia="zh-CN"/>
                    </w:rPr>
                    <w:t>LS from R1-2304316</w:t>
                  </w:r>
                </w:p>
                <w:p w14:paraId="796B0A84" w14:textId="77777777" w:rsidR="00F47715" w:rsidRPr="00F47715" w:rsidRDefault="00F47715" w:rsidP="00F47715">
                  <w:pPr>
                    <w:spacing w:after="120"/>
                    <w:rPr>
                      <w:rFonts w:ascii="Calibri" w:eastAsia="Yu Mincho" w:hAnsi="Calibri" w:cs="Arial"/>
                      <w:b/>
                      <w:sz w:val="22"/>
                      <w:lang w:eastAsia="zh-CN"/>
                    </w:rPr>
                  </w:pPr>
                  <w:r w:rsidRPr="00F47715">
                    <w:rPr>
                      <w:rFonts w:ascii="Calibri" w:eastAsia="Yu Mincho" w:hAnsi="Calibri" w:cs="Arial"/>
                      <w:sz w:val="22"/>
                      <w:lang w:eastAsia="zh-CN"/>
                    </w:rPr>
                    <w:t xml:space="preserve"> </w:t>
                  </w:r>
                  <w:r w:rsidRPr="00F47715">
                    <w:rPr>
                      <w:rFonts w:ascii="Arial" w:eastAsia="PMingLiU" w:hAnsi="Arial" w:cs="Arial"/>
                      <w:b/>
                      <w:szCs w:val="20"/>
                      <w:lang w:val="en-GB" w:eastAsia="zh-CN"/>
                    </w:rPr>
                    <w:t>1</w:t>
                  </w:r>
                  <w:r w:rsidRPr="00F47715">
                    <w:rPr>
                      <w:rFonts w:ascii="Calibri" w:eastAsia="Yu Mincho" w:hAnsi="Calibri" w:cs="Arial"/>
                      <w:b/>
                      <w:sz w:val="22"/>
                      <w:lang w:eastAsia="zh-CN"/>
                    </w:rPr>
                    <w:t xml:space="preserve">1. Overall Description: </w:t>
                  </w:r>
                </w:p>
                <w:p w14:paraId="1A7F6D15" w14:textId="77777777" w:rsidR="00F47715" w:rsidRPr="00F47715" w:rsidRDefault="00F47715" w:rsidP="00F47715">
                  <w:pPr>
                    <w:spacing w:after="120"/>
                    <w:jc w:val="both"/>
                    <w:rPr>
                      <w:rFonts w:ascii="Calibri" w:eastAsia="Yu Mincho" w:hAnsi="Calibri" w:cs="Arial"/>
                      <w:b/>
                      <w:sz w:val="22"/>
                      <w:lang w:eastAsia="zh-CN"/>
                    </w:rPr>
                  </w:pPr>
                  <w:r w:rsidRPr="00F47715">
                    <w:rPr>
                      <w:rFonts w:ascii="Calibri" w:eastAsia="Yu Mincho" w:hAnsi="Calibri" w:cs="Arial"/>
                      <w:bCs/>
                      <w:sz w:val="22"/>
                      <w:lang w:eastAsia="zh-CN"/>
                    </w:rPr>
                    <w:t>RAN4 thanks RAN1 for LS R1-2302127. RAN4 has discussed the question in the LS and reached the following agreements:</w:t>
                  </w:r>
                </w:p>
                <w:p w14:paraId="25886D50" w14:textId="77777777" w:rsidR="00F47715" w:rsidRPr="00F47715" w:rsidRDefault="00F47715" w:rsidP="00E7593E">
                  <w:pPr>
                    <w:numPr>
                      <w:ilvl w:val="0"/>
                      <w:numId w:val="8"/>
                    </w:numPr>
                    <w:overflowPunct w:val="0"/>
                    <w:autoSpaceDE w:val="0"/>
                    <w:autoSpaceDN w:val="0"/>
                    <w:adjustRightInd w:val="0"/>
                    <w:spacing w:after="240"/>
                    <w:jc w:val="both"/>
                    <w:textAlignment w:val="baseline"/>
                    <w:rPr>
                      <w:rFonts w:ascii="Calibri" w:eastAsia="Yu Mincho" w:hAnsi="Calibri" w:cs="Arial"/>
                      <w:sz w:val="22"/>
                      <w:lang w:val="x-none" w:eastAsia="zh-CN"/>
                    </w:rPr>
                  </w:pPr>
                  <w:r w:rsidRPr="00F47715">
                    <w:rPr>
                      <w:rFonts w:ascii="Calibri" w:eastAsia="Yu Mincho" w:hAnsi="Calibri" w:cs="Arial"/>
                      <w:sz w:val="22"/>
                      <w:lang w:val="x-none" w:eastAsia="zh-CN"/>
                    </w:rPr>
                    <w:t xml:space="preserve">For </w:t>
                  </w:r>
                  <w:proofErr w:type="spellStart"/>
                  <w:r w:rsidRPr="00F47715">
                    <w:rPr>
                      <w:rFonts w:ascii="Calibri" w:eastAsia="Calibri" w:hAnsi="Calibri" w:cs="Arial"/>
                      <w:sz w:val="22"/>
                      <w:lang w:val="x-none" w:eastAsia="zh-CN"/>
                    </w:rPr>
                    <w:t>RedCap</w:t>
                  </w:r>
                  <w:proofErr w:type="spellEnd"/>
                  <w:r w:rsidRPr="00F47715">
                    <w:rPr>
                      <w:rFonts w:ascii="Calibri" w:eastAsia="Calibri" w:hAnsi="Calibri" w:cs="Arial"/>
                      <w:sz w:val="22"/>
                      <w:lang w:val="x-none" w:eastAsia="zh-CN"/>
                    </w:rPr>
                    <w:t xml:space="preserve"> UE</w:t>
                  </w:r>
                  <w:r w:rsidRPr="00F47715">
                    <w:rPr>
                      <w:rFonts w:ascii="Calibri" w:eastAsia="Yu Mincho" w:hAnsi="Calibri" w:cs="Arial"/>
                      <w:sz w:val="22"/>
                      <w:lang w:val="x-none" w:eastAsia="zh-CN"/>
                    </w:rPr>
                    <w:t xml:space="preserve"> UL SRS Tx frequency hopping, RAN4 considers the switching time of {70us, 140us} for FR1 as the starting point</w:t>
                  </w:r>
                </w:p>
                <w:p w14:paraId="7DD64FC1" w14:textId="77777777" w:rsidR="00F47715" w:rsidRPr="00F47715" w:rsidRDefault="00F47715" w:rsidP="00E7593E">
                  <w:pPr>
                    <w:numPr>
                      <w:ilvl w:val="1"/>
                      <w:numId w:val="8"/>
                    </w:numPr>
                    <w:overflowPunct w:val="0"/>
                    <w:autoSpaceDE w:val="0"/>
                    <w:autoSpaceDN w:val="0"/>
                    <w:adjustRightInd w:val="0"/>
                    <w:spacing w:after="240"/>
                    <w:jc w:val="both"/>
                    <w:textAlignment w:val="baseline"/>
                    <w:rPr>
                      <w:rFonts w:ascii="Calibri" w:eastAsia="Yu Mincho" w:hAnsi="Calibri" w:cs="Arial"/>
                      <w:sz w:val="22"/>
                      <w:lang w:val="x-none" w:eastAsia="zh-CN"/>
                    </w:rPr>
                  </w:pPr>
                  <w:r w:rsidRPr="00F47715">
                    <w:rPr>
                      <w:rFonts w:ascii="Calibri" w:eastAsia="Yu Mincho" w:hAnsi="Calibri" w:cs="Arial"/>
                      <w:sz w:val="22"/>
                      <w:lang w:val="x-none" w:eastAsia="zh-CN"/>
                    </w:rPr>
                    <w:t>SRS Tx frequency hopping range can be up to 100MHz.</w:t>
                  </w:r>
                </w:p>
                <w:p w14:paraId="21BE9A13" w14:textId="77777777" w:rsidR="00F47715" w:rsidRPr="00F47715" w:rsidRDefault="00F47715" w:rsidP="00E7593E">
                  <w:pPr>
                    <w:numPr>
                      <w:ilvl w:val="1"/>
                      <w:numId w:val="8"/>
                    </w:numPr>
                    <w:overflowPunct w:val="0"/>
                    <w:autoSpaceDE w:val="0"/>
                    <w:autoSpaceDN w:val="0"/>
                    <w:adjustRightInd w:val="0"/>
                    <w:spacing w:after="240"/>
                    <w:jc w:val="both"/>
                    <w:textAlignment w:val="baseline"/>
                    <w:rPr>
                      <w:rFonts w:ascii="Calibri" w:eastAsia="Yu Mincho" w:hAnsi="Calibri" w:cs="Arial"/>
                      <w:sz w:val="22"/>
                      <w:lang w:val="x-none" w:eastAsia="zh-CN"/>
                    </w:rPr>
                  </w:pPr>
                  <w:r w:rsidRPr="00F47715">
                    <w:rPr>
                      <w:rFonts w:ascii="Calibri" w:eastAsia="Yu Mincho" w:hAnsi="Calibri" w:cs="Arial"/>
                      <w:sz w:val="22"/>
                      <w:lang w:val="x-none" w:eastAsia="zh-CN"/>
                    </w:rPr>
                    <w:t>Which specific value for frequency hopping is applied depends on UE capability, if multiple values are agreed.</w:t>
                  </w:r>
                </w:p>
                <w:p w14:paraId="2829813A" w14:textId="77777777" w:rsidR="00F47715" w:rsidRPr="00F47715" w:rsidRDefault="00F47715" w:rsidP="00E7593E">
                  <w:pPr>
                    <w:numPr>
                      <w:ilvl w:val="0"/>
                      <w:numId w:val="10"/>
                    </w:numPr>
                    <w:overflowPunct w:val="0"/>
                    <w:autoSpaceDE w:val="0"/>
                    <w:autoSpaceDN w:val="0"/>
                    <w:adjustRightInd w:val="0"/>
                    <w:spacing w:after="180"/>
                    <w:textAlignment w:val="baseline"/>
                    <w:rPr>
                      <w:rFonts w:ascii="Calibri" w:eastAsia="Yu Mincho" w:hAnsi="Calibri" w:cs="Arial"/>
                      <w:sz w:val="22"/>
                      <w:lang w:eastAsia="zh-CN"/>
                    </w:rPr>
                  </w:pPr>
                  <w:r w:rsidRPr="00F47715">
                    <w:rPr>
                      <w:rFonts w:ascii="Calibri" w:eastAsia="Yu Mincho" w:hAnsi="Calibri" w:cs="Arial"/>
                      <w:sz w:val="22"/>
                      <w:lang w:eastAsia="zh-CN"/>
                    </w:rPr>
                    <w:t>For UL SRS Tx frequency hopping, RAN4 considers the switching time of {35us, 70us, 140us} for FR2 as the starting point</w:t>
                  </w:r>
                </w:p>
                <w:p w14:paraId="5B4F5BFF" w14:textId="77777777" w:rsidR="00F47715" w:rsidRPr="00F47715" w:rsidRDefault="00F47715" w:rsidP="00E7593E">
                  <w:pPr>
                    <w:numPr>
                      <w:ilvl w:val="0"/>
                      <w:numId w:val="9"/>
                    </w:numPr>
                    <w:overflowPunct w:val="0"/>
                    <w:autoSpaceDE w:val="0"/>
                    <w:autoSpaceDN w:val="0"/>
                    <w:adjustRightInd w:val="0"/>
                    <w:spacing w:after="180"/>
                    <w:ind w:left="1080"/>
                    <w:textAlignment w:val="baseline"/>
                    <w:rPr>
                      <w:rFonts w:ascii="Calibri" w:eastAsia="Yu Mincho" w:hAnsi="Calibri" w:cs="Arial"/>
                      <w:sz w:val="22"/>
                      <w:lang w:eastAsia="zh-CN"/>
                    </w:rPr>
                  </w:pPr>
                  <w:r w:rsidRPr="00F47715">
                    <w:rPr>
                      <w:rFonts w:ascii="Calibri" w:eastAsia="Yu Mincho" w:hAnsi="Calibri" w:cs="Arial"/>
                      <w:sz w:val="22"/>
                      <w:lang w:eastAsia="zh-CN"/>
                    </w:rPr>
                    <w:t>SRS Tx frequency hopping range can be up to 400MHz</w:t>
                  </w:r>
                </w:p>
                <w:p w14:paraId="0E891BE2" w14:textId="77777777" w:rsidR="00F47715" w:rsidRPr="00F47715" w:rsidRDefault="00F47715" w:rsidP="00E7593E">
                  <w:pPr>
                    <w:numPr>
                      <w:ilvl w:val="0"/>
                      <w:numId w:val="9"/>
                    </w:numPr>
                    <w:overflowPunct w:val="0"/>
                    <w:autoSpaceDE w:val="0"/>
                    <w:autoSpaceDN w:val="0"/>
                    <w:adjustRightInd w:val="0"/>
                    <w:spacing w:after="180"/>
                    <w:ind w:left="1080"/>
                    <w:textAlignment w:val="baseline"/>
                    <w:rPr>
                      <w:rFonts w:ascii="Calibri" w:eastAsia="Yu Mincho" w:hAnsi="Calibri" w:cs="Arial"/>
                      <w:sz w:val="22"/>
                      <w:lang w:eastAsia="zh-CN"/>
                    </w:rPr>
                  </w:pPr>
                  <w:r w:rsidRPr="00F47715">
                    <w:rPr>
                      <w:rFonts w:ascii="Calibri" w:eastAsia="Yu Mincho" w:hAnsi="Calibri" w:cs="Arial"/>
                      <w:sz w:val="22"/>
                      <w:lang w:eastAsia="zh-CN"/>
                    </w:rPr>
                    <w:t>Which specific value for frequency hopping is applied depends on UE capability, if multiple values are agreed</w:t>
                  </w:r>
                </w:p>
                <w:p w14:paraId="3CFF6333" w14:textId="77777777" w:rsidR="00F47715" w:rsidRPr="00F47715" w:rsidRDefault="00F47715" w:rsidP="00E7593E">
                  <w:pPr>
                    <w:numPr>
                      <w:ilvl w:val="0"/>
                      <w:numId w:val="8"/>
                    </w:numPr>
                    <w:overflowPunct w:val="0"/>
                    <w:autoSpaceDE w:val="0"/>
                    <w:autoSpaceDN w:val="0"/>
                    <w:adjustRightInd w:val="0"/>
                    <w:spacing w:after="240"/>
                    <w:jc w:val="both"/>
                    <w:textAlignment w:val="baseline"/>
                    <w:rPr>
                      <w:rFonts w:ascii="Calibri" w:eastAsia="Yu Mincho" w:hAnsi="Calibri" w:cs="Arial"/>
                      <w:sz w:val="22"/>
                      <w:lang w:val="x-none" w:eastAsia="zh-CN"/>
                    </w:rPr>
                  </w:pPr>
                  <w:r w:rsidRPr="00F47715">
                    <w:rPr>
                      <w:rFonts w:ascii="Calibri" w:eastAsia="Yu Mincho" w:hAnsi="Calibri" w:cs="Arial"/>
                      <w:sz w:val="22"/>
                      <w:lang w:val="x-none" w:eastAsia="zh-CN"/>
                    </w:rPr>
                    <w:t xml:space="preserve">For </w:t>
                  </w:r>
                  <w:proofErr w:type="spellStart"/>
                  <w:r w:rsidRPr="00F47715">
                    <w:rPr>
                      <w:rFonts w:ascii="Calibri" w:eastAsia="Calibri" w:hAnsi="Calibri" w:cs="Arial"/>
                      <w:sz w:val="22"/>
                      <w:lang w:val="x-none" w:eastAsia="zh-CN"/>
                    </w:rPr>
                    <w:t>RedCap</w:t>
                  </w:r>
                  <w:proofErr w:type="spellEnd"/>
                  <w:r w:rsidRPr="00F47715">
                    <w:rPr>
                      <w:rFonts w:ascii="Calibri" w:eastAsia="Calibri" w:hAnsi="Calibri" w:cs="Arial"/>
                      <w:sz w:val="22"/>
                      <w:lang w:val="x-none" w:eastAsia="zh-CN"/>
                    </w:rPr>
                    <w:t xml:space="preserve"> UE</w:t>
                  </w:r>
                  <w:r w:rsidRPr="00F47715">
                    <w:rPr>
                      <w:rFonts w:ascii="Calibri" w:eastAsia="Yu Mincho" w:hAnsi="Calibri" w:cs="Arial"/>
                      <w:sz w:val="22"/>
                      <w:lang w:val="x-none" w:eastAsia="zh-CN"/>
                    </w:rPr>
                    <w:t xml:space="preserve"> DL PRS Rx frequency hopping, RAN4 considers the switching time of {70us, 140us} for FR1 as the starting point</w:t>
                  </w:r>
                </w:p>
                <w:p w14:paraId="2C8D7AEA" w14:textId="77777777" w:rsidR="00F47715" w:rsidRPr="00F47715" w:rsidRDefault="00F47715" w:rsidP="00E7593E">
                  <w:pPr>
                    <w:numPr>
                      <w:ilvl w:val="1"/>
                      <w:numId w:val="8"/>
                    </w:numPr>
                    <w:overflowPunct w:val="0"/>
                    <w:autoSpaceDE w:val="0"/>
                    <w:autoSpaceDN w:val="0"/>
                    <w:adjustRightInd w:val="0"/>
                    <w:spacing w:after="240"/>
                    <w:jc w:val="both"/>
                    <w:textAlignment w:val="baseline"/>
                    <w:rPr>
                      <w:rFonts w:ascii="Calibri" w:eastAsia="Yu Mincho" w:hAnsi="Calibri" w:cs="Arial"/>
                      <w:sz w:val="22"/>
                      <w:lang w:val="x-none" w:eastAsia="zh-CN"/>
                    </w:rPr>
                  </w:pPr>
                  <w:r w:rsidRPr="00F47715">
                    <w:rPr>
                      <w:rFonts w:ascii="Calibri" w:eastAsia="Yu Mincho" w:hAnsi="Calibri" w:cs="Arial"/>
                      <w:sz w:val="22"/>
                      <w:lang w:val="x-none" w:eastAsia="zh-CN"/>
                    </w:rPr>
                    <w:t>PRS Rx frequency hopping range can be up to 100MHz</w:t>
                  </w:r>
                </w:p>
                <w:p w14:paraId="4AB11F40" w14:textId="77777777" w:rsidR="00F47715" w:rsidRPr="00F47715" w:rsidRDefault="00F47715" w:rsidP="00E7593E">
                  <w:pPr>
                    <w:numPr>
                      <w:ilvl w:val="1"/>
                      <w:numId w:val="8"/>
                    </w:numPr>
                    <w:spacing w:after="180"/>
                    <w:rPr>
                      <w:rFonts w:ascii="Calibri" w:eastAsia="Calibri" w:hAnsi="Calibri" w:cs="Arial"/>
                      <w:sz w:val="22"/>
                      <w:lang w:val="x-none" w:eastAsia="zh-CN"/>
                    </w:rPr>
                  </w:pPr>
                  <w:r w:rsidRPr="00F47715">
                    <w:rPr>
                      <w:rFonts w:ascii="Calibri" w:eastAsia="Yu Mincho" w:hAnsi="Calibri" w:cs="Arial"/>
                      <w:sz w:val="22"/>
                      <w:lang w:val="x-none" w:eastAsia="zh-CN"/>
                    </w:rPr>
                    <w:t>Which specific value for frequency hopping is applied depends on UE capability, if multiple values are agreed</w:t>
                  </w:r>
                </w:p>
                <w:p w14:paraId="0808B597" w14:textId="77777777" w:rsidR="00F47715" w:rsidRPr="00F47715" w:rsidRDefault="00F47715" w:rsidP="00E7593E">
                  <w:pPr>
                    <w:numPr>
                      <w:ilvl w:val="0"/>
                      <w:numId w:val="10"/>
                    </w:numPr>
                    <w:overflowPunct w:val="0"/>
                    <w:autoSpaceDE w:val="0"/>
                    <w:autoSpaceDN w:val="0"/>
                    <w:adjustRightInd w:val="0"/>
                    <w:spacing w:after="180"/>
                    <w:textAlignment w:val="baseline"/>
                    <w:rPr>
                      <w:rFonts w:ascii="Calibri" w:eastAsia="Yu Mincho" w:hAnsi="Calibri" w:cs="Arial"/>
                      <w:sz w:val="22"/>
                      <w:lang w:eastAsia="zh-CN"/>
                    </w:rPr>
                  </w:pPr>
                  <w:r w:rsidRPr="00F47715">
                    <w:rPr>
                      <w:rFonts w:ascii="Calibri" w:eastAsia="Yu Mincho" w:hAnsi="Calibri" w:cs="Arial"/>
                      <w:sz w:val="22"/>
                      <w:lang w:eastAsia="zh-CN"/>
                    </w:rPr>
                    <w:t>For DL PRS Rx frequency hopping, RAN4 considers the switching time of {35us, 70us, 140us} for FR2 as the starting point</w:t>
                  </w:r>
                </w:p>
                <w:p w14:paraId="512B2571" w14:textId="77777777" w:rsidR="00F47715" w:rsidRPr="00F47715" w:rsidRDefault="00F47715" w:rsidP="00E7593E">
                  <w:pPr>
                    <w:numPr>
                      <w:ilvl w:val="0"/>
                      <w:numId w:val="9"/>
                    </w:numPr>
                    <w:overflowPunct w:val="0"/>
                    <w:autoSpaceDE w:val="0"/>
                    <w:autoSpaceDN w:val="0"/>
                    <w:adjustRightInd w:val="0"/>
                    <w:spacing w:after="180"/>
                    <w:ind w:left="1080"/>
                    <w:textAlignment w:val="baseline"/>
                    <w:rPr>
                      <w:rFonts w:ascii="Calibri" w:eastAsia="Yu Mincho" w:hAnsi="Calibri" w:cs="Arial"/>
                      <w:sz w:val="22"/>
                      <w:lang w:eastAsia="zh-CN"/>
                    </w:rPr>
                  </w:pPr>
                  <w:r w:rsidRPr="00F47715">
                    <w:rPr>
                      <w:rFonts w:ascii="Calibri" w:eastAsia="Yu Mincho" w:hAnsi="Calibri" w:cs="Arial"/>
                      <w:sz w:val="22"/>
                      <w:lang w:eastAsia="zh-CN"/>
                    </w:rPr>
                    <w:lastRenderedPageBreak/>
                    <w:t>PRS Rx frequency hopping range can be up to 400MHz</w:t>
                  </w:r>
                </w:p>
                <w:p w14:paraId="7F4833BE" w14:textId="77777777" w:rsidR="00F47715" w:rsidRPr="00F47715" w:rsidRDefault="00F47715" w:rsidP="00E7593E">
                  <w:pPr>
                    <w:numPr>
                      <w:ilvl w:val="0"/>
                      <w:numId w:val="9"/>
                    </w:numPr>
                    <w:overflowPunct w:val="0"/>
                    <w:autoSpaceDE w:val="0"/>
                    <w:autoSpaceDN w:val="0"/>
                    <w:adjustRightInd w:val="0"/>
                    <w:spacing w:after="180"/>
                    <w:ind w:left="1080"/>
                    <w:textAlignment w:val="baseline"/>
                    <w:rPr>
                      <w:rFonts w:ascii="Calibri" w:eastAsia="Yu Mincho" w:hAnsi="Calibri" w:cs="Arial"/>
                      <w:sz w:val="22"/>
                      <w:lang w:eastAsia="zh-CN"/>
                    </w:rPr>
                  </w:pPr>
                  <w:r w:rsidRPr="00F47715">
                    <w:rPr>
                      <w:rFonts w:ascii="Calibri" w:eastAsia="Yu Mincho" w:hAnsi="Calibri" w:cs="Arial"/>
                      <w:sz w:val="22"/>
                      <w:lang w:eastAsia="zh-CN"/>
                    </w:rPr>
                    <w:t>Which specific value for frequency hopping is applied depends on UE capability, if multiple values are agreed</w:t>
                  </w:r>
                </w:p>
                <w:p w14:paraId="0FF5FC1C" w14:textId="77777777" w:rsidR="00F47715" w:rsidRPr="00F47715" w:rsidRDefault="00F47715" w:rsidP="00F47715">
                  <w:pPr>
                    <w:spacing w:before="120"/>
                    <w:rPr>
                      <w:rFonts w:ascii="Calibri" w:eastAsia="Yu Mincho" w:hAnsi="Calibri" w:cs="Arial"/>
                      <w:sz w:val="22"/>
                      <w:lang w:eastAsia="zh-CN"/>
                    </w:rPr>
                  </w:pPr>
                  <w:r w:rsidRPr="00F47715">
                    <w:rPr>
                      <w:rFonts w:ascii="Calibri" w:eastAsia="Yu Mincho" w:hAnsi="Calibri" w:cs="Arial"/>
                      <w:sz w:val="22"/>
                      <w:lang w:eastAsia="zh-CN"/>
                    </w:rPr>
                    <w:t xml:space="preserve">RAN4 will notify RAN1 of further relevant agreements </w:t>
                  </w:r>
                  <w:r w:rsidRPr="00F47715">
                    <w:rPr>
                      <w:rFonts w:ascii="Calibri" w:eastAsia="Yu Mincho" w:hAnsi="Calibri" w:cs="Arial" w:hint="eastAsia"/>
                      <w:sz w:val="22"/>
                      <w:lang w:eastAsia="zh-CN"/>
                    </w:rPr>
                    <w:t xml:space="preserve">if </w:t>
                  </w:r>
                  <w:r w:rsidRPr="00F47715">
                    <w:rPr>
                      <w:rFonts w:ascii="Calibri" w:eastAsia="Yu Mincho" w:hAnsi="Calibri" w:cs="Arial"/>
                      <w:sz w:val="22"/>
                      <w:lang w:eastAsia="zh-CN"/>
                    </w:rPr>
                    <w:t xml:space="preserve">there are </w:t>
                  </w:r>
                  <w:r w:rsidRPr="00F47715">
                    <w:rPr>
                      <w:rFonts w:ascii="Calibri" w:eastAsia="Yu Mincho" w:hAnsi="Calibri" w:cs="Arial" w:hint="eastAsia"/>
                      <w:sz w:val="22"/>
                      <w:lang w:eastAsia="zh-CN"/>
                    </w:rPr>
                    <w:t>any update</w:t>
                  </w:r>
                  <w:r w:rsidRPr="00F47715">
                    <w:rPr>
                      <w:rFonts w:ascii="Calibri" w:eastAsia="Yu Mincho" w:hAnsi="Calibri" w:cs="Arial"/>
                      <w:sz w:val="22"/>
                      <w:lang w:eastAsia="zh-CN"/>
                    </w:rPr>
                    <w:t>s in future meetings.</w:t>
                  </w:r>
                </w:p>
                <w:p w14:paraId="6AD569DA" w14:textId="77777777" w:rsidR="00F47715" w:rsidRPr="00F47715" w:rsidRDefault="00F47715" w:rsidP="00F47715">
                  <w:pPr>
                    <w:jc w:val="both"/>
                    <w:rPr>
                      <w:rFonts w:ascii="Calibri" w:eastAsia="Yu Mincho" w:hAnsi="Calibri" w:cs="Arial"/>
                      <w:sz w:val="22"/>
                      <w:lang w:eastAsia="zh-CN"/>
                    </w:rPr>
                  </w:pPr>
                  <w:r w:rsidRPr="00F47715">
                    <w:rPr>
                      <w:rFonts w:ascii="Calibri" w:eastAsia="Yu Mincho" w:hAnsi="Calibri" w:cs="Arial"/>
                      <w:sz w:val="22"/>
                      <w:lang w:eastAsia="zh-CN"/>
                    </w:rPr>
                    <w:t>RAN4 also thinks additional switch time may be needed for SRS transmission between the initial/active BWP to the first hop and last hop to initial/active BWP, and therefore, has below question:</w:t>
                  </w:r>
                </w:p>
                <w:p w14:paraId="184ACC6E" w14:textId="77777777" w:rsidR="00F47715" w:rsidRPr="00F47715" w:rsidRDefault="00F47715" w:rsidP="00E7593E">
                  <w:pPr>
                    <w:numPr>
                      <w:ilvl w:val="0"/>
                      <w:numId w:val="7"/>
                    </w:numPr>
                    <w:spacing w:after="180"/>
                    <w:jc w:val="both"/>
                    <w:rPr>
                      <w:rFonts w:ascii="Calibri" w:eastAsia="Calibri" w:hAnsi="Calibri" w:cs="Arial"/>
                      <w:bCs/>
                      <w:sz w:val="22"/>
                      <w:lang w:val="x-none" w:eastAsia="zh-CN"/>
                    </w:rPr>
                  </w:pPr>
                  <w:r w:rsidRPr="00F47715">
                    <w:rPr>
                      <w:rFonts w:ascii="Calibri" w:eastAsia="Calibri" w:hAnsi="Calibri" w:cs="Arial" w:hint="eastAsia"/>
                      <w:bCs/>
                      <w:sz w:val="22"/>
                      <w:lang w:val="x-none" w:eastAsia="zh-CN"/>
                    </w:rPr>
                    <w:t>Is</w:t>
                  </w:r>
                  <w:r w:rsidRPr="00F47715">
                    <w:rPr>
                      <w:rFonts w:ascii="Calibri" w:eastAsia="Calibri" w:hAnsi="Calibri" w:cs="Arial"/>
                      <w:bCs/>
                      <w:sz w:val="22"/>
                      <w:lang w:val="x-none" w:eastAsia="zh-CN"/>
                    </w:rPr>
                    <w:t xml:space="preserve"> the additional switch time for SRS transmission between the initial/active BWP to first hop and switch time between last hop to the initial/active BWP relevant for </w:t>
                  </w:r>
                  <w:proofErr w:type="spellStart"/>
                  <w:r w:rsidRPr="00F47715">
                    <w:rPr>
                      <w:rFonts w:ascii="Calibri" w:eastAsia="Calibri" w:hAnsi="Calibri" w:cs="Arial"/>
                      <w:bCs/>
                      <w:sz w:val="22"/>
                      <w:lang w:val="x-none" w:eastAsia="zh-CN"/>
                    </w:rPr>
                    <w:t>RedCap</w:t>
                  </w:r>
                  <w:proofErr w:type="spellEnd"/>
                  <w:r w:rsidRPr="00F47715">
                    <w:rPr>
                      <w:rFonts w:ascii="Calibri" w:eastAsia="Calibri" w:hAnsi="Calibri" w:cs="Arial"/>
                      <w:bCs/>
                      <w:sz w:val="22"/>
                      <w:lang w:val="x-none" w:eastAsia="zh-CN"/>
                    </w:rPr>
                    <w:t xml:space="preserve"> frequency hopping and should it be discussed in RAN4?</w:t>
                  </w:r>
                </w:p>
                <w:p w14:paraId="089151BC" w14:textId="77777777" w:rsidR="00F47715" w:rsidRPr="00F47715" w:rsidRDefault="00F47715" w:rsidP="00F47715">
                  <w:pPr>
                    <w:spacing w:after="120"/>
                    <w:rPr>
                      <w:rFonts w:ascii="Calibri" w:eastAsia="Yu Mincho" w:hAnsi="Calibri" w:cs="Arial"/>
                      <w:b/>
                      <w:sz w:val="22"/>
                      <w:lang w:eastAsia="zh-CN"/>
                    </w:rPr>
                  </w:pPr>
                  <w:r w:rsidRPr="00F47715">
                    <w:rPr>
                      <w:rFonts w:ascii="Calibri" w:eastAsia="Yu Mincho" w:hAnsi="Calibri" w:cs="Arial"/>
                      <w:b/>
                      <w:sz w:val="22"/>
                      <w:lang w:eastAsia="zh-CN"/>
                    </w:rPr>
                    <w:t>2. Actions:</w:t>
                  </w:r>
                </w:p>
                <w:p w14:paraId="49F94E7F" w14:textId="77777777" w:rsidR="00F47715" w:rsidRPr="00F47715" w:rsidRDefault="00F47715" w:rsidP="00F47715">
                  <w:pPr>
                    <w:spacing w:after="120"/>
                    <w:ind w:left="1985" w:hanging="1985"/>
                    <w:rPr>
                      <w:rFonts w:ascii="Calibri" w:eastAsia="Yu Mincho" w:hAnsi="Calibri" w:cs="Arial"/>
                      <w:b/>
                      <w:sz w:val="22"/>
                      <w:lang w:eastAsia="zh-CN"/>
                    </w:rPr>
                  </w:pPr>
                  <w:r w:rsidRPr="00F47715">
                    <w:rPr>
                      <w:rFonts w:ascii="Calibri" w:eastAsia="Yu Mincho" w:hAnsi="Calibri" w:cs="Arial"/>
                      <w:b/>
                      <w:sz w:val="22"/>
                      <w:lang w:eastAsia="zh-CN"/>
                    </w:rPr>
                    <w:t>To RAN WG1 group.</w:t>
                  </w:r>
                </w:p>
                <w:p w14:paraId="7C4536A0" w14:textId="77777777" w:rsidR="00F47715" w:rsidRPr="00F47715" w:rsidRDefault="00F47715" w:rsidP="00F47715">
                  <w:pPr>
                    <w:spacing w:after="120"/>
                    <w:ind w:left="993" w:hanging="993"/>
                    <w:rPr>
                      <w:rFonts w:ascii="Calibri" w:eastAsia="Yu Mincho" w:hAnsi="Calibri" w:cs="Arial"/>
                      <w:bCs/>
                      <w:sz w:val="22"/>
                      <w:lang w:eastAsia="zh-CN"/>
                    </w:rPr>
                  </w:pPr>
                  <w:r w:rsidRPr="00F47715">
                    <w:rPr>
                      <w:rFonts w:ascii="Calibri" w:eastAsia="Yu Mincho" w:hAnsi="Calibri" w:cs="Arial"/>
                      <w:b/>
                      <w:sz w:val="22"/>
                      <w:lang w:eastAsia="zh-CN"/>
                    </w:rPr>
                    <w:t xml:space="preserve">ACTION: </w:t>
                  </w:r>
                  <w:r w:rsidRPr="00F47715">
                    <w:rPr>
                      <w:rFonts w:ascii="Calibri" w:eastAsia="Yu Mincho" w:hAnsi="Calibri" w:cs="Arial"/>
                      <w:b/>
                      <w:sz w:val="22"/>
                      <w:lang w:eastAsia="zh-CN"/>
                    </w:rPr>
                    <w:tab/>
                  </w:r>
                  <w:r w:rsidRPr="00F47715">
                    <w:rPr>
                      <w:rFonts w:ascii="Calibri" w:eastAsia="Yu Mincho" w:hAnsi="Calibri" w:cs="Arial"/>
                      <w:sz w:val="22"/>
                      <w:lang w:eastAsia="zh-CN"/>
                    </w:rPr>
                    <w:t>RAN4 kindly requests that RAN1 consider the above information in its future work and provide answer for question above.</w:t>
                  </w:r>
                </w:p>
              </w:tc>
            </w:tr>
          </w:tbl>
          <w:p w14:paraId="6713A021" w14:textId="77777777" w:rsidR="00F47715" w:rsidRPr="00F47715" w:rsidRDefault="00F47715" w:rsidP="00F47715">
            <w:pPr>
              <w:spacing w:after="180"/>
              <w:rPr>
                <w:rFonts w:ascii="Arial" w:eastAsia="Yu Mincho" w:hAnsi="Arial" w:cs="Arial"/>
                <w:sz w:val="22"/>
                <w:lang w:eastAsia="zh-CN"/>
              </w:rPr>
            </w:pPr>
            <w:r w:rsidRPr="00F47715">
              <w:rPr>
                <w:rFonts w:ascii="Arial" w:eastAsia="Yu Mincho" w:hAnsi="Arial" w:cs="Arial"/>
                <w:sz w:val="22"/>
                <w:lang w:eastAsia="zh-CN"/>
              </w:rPr>
              <w:lastRenderedPageBreak/>
              <w:t xml:space="preserve"> </w:t>
            </w:r>
          </w:p>
          <w:p w14:paraId="76F2FFD5" w14:textId="77777777" w:rsidR="00F47715" w:rsidRPr="00F47715" w:rsidRDefault="00F47715" w:rsidP="00F47715">
            <w:pPr>
              <w:spacing w:after="180"/>
              <w:rPr>
                <w:rFonts w:ascii="Arial" w:eastAsia="Yu Mincho" w:hAnsi="Arial" w:cs="Arial"/>
                <w:szCs w:val="20"/>
                <w:lang w:eastAsia="zh-CN"/>
              </w:rPr>
            </w:pPr>
            <w:r w:rsidRPr="00F47715">
              <w:rPr>
                <w:rFonts w:ascii="Arial" w:eastAsia="Yu Mincho" w:hAnsi="Arial" w:cs="Arial"/>
                <w:szCs w:val="20"/>
                <w:lang w:eastAsia="zh-CN"/>
              </w:rPr>
              <w:t>Based on the discussion in RAN1#113, RAN1 reached the following conclusions:</w:t>
            </w:r>
          </w:p>
          <w:p w14:paraId="634D7328" w14:textId="77777777" w:rsidR="00F47715" w:rsidRPr="00F47715" w:rsidRDefault="00F47715" w:rsidP="00F47715">
            <w:pPr>
              <w:rPr>
                <w:rFonts w:ascii="Arial" w:eastAsia="Yu Mincho" w:hAnsi="Arial" w:cs="Arial"/>
                <w:b/>
                <w:bCs/>
                <w:szCs w:val="20"/>
                <w:lang w:eastAsia="zh-CN"/>
              </w:rPr>
            </w:pPr>
            <w:r w:rsidRPr="00F47715">
              <w:rPr>
                <w:rFonts w:ascii="Arial" w:eastAsia="Yu Mincho" w:hAnsi="Arial" w:cs="Arial"/>
                <w:b/>
                <w:bCs/>
                <w:szCs w:val="20"/>
                <w:lang w:eastAsia="zh-CN"/>
              </w:rPr>
              <w:t>For the need of additional switching time</w:t>
            </w:r>
          </w:p>
          <w:p w14:paraId="2D47AB36" w14:textId="77777777" w:rsidR="00F47715" w:rsidRPr="00F47715" w:rsidRDefault="00F47715" w:rsidP="00F47715">
            <w:pPr>
              <w:spacing w:after="180"/>
              <w:rPr>
                <w:rFonts w:ascii="Arial" w:eastAsia="Yu Mincho" w:hAnsi="Arial" w:cs="Arial"/>
                <w:szCs w:val="20"/>
                <w:lang w:eastAsia="zh-CN"/>
              </w:rPr>
            </w:pPr>
            <w:r w:rsidRPr="00F47715">
              <w:rPr>
                <w:rFonts w:ascii="Arial" w:eastAsia="Yu Mincho" w:hAnsi="Arial" w:cs="Arial"/>
                <w:szCs w:val="20"/>
                <w:lang w:eastAsia="zh-CN"/>
              </w:rPr>
              <w:t xml:space="preserve">It is RAN1’s view that for UL SRS for positioning Tx frequency hopping, switching time before the first hop and after the last hop need to be defined for the SRS for positioning with Tx frequency hopping. </w:t>
            </w:r>
          </w:p>
          <w:p w14:paraId="317FFCC0" w14:textId="77777777" w:rsidR="00F47715" w:rsidRPr="00F47715" w:rsidRDefault="00F47715" w:rsidP="00F47715">
            <w:pPr>
              <w:spacing w:after="120"/>
              <w:rPr>
                <w:rFonts w:ascii="Arial" w:eastAsia="Yu Mincho" w:hAnsi="Arial" w:cs="Arial"/>
                <w:b/>
                <w:sz w:val="22"/>
                <w:lang w:eastAsia="zh-CN"/>
              </w:rPr>
            </w:pPr>
            <w:r w:rsidRPr="00F47715">
              <w:rPr>
                <w:rFonts w:ascii="Arial" w:eastAsia="Yu Mincho" w:hAnsi="Arial" w:cs="Arial"/>
                <w:b/>
                <w:sz w:val="22"/>
                <w:lang w:eastAsia="zh-CN"/>
              </w:rPr>
              <w:t>2. Actions:</w:t>
            </w:r>
          </w:p>
          <w:p w14:paraId="16102C31" w14:textId="77777777" w:rsidR="00F47715" w:rsidRPr="00F47715" w:rsidRDefault="00F47715" w:rsidP="00F47715">
            <w:pPr>
              <w:spacing w:after="120"/>
              <w:ind w:left="1985" w:hanging="1985"/>
              <w:rPr>
                <w:rFonts w:ascii="Arial" w:eastAsia="Yu Mincho" w:hAnsi="Arial" w:cs="Arial"/>
                <w:b/>
                <w:szCs w:val="20"/>
                <w:lang w:eastAsia="zh-CN"/>
              </w:rPr>
            </w:pPr>
            <w:r w:rsidRPr="00F47715">
              <w:rPr>
                <w:rFonts w:ascii="Arial" w:eastAsia="Yu Mincho" w:hAnsi="Arial" w:cs="Arial"/>
                <w:b/>
                <w:szCs w:val="20"/>
                <w:lang w:eastAsia="zh-CN"/>
              </w:rPr>
              <w:t>To RAN4:</w:t>
            </w:r>
          </w:p>
          <w:p w14:paraId="057C107F" w14:textId="77777777" w:rsidR="00F47715" w:rsidRPr="00F47715" w:rsidRDefault="00F47715" w:rsidP="00F47715">
            <w:pPr>
              <w:spacing w:after="180"/>
              <w:rPr>
                <w:rFonts w:ascii="Arial" w:eastAsia="Yu Mincho" w:hAnsi="Arial" w:cs="Arial"/>
                <w:szCs w:val="20"/>
                <w:lang w:eastAsia="zh-CN"/>
              </w:rPr>
            </w:pPr>
            <w:r w:rsidRPr="00F47715">
              <w:rPr>
                <w:rFonts w:ascii="Arial" w:eastAsia="Yu Mincho" w:hAnsi="Arial" w:cs="Arial"/>
                <w:b/>
                <w:szCs w:val="20"/>
                <w:lang w:eastAsia="zh-CN"/>
              </w:rPr>
              <w:t xml:space="preserve">ACTION: </w:t>
            </w:r>
            <w:proofErr w:type="gramStart"/>
            <w:r w:rsidRPr="00F47715">
              <w:rPr>
                <w:rFonts w:ascii="Arial" w:eastAsia="Yu Mincho" w:hAnsi="Arial" w:cs="Arial"/>
                <w:b/>
                <w:szCs w:val="20"/>
                <w:lang w:eastAsia="zh-CN"/>
              </w:rPr>
              <w:tab/>
              <w:t xml:space="preserve">  </w:t>
            </w:r>
            <w:r w:rsidRPr="00F47715">
              <w:rPr>
                <w:rFonts w:ascii="Arial" w:eastAsia="Yu Mincho" w:hAnsi="Arial" w:cs="Arial"/>
                <w:szCs w:val="20"/>
                <w:lang w:eastAsia="zh-CN"/>
              </w:rPr>
              <w:t>RAN</w:t>
            </w:r>
            <w:proofErr w:type="gramEnd"/>
            <w:r w:rsidRPr="00F47715">
              <w:rPr>
                <w:rFonts w:ascii="Arial" w:eastAsia="Yu Mincho" w:hAnsi="Arial" w:cs="Arial"/>
                <w:szCs w:val="20"/>
                <w:lang w:eastAsia="zh-CN"/>
              </w:rPr>
              <w:t>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74DF4ABD" w14:textId="77777777" w:rsidR="00FE0D99" w:rsidRPr="00FE0D99" w:rsidRDefault="00FE0D99" w:rsidP="0065160F">
            <w:pPr>
              <w:spacing w:before="120"/>
              <w:ind w:right="-23"/>
              <w:rPr>
                <w:rFonts w:eastAsia="Calibri" w:cs="Times New Roman"/>
                <w:szCs w:val="20"/>
              </w:rPr>
            </w:pPr>
          </w:p>
        </w:tc>
      </w:tr>
    </w:tbl>
    <w:p w14:paraId="008B6BA8" w14:textId="47018CFC" w:rsidR="00FE0D99" w:rsidRPr="00211909" w:rsidRDefault="006324F2" w:rsidP="00211909">
      <w:pPr>
        <w:spacing w:before="120" w:after="0"/>
        <w:jc w:val="both"/>
        <w:rPr>
          <w:sz w:val="22"/>
        </w:rPr>
      </w:pPr>
      <w:r>
        <w:rPr>
          <w:sz w:val="22"/>
        </w:rPr>
        <w:lastRenderedPageBreak/>
        <w:t xml:space="preserve">In this contribution, we provide our views on </w:t>
      </w:r>
      <w:r w:rsidR="00302C03" w:rsidRPr="00302C03">
        <w:rPr>
          <w:rFonts w:cs="Times New Roman"/>
          <w:szCs w:val="20"/>
          <w:lang w:eastAsia="zh-CN"/>
        </w:rPr>
        <w:t>the applicable switching time required ahead of the first hop and after the last hop</w:t>
      </w:r>
      <w:r>
        <w:rPr>
          <w:sz w:val="22"/>
        </w:rPr>
        <w:t>.</w:t>
      </w:r>
    </w:p>
    <w:p w14:paraId="4836C8C9" w14:textId="77777777" w:rsidR="00FE0D99" w:rsidRPr="00965724" w:rsidRDefault="00FE0D99" w:rsidP="0065160F">
      <w:pPr>
        <w:spacing w:before="120"/>
        <w:ind w:right="-23"/>
        <w:rPr>
          <w:rFonts w:eastAsia="Calibri" w:cs="Times New Roman"/>
          <w:szCs w:val="20"/>
          <w:lang w:val="en-GB"/>
        </w:rPr>
      </w:pPr>
    </w:p>
    <w:p w14:paraId="7F85D5D9" w14:textId="6046AAB5" w:rsidR="006E5803" w:rsidRDefault="002D44E4" w:rsidP="00F253B1">
      <w:pPr>
        <w:pStyle w:val="RAN41"/>
        <w:spacing w:before="120" w:after="160"/>
      </w:pPr>
      <w:r>
        <w:t>Discussion</w:t>
      </w:r>
    </w:p>
    <w:p w14:paraId="120FC14A" w14:textId="3E8CD313" w:rsidR="00302C03" w:rsidRDefault="005A6B6A" w:rsidP="00302C03">
      <w:pPr>
        <w:rPr>
          <w:lang w:val="en-GB"/>
        </w:rPr>
      </w:pPr>
      <w:r>
        <w:rPr>
          <w:lang w:val="en-GB"/>
        </w:rPr>
        <w:t>The mechanism of the SRS Tx frequency hopping is show as figure 1.</w:t>
      </w:r>
      <w:r w:rsidR="00F82404">
        <w:rPr>
          <w:lang w:val="en-GB"/>
        </w:rPr>
        <w:t xml:space="preserve"> t1 is the switching time between each SRS instance which RAN4 has </w:t>
      </w:r>
      <w:r w:rsidR="0020060A">
        <w:rPr>
          <w:rFonts w:hint="eastAsia"/>
          <w:lang w:val="en-GB" w:eastAsia="zh-CN"/>
        </w:rPr>
        <w:t>already</w:t>
      </w:r>
      <w:r w:rsidR="0020060A">
        <w:rPr>
          <w:lang w:val="en-GB"/>
        </w:rPr>
        <w:t xml:space="preserve"> </w:t>
      </w:r>
      <w:r w:rsidR="00F82404">
        <w:rPr>
          <w:lang w:val="en-GB"/>
        </w:rPr>
        <w:t>provided the feasible value. However, the value of the switch time t</w:t>
      </w:r>
      <w:r w:rsidR="009D3527">
        <w:rPr>
          <w:lang w:val="en-GB"/>
        </w:rPr>
        <w:t>0</w:t>
      </w:r>
      <w:r w:rsidR="00F82404">
        <w:rPr>
          <w:lang w:val="en-GB"/>
        </w:rPr>
        <w:t xml:space="preserve"> before the first SRS </w:t>
      </w:r>
      <w:r w:rsidR="00792DA4">
        <w:rPr>
          <w:lang w:val="en-GB"/>
        </w:rPr>
        <w:t>hop</w:t>
      </w:r>
      <w:r w:rsidR="00F82404">
        <w:rPr>
          <w:lang w:val="en-GB"/>
        </w:rPr>
        <w:t xml:space="preserve"> and after the last SRS </w:t>
      </w:r>
      <w:r w:rsidR="00792DA4">
        <w:rPr>
          <w:lang w:val="en-GB"/>
        </w:rPr>
        <w:t>hop</w:t>
      </w:r>
      <w:r w:rsidR="00F82404">
        <w:rPr>
          <w:lang w:val="en-GB"/>
        </w:rPr>
        <w:t xml:space="preserve"> need to be studied.</w:t>
      </w:r>
    </w:p>
    <w:p w14:paraId="559584C0" w14:textId="5BA0C228" w:rsidR="00792DA4" w:rsidRDefault="00792DA4" w:rsidP="00792DA4">
      <w:pPr>
        <w:keepNext/>
        <w:jc w:val="center"/>
      </w:pPr>
      <w:r>
        <w:object w:dxaOrig="11509" w:dyaOrig="6613" w14:anchorId="28116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45pt;height:155.25pt" o:ole="">
            <v:imagedata r:id="rId11" o:title=""/>
          </v:shape>
          <o:OLEObject Type="Embed" ProgID="Visio.Drawing.15" ShapeID="_x0000_i1025" DrawAspect="Content" ObjectID="_1753277285" r:id="rId12"/>
        </w:object>
      </w:r>
    </w:p>
    <w:p w14:paraId="191C0438" w14:textId="6105FB3C" w:rsidR="00302C03" w:rsidRPr="00792DA4" w:rsidRDefault="00792DA4" w:rsidP="00792DA4">
      <w:pPr>
        <w:pStyle w:val="a3"/>
        <w:rPr>
          <w:rFonts w:ascii="Times New Roman" w:hAnsi="Times New Roman" w:cs="Times New Roman"/>
          <w:i w:val="0"/>
          <w:lang w:val="en-GB"/>
        </w:rPr>
      </w:pPr>
      <w:r w:rsidRPr="00792DA4">
        <w:rPr>
          <w:rFonts w:ascii="Times New Roman" w:hAnsi="Times New Roman" w:cs="Times New Roman"/>
          <w:i w:val="0"/>
        </w:rPr>
        <w:t xml:space="preserve">Fig.  </w:t>
      </w:r>
      <w:r w:rsidRPr="00792DA4">
        <w:rPr>
          <w:rFonts w:ascii="Times New Roman" w:hAnsi="Times New Roman" w:cs="Times New Roman"/>
          <w:i w:val="0"/>
        </w:rPr>
        <w:fldChar w:fldCharType="begin"/>
      </w:r>
      <w:r w:rsidRPr="00792DA4">
        <w:rPr>
          <w:rFonts w:ascii="Times New Roman" w:hAnsi="Times New Roman" w:cs="Times New Roman"/>
          <w:i w:val="0"/>
        </w:rPr>
        <w:instrText xml:space="preserve"> SEQ Fig._ \* ARABIC </w:instrText>
      </w:r>
      <w:r w:rsidRPr="00792DA4">
        <w:rPr>
          <w:rFonts w:ascii="Times New Roman" w:hAnsi="Times New Roman" w:cs="Times New Roman"/>
          <w:i w:val="0"/>
        </w:rPr>
        <w:fldChar w:fldCharType="separate"/>
      </w:r>
      <w:r w:rsidRPr="00792DA4">
        <w:rPr>
          <w:rFonts w:ascii="Times New Roman" w:hAnsi="Times New Roman" w:cs="Times New Roman"/>
          <w:i w:val="0"/>
          <w:noProof/>
        </w:rPr>
        <w:t>1</w:t>
      </w:r>
      <w:r w:rsidRPr="00792DA4">
        <w:rPr>
          <w:rFonts w:ascii="Times New Roman" w:hAnsi="Times New Roman" w:cs="Times New Roman"/>
          <w:i w:val="0"/>
        </w:rPr>
        <w:fldChar w:fldCharType="end"/>
      </w:r>
      <w:r w:rsidRPr="00792DA4">
        <w:rPr>
          <w:rFonts w:ascii="Times New Roman" w:hAnsi="Times New Roman" w:cs="Times New Roman"/>
          <w:i w:val="0"/>
        </w:rPr>
        <w:t xml:space="preserve"> </w:t>
      </w:r>
      <w:r w:rsidRPr="00792DA4">
        <w:rPr>
          <w:rFonts w:ascii="Times New Roman" w:hAnsi="Times New Roman" w:cs="Times New Roman"/>
          <w:i w:val="0"/>
          <w:lang w:eastAsia="zh-CN"/>
        </w:rPr>
        <w:t>Illustration</w:t>
      </w:r>
      <w:r w:rsidRPr="00792DA4">
        <w:rPr>
          <w:rFonts w:ascii="Times New Roman" w:hAnsi="Times New Roman" w:cs="Times New Roman"/>
          <w:i w:val="0"/>
        </w:rPr>
        <w:t xml:space="preserve"> </w:t>
      </w:r>
      <w:r w:rsidRPr="00792DA4">
        <w:rPr>
          <w:rFonts w:ascii="Times New Roman" w:hAnsi="Times New Roman" w:cs="Times New Roman"/>
          <w:i w:val="0"/>
          <w:lang w:eastAsia="zh-CN"/>
        </w:rPr>
        <w:t xml:space="preserve">of the SRS Tx hop for </w:t>
      </w:r>
      <w:proofErr w:type="spellStart"/>
      <w:r>
        <w:rPr>
          <w:rFonts w:ascii="Times New Roman" w:hAnsi="Times New Roman" w:cs="Times New Roman"/>
          <w:i w:val="0"/>
          <w:lang w:eastAsia="zh-CN"/>
        </w:rPr>
        <w:t>R</w:t>
      </w:r>
      <w:r w:rsidRPr="00792DA4">
        <w:rPr>
          <w:rFonts w:ascii="Times New Roman" w:hAnsi="Times New Roman" w:cs="Times New Roman"/>
          <w:i w:val="0"/>
          <w:lang w:eastAsia="zh-CN"/>
        </w:rPr>
        <w:t>ed</w:t>
      </w:r>
      <w:r>
        <w:rPr>
          <w:rFonts w:ascii="Times New Roman" w:hAnsi="Times New Roman" w:cs="Times New Roman"/>
          <w:i w:val="0"/>
          <w:lang w:eastAsia="zh-CN"/>
        </w:rPr>
        <w:t>C</w:t>
      </w:r>
      <w:r w:rsidRPr="00792DA4">
        <w:rPr>
          <w:rFonts w:ascii="Times New Roman" w:hAnsi="Times New Roman" w:cs="Times New Roman"/>
          <w:i w:val="0"/>
          <w:lang w:eastAsia="zh-CN"/>
        </w:rPr>
        <w:t>ap</w:t>
      </w:r>
      <w:proofErr w:type="spellEnd"/>
      <w:r w:rsidRPr="00792DA4">
        <w:rPr>
          <w:rFonts w:ascii="Times New Roman" w:hAnsi="Times New Roman" w:cs="Times New Roman"/>
          <w:i w:val="0"/>
          <w:lang w:eastAsia="zh-CN"/>
        </w:rPr>
        <w:t xml:space="preserve"> positioning</w:t>
      </w:r>
    </w:p>
    <w:p w14:paraId="4305DC7F" w14:textId="09B048E9" w:rsidR="00E64BAA" w:rsidRDefault="00076530" w:rsidP="00302C03">
      <w:pPr>
        <w:rPr>
          <w:bCs/>
          <w:iCs/>
          <w:lang w:eastAsia="zh-CN"/>
        </w:rPr>
      </w:pPr>
      <w:r>
        <w:rPr>
          <w:lang w:val="en-GB"/>
        </w:rPr>
        <w:lastRenderedPageBreak/>
        <w:t>In order to obtain the applicable values for the switching time t0, we need to compare it with t1 for the switching mechanism</w:t>
      </w:r>
      <w:r w:rsidR="00991557">
        <w:rPr>
          <w:lang w:val="en-GB"/>
        </w:rPr>
        <w:t xml:space="preserve"> and the factors in [2] can be referred to</w:t>
      </w:r>
      <w:r>
        <w:rPr>
          <w:lang w:val="en-GB"/>
        </w:rPr>
        <w:t xml:space="preserve">. </w:t>
      </w:r>
      <w:r w:rsidR="008C73F0">
        <w:rPr>
          <w:lang w:val="en-GB"/>
        </w:rPr>
        <w:t xml:space="preserve">Firstly, they are all switched in a single Tx RF chain without any power on/off during the switching time. Secondly, </w:t>
      </w:r>
      <w:r w:rsidR="00E64BAA">
        <w:rPr>
          <w:lang w:val="en-GB"/>
        </w:rPr>
        <w:t>the bandwidth may be different for the initial/active BWP and the SRS instance for the switching time t0, but for the switching time t1, bandwidth for each SRS hop are all the same. Thus, the switching time t0 may contain some delay for filtering transient and sample rate</w:t>
      </w:r>
      <w:r w:rsidR="004503B6">
        <w:rPr>
          <w:lang w:val="en-GB"/>
        </w:rPr>
        <w:t xml:space="preserve"> change while switching time t1 is not. </w:t>
      </w:r>
      <w:r w:rsidR="00EB2C7A">
        <w:rPr>
          <w:lang w:val="en-GB"/>
        </w:rPr>
        <w:t>Thirdly, since the centre frequency is changed, the delay for LO retuning should be contained for t0 and t1. Lastly, the Tx gain change delay may be needed for power control for t0 and t1. In summary, c</w:t>
      </w:r>
      <w:r w:rsidR="00EB2C7A" w:rsidRPr="00EB2C7A">
        <w:rPr>
          <w:lang w:val="en-GB"/>
        </w:rPr>
        <w:t xml:space="preserve">ompared with the switching time t1, the switching time t0 additionally </w:t>
      </w:r>
      <w:r w:rsidR="00EB2C7A">
        <w:rPr>
          <w:lang w:val="en-GB"/>
        </w:rPr>
        <w:t>contains</w:t>
      </w:r>
      <w:r w:rsidR="00EB2C7A" w:rsidRPr="00EB2C7A">
        <w:rPr>
          <w:lang w:val="en-GB"/>
        </w:rPr>
        <w:t xml:space="preserve"> the time for adjusting the bandwidth.</w:t>
      </w:r>
      <w:r w:rsidR="006F023F">
        <w:rPr>
          <w:lang w:val="en-GB"/>
        </w:rPr>
        <w:t xml:space="preserve"> We notice that the switching mechanism of t0 is similar as the mechanism of </w:t>
      </w:r>
      <w:r w:rsidR="006F023F">
        <w:rPr>
          <w:rFonts w:eastAsia="Batang"/>
          <w:lang w:eastAsia="zh-CN" w:bidi="ar"/>
        </w:rPr>
        <w:t xml:space="preserve">UE capability </w:t>
      </w:r>
      <w:r w:rsidR="006F023F" w:rsidRPr="00656106">
        <w:rPr>
          <w:bCs/>
          <w:i/>
          <w:iCs/>
          <w:lang w:eastAsia="zh-CN"/>
        </w:rPr>
        <w:t>posSRS-RRC-Inactive-OutsideInitialUL-BWP-r17</w:t>
      </w:r>
      <w:r w:rsidR="006F023F">
        <w:rPr>
          <w:rFonts w:eastAsia="Batang"/>
          <w:lang w:eastAsia="zh-CN" w:bidi="ar"/>
        </w:rPr>
        <w:t>, the factors influencing retuning time consists of the following: f</w:t>
      </w:r>
      <w:r w:rsidR="006F023F" w:rsidRPr="00907230">
        <w:rPr>
          <w:rFonts w:eastAsia="Batang"/>
          <w:lang w:eastAsia="zh-CN" w:bidi="ar"/>
        </w:rPr>
        <w:t>iltering transients</w:t>
      </w:r>
      <w:r w:rsidR="006F023F">
        <w:rPr>
          <w:rFonts w:eastAsia="Batang"/>
          <w:lang w:eastAsia="zh-CN" w:bidi="ar"/>
        </w:rPr>
        <w:t xml:space="preserve">, sample rate change and the local oscillator retuning. The value of the UE capability was captured in TS 38.331, which is </w:t>
      </w:r>
      <w:r w:rsidR="006F023F" w:rsidRPr="006F023F">
        <w:rPr>
          <w:rFonts w:eastAsia="Batang"/>
          <w:lang w:eastAsia="zh-CN" w:bidi="ar"/>
        </w:rPr>
        <w:t>{100us, 140us, 200us, 300us, 500us}</w:t>
      </w:r>
      <w:r w:rsidR="006F023F">
        <w:rPr>
          <w:rFonts w:eastAsia="Batang"/>
          <w:lang w:eastAsia="zh-CN" w:bidi="ar"/>
        </w:rPr>
        <w:t xml:space="preserve">. Therefore, we suggest to reuse the value of UE capability </w:t>
      </w:r>
      <w:r w:rsidR="006F023F" w:rsidRPr="00656106">
        <w:rPr>
          <w:bCs/>
          <w:i/>
          <w:iCs/>
          <w:lang w:eastAsia="zh-CN"/>
        </w:rPr>
        <w:t>posSRS-RRC-Inactive-OutsideInitialUL-BWP-r17</w:t>
      </w:r>
      <w:r w:rsidR="006F023F">
        <w:rPr>
          <w:b/>
          <w:bCs/>
          <w:i/>
          <w:iCs/>
          <w:lang w:eastAsia="zh-CN"/>
        </w:rPr>
        <w:t xml:space="preserve"> </w:t>
      </w:r>
      <w:r w:rsidR="006F023F" w:rsidRPr="006F023F">
        <w:rPr>
          <w:bCs/>
          <w:iCs/>
          <w:lang w:eastAsia="zh-CN"/>
        </w:rPr>
        <w:t>for</w:t>
      </w:r>
      <w:r w:rsidR="006F023F">
        <w:rPr>
          <w:bCs/>
          <w:iCs/>
          <w:lang w:eastAsia="zh-CN"/>
        </w:rPr>
        <w:t xml:space="preserve"> the switching time t0.</w:t>
      </w:r>
    </w:p>
    <w:tbl>
      <w:tblPr>
        <w:tblStyle w:val="a7"/>
        <w:tblW w:w="0" w:type="auto"/>
        <w:tblLook w:val="04A0" w:firstRow="1" w:lastRow="0" w:firstColumn="1" w:lastColumn="0" w:noHBand="0" w:noVBand="1"/>
      </w:tblPr>
      <w:tblGrid>
        <w:gridCol w:w="9617"/>
      </w:tblGrid>
      <w:tr w:rsidR="00625C56" w14:paraId="25AF21A2" w14:textId="77777777" w:rsidTr="00625C56">
        <w:tc>
          <w:tcPr>
            <w:tcW w:w="9617" w:type="dxa"/>
          </w:tcPr>
          <w:p w14:paraId="3573EE3E" w14:textId="77777777" w:rsidR="00625C56" w:rsidRDefault="00625C56" w:rsidP="00625C56">
            <w:pPr>
              <w:spacing w:before="120"/>
              <w:rPr>
                <w:lang w:val="en-GB"/>
              </w:rPr>
            </w:pPr>
            <w:r>
              <w:rPr>
                <w:lang w:val="en-GB"/>
              </w:rPr>
              <w:t>TS 38.331</w:t>
            </w:r>
          </w:p>
          <w:p w14:paraId="3B87A06F" w14:textId="77777777" w:rsidR="00625C56" w:rsidRPr="00F43A82" w:rsidRDefault="00625C56" w:rsidP="00625C56">
            <w:pPr>
              <w:pStyle w:val="PL"/>
              <w:ind w:left="1440"/>
            </w:pPr>
            <w:r w:rsidRPr="00F43A82">
              <w:t xml:space="preserve">PosSRS-RRC-Inactive-OutsideInitialUL-BWP-r17::= </w:t>
            </w:r>
            <w:r w:rsidRPr="00F43A82">
              <w:rPr>
                <w:color w:val="993366"/>
              </w:rPr>
              <w:t>SEQUENCE</w:t>
            </w:r>
            <w:r w:rsidRPr="00F43A82">
              <w:t xml:space="preserve"> {</w:t>
            </w:r>
          </w:p>
          <w:p w14:paraId="5D2288FB" w14:textId="77777777" w:rsidR="00625C56" w:rsidRPr="00F43A82" w:rsidRDefault="00625C56" w:rsidP="00625C56">
            <w:pPr>
              <w:pStyle w:val="PL"/>
              <w:ind w:left="1440"/>
              <w:rPr>
                <w:color w:val="808080"/>
              </w:rPr>
            </w:pPr>
            <w:r w:rsidRPr="00F43A82">
              <w:t xml:space="preserve">    </w:t>
            </w:r>
            <w:r w:rsidRPr="00F43A82">
              <w:rPr>
                <w:color w:val="808080"/>
              </w:rPr>
              <w:t>-- R1 27-15b: Positioning SRS transmission in RRC_INACTIVE state configured outside initial UL BWP</w:t>
            </w:r>
          </w:p>
          <w:p w14:paraId="10EDEA0A" w14:textId="77777777" w:rsidR="00625C56" w:rsidRPr="00F43A82" w:rsidRDefault="00625C56" w:rsidP="00625C56">
            <w:pPr>
              <w:pStyle w:val="PL"/>
              <w:ind w:left="1440"/>
            </w:pPr>
            <w:r w:rsidRPr="00F43A82">
              <w:t xml:space="preserve">    differentCenterFreqBetweenSRSposAndInitialBWP-r17  </w:t>
            </w:r>
            <w:r w:rsidRPr="00F43A82">
              <w:rPr>
                <w:color w:val="993366"/>
              </w:rPr>
              <w:t>ENUMERATED</w:t>
            </w:r>
            <w:r w:rsidRPr="00F43A82">
              <w:t xml:space="preserve"> {supported}                                     </w:t>
            </w:r>
            <w:r w:rsidRPr="00F43A82">
              <w:rPr>
                <w:color w:val="993366"/>
              </w:rPr>
              <w:t>OPTIONAL</w:t>
            </w:r>
            <w:r w:rsidRPr="00F43A82">
              <w:t>,</w:t>
            </w:r>
          </w:p>
          <w:p w14:paraId="123847D8" w14:textId="77777777" w:rsidR="00625C56" w:rsidRPr="00F43A82" w:rsidRDefault="00625C56" w:rsidP="00625C56">
            <w:pPr>
              <w:pStyle w:val="PL"/>
              <w:ind w:left="1440"/>
            </w:pPr>
            <w:r w:rsidRPr="00F43A82">
              <w:t xml:space="preserve">    switchingTimeSRS-TX-OtherTX-r17                 </w:t>
            </w:r>
            <w:r w:rsidRPr="00F43A82">
              <w:rPr>
                <w:color w:val="993366"/>
              </w:rPr>
              <w:t>ENUMERATED</w:t>
            </w:r>
            <w:r w:rsidRPr="00F43A82">
              <w:t xml:space="preserve"> {us100, us140, us200, us300, us500}                </w:t>
            </w:r>
            <w:r w:rsidRPr="00F43A82">
              <w:rPr>
                <w:color w:val="993366"/>
              </w:rPr>
              <w:t>OPTIONAL</w:t>
            </w:r>
            <w:r w:rsidRPr="00F43A82">
              <w:t>,</w:t>
            </w:r>
          </w:p>
          <w:p w14:paraId="1428E484" w14:textId="77777777" w:rsidR="00625C56" w:rsidRPr="00F43A82" w:rsidRDefault="00625C56" w:rsidP="00625C56">
            <w:pPr>
              <w:pStyle w:val="PL"/>
              <w:ind w:left="1440"/>
              <w:rPr>
                <w:color w:val="808080"/>
              </w:rPr>
            </w:pPr>
            <w:r w:rsidRPr="00F43A82">
              <w:t xml:space="preserve">    </w:t>
            </w:r>
            <w:r w:rsidRPr="00F43A82">
              <w:rPr>
                <w:color w:val="808080"/>
              </w:rPr>
              <w:t>-- R1 27-15c: Support of positioning SRS transmission in RRC_INACTIVE state outside initial BWP with semi-persistent SRS</w:t>
            </w:r>
          </w:p>
          <w:p w14:paraId="423C7DB3" w14:textId="77777777" w:rsidR="00625C56" w:rsidRDefault="00625C56" w:rsidP="00302C03">
            <w:pPr>
              <w:rPr>
                <w:lang w:val="en-GB"/>
              </w:rPr>
            </w:pPr>
          </w:p>
        </w:tc>
      </w:tr>
    </w:tbl>
    <w:p w14:paraId="467B5666" w14:textId="16A34BD8" w:rsidR="00302C03" w:rsidRPr="008760B2" w:rsidRDefault="00625C56" w:rsidP="008760B2">
      <w:pPr>
        <w:spacing w:before="120"/>
        <w:rPr>
          <w:b/>
          <w:i/>
          <w:lang w:val="en-GB"/>
        </w:rPr>
      </w:pPr>
      <w:r w:rsidRPr="00E61D84">
        <w:rPr>
          <w:b/>
          <w:i/>
          <w:lang w:val="en-GB"/>
        </w:rPr>
        <w:t xml:space="preserve">Proposal: </w:t>
      </w:r>
      <w:r w:rsidRPr="00E61D84">
        <w:rPr>
          <w:rFonts w:eastAsia="Batang"/>
          <w:b/>
          <w:i/>
          <w:lang w:eastAsia="zh-CN" w:bidi="ar"/>
        </w:rPr>
        <w:t xml:space="preserve">The value of UE capability </w:t>
      </w:r>
      <w:r w:rsidRPr="00E61D84">
        <w:rPr>
          <w:b/>
          <w:bCs/>
          <w:i/>
          <w:iCs/>
          <w:lang w:eastAsia="zh-CN"/>
        </w:rPr>
        <w:t xml:space="preserve">posSRS-RRC-Inactive-OutsideInitialUL-BWP-r17 can be reused for the </w:t>
      </w:r>
      <w:r w:rsidRPr="00625C56">
        <w:rPr>
          <w:b/>
          <w:bCs/>
          <w:i/>
          <w:iCs/>
          <w:lang w:eastAsia="zh-CN"/>
        </w:rPr>
        <w:t>switching time required ahead of the first hop and after the last hop</w:t>
      </w:r>
      <w:r w:rsidRPr="00E61D84">
        <w:rPr>
          <w:b/>
          <w:bCs/>
          <w:i/>
          <w:iCs/>
          <w:lang w:eastAsia="zh-CN"/>
        </w:rPr>
        <w:t>.</w:t>
      </w:r>
    </w:p>
    <w:p w14:paraId="445C5F45" w14:textId="77777777" w:rsidR="00CD7492" w:rsidRPr="00965724" w:rsidRDefault="00CD7492" w:rsidP="0065160F">
      <w:pPr>
        <w:pStyle w:val="RAN41"/>
        <w:spacing w:before="120" w:after="160"/>
      </w:pPr>
      <w:r w:rsidRPr="00965724">
        <w:t>Conclusion</w:t>
      </w:r>
    </w:p>
    <w:p w14:paraId="5374532D" w14:textId="4581BA06" w:rsidR="00560B7E" w:rsidRDefault="00560B7E" w:rsidP="0065160F">
      <w:pPr>
        <w:spacing w:before="120"/>
      </w:pPr>
      <w:bookmarkStart w:id="4" w:name="_Hlk23953093"/>
      <w:r w:rsidRPr="002F5532">
        <w:t xml:space="preserve">In this contribution, we provided our views on </w:t>
      </w:r>
      <w:bookmarkEnd w:id="4"/>
      <w:r w:rsidR="008760B2" w:rsidRPr="008760B2">
        <w:rPr>
          <w:rFonts w:cs="Times New Roman"/>
          <w:szCs w:val="20"/>
          <w:lang w:eastAsia="zh-CN"/>
        </w:rPr>
        <w:t>the applicable switching time required ahead of the first hop and after the last hop.</w:t>
      </w:r>
    </w:p>
    <w:p w14:paraId="2085E2CE" w14:textId="22C469BB" w:rsidR="00B147C2" w:rsidRPr="00596C55" w:rsidRDefault="00B147C2" w:rsidP="008760B2">
      <w:pPr>
        <w:spacing w:before="120"/>
        <w:rPr>
          <w:b/>
          <w:i/>
          <w:lang w:val="en-GB"/>
        </w:rPr>
      </w:pPr>
      <w:r w:rsidRPr="00E61D84">
        <w:rPr>
          <w:b/>
          <w:i/>
          <w:lang w:val="en-GB"/>
        </w:rPr>
        <w:t xml:space="preserve">Proposal: </w:t>
      </w:r>
      <w:r w:rsidR="008760B2" w:rsidRPr="00E61D84">
        <w:rPr>
          <w:rFonts w:eastAsia="Batang"/>
          <w:b/>
          <w:i/>
          <w:lang w:eastAsia="zh-CN" w:bidi="ar"/>
        </w:rPr>
        <w:t xml:space="preserve">The value of UE capability </w:t>
      </w:r>
      <w:r w:rsidR="008760B2" w:rsidRPr="00E61D84">
        <w:rPr>
          <w:b/>
          <w:bCs/>
          <w:i/>
          <w:iCs/>
          <w:lang w:eastAsia="zh-CN"/>
        </w:rPr>
        <w:t xml:space="preserve">posSRS-RRC-Inactive-OutsideInitialUL-BWP-r17 can be reused for the </w:t>
      </w:r>
      <w:r w:rsidR="008760B2" w:rsidRPr="00625C56">
        <w:rPr>
          <w:b/>
          <w:bCs/>
          <w:i/>
          <w:iCs/>
          <w:lang w:eastAsia="zh-CN"/>
        </w:rPr>
        <w:t>switching time required ahead of the first hop and after the last hop</w:t>
      </w:r>
      <w:r w:rsidRPr="00E61D84">
        <w:rPr>
          <w:b/>
          <w:bCs/>
          <w:i/>
          <w:iCs/>
          <w:lang w:eastAsia="zh-CN"/>
        </w:rPr>
        <w:t>.</w:t>
      </w:r>
    </w:p>
    <w:p w14:paraId="2D52E9C2" w14:textId="77777777" w:rsidR="003B659E" w:rsidRPr="00965724" w:rsidRDefault="003B659E" w:rsidP="0065160F">
      <w:pPr>
        <w:pStyle w:val="RAN41"/>
        <w:spacing w:before="120" w:after="160"/>
      </w:pPr>
      <w:r w:rsidRPr="00965724">
        <w:t>References</w:t>
      </w:r>
    </w:p>
    <w:p w14:paraId="34BAD1B7" w14:textId="60B93454" w:rsidR="00341D3E" w:rsidRPr="0020060A" w:rsidRDefault="004649CE" w:rsidP="00341D3E">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bookmarkStart w:id="5" w:name="_Hlk141779784"/>
      <w:r w:rsidRPr="004649CE">
        <w:rPr>
          <w:rFonts w:eastAsia="Times New Roman" w:cs="Times New Roman"/>
          <w:szCs w:val="20"/>
          <w:lang w:val="en-GB"/>
        </w:rPr>
        <w:t>R1- 2306119</w:t>
      </w:r>
      <w:r w:rsidR="006A553B">
        <w:rPr>
          <w:rFonts w:eastAsia="Times New Roman" w:cs="Times New Roman"/>
          <w:szCs w:val="20"/>
          <w:lang w:val="en-GB"/>
        </w:rPr>
        <w:t xml:space="preserve">, </w:t>
      </w:r>
      <w:r w:rsidRPr="004649CE">
        <w:rPr>
          <w:rFonts w:eastAsia="等线"/>
        </w:rPr>
        <w:t xml:space="preserve">LS reply on switching time for DL PRS or UL SRS frequency hopping for </w:t>
      </w:r>
      <w:proofErr w:type="spellStart"/>
      <w:r w:rsidRPr="004649CE">
        <w:rPr>
          <w:rFonts w:eastAsia="等线"/>
        </w:rPr>
        <w:t>RedCap</w:t>
      </w:r>
      <w:proofErr w:type="spellEnd"/>
      <w:r w:rsidRPr="004649CE">
        <w:rPr>
          <w:rFonts w:eastAsia="等线"/>
        </w:rPr>
        <w:t xml:space="preserve"> UEs</w:t>
      </w:r>
      <w:r w:rsidR="006A553B" w:rsidRPr="006A553B">
        <w:rPr>
          <w:rFonts w:eastAsia="等线"/>
          <w:lang w:eastAsia="zh-CN"/>
        </w:rPr>
        <w:t xml:space="preserve">, </w:t>
      </w:r>
      <w:r w:rsidRPr="004649CE">
        <w:rPr>
          <w:rFonts w:eastAsia="等线"/>
          <w:lang w:eastAsia="zh-CN"/>
        </w:rPr>
        <w:t>Ericsson</w:t>
      </w:r>
      <w:bookmarkEnd w:id="5"/>
    </w:p>
    <w:p w14:paraId="13BDEE54" w14:textId="2B1280F7" w:rsidR="0020060A" w:rsidRDefault="0020060A" w:rsidP="00341D3E">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DF3782">
        <w:t>R4-1700645</w:t>
      </w:r>
      <w:r>
        <w:t>,</w:t>
      </w:r>
      <w:r w:rsidRPr="00F438BC">
        <w:t xml:space="preserve"> RF aspects of bandwidth adaptation</w:t>
      </w:r>
      <w:r>
        <w:t>, Ericsson</w:t>
      </w:r>
    </w:p>
    <w:p w14:paraId="296AE002" w14:textId="77777777" w:rsidR="00341D3E" w:rsidRPr="00341D3E" w:rsidRDefault="00341D3E" w:rsidP="00341D3E">
      <w:pPr>
        <w:pStyle w:val="RAN41"/>
        <w:spacing w:before="120" w:after="160"/>
      </w:pPr>
      <w:r>
        <w:t>Appendix: Draft reply LS</w:t>
      </w:r>
    </w:p>
    <w:p w14:paraId="04207F3A" w14:textId="77777777" w:rsidR="00341D3E" w:rsidRDefault="00341D3E" w:rsidP="00341D3E">
      <w:pPr>
        <w:spacing w:before="240" w:after="0"/>
      </w:pPr>
    </w:p>
    <w:p w14:paraId="6DBD8705" w14:textId="4FBC97B3" w:rsidR="00341D3E" w:rsidRDefault="00341D3E" w:rsidP="00341D3E">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CB02EA">
        <w:rPr>
          <w:rFonts w:ascii="Arial" w:hAnsi="Arial" w:cs="Arial"/>
          <w:b/>
          <w:sz w:val="24"/>
          <w:szCs w:val="28"/>
        </w:rPr>
        <w:t>8</w:t>
      </w:r>
      <w:r w:rsidRPr="001D2FBF">
        <w:rPr>
          <w:rFonts w:ascii="Arial" w:hAnsi="Arial" w:cs="Arial"/>
          <w:b/>
          <w:sz w:val="24"/>
          <w:szCs w:val="28"/>
        </w:rPr>
        <w:tab/>
      </w:r>
      <w:r w:rsidRPr="00096E86">
        <w:rPr>
          <w:rFonts w:ascii="Arial" w:hAnsi="Arial" w:cs="Arial"/>
          <w:b/>
          <w:sz w:val="24"/>
          <w:szCs w:val="28"/>
        </w:rPr>
        <w:t>R4-2</w:t>
      </w:r>
      <w:r>
        <w:rPr>
          <w:rFonts w:ascii="Arial" w:hAnsi="Arial" w:cs="Arial"/>
          <w:b/>
          <w:sz w:val="24"/>
          <w:szCs w:val="28"/>
        </w:rPr>
        <w:t>3</w:t>
      </w:r>
      <w:r w:rsidRPr="00F172D1">
        <w:rPr>
          <w:rFonts w:ascii="Arial" w:hAnsi="Arial" w:cs="Arial"/>
          <w:b/>
          <w:sz w:val="24"/>
          <w:szCs w:val="28"/>
        </w:rPr>
        <w:t>xxxxx</w:t>
      </w:r>
    </w:p>
    <w:p w14:paraId="1AF1B870" w14:textId="3CCF90D4" w:rsidR="00341D3E" w:rsidRPr="001D2FBF" w:rsidRDefault="006A553B" w:rsidP="00341D3E">
      <w:pPr>
        <w:widowControl w:val="0"/>
        <w:tabs>
          <w:tab w:val="right" w:pos="9072"/>
        </w:tabs>
        <w:spacing w:after="0"/>
        <w:rPr>
          <w:rFonts w:ascii="Arial" w:hAnsi="Arial" w:cs="Arial"/>
          <w:b/>
          <w:sz w:val="24"/>
          <w:szCs w:val="28"/>
        </w:rPr>
      </w:pPr>
      <w:r w:rsidRPr="006A553B">
        <w:rPr>
          <w:rFonts w:ascii="Arial" w:hAnsi="Arial" w:cs="Arial"/>
          <w:b/>
          <w:sz w:val="24"/>
          <w:szCs w:val="28"/>
        </w:rPr>
        <w:t>Toulouse, 21– 25 August, 2023</w:t>
      </w:r>
    </w:p>
    <w:p w14:paraId="463D70A3" w14:textId="77777777" w:rsidR="00341D3E" w:rsidRPr="003425CD" w:rsidRDefault="00341D3E" w:rsidP="00341D3E">
      <w:pPr>
        <w:pStyle w:val="ab"/>
        <w:tabs>
          <w:tab w:val="right" w:pos="7088"/>
          <w:tab w:val="right" w:pos="9781"/>
        </w:tabs>
        <w:rPr>
          <w:b/>
          <w:bCs/>
          <w:sz w:val="22"/>
        </w:rPr>
      </w:pPr>
    </w:p>
    <w:p w14:paraId="3E16EFC9" w14:textId="21CFFEC1" w:rsidR="00341D3E" w:rsidRDefault="00341D3E" w:rsidP="00341D3E">
      <w:pPr>
        <w:spacing w:after="60"/>
        <w:ind w:left="1985" w:hanging="1985"/>
        <w:rPr>
          <w:rFonts w:ascii="Arial" w:hAnsi="Arial" w:cs="Arial"/>
          <w:bCs/>
        </w:rPr>
      </w:pPr>
      <w:r>
        <w:rPr>
          <w:rFonts w:ascii="Arial" w:hAnsi="Arial" w:cs="Arial"/>
          <w:b/>
        </w:rPr>
        <w:t>Title:</w:t>
      </w:r>
      <w:r>
        <w:rPr>
          <w:rFonts w:ascii="Arial" w:hAnsi="Arial" w:cs="Arial"/>
          <w:b/>
        </w:rPr>
        <w:tab/>
      </w:r>
      <w:r w:rsidRPr="004C31B9">
        <w:rPr>
          <w:rFonts w:ascii="Arial" w:hAnsi="Arial" w:cs="Arial"/>
          <w:b/>
        </w:rPr>
        <w:t xml:space="preserve">Reply LS </w:t>
      </w:r>
      <w:r w:rsidRPr="003E6045">
        <w:rPr>
          <w:rFonts w:ascii="Arial" w:hAnsi="Arial" w:cs="Arial"/>
          <w:b/>
        </w:rPr>
        <w:t>on</w:t>
      </w:r>
      <w:r w:rsidR="00CB02EA" w:rsidRPr="00CB02EA">
        <w:rPr>
          <w:rFonts w:ascii="Arial" w:hAnsi="Arial" w:cs="Arial"/>
          <w:b/>
        </w:rPr>
        <w:t xml:space="preserve"> </w:t>
      </w:r>
      <w:r w:rsidR="004649CE" w:rsidRPr="004649CE">
        <w:rPr>
          <w:rFonts w:ascii="Arial" w:hAnsi="Arial" w:cs="Arial"/>
          <w:b/>
        </w:rPr>
        <w:t xml:space="preserve">switching time for DL PRS or UL SRS frequency hopping for </w:t>
      </w:r>
      <w:proofErr w:type="spellStart"/>
      <w:r w:rsidR="004649CE" w:rsidRPr="004649CE">
        <w:rPr>
          <w:rFonts w:ascii="Arial" w:hAnsi="Arial" w:cs="Arial"/>
          <w:b/>
        </w:rPr>
        <w:t>RedCap</w:t>
      </w:r>
      <w:proofErr w:type="spellEnd"/>
    </w:p>
    <w:p w14:paraId="10F9D24E" w14:textId="7DAF1CBB" w:rsidR="00341D3E" w:rsidRDefault="00341D3E" w:rsidP="00341D3E">
      <w:pPr>
        <w:spacing w:after="60"/>
        <w:ind w:left="1985" w:hanging="1985"/>
      </w:pPr>
      <w:r>
        <w:rPr>
          <w:rFonts w:ascii="Arial" w:hAnsi="Arial" w:cs="Arial"/>
          <w:b/>
        </w:rPr>
        <w:t>Response to:</w:t>
      </w:r>
      <w:r>
        <w:rPr>
          <w:rFonts w:cs="Arial"/>
          <w:bCs/>
        </w:rPr>
        <w:tab/>
      </w:r>
      <w:r w:rsidR="006A553B" w:rsidRPr="006A553B">
        <w:rPr>
          <w:rFonts w:ascii="Arial" w:hAnsi="Arial" w:cs="Arial"/>
          <w:bCs/>
        </w:rPr>
        <w:t>R1-</w:t>
      </w:r>
      <w:r w:rsidR="004649CE" w:rsidRPr="004649CE">
        <w:rPr>
          <w:rFonts w:ascii="Arial" w:hAnsi="Arial" w:cs="Arial"/>
          <w:bCs/>
        </w:rPr>
        <w:t>2306119</w:t>
      </w:r>
    </w:p>
    <w:p w14:paraId="5B05BD78" w14:textId="77777777" w:rsidR="00341D3E" w:rsidRDefault="00341D3E" w:rsidP="00341D3E">
      <w:pPr>
        <w:spacing w:after="60"/>
        <w:ind w:left="1985" w:hanging="1985"/>
        <w:rPr>
          <w:rFonts w:ascii="Arial" w:hAnsi="Arial" w:cs="Arial"/>
          <w:bCs/>
        </w:rPr>
      </w:pPr>
      <w:r>
        <w:rPr>
          <w:rFonts w:ascii="Arial" w:hAnsi="Arial" w:cs="Arial"/>
          <w:b/>
        </w:rPr>
        <w:t>Release:</w:t>
      </w:r>
      <w:r>
        <w:rPr>
          <w:rFonts w:ascii="Arial" w:hAnsi="Arial" w:cs="Arial"/>
          <w:bCs/>
        </w:rPr>
        <w:tab/>
        <w:t>Rel-18</w:t>
      </w:r>
    </w:p>
    <w:p w14:paraId="06429B36" w14:textId="77777777" w:rsidR="00341D3E" w:rsidRPr="009C28DD" w:rsidRDefault="00341D3E" w:rsidP="00341D3E">
      <w:pPr>
        <w:spacing w:after="60"/>
        <w:ind w:left="1985" w:hanging="1985"/>
        <w:rPr>
          <w:rFonts w:ascii="Arial" w:hAnsi="Arial" w:cs="Arial"/>
          <w:bCs/>
        </w:rPr>
      </w:pPr>
      <w:r>
        <w:rPr>
          <w:rFonts w:ascii="Arial" w:hAnsi="Arial" w:cs="Arial"/>
          <w:b/>
        </w:rPr>
        <w:t>Work Item:</w:t>
      </w:r>
      <w:r>
        <w:rPr>
          <w:rFonts w:ascii="Arial" w:hAnsi="Arial" w:cs="Arial"/>
          <w:bCs/>
        </w:rPr>
        <w:tab/>
      </w:r>
      <w:r w:rsidRPr="00060B70">
        <w:rPr>
          <w:rFonts w:ascii="Arial" w:hAnsi="Arial" w:cs="Arial"/>
        </w:rPr>
        <w:t>NR_</w:t>
      </w:r>
      <w:r>
        <w:rPr>
          <w:rFonts w:ascii="Arial" w:hAnsi="Arial" w:cs="Arial"/>
        </w:rPr>
        <w:t>pos_enh2</w:t>
      </w:r>
    </w:p>
    <w:p w14:paraId="44490856" w14:textId="77777777" w:rsidR="00341D3E" w:rsidRPr="0018258F" w:rsidRDefault="00341D3E" w:rsidP="00341D3E">
      <w:pPr>
        <w:spacing w:after="60"/>
        <w:ind w:left="1985" w:hanging="1985"/>
        <w:rPr>
          <w:rFonts w:ascii="Arial" w:hAnsi="Arial" w:cs="Arial"/>
          <w:b/>
        </w:rPr>
      </w:pPr>
    </w:p>
    <w:p w14:paraId="40D19B0B" w14:textId="77777777" w:rsidR="00341D3E" w:rsidRDefault="00341D3E" w:rsidP="00341D3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435B9A1" w14:textId="77777777" w:rsidR="00341D3E" w:rsidRDefault="00341D3E" w:rsidP="00341D3E">
      <w:pPr>
        <w:spacing w:after="60"/>
        <w:ind w:left="1985" w:hanging="1985"/>
        <w:rPr>
          <w:rFonts w:ascii="Arial" w:hAnsi="Arial" w:cs="Arial"/>
          <w:bCs/>
        </w:rPr>
      </w:pPr>
      <w:r>
        <w:rPr>
          <w:rFonts w:ascii="Arial" w:hAnsi="Arial" w:cs="Arial"/>
          <w:b/>
        </w:rPr>
        <w:t>To:</w:t>
      </w:r>
      <w:r>
        <w:rPr>
          <w:rFonts w:ascii="Arial" w:hAnsi="Arial" w:cs="Arial"/>
          <w:bCs/>
        </w:rPr>
        <w:tab/>
        <w:t>RAN1</w:t>
      </w:r>
    </w:p>
    <w:p w14:paraId="5C1F3E03" w14:textId="77777777" w:rsidR="00341D3E" w:rsidRDefault="00341D3E" w:rsidP="00341D3E">
      <w:pPr>
        <w:spacing w:after="60"/>
        <w:ind w:left="1985" w:hanging="1985"/>
        <w:rPr>
          <w:rFonts w:ascii="Arial" w:hAnsi="Arial" w:cs="Arial"/>
          <w:bCs/>
        </w:rPr>
      </w:pPr>
      <w:r>
        <w:rPr>
          <w:rFonts w:ascii="Arial" w:hAnsi="Arial" w:cs="Arial"/>
          <w:b/>
        </w:rPr>
        <w:lastRenderedPageBreak/>
        <w:t>Cc:</w:t>
      </w:r>
      <w:r>
        <w:rPr>
          <w:rFonts w:ascii="Arial" w:hAnsi="Arial" w:cs="Arial"/>
          <w:bCs/>
        </w:rPr>
        <w:tab/>
      </w:r>
    </w:p>
    <w:p w14:paraId="359AE1D7" w14:textId="77777777" w:rsidR="00341D3E" w:rsidRDefault="00341D3E" w:rsidP="00341D3E">
      <w:pPr>
        <w:spacing w:after="60"/>
        <w:ind w:left="1985" w:hanging="1985"/>
        <w:rPr>
          <w:rFonts w:ascii="Arial" w:hAnsi="Arial" w:cs="Arial"/>
          <w:bCs/>
        </w:rPr>
      </w:pPr>
    </w:p>
    <w:p w14:paraId="11D6CC66" w14:textId="77777777" w:rsidR="00341D3E" w:rsidRDefault="00341D3E" w:rsidP="00341D3E">
      <w:pPr>
        <w:rPr>
          <w:rFonts w:ascii="Arial" w:hAnsi="Arial" w:cs="Arial"/>
          <w:bCs/>
        </w:rPr>
      </w:pPr>
      <w:r>
        <w:rPr>
          <w:rFonts w:ascii="Arial" w:hAnsi="Arial" w:cs="Arial"/>
          <w:b/>
        </w:rPr>
        <w:t>Contact Person:</w:t>
      </w:r>
      <w:r>
        <w:rPr>
          <w:rFonts w:ascii="Arial" w:hAnsi="Arial" w:cs="Arial"/>
          <w:bCs/>
        </w:rPr>
        <w:tab/>
      </w:r>
    </w:p>
    <w:p w14:paraId="786C2FFB" w14:textId="7FF036CB" w:rsidR="00341D3E" w:rsidRPr="006E77CD" w:rsidRDefault="00341D3E" w:rsidP="00341D3E">
      <w:pPr>
        <w:ind w:left="284"/>
        <w:rPr>
          <w:rFonts w:ascii="Arial" w:hAnsi="Arial" w:cs="Arial"/>
        </w:rPr>
      </w:pPr>
      <w:r w:rsidRPr="006E77CD">
        <w:rPr>
          <w:rFonts w:ascii="Arial" w:hAnsi="Arial" w:cs="Arial"/>
        </w:rPr>
        <w:t>Name:</w:t>
      </w:r>
      <w:r w:rsidRPr="006E77CD">
        <w:rPr>
          <w:rFonts w:ascii="Arial" w:hAnsi="Arial" w:cs="Arial"/>
        </w:rPr>
        <w:tab/>
      </w:r>
      <w:r>
        <w:rPr>
          <w:rFonts w:ascii="Arial" w:hAnsi="Arial" w:cs="Arial"/>
        </w:rPr>
        <w:tab/>
        <w:t>Qian Yang</w:t>
      </w:r>
    </w:p>
    <w:p w14:paraId="6979A299" w14:textId="77777777" w:rsidR="00341D3E" w:rsidRPr="006E77CD" w:rsidRDefault="00341D3E" w:rsidP="00341D3E">
      <w:pPr>
        <w:ind w:left="284"/>
        <w:rPr>
          <w:rFonts w:ascii="Arial" w:hAnsi="Arial" w:cs="Arial"/>
        </w:rPr>
      </w:pPr>
      <w:r w:rsidRPr="006E77CD">
        <w:rPr>
          <w:rFonts w:ascii="Arial" w:hAnsi="Arial" w:cs="Arial"/>
        </w:rPr>
        <w:t xml:space="preserve">E-mail Address: </w:t>
      </w:r>
      <w:r>
        <w:rPr>
          <w:rFonts w:ascii="Arial" w:hAnsi="Arial" w:cs="Arial"/>
        </w:rPr>
        <w:tab/>
        <w:t>qian9.yang@vivo.com</w:t>
      </w:r>
    </w:p>
    <w:p w14:paraId="7A5FAF81" w14:textId="77777777" w:rsidR="00341D3E" w:rsidRDefault="00341D3E" w:rsidP="00341D3E">
      <w:pPr>
        <w:pBdr>
          <w:bottom w:val="single" w:sz="4" w:space="1" w:color="auto"/>
        </w:pBdr>
        <w:rPr>
          <w:rFonts w:ascii="Arial" w:hAnsi="Arial" w:cs="Arial"/>
        </w:rPr>
      </w:pPr>
    </w:p>
    <w:p w14:paraId="43DCE598" w14:textId="77777777" w:rsidR="00341D3E" w:rsidRDefault="00341D3E" w:rsidP="00341D3E">
      <w:pPr>
        <w:rPr>
          <w:rFonts w:ascii="Arial" w:hAnsi="Arial" w:cs="Arial"/>
          <w:b/>
        </w:rPr>
      </w:pPr>
      <w:r>
        <w:rPr>
          <w:rFonts w:ascii="Arial" w:hAnsi="Arial" w:cs="Arial"/>
          <w:b/>
        </w:rPr>
        <w:t>1. Overall Description:</w:t>
      </w:r>
    </w:p>
    <w:p w14:paraId="0C60CA45" w14:textId="5D5FFFFC" w:rsidR="00341D3E" w:rsidRPr="00A94A64" w:rsidRDefault="00341D3E" w:rsidP="00341D3E">
      <w:pPr>
        <w:spacing w:after="120"/>
        <w:jc w:val="both"/>
        <w:rPr>
          <w:rFonts w:ascii="Arial" w:hAnsi="Arial" w:cs="Arial"/>
        </w:rPr>
      </w:pPr>
      <w:r w:rsidRPr="00A94A64">
        <w:rPr>
          <w:rFonts w:ascii="Arial" w:hAnsi="Arial" w:cs="Arial"/>
        </w:rPr>
        <w:t>RAN4 thanks RAN</w:t>
      </w:r>
      <w:r>
        <w:rPr>
          <w:rFonts w:ascii="Arial" w:hAnsi="Arial" w:cs="Arial"/>
        </w:rPr>
        <w:t>1</w:t>
      </w:r>
      <w:r w:rsidRPr="00A94A64">
        <w:rPr>
          <w:rFonts w:ascii="Arial" w:hAnsi="Arial" w:cs="Arial"/>
        </w:rPr>
        <w:t xml:space="preserve"> for the LS </w:t>
      </w:r>
      <w:r w:rsidRPr="00EB2ED2">
        <w:rPr>
          <w:rFonts w:ascii="Arial" w:hAnsi="Arial" w:cs="Arial"/>
        </w:rPr>
        <w:t xml:space="preserve">on </w:t>
      </w:r>
      <w:r w:rsidR="004649CE" w:rsidRPr="004649CE">
        <w:rPr>
          <w:rFonts w:ascii="Arial" w:hAnsi="Arial" w:cs="Arial"/>
        </w:rPr>
        <w:t xml:space="preserve">switching time for DL PRS or UL SRS frequency hopping for </w:t>
      </w:r>
      <w:proofErr w:type="spellStart"/>
      <w:r w:rsidR="004649CE" w:rsidRPr="004649CE">
        <w:rPr>
          <w:rFonts w:ascii="Arial" w:hAnsi="Arial" w:cs="Arial"/>
        </w:rPr>
        <w:t>RedCap</w:t>
      </w:r>
      <w:proofErr w:type="spellEnd"/>
      <w:r w:rsidR="004649CE" w:rsidRPr="004649CE">
        <w:rPr>
          <w:rFonts w:ascii="Arial" w:hAnsi="Arial" w:cs="Arial"/>
        </w:rPr>
        <w:t xml:space="preserve"> UEs</w:t>
      </w:r>
      <w:r w:rsidRPr="00A94A64">
        <w:rPr>
          <w:rFonts w:ascii="Arial" w:hAnsi="Arial" w:cs="Arial"/>
        </w:rPr>
        <w:t>.</w:t>
      </w:r>
    </w:p>
    <w:p w14:paraId="783C6891" w14:textId="1CB56497" w:rsidR="00341D3E" w:rsidRDefault="00341D3E" w:rsidP="00341D3E">
      <w:pPr>
        <w:spacing w:after="120"/>
        <w:jc w:val="both"/>
        <w:rPr>
          <w:rFonts w:ascii="Arial" w:hAnsi="Arial" w:cs="Arial"/>
        </w:rPr>
      </w:pPr>
      <w:r>
        <w:rPr>
          <w:rFonts w:ascii="Arial" w:hAnsi="Arial" w:cs="Arial"/>
        </w:rPr>
        <w:t xml:space="preserve">From RAN4 perspective, </w:t>
      </w:r>
      <w:r w:rsidR="008D16A9">
        <w:rPr>
          <w:rFonts w:ascii="Arial" w:hAnsi="Arial" w:cs="Arial"/>
        </w:rPr>
        <w:t>t</w:t>
      </w:r>
      <w:r w:rsidR="008D16A9" w:rsidRPr="008D16A9">
        <w:rPr>
          <w:rFonts w:ascii="Arial" w:hAnsi="Arial" w:cs="Arial"/>
        </w:rPr>
        <w:t xml:space="preserve">he value of UE capability </w:t>
      </w:r>
      <w:r w:rsidR="008D16A9" w:rsidRPr="008D16A9">
        <w:rPr>
          <w:rFonts w:ascii="Arial" w:hAnsi="Arial" w:cs="Arial"/>
          <w:i/>
        </w:rPr>
        <w:t>posSRS-RRC-Inactive-OutsideInitialUL-BWP-r17</w:t>
      </w:r>
      <w:r w:rsidR="008D16A9" w:rsidRPr="008D16A9">
        <w:rPr>
          <w:rFonts w:ascii="Arial" w:hAnsi="Arial" w:cs="Arial"/>
        </w:rPr>
        <w:t xml:space="preserve"> can be reused </w:t>
      </w:r>
      <w:r w:rsidR="004649CE" w:rsidRPr="004649CE">
        <w:rPr>
          <w:rFonts w:ascii="Arial" w:hAnsi="Arial" w:cs="Arial"/>
        </w:rPr>
        <w:t>for the switching time required ahead of the first hop and after the last hop</w:t>
      </w:r>
      <w:r w:rsidR="008D16A9">
        <w:rPr>
          <w:rFonts w:ascii="Arial" w:hAnsi="Arial" w:cs="Arial"/>
        </w:rPr>
        <w:t>, which is</w:t>
      </w:r>
    </w:p>
    <w:p w14:paraId="230B6FCB" w14:textId="70328A5A" w:rsidR="00341D3E" w:rsidRDefault="008D16A9" w:rsidP="00341D3E">
      <w:pPr>
        <w:spacing w:after="120"/>
        <w:jc w:val="both"/>
        <w:rPr>
          <w:rFonts w:ascii="Arial" w:hAnsi="Arial" w:cs="Arial"/>
        </w:rPr>
      </w:pPr>
      <w:r w:rsidRPr="008D16A9">
        <w:rPr>
          <w:rFonts w:ascii="Arial" w:hAnsi="Arial" w:cs="Arial"/>
        </w:rPr>
        <w:t>{100us, 140us, 200us, 300us, 500us}</w:t>
      </w:r>
    </w:p>
    <w:p w14:paraId="08CC7CB7" w14:textId="77777777" w:rsidR="00341D3E" w:rsidRPr="00E44714" w:rsidRDefault="00341D3E" w:rsidP="00341D3E">
      <w:pPr>
        <w:spacing w:after="120"/>
        <w:jc w:val="both"/>
        <w:rPr>
          <w:rFonts w:ascii="Arial" w:hAnsi="Arial" w:cs="Arial"/>
        </w:rPr>
      </w:pPr>
    </w:p>
    <w:p w14:paraId="27D93446" w14:textId="77777777" w:rsidR="00341D3E" w:rsidRDefault="00341D3E" w:rsidP="00341D3E">
      <w:pPr>
        <w:spacing w:after="120"/>
        <w:rPr>
          <w:rFonts w:ascii="Arial" w:hAnsi="Arial" w:cs="Arial"/>
          <w:b/>
        </w:rPr>
      </w:pPr>
      <w:r>
        <w:rPr>
          <w:rFonts w:ascii="Arial" w:hAnsi="Arial" w:cs="Arial"/>
          <w:b/>
        </w:rPr>
        <w:t>2. Actions:</w:t>
      </w:r>
    </w:p>
    <w:p w14:paraId="52B73952" w14:textId="77777777" w:rsidR="00341D3E" w:rsidRDefault="00341D3E" w:rsidP="00341D3E">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5A1EDB19" w14:textId="77777777" w:rsidR="00341D3E" w:rsidRPr="001D01FF" w:rsidRDefault="00341D3E" w:rsidP="00341D3E">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answers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6CC845E4" w14:textId="77777777" w:rsidR="00341D3E" w:rsidRPr="00430C78" w:rsidRDefault="00341D3E" w:rsidP="00341D3E">
      <w:pPr>
        <w:spacing w:after="120"/>
        <w:ind w:left="993" w:hanging="993"/>
        <w:rPr>
          <w:rFonts w:ascii="Arial" w:hAnsi="Arial" w:cs="Arial"/>
        </w:rPr>
      </w:pPr>
    </w:p>
    <w:p w14:paraId="5A2E26AD" w14:textId="77777777" w:rsidR="00341D3E" w:rsidRDefault="00341D3E" w:rsidP="00341D3E">
      <w:pPr>
        <w:spacing w:after="120"/>
        <w:rPr>
          <w:rFonts w:ascii="Arial" w:hAnsi="Arial" w:cs="Arial"/>
          <w:b/>
        </w:rPr>
      </w:pPr>
      <w:r>
        <w:rPr>
          <w:rFonts w:ascii="Arial" w:hAnsi="Arial" w:cs="Arial"/>
          <w:b/>
        </w:rPr>
        <w:t>3. Reference:</w:t>
      </w:r>
    </w:p>
    <w:p w14:paraId="378E9596" w14:textId="666F7AA1" w:rsidR="00341D3E" w:rsidRDefault="004649CE" w:rsidP="00E7593E">
      <w:pPr>
        <w:widowControl w:val="0"/>
        <w:numPr>
          <w:ilvl w:val="0"/>
          <w:numId w:val="6"/>
        </w:numPr>
        <w:autoSpaceDE w:val="0"/>
        <w:autoSpaceDN w:val="0"/>
        <w:adjustRightInd w:val="0"/>
        <w:spacing w:after="120" w:line="240" w:lineRule="auto"/>
        <w:jc w:val="both"/>
        <w:rPr>
          <w:rFonts w:ascii="Arial" w:hAnsi="Arial" w:cs="Arial"/>
          <w:lang w:eastAsia="ja-JP"/>
        </w:rPr>
      </w:pPr>
      <w:r w:rsidRPr="004649CE">
        <w:rPr>
          <w:rFonts w:ascii="Arial" w:hAnsi="Arial" w:cs="Arial"/>
          <w:lang w:eastAsia="ja-JP"/>
        </w:rPr>
        <w:t xml:space="preserve">R1- 2306119, LS reply on switching time for DL PRS or UL SRS frequency hopping for </w:t>
      </w:r>
      <w:proofErr w:type="spellStart"/>
      <w:r w:rsidRPr="004649CE">
        <w:rPr>
          <w:rFonts w:ascii="Arial" w:hAnsi="Arial" w:cs="Arial"/>
          <w:lang w:eastAsia="ja-JP"/>
        </w:rPr>
        <w:t>RedCap</w:t>
      </w:r>
      <w:proofErr w:type="spellEnd"/>
      <w:r w:rsidRPr="004649CE">
        <w:rPr>
          <w:rFonts w:ascii="Arial" w:hAnsi="Arial" w:cs="Arial"/>
          <w:lang w:eastAsia="ja-JP"/>
        </w:rPr>
        <w:t xml:space="preserve"> UEs, Ericsson</w:t>
      </w:r>
      <w:r w:rsidR="00A72B30" w:rsidRPr="00A72B30">
        <w:rPr>
          <w:rFonts w:ascii="Arial" w:hAnsi="Arial" w:cs="Arial"/>
          <w:lang w:eastAsia="ja-JP"/>
        </w:rPr>
        <w:t>, RAN1</w:t>
      </w:r>
    </w:p>
    <w:p w14:paraId="740D740E" w14:textId="77777777" w:rsidR="00341D3E" w:rsidRDefault="00341D3E" w:rsidP="00341D3E">
      <w:pPr>
        <w:rPr>
          <w:rFonts w:ascii="Arial" w:hAnsi="Arial" w:cs="Arial"/>
        </w:rPr>
      </w:pPr>
    </w:p>
    <w:p w14:paraId="432A31C0" w14:textId="77777777" w:rsidR="00341D3E" w:rsidRDefault="00341D3E" w:rsidP="00341D3E">
      <w:pPr>
        <w:spacing w:after="120"/>
        <w:rPr>
          <w:rFonts w:ascii="Arial" w:hAnsi="Arial" w:cs="Arial"/>
          <w:b/>
        </w:rPr>
      </w:pPr>
      <w:r>
        <w:rPr>
          <w:rFonts w:ascii="Arial" w:hAnsi="Arial" w:cs="Arial"/>
          <w:b/>
        </w:rPr>
        <w:t>4. Date of Next TSG RAN WG4 Meetings:</w:t>
      </w:r>
    </w:p>
    <w:p w14:paraId="171B7AB0" w14:textId="139BD0FA" w:rsidR="00341D3E" w:rsidRPr="00763BCC" w:rsidRDefault="00341D3E" w:rsidP="00341D3E">
      <w:pPr>
        <w:spacing w:before="240" w:after="0"/>
      </w:pPr>
      <w:r w:rsidRPr="00763BCC">
        <w:rPr>
          <w:rFonts w:ascii="Arial" w:hAnsi="Arial" w:cs="Arial"/>
        </w:rPr>
        <w:t>TSG-RAN4 Meeting #10</w:t>
      </w:r>
      <w:r>
        <w:rPr>
          <w:rFonts w:ascii="Arial" w:hAnsi="Arial" w:cs="Arial"/>
        </w:rPr>
        <w:t>8-bis</w:t>
      </w:r>
      <w:r w:rsidRPr="00430C78">
        <w:rPr>
          <w:rFonts w:ascii="Arial" w:hAnsi="Arial" w:cs="Arial"/>
        </w:rPr>
        <w:tab/>
      </w:r>
      <w:r w:rsidRPr="00430C78">
        <w:rPr>
          <w:rFonts w:ascii="Arial" w:hAnsi="Arial" w:cs="Arial"/>
        </w:rPr>
        <w:tab/>
      </w:r>
      <w:r>
        <w:rPr>
          <w:rFonts w:ascii="Arial" w:hAnsi="Arial" w:cs="Arial"/>
        </w:rPr>
        <w:tab/>
        <w:t>9th Oct</w:t>
      </w:r>
      <w:r w:rsidRPr="00763BCC">
        <w:rPr>
          <w:rFonts w:ascii="Arial" w:hAnsi="Arial" w:cs="Arial"/>
        </w:rPr>
        <w:t xml:space="preserve"> –</w:t>
      </w:r>
      <w:r>
        <w:rPr>
          <w:rFonts w:ascii="Arial" w:hAnsi="Arial" w:cs="Arial"/>
        </w:rPr>
        <w:t>13th Oct, 2023</w:t>
      </w:r>
      <w:r w:rsidRPr="00763BCC">
        <w:rPr>
          <w:rFonts w:ascii="Arial" w:hAnsi="Arial" w:cs="Arial"/>
        </w:rPr>
        <w:tab/>
      </w:r>
      <w:r>
        <w:rPr>
          <w:rFonts w:ascii="Arial" w:hAnsi="Arial" w:cs="Arial"/>
        </w:rPr>
        <w:t xml:space="preserve">   </w:t>
      </w:r>
      <w:r w:rsidR="00502C15">
        <w:rPr>
          <w:rFonts w:ascii="Arial" w:hAnsi="Arial" w:cs="Arial"/>
        </w:rPr>
        <w:t xml:space="preserve">             </w:t>
      </w:r>
      <w:r>
        <w:rPr>
          <w:rFonts w:ascii="Arial" w:hAnsi="Arial" w:cs="Arial"/>
        </w:rPr>
        <w:t>China</w:t>
      </w:r>
    </w:p>
    <w:p w14:paraId="4AE7606C" w14:textId="65E6A352" w:rsidR="006B39C0" w:rsidRPr="00341D3E" w:rsidRDefault="00502C15" w:rsidP="00341D3E">
      <w:pPr>
        <w:rPr>
          <w:rFonts w:eastAsia="Times New Roman" w:cs="Times New Roman"/>
          <w:szCs w:val="20"/>
        </w:rPr>
      </w:pPr>
      <w:r w:rsidRPr="00763BCC">
        <w:rPr>
          <w:rFonts w:ascii="Arial" w:hAnsi="Arial" w:cs="Arial"/>
        </w:rPr>
        <w:t>TSG-RAN4 Meeting #10</w:t>
      </w:r>
      <w:r>
        <w:rPr>
          <w:rFonts w:ascii="Arial" w:hAnsi="Arial" w:cs="Arial"/>
        </w:rPr>
        <w:t>9</w:t>
      </w:r>
      <w:r w:rsidRPr="00430C78">
        <w:rPr>
          <w:rFonts w:ascii="Arial" w:hAnsi="Arial" w:cs="Arial"/>
        </w:rPr>
        <w:tab/>
      </w:r>
      <w:r w:rsidRPr="00430C78">
        <w:rPr>
          <w:rFonts w:ascii="Arial" w:hAnsi="Arial" w:cs="Arial"/>
        </w:rPr>
        <w:tab/>
      </w:r>
      <w:r>
        <w:rPr>
          <w:rFonts w:ascii="Arial" w:hAnsi="Arial" w:cs="Arial"/>
        </w:rPr>
        <w:tab/>
        <w:t>13th Nov</w:t>
      </w:r>
      <w:r w:rsidRPr="00763BCC">
        <w:rPr>
          <w:rFonts w:ascii="Arial" w:hAnsi="Arial" w:cs="Arial"/>
        </w:rPr>
        <w:t xml:space="preserve"> –</w:t>
      </w:r>
      <w:r>
        <w:rPr>
          <w:rFonts w:ascii="Arial" w:hAnsi="Arial" w:cs="Arial"/>
        </w:rPr>
        <w:t>17th Nov, 2023</w:t>
      </w:r>
      <w:r w:rsidRPr="00763BCC">
        <w:rPr>
          <w:rFonts w:ascii="Arial" w:hAnsi="Arial" w:cs="Arial"/>
        </w:rPr>
        <w:tab/>
      </w:r>
      <w:r>
        <w:rPr>
          <w:rFonts w:ascii="Arial" w:hAnsi="Arial" w:cs="Arial"/>
        </w:rPr>
        <w:t xml:space="preserve">   US</w:t>
      </w:r>
    </w:p>
    <w:sectPr w:rsidR="006B39C0" w:rsidRPr="00341D3E"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152D3" w14:textId="77777777" w:rsidR="00D308F7" w:rsidRDefault="00D308F7" w:rsidP="00001C9B">
      <w:pPr>
        <w:spacing w:after="0" w:line="240" w:lineRule="auto"/>
      </w:pPr>
      <w:r>
        <w:separator/>
      </w:r>
    </w:p>
  </w:endnote>
  <w:endnote w:type="continuationSeparator" w:id="0">
    <w:p w14:paraId="381EBBFD" w14:textId="77777777" w:rsidR="00D308F7" w:rsidRDefault="00D308F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B72EC6" w:rsidRDefault="00B72EC6">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B72EC6" w:rsidRDefault="00B72EC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DFCDF" w14:textId="77777777" w:rsidR="00D308F7" w:rsidRDefault="00D308F7" w:rsidP="00001C9B">
      <w:pPr>
        <w:spacing w:after="0" w:line="240" w:lineRule="auto"/>
      </w:pPr>
      <w:r>
        <w:separator/>
      </w:r>
    </w:p>
  </w:footnote>
  <w:footnote w:type="continuationSeparator" w:id="0">
    <w:p w14:paraId="1D09D3CC" w14:textId="77777777" w:rsidR="00D308F7" w:rsidRDefault="00D308F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6196365"/>
    <w:multiLevelType w:val="hybridMultilevel"/>
    <w:tmpl w:val="EDEACBB4"/>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450C7402">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5"/>
  </w:num>
  <w:num w:numId="3">
    <w:abstractNumId w:val="3"/>
  </w:num>
  <w:num w:numId="4">
    <w:abstractNumId w:val="4"/>
  </w:num>
  <w:num w:numId="5">
    <w:abstractNumId w:val="6"/>
  </w:num>
  <w:num w:numId="6">
    <w:abstractNumId w:val="9"/>
  </w:num>
  <w:num w:numId="7">
    <w:abstractNumId w:val="7"/>
  </w:num>
  <w:num w:numId="8">
    <w:abstractNumId w:val="8"/>
  </w:num>
  <w:num w:numId="9">
    <w:abstractNumId w:val="2"/>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036E"/>
    <w:rsid w:val="0001125B"/>
    <w:rsid w:val="00013805"/>
    <w:rsid w:val="0001385E"/>
    <w:rsid w:val="00014628"/>
    <w:rsid w:val="000225A2"/>
    <w:rsid w:val="00023724"/>
    <w:rsid w:val="0002400F"/>
    <w:rsid w:val="000265D5"/>
    <w:rsid w:val="00033FBB"/>
    <w:rsid w:val="000355C8"/>
    <w:rsid w:val="00041591"/>
    <w:rsid w:val="00044D48"/>
    <w:rsid w:val="00046028"/>
    <w:rsid w:val="000470C7"/>
    <w:rsid w:val="00051075"/>
    <w:rsid w:val="0005180E"/>
    <w:rsid w:val="00053F61"/>
    <w:rsid w:val="000543FD"/>
    <w:rsid w:val="00060513"/>
    <w:rsid w:val="00061CB6"/>
    <w:rsid w:val="00062CF3"/>
    <w:rsid w:val="00063D7C"/>
    <w:rsid w:val="000659E4"/>
    <w:rsid w:val="00070C5A"/>
    <w:rsid w:val="0007252A"/>
    <w:rsid w:val="00074EEF"/>
    <w:rsid w:val="00076530"/>
    <w:rsid w:val="0008612A"/>
    <w:rsid w:val="00093182"/>
    <w:rsid w:val="00095C2C"/>
    <w:rsid w:val="00097B45"/>
    <w:rsid w:val="00097DB3"/>
    <w:rsid w:val="00097FA4"/>
    <w:rsid w:val="000A6A56"/>
    <w:rsid w:val="000B0056"/>
    <w:rsid w:val="000B035D"/>
    <w:rsid w:val="000B05D8"/>
    <w:rsid w:val="000B11F9"/>
    <w:rsid w:val="000B36EA"/>
    <w:rsid w:val="000B3D00"/>
    <w:rsid w:val="000B63C3"/>
    <w:rsid w:val="000B782B"/>
    <w:rsid w:val="000C21CB"/>
    <w:rsid w:val="000D31E3"/>
    <w:rsid w:val="000D5501"/>
    <w:rsid w:val="000E60A9"/>
    <w:rsid w:val="000F2046"/>
    <w:rsid w:val="00101EB6"/>
    <w:rsid w:val="00111C2B"/>
    <w:rsid w:val="001156CF"/>
    <w:rsid w:val="00115E87"/>
    <w:rsid w:val="0011619A"/>
    <w:rsid w:val="00117FD1"/>
    <w:rsid w:val="0012057F"/>
    <w:rsid w:val="00125924"/>
    <w:rsid w:val="00126B41"/>
    <w:rsid w:val="00127ADA"/>
    <w:rsid w:val="0013010E"/>
    <w:rsid w:val="00130BE1"/>
    <w:rsid w:val="00132562"/>
    <w:rsid w:val="00132C3E"/>
    <w:rsid w:val="0013516E"/>
    <w:rsid w:val="00135E92"/>
    <w:rsid w:val="00143DC8"/>
    <w:rsid w:val="00155FD8"/>
    <w:rsid w:val="001579D0"/>
    <w:rsid w:val="00161971"/>
    <w:rsid w:val="00161E46"/>
    <w:rsid w:val="00162B82"/>
    <w:rsid w:val="00165C05"/>
    <w:rsid w:val="001701E5"/>
    <w:rsid w:val="001745F8"/>
    <w:rsid w:val="00176671"/>
    <w:rsid w:val="001832AE"/>
    <w:rsid w:val="001838CF"/>
    <w:rsid w:val="0018488A"/>
    <w:rsid w:val="00197251"/>
    <w:rsid w:val="001A13B8"/>
    <w:rsid w:val="001A3565"/>
    <w:rsid w:val="001A46B1"/>
    <w:rsid w:val="001A60A2"/>
    <w:rsid w:val="001C2F6D"/>
    <w:rsid w:val="001C4038"/>
    <w:rsid w:val="001D1451"/>
    <w:rsid w:val="001D4AB0"/>
    <w:rsid w:val="001E106B"/>
    <w:rsid w:val="001E1685"/>
    <w:rsid w:val="001E30F6"/>
    <w:rsid w:val="001E4497"/>
    <w:rsid w:val="001F1DCA"/>
    <w:rsid w:val="001F78F1"/>
    <w:rsid w:val="0020060A"/>
    <w:rsid w:val="00201D87"/>
    <w:rsid w:val="00210ABF"/>
    <w:rsid w:val="00210BCD"/>
    <w:rsid w:val="00211909"/>
    <w:rsid w:val="00225449"/>
    <w:rsid w:val="00235F5C"/>
    <w:rsid w:val="00236A11"/>
    <w:rsid w:val="00237331"/>
    <w:rsid w:val="00241101"/>
    <w:rsid w:val="00242F91"/>
    <w:rsid w:val="00251FE4"/>
    <w:rsid w:val="002530A5"/>
    <w:rsid w:val="00265B63"/>
    <w:rsid w:val="0027038C"/>
    <w:rsid w:val="00280529"/>
    <w:rsid w:val="002825EF"/>
    <w:rsid w:val="00282DE1"/>
    <w:rsid w:val="002840AB"/>
    <w:rsid w:val="00284A1D"/>
    <w:rsid w:val="00284F49"/>
    <w:rsid w:val="0028748C"/>
    <w:rsid w:val="00290A1A"/>
    <w:rsid w:val="002931B2"/>
    <w:rsid w:val="00296A6A"/>
    <w:rsid w:val="00297198"/>
    <w:rsid w:val="002B239C"/>
    <w:rsid w:val="002B308E"/>
    <w:rsid w:val="002B41D5"/>
    <w:rsid w:val="002B4922"/>
    <w:rsid w:val="002C0414"/>
    <w:rsid w:val="002C20C4"/>
    <w:rsid w:val="002C2D19"/>
    <w:rsid w:val="002C3412"/>
    <w:rsid w:val="002C63A8"/>
    <w:rsid w:val="002C77E6"/>
    <w:rsid w:val="002D10FA"/>
    <w:rsid w:val="002D3B94"/>
    <w:rsid w:val="002D44E4"/>
    <w:rsid w:val="002D4C55"/>
    <w:rsid w:val="002E00FC"/>
    <w:rsid w:val="002E3C52"/>
    <w:rsid w:val="002E6784"/>
    <w:rsid w:val="002F0624"/>
    <w:rsid w:val="002F5D4E"/>
    <w:rsid w:val="00302C03"/>
    <w:rsid w:val="00303663"/>
    <w:rsid w:val="003039C7"/>
    <w:rsid w:val="00305F6E"/>
    <w:rsid w:val="00316682"/>
    <w:rsid w:val="00317E51"/>
    <w:rsid w:val="00322E4D"/>
    <w:rsid w:val="003248F4"/>
    <w:rsid w:val="003306F2"/>
    <w:rsid w:val="0033542F"/>
    <w:rsid w:val="00335919"/>
    <w:rsid w:val="00341D3E"/>
    <w:rsid w:val="00351CB5"/>
    <w:rsid w:val="00360056"/>
    <w:rsid w:val="00365CF6"/>
    <w:rsid w:val="00375623"/>
    <w:rsid w:val="0037668C"/>
    <w:rsid w:val="00376FD1"/>
    <w:rsid w:val="003835CB"/>
    <w:rsid w:val="00383C02"/>
    <w:rsid w:val="003B1A64"/>
    <w:rsid w:val="003B659E"/>
    <w:rsid w:val="003C09D2"/>
    <w:rsid w:val="003C0AA7"/>
    <w:rsid w:val="003C1CA4"/>
    <w:rsid w:val="003D29BD"/>
    <w:rsid w:val="003D6F2C"/>
    <w:rsid w:val="003E2405"/>
    <w:rsid w:val="003E285F"/>
    <w:rsid w:val="003E4879"/>
    <w:rsid w:val="003E7A4A"/>
    <w:rsid w:val="003F3793"/>
    <w:rsid w:val="003F5A53"/>
    <w:rsid w:val="00403AB9"/>
    <w:rsid w:val="00405A03"/>
    <w:rsid w:val="0041313E"/>
    <w:rsid w:val="00417AA0"/>
    <w:rsid w:val="00424938"/>
    <w:rsid w:val="00427185"/>
    <w:rsid w:val="00427A6F"/>
    <w:rsid w:val="004321AE"/>
    <w:rsid w:val="00433560"/>
    <w:rsid w:val="0043750A"/>
    <w:rsid w:val="00440903"/>
    <w:rsid w:val="0044715A"/>
    <w:rsid w:val="004503B6"/>
    <w:rsid w:val="00450F59"/>
    <w:rsid w:val="0045122C"/>
    <w:rsid w:val="00452AF5"/>
    <w:rsid w:val="0045490A"/>
    <w:rsid w:val="004562EF"/>
    <w:rsid w:val="004649CE"/>
    <w:rsid w:val="00464BD9"/>
    <w:rsid w:val="00466644"/>
    <w:rsid w:val="0047142A"/>
    <w:rsid w:val="00480EBB"/>
    <w:rsid w:val="004859B2"/>
    <w:rsid w:val="0049489A"/>
    <w:rsid w:val="00496364"/>
    <w:rsid w:val="004A31D1"/>
    <w:rsid w:val="004A3641"/>
    <w:rsid w:val="004A755D"/>
    <w:rsid w:val="004B7B4A"/>
    <w:rsid w:val="004C201F"/>
    <w:rsid w:val="004C3893"/>
    <w:rsid w:val="004D09D5"/>
    <w:rsid w:val="004E006D"/>
    <w:rsid w:val="004E0BFC"/>
    <w:rsid w:val="004E5E66"/>
    <w:rsid w:val="004F02EB"/>
    <w:rsid w:val="004F2AD8"/>
    <w:rsid w:val="004F2BBA"/>
    <w:rsid w:val="0050067F"/>
    <w:rsid w:val="00502C15"/>
    <w:rsid w:val="00503157"/>
    <w:rsid w:val="00503B4D"/>
    <w:rsid w:val="005040B0"/>
    <w:rsid w:val="00504EE9"/>
    <w:rsid w:val="00506355"/>
    <w:rsid w:val="005074EC"/>
    <w:rsid w:val="00510A38"/>
    <w:rsid w:val="0051349F"/>
    <w:rsid w:val="0052264D"/>
    <w:rsid w:val="0053007A"/>
    <w:rsid w:val="00535503"/>
    <w:rsid w:val="00540DBF"/>
    <w:rsid w:val="0054442C"/>
    <w:rsid w:val="00550285"/>
    <w:rsid w:val="005532A3"/>
    <w:rsid w:val="00560B7E"/>
    <w:rsid w:val="005622A9"/>
    <w:rsid w:val="00564C5B"/>
    <w:rsid w:val="00570989"/>
    <w:rsid w:val="00570A2E"/>
    <w:rsid w:val="005720AE"/>
    <w:rsid w:val="00576B1C"/>
    <w:rsid w:val="00577776"/>
    <w:rsid w:val="00577B8D"/>
    <w:rsid w:val="00580467"/>
    <w:rsid w:val="005836F8"/>
    <w:rsid w:val="00585DE3"/>
    <w:rsid w:val="005918FA"/>
    <w:rsid w:val="0059330D"/>
    <w:rsid w:val="005946C2"/>
    <w:rsid w:val="00594BA8"/>
    <w:rsid w:val="00596C55"/>
    <w:rsid w:val="005A13A2"/>
    <w:rsid w:val="005A6B6A"/>
    <w:rsid w:val="005B171A"/>
    <w:rsid w:val="005B5082"/>
    <w:rsid w:val="005C0B8E"/>
    <w:rsid w:val="005C7689"/>
    <w:rsid w:val="005D1B30"/>
    <w:rsid w:val="005D3C8F"/>
    <w:rsid w:val="005D4B8B"/>
    <w:rsid w:val="005D4F5B"/>
    <w:rsid w:val="005D57C5"/>
    <w:rsid w:val="005D6306"/>
    <w:rsid w:val="005D649B"/>
    <w:rsid w:val="005D694B"/>
    <w:rsid w:val="005E50F6"/>
    <w:rsid w:val="005E61A8"/>
    <w:rsid w:val="005E6E94"/>
    <w:rsid w:val="005E7931"/>
    <w:rsid w:val="005F6419"/>
    <w:rsid w:val="00603DA1"/>
    <w:rsid w:val="006055EA"/>
    <w:rsid w:val="0061404D"/>
    <w:rsid w:val="00615DC9"/>
    <w:rsid w:val="00617400"/>
    <w:rsid w:val="00624139"/>
    <w:rsid w:val="00625C56"/>
    <w:rsid w:val="006321F0"/>
    <w:rsid w:val="006324F2"/>
    <w:rsid w:val="006326F7"/>
    <w:rsid w:val="00634F36"/>
    <w:rsid w:val="00636ED7"/>
    <w:rsid w:val="006437E9"/>
    <w:rsid w:val="00645C5C"/>
    <w:rsid w:val="0065160F"/>
    <w:rsid w:val="0065219F"/>
    <w:rsid w:val="00652458"/>
    <w:rsid w:val="00656106"/>
    <w:rsid w:val="0066096C"/>
    <w:rsid w:val="00661182"/>
    <w:rsid w:val="006635A7"/>
    <w:rsid w:val="00664950"/>
    <w:rsid w:val="0066613C"/>
    <w:rsid w:val="00671771"/>
    <w:rsid w:val="00671F30"/>
    <w:rsid w:val="00677736"/>
    <w:rsid w:val="00677CB1"/>
    <w:rsid w:val="00680AD3"/>
    <w:rsid w:val="00683220"/>
    <w:rsid w:val="00684BC7"/>
    <w:rsid w:val="00687FA0"/>
    <w:rsid w:val="0069179C"/>
    <w:rsid w:val="00692326"/>
    <w:rsid w:val="00696320"/>
    <w:rsid w:val="006963DE"/>
    <w:rsid w:val="0069723D"/>
    <w:rsid w:val="006A3162"/>
    <w:rsid w:val="006A39C3"/>
    <w:rsid w:val="006A44D6"/>
    <w:rsid w:val="006A553B"/>
    <w:rsid w:val="006A5E4C"/>
    <w:rsid w:val="006A6B61"/>
    <w:rsid w:val="006B27EA"/>
    <w:rsid w:val="006B39C0"/>
    <w:rsid w:val="006B7010"/>
    <w:rsid w:val="006C0620"/>
    <w:rsid w:val="006C2D11"/>
    <w:rsid w:val="006D59BC"/>
    <w:rsid w:val="006D5B64"/>
    <w:rsid w:val="006D717A"/>
    <w:rsid w:val="006D76A1"/>
    <w:rsid w:val="006E093E"/>
    <w:rsid w:val="006E0C8C"/>
    <w:rsid w:val="006E37E7"/>
    <w:rsid w:val="006E5803"/>
    <w:rsid w:val="006F0208"/>
    <w:rsid w:val="006F023F"/>
    <w:rsid w:val="006F28AC"/>
    <w:rsid w:val="006F293F"/>
    <w:rsid w:val="007037FB"/>
    <w:rsid w:val="00706D1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213"/>
    <w:rsid w:val="00752639"/>
    <w:rsid w:val="007609CF"/>
    <w:rsid w:val="00763CA9"/>
    <w:rsid w:val="00764C8E"/>
    <w:rsid w:val="0077395D"/>
    <w:rsid w:val="00781AEB"/>
    <w:rsid w:val="00782160"/>
    <w:rsid w:val="0078436B"/>
    <w:rsid w:val="00784AD0"/>
    <w:rsid w:val="00785232"/>
    <w:rsid w:val="00792DA4"/>
    <w:rsid w:val="00795AA8"/>
    <w:rsid w:val="0079692D"/>
    <w:rsid w:val="007A0902"/>
    <w:rsid w:val="007A0ACD"/>
    <w:rsid w:val="007A473E"/>
    <w:rsid w:val="007A4F58"/>
    <w:rsid w:val="007A61EA"/>
    <w:rsid w:val="007B1D13"/>
    <w:rsid w:val="007B4086"/>
    <w:rsid w:val="007B4265"/>
    <w:rsid w:val="007B761F"/>
    <w:rsid w:val="007B780B"/>
    <w:rsid w:val="007C3ED0"/>
    <w:rsid w:val="007C3FBE"/>
    <w:rsid w:val="007C56B2"/>
    <w:rsid w:val="007D6905"/>
    <w:rsid w:val="007D762A"/>
    <w:rsid w:val="007E09B2"/>
    <w:rsid w:val="007E2290"/>
    <w:rsid w:val="007E448E"/>
    <w:rsid w:val="007E65AC"/>
    <w:rsid w:val="007F4A71"/>
    <w:rsid w:val="007F742A"/>
    <w:rsid w:val="00800681"/>
    <w:rsid w:val="00805080"/>
    <w:rsid w:val="00806A76"/>
    <w:rsid w:val="00810244"/>
    <w:rsid w:val="00811C9D"/>
    <w:rsid w:val="00814AE6"/>
    <w:rsid w:val="00816C80"/>
    <w:rsid w:val="008244CA"/>
    <w:rsid w:val="0083110C"/>
    <w:rsid w:val="00841BCD"/>
    <w:rsid w:val="00847AB3"/>
    <w:rsid w:val="00860482"/>
    <w:rsid w:val="00861289"/>
    <w:rsid w:val="008623AE"/>
    <w:rsid w:val="00865D79"/>
    <w:rsid w:val="00866C25"/>
    <w:rsid w:val="0087100F"/>
    <w:rsid w:val="00873DAA"/>
    <w:rsid w:val="008760B2"/>
    <w:rsid w:val="008826C1"/>
    <w:rsid w:val="00882DCA"/>
    <w:rsid w:val="00886E26"/>
    <w:rsid w:val="00891786"/>
    <w:rsid w:val="00893BD6"/>
    <w:rsid w:val="00894FC6"/>
    <w:rsid w:val="008A0F25"/>
    <w:rsid w:val="008A46ED"/>
    <w:rsid w:val="008B3FB7"/>
    <w:rsid w:val="008B5F57"/>
    <w:rsid w:val="008B6A02"/>
    <w:rsid w:val="008C38B8"/>
    <w:rsid w:val="008C73F0"/>
    <w:rsid w:val="008D16A9"/>
    <w:rsid w:val="008D4B57"/>
    <w:rsid w:val="008D62E8"/>
    <w:rsid w:val="008E232F"/>
    <w:rsid w:val="008E42C4"/>
    <w:rsid w:val="008E6280"/>
    <w:rsid w:val="008F0C22"/>
    <w:rsid w:val="008F74A5"/>
    <w:rsid w:val="009042BD"/>
    <w:rsid w:val="00907230"/>
    <w:rsid w:val="00910803"/>
    <w:rsid w:val="009136B6"/>
    <w:rsid w:val="009250A3"/>
    <w:rsid w:val="00926506"/>
    <w:rsid w:val="00934A12"/>
    <w:rsid w:val="009359BF"/>
    <w:rsid w:val="009367DA"/>
    <w:rsid w:val="009402D2"/>
    <w:rsid w:val="00944943"/>
    <w:rsid w:val="009475B6"/>
    <w:rsid w:val="009518D9"/>
    <w:rsid w:val="0095560C"/>
    <w:rsid w:val="00956B65"/>
    <w:rsid w:val="009576FC"/>
    <w:rsid w:val="00961A35"/>
    <w:rsid w:val="00965724"/>
    <w:rsid w:val="009667F8"/>
    <w:rsid w:val="00967205"/>
    <w:rsid w:val="00976ABD"/>
    <w:rsid w:val="00977E1D"/>
    <w:rsid w:val="009804AB"/>
    <w:rsid w:val="00980B6C"/>
    <w:rsid w:val="00981F89"/>
    <w:rsid w:val="0098354F"/>
    <w:rsid w:val="0098379E"/>
    <w:rsid w:val="0098494A"/>
    <w:rsid w:val="00984B45"/>
    <w:rsid w:val="009908E6"/>
    <w:rsid w:val="00991557"/>
    <w:rsid w:val="009936DA"/>
    <w:rsid w:val="00995CDA"/>
    <w:rsid w:val="009A6688"/>
    <w:rsid w:val="009B3348"/>
    <w:rsid w:val="009C0A86"/>
    <w:rsid w:val="009C3C35"/>
    <w:rsid w:val="009C4066"/>
    <w:rsid w:val="009C6042"/>
    <w:rsid w:val="009C6CE7"/>
    <w:rsid w:val="009D3527"/>
    <w:rsid w:val="009D3F6F"/>
    <w:rsid w:val="009D4119"/>
    <w:rsid w:val="009D461B"/>
    <w:rsid w:val="009E4F36"/>
    <w:rsid w:val="009E6933"/>
    <w:rsid w:val="009E7855"/>
    <w:rsid w:val="009F3706"/>
    <w:rsid w:val="009F37F8"/>
    <w:rsid w:val="009F53EB"/>
    <w:rsid w:val="00A0109F"/>
    <w:rsid w:val="00A10A5E"/>
    <w:rsid w:val="00A22B78"/>
    <w:rsid w:val="00A238A7"/>
    <w:rsid w:val="00A2455B"/>
    <w:rsid w:val="00A25AE5"/>
    <w:rsid w:val="00A25C67"/>
    <w:rsid w:val="00A32327"/>
    <w:rsid w:val="00A37002"/>
    <w:rsid w:val="00A421CE"/>
    <w:rsid w:val="00A43295"/>
    <w:rsid w:val="00A43D78"/>
    <w:rsid w:val="00A44F30"/>
    <w:rsid w:val="00A45A06"/>
    <w:rsid w:val="00A47D5B"/>
    <w:rsid w:val="00A6202E"/>
    <w:rsid w:val="00A63D3C"/>
    <w:rsid w:val="00A703D6"/>
    <w:rsid w:val="00A725F4"/>
    <w:rsid w:val="00A72B30"/>
    <w:rsid w:val="00A74F5F"/>
    <w:rsid w:val="00A75450"/>
    <w:rsid w:val="00A83B57"/>
    <w:rsid w:val="00A87378"/>
    <w:rsid w:val="00A8744C"/>
    <w:rsid w:val="00A906B5"/>
    <w:rsid w:val="00A90839"/>
    <w:rsid w:val="00A92C7D"/>
    <w:rsid w:val="00A97B9E"/>
    <w:rsid w:val="00AA1B0E"/>
    <w:rsid w:val="00AA620F"/>
    <w:rsid w:val="00AB09D9"/>
    <w:rsid w:val="00AB1D27"/>
    <w:rsid w:val="00AB60A5"/>
    <w:rsid w:val="00AB7C11"/>
    <w:rsid w:val="00AC216C"/>
    <w:rsid w:val="00AC5CA7"/>
    <w:rsid w:val="00AC6D33"/>
    <w:rsid w:val="00AD07EC"/>
    <w:rsid w:val="00AD08FC"/>
    <w:rsid w:val="00AD0CCC"/>
    <w:rsid w:val="00AD1E21"/>
    <w:rsid w:val="00AD2691"/>
    <w:rsid w:val="00AD6A4A"/>
    <w:rsid w:val="00AD6B80"/>
    <w:rsid w:val="00AE2170"/>
    <w:rsid w:val="00AE56B1"/>
    <w:rsid w:val="00AE661E"/>
    <w:rsid w:val="00AF1751"/>
    <w:rsid w:val="00B002F3"/>
    <w:rsid w:val="00B01E48"/>
    <w:rsid w:val="00B03C53"/>
    <w:rsid w:val="00B061CE"/>
    <w:rsid w:val="00B06C90"/>
    <w:rsid w:val="00B147C2"/>
    <w:rsid w:val="00B1482D"/>
    <w:rsid w:val="00B17396"/>
    <w:rsid w:val="00B20268"/>
    <w:rsid w:val="00B20B2E"/>
    <w:rsid w:val="00B23358"/>
    <w:rsid w:val="00B236C4"/>
    <w:rsid w:val="00B359AA"/>
    <w:rsid w:val="00B366CA"/>
    <w:rsid w:val="00B407AC"/>
    <w:rsid w:val="00B41A39"/>
    <w:rsid w:val="00B467D8"/>
    <w:rsid w:val="00B47530"/>
    <w:rsid w:val="00B50048"/>
    <w:rsid w:val="00B61DFC"/>
    <w:rsid w:val="00B65B13"/>
    <w:rsid w:val="00B72EC6"/>
    <w:rsid w:val="00B73862"/>
    <w:rsid w:val="00B77CAD"/>
    <w:rsid w:val="00B812C3"/>
    <w:rsid w:val="00B84506"/>
    <w:rsid w:val="00B86754"/>
    <w:rsid w:val="00B87CD1"/>
    <w:rsid w:val="00B901C8"/>
    <w:rsid w:val="00B9280A"/>
    <w:rsid w:val="00B9402D"/>
    <w:rsid w:val="00B956A5"/>
    <w:rsid w:val="00BA4E98"/>
    <w:rsid w:val="00BA6E48"/>
    <w:rsid w:val="00BA724E"/>
    <w:rsid w:val="00BB162A"/>
    <w:rsid w:val="00BB1E43"/>
    <w:rsid w:val="00BB3816"/>
    <w:rsid w:val="00BB4D3B"/>
    <w:rsid w:val="00BB4FB8"/>
    <w:rsid w:val="00BB7315"/>
    <w:rsid w:val="00BC1704"/>
    <w:rsid w:val="00BC2F1F"/>
    <w:rsid w:val="00BE5CA1"/>
    <w:rsid w:val="00BF00F2"/>
    <w:rsid w:val="00BF0337"/>
    <w:rsid w:val="00BF2218"/>
    <w:rsid w:val="00BF5EFA"/>
    <w:rsid w:val="00C0171A"/>
    <w:rsid w:val="00C05473"/>
    <w:rsid w:val="00C06538"/>
    <w:rsid w:val="00C10371"/>
    <w:rsid w:val="00C120CE"/>
    <w:rsid w:val="00C12743"/>
    <w:rsid w:val="00C1301A"/>
    <w:rsid w:val="00C13F2F"/>
    <w:rsid w:val="00C1552B"/>
    <w:rsid w:val="00C17304"/>
    <w:rsid w:val="00C2595B"/>
    <w:rsid w:val="00C379DC"/>
    <w:rsid w:val="00C423CA"/>
    <w:rsid w:val="00C43232"/>
    <w:rsid w:val="00C562E9"/>
    <w:rsid w:val="00C5728D"/>
    <w:rsid w:val="00C57D25"/>
    <w:rsid w:val="00C60637"/>
    <w:rsid w:val="00C627DC"/>
    <w:rsid w:val="00C63B02"/>
    <w:rsid w:val="00C667F2"/>
    <w:rsid w:val="00C751EF"/>
    <w:rsid w:val="00C8417B"/>
    <w:rsid w:val="00C8661B"/>
    <w:rsid w:val="00C876B5"/>
    <w:rsid w:val="00C926E4"/>
    <w:rsid w:val="00C931A1"/>
    <w:rsid w:val="00C97C80"/>
    <w:rsid w:val="00CA0C79"/>
    <w:rsid w:val="00CA1F93"/>
    <w:rsid w:val="00CA406B"/>
    <w:rsid w:val="00CB02EA"/>
    <w:rsid w:val="00CB0D62"/>
    <w:rsid w:val="00CB28DF"/>
    <w:rsid w:val="00CB305A"/>
    <w:rsid w:val="00CC29EA"/>
    <w:rsid w:val="00CD2F1C"/>
    <w:rsid w:val="00CD5217"/>
    <w:rsid w:val="00CD7492"/>
    <w:rsid w:val="00CE0F7A"/>
    <w:rsid w:val="00CE21C1"/>
    <w:rsid w:val="00CE3A6B"/>
    <w:rsid w:val="00CE6C99"/>
    <w:rsid w:val="00CE6F67"/>
    <w:rsid w:val="00D00211"/>
    <w:rsid w:val="00D01B43"/>
    <w:rsid w:val="00D02ADB"/>
    <w:rsid w:val="00D04ECE"/>
    <w:rsid w:val="00D06309"/>
    <w:rsid w:val="00D06C30"/>
    <w:rsid w:val="00D11878"/>
    <w:rsid w:val="00D14F4E"/>
    <w:rsid w:val="00D1636F"/>
    <w:rsid w:val="00D167AA"/>
    <w:rsid w:val="00D1693C"/>
    <w:rsid w:val="00D21CDF"/>
    <w:rsid w:val="00D24694"/>
    <w:rsid w:val="00D27F16"/>
    <w:rsid w:val="00D308F7"/>
    <w:rsid w:val="00D351EA"/>
    <w:rsid w:val="00D358A6"/>
    <w:rsid w:val="00D40F25"/>
    <w:rsid w:val="00D43403"/>
    <w:rsid w:val="00D53EC8"/>
    <w:rsid w:val="00D62E71"/>
    <w:rsid w:val="00D740CA"/>
    <w:rsid w:val="00D7796E"/>
    <w:rsid w:val="00D81B57"/>
    <w:rsid w:val="00D85728"/>
    <w:rsid w:val="00D85EC8"/>
    <w:rsid w:val="00D90AF9"/>
    <w:rsid w:val="00D93AFC"/>
    <w:rsid w:val="00D9743C"/>
    <w:rsid w:val="00DA4F24"/>
    <w:rsid w:val="00DA50FB"/>
    <w:rsid w:val="00DA592F"/>
    <w:rsid w:val="00DB01D8"/>
    <w:rsid w:val="00DB235B"/>
    <w:rsid w:val="00DB2D3E"/>
    <w:rsid w:val="00DB32BB"/>
    <w:rsid w:val="00DB4870"/>
    <w:rsid w:val="00DC032E"/>
    <w:rsid w:val="00DC1AEA"/>
    <w:rsid w:val="00DD1A4D"/>
    <w:rsid w:val="00DD555A"/>
    <w:rsid w:val="00DE0CF8"/>
    <w:rsid w:val="00DF10BD"/>
    <w:rsid w:val="00DF2374"/>
    <w:rsid w:val="00DF2997"/>
    <w:rsid w:val="00DF345F"/>
    <w:rsid w:val="00DF4669"/>
    <w:rsid w:val="00DF467E"/>
    <w:rsid w:val="00DF56F0"/>
    <w:rsid w:val="00DF619A"/>
    <w:rsid w:val="00E042CF"/>
    <w:rsid w:val="00E12753"/>
    <w:rsid w:val="00E1676D"/>
    <w:rsid w:val="00E17C71"/>
    <w:rsid w:val="00E27B65"/>
    <w:rsid w:val="00E27EEA"/>
    <w:rsid w:val="00E32C2B"/>
    <w:rsid w:val="00E3357B"/>
    <w:rsid w:val="00E34D59"/>
    <w:rsid w:val="00E443E8"/>
    <w:rsid w:val="00E4551B"/>
    <w:rsid w:val="00E4611D"/>
    <w:rsid w:val="00E51440"/>
    <w:rsid w:val="00E51462"/>
    <w:rsid w:val="00E61D84"/>
    <w:rsid w:val="00E6208E"/>
    <w:rsid w:val="00E64BAA"/>
    <w:rsid w:val="00E740FB"/>
    <w:rsid w:val="00E7593E"/>
    <w:rsid w:val="00E76354"/>
    <w:rsid w:val="00E76FFC"/>
    <w:rsid w:val="00E808E2"/>
    <w:rsid w:val="00E832F3"/>
    <w:rsid w:val="00E91E3C"/>
    <w:rsid w:val="00E939F4"/>
    <w:rsid w:val="00E95773"/>
    <w:rsid w:val="00E969B1"/>
    <w:rsid w:val="00EA5218"/>
    <w:rsid w:val="00EB2C7A"/>
    <w:rsid w:val="00EB4210"/>
    <w:rsid w:val="00EC178E"/>
    <w:rsid w:val="00EC3FF7"/>
    <w:rsid w:val="00EC6BED"/>
    <w:rsid w:val="00EC7BC3"/>
    <w:rsid w:val="00ED5530"/>
    <w:rsid w:val="00ED6131"/>
    <w:rsid w:val="00ED7600"/>
    <w:rsid w:val="00EE2616"/>
    <w:rsid w:val="00EE3E68"/>
    <w:rsid w:val="00EE5CB7"/>
    <w:rsid w:val="00EE67EC"/>
    <w:rsid w:val="00EE7ACB"/>
    <w:rsid w:val="00EF2037"/>
    <w:rsid w:val="00EF2A70"/>
    <w:rsid w:val="00F037BF"/>
    <w:rsid w:val="00F04673"/>
    <w:rsid w:val="00F1065A"/>
    <w:rsid w:val="00F111E5"/>
    <w:rsid w:val="00F1362C"/>
    <w:rsid w:val="00F13CB4"/>
    <w:rsid w:val="00F13D18"/>
    <w:rsid w:val="00F13D9E"/>
    <w:rsid w:val="00F149A1"/>
    <w:rsid w:val="00F16605"/>
    <w:rsid w:val="00F231E7"/>
    <w:rsid w:val="00F23D94"/>
    <w:rsid w:val="00F24165"/>
    <w:rsid w:val="00F24E1E"/>
    <w:rsid w:val="00F253B1"/>
    <w:rsid w:val="00F261F2"/>
    <w:rsid w:val="00F26F0C"/>
    <w:rsid w:val="00F271E7"/>
    <w:rsid w:val="00F279EC"/>
    <w:rsid w:val="00F307DE"/>
    <w:rsid w:val="00F30CF7"/>
    <w:rsid w:val="00F3314E"/>
    <w:rsid w:val="00F34096"/>
    <w:rsid w:val="00F36350"/>
    <w:rsid w:val="00F461AC"/>
    <w:rsid w:val="00F47585"/>
    <w:rsid w:val="00F47715"/>
    <w:rsid w:val="00F5172C"/>
    <w:rsid w:val="00F51E1C"/>
    <w:rsid w:val="00F55467"/>
    <w:rsid w:val="00F602F7"/>
    <w:rsid w:val="00F61947"/>
    <w:rsid w:val="00F627D2"/>
    <w:rsid w:val="00F631B2"/>
    <w:rsid w:val="00F74243"/>
    <w:rsid w:val="00F775FB"/>
    <w:rsid w:val="00F77D93"/>
    <w:rsid w:val="00F82404"/>
    <w:rsid w:val="00F824F5"/>
    <w:rsid w:val="00F843C7"/>
    <w:rsid w:val="00F90684"/>
    <w:rsid w:val="00FA643B"/>
    <w:rsid w:val="00FA6592"/>
    <w:rsid w:val="00FB4510"/>
    <w:rsid w:val="00FB4C2B"/>
    <w:rsid w:val="00FB7795"/>
    <w:rsid w:val="00FC29B9"/>
    <w:rsid w:val="00FC6FD3"/>
    <w:rsid w:val="00FD03DB"/>
    <w:rsid w:val="00FD0412"/>
    <w:rsid w:val="00FD0CB4"/>
    <w:rsid w:val="00FD4155"/>
    <w:rsid w:val="00FE08F5"/>
    <w:rsid w:val="00FE0D99"/>
    <w:rsid w:val="00FE6E6C"/>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aliases w:val="Table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c"/>
    <w:unhideWhenUsed/>
    <w:qFormat/>
    <w:rsid w:val="0098494A"/>
    <w:pPr>
      <w:tabs>
        <w:tab w:val="center" w:pos="4536"/>
        <w:tab w:val="right" w:pos="9072"/>
      </w:tabs>
      <w:spacing w:after="0" w:line="240" w:lineRule="auto"/>
    </w:pPr>
  </w:style>
  <w:style w:type="character" w:customStyle="1" w:styleId="ac">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qFormat/>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iPriority w:val="99"/>
    <w:semiHidden/>
    <w:unhideWhenUsed/>
    <w:rsid w:val="00427185"/>
    <w:rPr>
      <w:sz w:val="16"/>
      <w:szCs w:val="16"/>
    </w:rPr>
  </w:style>
  <w:style w:type="paragraph" w:styleId="af3">
    <w:name w:val="annotation text"/>
    <w:basedOn w:val="a"/>
    <w:link w:val="af4"/>
    <w:uiPriority w:val="99"/>
    <w:semiHidden/>
    <w:unhideWhenUsed/>
    <w:rsid w:val="00427185"/>
    <w:pPr>
      <w:spacing w:line="240" w:lineRule="auto"/>
    </w:pPr>
    <w:rPr>
      <w:szCs w:val="20"/>
    </w:rPr>
  </w:style>
  <w:style w:type="character" w:customStyle="1" w:styleId="af4">
    <w:name w:val="批注文字 字符"/>
    <w:basedOn w:val="a0"/>
    <w:link w:val="af3"/>
    <w:uiPriority w:val="99"/>
    <w:semiHidden/>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 w:type="character" w:customStyle="1" w:styleId="Doc-text2Char">
    <w:name w:val="Doc-text2 Char"/>
    <w:link w:val="Doc-text2"/>
    <w:qFormat/>
    <w:locked/>
    <w:rsid w:val="00FE0D99"/>
    <w:rPr>
      <w:rFonts w:ascii="Arial" w:eastAsia="MS Mincho" w:hAnsi="Arial" w:cs="Arial"/>
      <w:szCs w:val="24"/>
    </w:rPr>
  </w:style>
  <w:style w:type="paragraph" w:customStyle="1" w:styleId="Doc-text2">
    <w:name w:val="Doc-text2"/>
    <w:basedOn w:val="a"/>
    <w:link w:val="Doc-text2Char"/>
    <w:qFormat/>
    <w:rsid w:val="00FE0D99"/>
    <w:pPr>
      <w:tabs>
        <w:tab w:val="left" w:pos="1622"/>
      </w:tabs>
      <w:spacing w:after="0" w:line="240" w:lineRule="auto"/>
      <w:ind w:left="1622" w:hanging="363"/>
    </w:pPr>
    <w:rPr>
      <w:rFonts w:ascii="Arial" w:eastAsia="MS Mincho" w:hAnsi="Arial" w:cs="Arial"/>
      <w:sz w:val="22"/>
      <w:szCs w:val="24"/>
    </w:rPr>
  </w:style>
  <w:style w:type="character" w:customStyle="1" w:styleId="11">
    <w:name w:val="列表段落 字符11"/>
    <w:basedOn w:val="a0"/>
    <w:qFormat/>
    <w:rsid w:val="00FE0D99"/>
    <w:rPr>
      <w:rFonts w:ascii="Times" w:eastAsia="Batang" w:hAnsi="Times" w:cs="Times" w:hint="default"/>
      <w:szCs w:val="24"/>
      <w:lang w:val="en-US"/>
    </w:rPr>
  </w:style>
  <w:style w:type="paragraph" w:customStyle="1" w:styleId="3GPPAgreements">
    <w:name w:val="3GPP Agreements"/>
    <w:basedOn w:val="a"/>
    <w:link w:val="3GPPAgreementsChar"/>
    <w:qFormat/>
    <w:rsid w:val="00A25C67"/>
    <w:pPr>
      <w:autoSpaceDE w:val="0"/>
      <w:autoSpaceDN w:val="0"/>
      <w:adjustRightInd w:val="0"/>
      <w:snapToGrid w:val="0"/>
      <w:spacing w:after="120" w:line="240" w:lineRule="auto"/>
      <w:ind w:left="284" w:hanging="284"/>
      <w:jc w:val="both"/>
    </w:pPr>
    <w:rPr>
      <w:rFonts w:eastAsia="宋体" w:cs="Times New Roman"/>
      <w:sz w:val="22"/>
    </w:rPr>
  </w:style>
  <w:style w:type="character" w:customStyle="1" w:styleId="3GPPAgreementsChar">
    <w:name w:val="3GPP Agreements Char"/>
    <w:link w:val="3GPPAgreements"/>
    <w:qFormat/>
    <w:rsid w:val="00A25C67"/>
    <w:rPr>
      <w:rFonts w:ascii="Times New Roman" w:eastAsia="宋体" w:hAnsi="Times New Roman" w:cs="Times New Roman"/>
    </w:rPr>
  </w:style>
  <w:style w:type="paragraph" w:customStyle="1" w:styleId="PL">
    <w:name w:val="PL"/>
    <w:link w:val="PLChar"/>
    <w:qFormat/>
    <w:rsid w:val="00DB23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cs="Times New Roman"/>
      <w:noProof/>
      <w:sz w:val="16"/>
      <w:szCs w:val="20"/>
      <w:lang w:val="en-GB"/>
    </w:rPr>
  </w:style>
  <w:style w:type="character" w:customStyle="1" w:styleId="PLChar">
    <w:name w:val="PL Char"/>
    <w:link w:val="PL"/>
    <w:qFormat/>
    <w:rsid w:val="00DB235B"/>
    <w:rPr>
      <w:rFonts w:ascii="Courier New" w:eastAsia="宋体"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53B81-2FE4-4584-9B81-A101F71F0643}">
  <ds:schemaRefs>
    <ds:schemaRef ds:uri="1c248485-b98a-4513-a581-ff7cb1688d78"/>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http://purl.org/dc/dcmitype/"/>
    <ds:schemaRef ds:uri="http://schemas.microsoft.com/office/2006/documentManagement/types"/>
    <ds:schemaRef ds:uri="98194d48-cc26-4b7e-909f-baa95c83abfa"/>
    <ds:schemaRef ds:uri="http://purl.org/dc/terms/"/>
    <ds:schemaRef ds:uri="http://purl.org/dc/elements/1.1/"/>
  </ds:schemaRefs>
</ds:datastoreItem>
</file>

<file path=customXml/itemProps3.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4.xml><?xml version="1.0" encoding="utf-8"?>
<ds:datastoreItem xmlns:ds="http://schemas.openxmlformats.org/officeDocument/2006/customXml" ds:itemID="{E4000A79-5FAB-4647-BC01-ACA8E06CF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7584</TotalTime>
  <Pages>4</Pages>
  <Words>1140</Words>
  <Characters>6499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54</cp:revision>
  <dcterms:created xsi:type="dcterms:W3CDTF">2023-05-05T01:51:00Z</dcterms:created>
  <dcterms:modified xsi:type="dcterms:W3CDTF">2023-08-11T08:35:00Z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