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093B2FCF"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w:t>
      </w:r>
      <w:r w:rsidR="00DB2D3E">
        <w:rPr>
          <w:rFonts w:ascii="Arial" w:hAnsi="Arial" w:cs="Arial"/>
          <w:b/>
          <w:sz w:val="24"/>
          <w:szCs w:val="28"/>
        </w:rPr>
        <w:t>8</w:t>
      </w:r>
      <w:r w:rsidRPr="001D2FBF">
        <w:rPr>
          <w:rFonts w:ascii="Arial" w:hAnsi="Arial" w:cs="Arial"/>
          <w:b/>
          <w:sz w:val="24"/>
          <w:szCs w:val="28"/>
        </w:rPr>
        <w:tab/>
      </w:r>
      <w:r w:rsidRPr="00E95773">
        <w:rPr>
          <w:rFonts w:ascii="Arial" w:hAnsi="Arial" w:cs="Arial"/>
          <w:b/>
          <w:sz w:val="24"/>
          <w:szCs w:val="28"/>
        </w:rPr>
        <w:t>R4-23</w:t>
      </w:r>
      <w:r w:rsidR="00AB132E">
        <w:rPr>
          <w:rFonts w:ascii="Arial" w:hAnsi="Arial" w:cs="Arial"/>
          <w:b/>
          <w:sz w:val="24"/>
          <w:szCs w:val="28"/>
        </w:rPr>
        <w:t>12137</w:t>
      </w:r>
      <w:bookmarkStart w:id="2" w:name="_GoBack"/>
      <w:bookmarkEnd w:id="2"/>
    </w:p>
    <w:p w14:paraId="7E75CFF3" w14:textId="0BE5A00B" w:rsidR="00405A03" w:rsidRPr="001D2FBF" w:rsidRDefault="00DB2D3E" w:rsidP="0065160F">
      <w:pPr>
        <w:widowControl w:val="0"/>
        <w:tabs>
          <w:tab w:val="right" w:pos="9072"/>
        </w:tabs>
        <w:spacing w:before="120"/>
        <w:rPr>
          <w:rFonts w:ascii="Arial" w:hAnsi="Arial" w:cs="Arial"/>
          <w:b/>
          <w:sz w:val="24"/>
          <w:szCs w:val="28"/>
        </w:rPr>
      </w:pPr>
      <w:r w:rsidRPr="00DB2D3E">
        <w:rPr>
          <w:rFonts w:ascii="Arial" w:hAnsi="Arial" w:cs="Arial"/>
          <w:b/>
          <w:sz w:val="24"/>
          <w:szCs w:val="28"/>
        </w:rPr>
        <w:t>Toulouse</w:t>
      </w:r>
      <w:r w:rsidR="00D01B43" w:rsidRPr="00D01B43">
        <w:rPr>
          <w:rFonts w:ascii="Arial" w:hAnsi="Arial" w:cs="Arial"/>
          <w:b/>
          <w:sz w:val="24"/>
          <w:szCs w:val="28"/>
        </w:rPr>
        <w:t xml:space="preserve">, </w:t>
      </w:r>
      <w:r w:rsidRPr="00DB2D3E">
        <w:rPr>
          <w:rFonts w:ascii="Arial" w:hAnsi="Arial" w:cs="Arial"/>
          <w:b/>
          <w:sz w:val="24"/>
          <w:szCs w:val="28"/>
        </w:rPr>
        <w:t>21– 25 August</w:t>
      </w:r>
      <w:r w:rsidR="00D01B43" w:rsidRPr="00D01B43">
        <w:rPr>
          <w:rFonts w:ascii="Arial" w:hAnsi="Arial" w:cs="Arial"/>
          <w:b/>
          <w:sz w:val="24"/>
          <w:szCs w:val="28"/>
        </w:rPr>
        <w:t>, 2023</w:t>
      </w:r>
    </w:p>
    <w:bookmarkEnd w:id="1"/>
    <w:p w14:paraId="08B79458" w14:textId="3CE85C12"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5698">
        <w:rPr>
          <w:rFonts w:ascii="Arial" w:eastAsia="MS Mincho" w:hAnsi="Arial" w:cs="Arial"/>
          <w:color w:val="000000"/>
          <w:sz w:val="22"/>
          <w:lang w:val="pt-BR" w:eastAsia="ja-JP"/>
        </w:rPr>
        <w:t>8.22.1</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6E404C27"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2D3E" w:rsidRPr="00DB2D3E">
        <w:rPr>
          <w:rFonts w:ascii="Arial" w:eastAsia="MS Mincho" w:hAnsi="Arial" w:cs="Arial"/>
          <w:color w:val="000000"/>
          <w:sz w:val="22"/>
        </w:rPr>
        <w:t xml:space="preserve">Draft reply LS </w:t>
      </w:r>
      <w:bookmarkStart w:id="3" w:name="_Hlk141539601"/>
      <w:r w:rsidR="00DB2D3E" w:rsidRPr="00DB2D3E">
        <w:rPr>
          <w:rFonts w:ascii="Arial" w:eastAsia="MS Mincho" w:hAnsi="Arial" w:cs="Arial"/>
          <w:color w:val="000000"/>
          <w:sz w:val="22"/>
        </w:rPr>
        <w:t>on SRS and PRS bandwidth aggregation for positioning</w:t>
      </w:r>
      <w:bookmarkEnd w:id="3"/>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2D062744" w:rsidR="00D21CDF" w:rsidRDefault="00FE0D99" w:rsidP="0065160F">
      <w:pPr>
        <w:spacing w:before="120"/>
        <w:ind w:right="-23"/>
        <w:rPr>
          <w:rFonts w:cs="Times New Roman"/>
          <w:szCs w:val="20"/>
          <w:lang w:eastAsia="zh-CN"/>
        </w:rPr>
      </w:pPr>
      <w:r w:rsidRPr="00FE0D99">
        <w:rPr>
          <w:rFonts w:eastAsia="Calibri" w:cs="Times New Roman"/>
          <w:szCs w:val="20"/>
          <w:lang w:val="en-GB"/>
        </w:rPr>
        <w:t>In the RAN1 LS [1] on measurement definitions for positioning with bandwidth aggregation, RAN4 is asked to</w:t>
      </w:r>
      <w:r>
        <w:rPr>
          <w:rFonts w:eastAsia="Calibri" w:cs="Times New Roman"/>
          <w:szCs w:val="20"/>
          <w:lang w:val="en-GB"/>
        </w:rPr>
        <w:t xml:space="preserve"> </w:t>
      </w:r>
      <w:r>
        <w:rPr>
          <w:rFonts w:cs="Times New Roman" w:hint="eastAsia"/>
          <w:szCs w:val="20"/>
          <w:lang w:eastAsia="zh-CN"/>
        </w:rPr>
        <w:t>provide the retuning time values, i.e. the guard period values</w:t>
      </w:r>
      <w:r>
        <w:rPr>
          <w:rFonts w:cs="Times New Roman"/>
          <w:szCs w:val="20"/>
          <w:lang w:eastAsia="zh-CN"/>
        </w:rPr>
        <w:t xml:space="preserve">, and </w:t>
      </w:r>
      <w:r>
        <w:rPr>
          <w:rFonts w:cs="Times New Roman" w:hint="eastAsia"/>
          <w:szCs w:val="20"/>
          <w:lang w:eastAsia="zh-CN"/>
        </w:rPr>
        <w:t>to check the feasibility of the negative k values</w:t>
      </w:r>
      <w:r>
        <w:rPr>
          <w:rFonts w:cs="Times New Roman"/>
          <w:szCs w:val="20"/>
          <w:lang w:eastAsia="zh-CN"/>
        </w:rPr>
        <w:t xml:space="preserve"> based on RAN1 agreements.</w:t>
      </w:r>
    </w:p>
    <w:tbl>
      <w:tblPr>
        <w:tblStyle w:val="a7"/>
        <w:tblW w:w="0" w:type="auto"/>
        <w:tblLook w:val="04A0" w:firstRow="1" w:lastRow="0" w:firstColumn="1" w:lastColumn="0" w:noHBand="0" w:noVBand="1"/>
      </w:tblPr>
      <w:tblGrid>
        <w:gridCol w:w="9617"/>
      </w:tblGrid>
      <w:tr w:rsidR="00FE0D99" w14:paraId="35432E32" w14:textId="77777777" w:rsidTr="00FE0D99">
        <w:tc>
          <w:tcPr>
            <w:tcW w:w="9617" w:type="dxa"/>
          </w:tcPr>
          <w:p w14:paraId="4F7C4E12" w14:textId="77777777" w:rsidR="00FE0D99" w:rsidRDefault="00FE0D99" w:rsidP="00FE0D99">
            <w:pPr>
              <w:spacing w:after="120"/>
              <w:rPr>
                <w:rFonts w:ascii="Arial" w:hAnsi="Arial" w:cs="Arial"/>
                <w:b/>
              </w:rPr>
            </w:pPr>
            <w:r>
              <w:rPr>
                <w:rFonts w:ascii="Arial" w:hAnsi="Arial" w:cs="Arial"/>
                <w:b/>
              </w:rPr>
              <w:t>1. Overall Description:</w:t>
            </w:r>
          </w:p>
          <w:p w14:paraId="6ECBEDEA" w14:textId="77777777" w:rsidR="00FE0D99" w:rsidRDefault="00FE0D99" w:rsidP="00FE0D99">
            <w:pPr>
              <w:rPr>
                <w:rFonts w:eastAsia="宋体"/>
                <w:lang w:eastAsia="zh-CN"/>
              </w:rPr>
            </w:pPr>
            <w:r>
              <w:rPr>
                <w:rFonts w:eastAsia="宋体" w:hint="eastAsia"/>
                <w:lang w:eastAsia="zh-CN"/>
              </w:rPr>
              <w:t>With regard to SRS and PRS bandwidth aggregation for NR positioning, RAN1 made the following agreements</w:t>
            </w:r>
          </w:p>
          <w:p w14:paraId="207320FF" w14:textId="77777777" w:rsidR="00FE0D99" w:rsidRDefault="00FE0D99" w:rsidP="00FE0D99">
            <w:pPr>
              <w:rPr>
                <w:lang w:eastAsia="ko-KR"/>
              </w:rPr>
            </w:pPr>
          </w:p>
          <w:tbl>
            <w:tblPr>
              <w:tblStyle w:val="a7"/>
              <w:tblW w:w="0" w:type="auto"/>
              <w:tblLook w:val="04A0" w:firstRow="1" w:lastRow="0" w:firstColumn="1" w:lastColumn="0" w:noHBand="0" w:noVBand="1"/>
            </w:tblPr>
            <w:tblGrid>
              <w:gridCol w:w="9391"/>
            </w:tblGrid>
            <w:tr w:rsidR="00FE0D99" w14:paraId="3A981799" w14:textId="77777777" w:rsidTr="000D3F7C">
              <w:tc>
                <w:tcPr>
                  <w:tcW w:w="9629" w:type="dxa"/>
                </w:tcPr>
                <w:p w14:paraId="7BC59B31" w14:textId="77777777" w:rsidR="00FE0D99" w:rsidRDefault="00FE0D99" w:rsidP="00FE0D99">
                  <w:pPr>
                    <w:snapToGrid w:val="0"/>
                    <w:jc w:val="both"/>
                    <w:rPr>
                      <w:rFonts w:eastAsia="宋体"/>
                      <w:b/>
                      <w:highlight w:val="green"/>
                      <w:lang w:eastAsia="zh-CN" w:bidi="ar"/>
                    </w:rPr>
                  </w:pPr>
                  <w:r>
                    <w:rPr>
                      <w:rFonts w:eastAsia="宋体"/>
                      <w:b/>
                      <w:highlight w:val="green"/>
                      <w:lang w:eastAsia="zh-CN" w:bidi="ar"/>
                    </w:rPr>
                    <w:t>Agreement</w:t>
                  </w:r>
                </w:p>
                <w:p w14:paraId="66DFAEB8" w14:textId="77777777" w:rsidR="00FE0D99" w:rsidRDefault="00FE0D99" w:rsidP="00FE0D99">
                  <w:r>
                    <w:t>At least from UE capability perspective, the UE support of positioning SRS bandwidth aggregation in RRC_CONNECTED state is decoupled from the UE support of communication CA.</w:t>
                  </w:r>
                </w:p>
                <w:p w14:paraId="2E3EB5DE" w14:textId="77777777" w:rsidR="00FE0D99" w:rsidRDefault="00FE0D99" w:rsidP="00FE0D99">
                  <w:pPr>
                    <w:snapToGrid w:val="0"/>
                    <w:jc w:val="both"/>
                    <w:rPr>
                      <w:rFonts w:eastAsia="宋体"/>
                      <w:b/>
                      <w:highlight w:val="green"/>
                      <w:lang w:eastAsia="zh-CN" w:bidi="ar"/>
                    </w:rPr>
                  </w:pPr>
                </w:p>
                <w:p w14:paraId="36D3C424" w14:textId="77777777" w:rsidR="00FE0D99" w:rsidRDefault="00FE0D99" w:rsidP="00FE0D99">
                  <w:pPr>
                    <w:snapToGrid w:val="0"/>
                    <w:jc w:val="both"/>
                    <w:rPr>
                      <w:rFonts w:eastAsia="宋体"/>
                    </w:rPr>
                  </w:pPr>
                  <w:r>
                    <w:rPr>
                      <w:rFonts w:eastAsia="宋体"/>
                      <w:b/>
                      <w:highlight w:val="green"/>
                      <w:lang w:eastAsia="zh-CN" w:bidi="ar"/>
                    </w:rPr>
                    <w:t>Agreement</w:t>
                  </w:r>
                </w:p>
                <w:p w14:paraId="75185F48" w14:textId="77777777" w:rsidR="00FE0D99" w:rsidRDefault="00FE0D99" w:rsidP="00FE0D99">
                  <w:pPr>
                    <w:snapToGrid w:val="0"/>
                  </w:pPr>
                  <w:r>
                    <w:rPr>
                      <w:rFonts w:eastAsia="Batang"/>
                      <w:lang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430C54ED" w14:textId="77777777" w:rsidR="00FE0D99" w:rsidRDefault="00FE0D99" w:rsidP="00FE0D99">
                  <w:pPr>
                    <w:pStyle w:val="a5"/>
                    <w:numPr>
                      <w:ilvl w:val="0"/>
                      <w:numId w:val="45"/>
                    </w:numPr>
                    <w:snapToGrid w:val="0"/>
                    <w:textAlignment w:val="baseline"/>
                    <w:rPr>
                      <w:szCs w:val="20"/>
                    </w:rPr>
                  </w:pPr>
                  <w:r>
                    <w:rPr>
                      <w:szCs w:val="20"/>
                    </w:rPr>
                    <w:t xml:space="preserve">Send </w:t>
                  </w:r>
                  <w:proofErr w:type="gramStart"/>
                  <w:r>
                    <w:rPr>
                      <w:szCs w:val="20"/>
                    </w:rPr>
                    <w:t>an</w:t>
                  </w:r>
                  <w:proofErr w:type="gramEnd"/>
                  <w:r>
                    <w:rPr>
                      <w:szCs w:val="20"/>
                    </w:rPr>
                    <w:t xml:space="preserve"> LS to RAN4 with the above information and a request to provide the retuning time values needed. </w:t>
                  </w:r>
                </w:p>
                <w:p w14:paraId="4B22E708" w14:textId="77777777" w:rsidR="00FE0D99" w:rsidRDefault="00FE0D99" w:rsidP="00FE0D99">
                  <w:pPr>
                    <w:pStyle w:val="Doc-text2"/>
                    <w:ind w:left="0" w:firstLine="0"/>
                    <w:rPr>
                      <w:rFonts w:ascii="Times New Roman" w:hAnsi="Times New Roman" w:cs="Times New Roman"/>
                      <w:b/>
                      <w:sz w:val="20"/>
                      <w:szCs w:val="20"/>
                    </w:rPr>
                  </w:pPr>
                </w:p>
                <w:p w14:paraId="1505FD11" w14:textId="77777777" w:rsidR="00FE0D99" w:rsidRDefault="00FE0D99" w:rsidP="00FE0D99">
                  <w:pPr>
                    <w:snapToGrid w:val="0"/>
                    <w:jc w:val="both"/>
                    <w:rPr>
                      <w:rFonts w:eastAsia="宋体"/>
                      <w:b/>
                      <w:bCs/>
                    </w:rPr>
                  </w:pPr>
                  <w:r>
                    <w:rPr>
                      <w:rFonts w:eastAsia="Batang"/>
                      <w:b/>
                      <w:bCs/>
                      <w:highlight w:val="green"/>
                      <w:lang w:eastAsia="zh-CN" w:bidi="ar"/>
                    </w:rPr>
                    <w:t>Agreement</w:t>
                  </w:r>
                </w:p>
                <w:p w14:paraId="21CA42E1" w14:textId="77777777" w:rsidR="00FE0D99" w:rsidRDefault="00FE0D99" w:rsidP="00FE0D99">
                  <w:pPr>
                    <w:snapToGrid w:val="0"/>
                    <w:rPr>
                      <w:bCs/>
                    </w:rPr>
                  </w:pPr>
                  <w:r>
                    <w:rPr>
                      <w:rFonts w:eastAsia="宋体"/>
                      <w:bCs/>
                      <w:lang w:eastAsia="zh-CN" w:bidi="ar"/>
                    </w:rPr>
                    <w:t>For PRS bandwidth aggregation, w</w:t>
                  </w:r>
                  <w:r>
                    <w:rPr>
                      <w:rFonts w:eastAsia="Batang"/>
                      <w:bCs/>
                      <w:lang w:eastAsia="zh-CN" w:bidi="ar"/>
                    </w:rPr>
                    <w:t>ith regards to the signaling in the location information request message, introduce the following:</w:t>
                  </w:r>
                </w:p>
                <w:p w14:paraId="67747313" w14:textId="77777777" w:rsidR="00FE0D99" w:rsidRDefault="00FE0D99" w:rsidP="00FE0D99">
                  <w:pPr>
                    <w:pStyle w:val="af1"/>
                    <w:numPr>
                      <w:ilvl w:val="0"/>
                      <w:numId w:val="46"/>
                    </w:numPr>
                    <w:snapToGrid w:val="0"/>
                    <w:spacing w:before="0" w:beforeAutospacing="0" w:after="0" w:afterAutospacing="0"/>
                    <w:contextualSpacing/>
                    <w:textAlignment w:val="baseline"/>
                    <w:rPr>
                      <w:bCs/>
                      <w:sz w:val="20"/>
                      <w:lang w:val="en-US"/>
                    </w:rPr>
                  </w:pPr>
                  <w:r>
                    <w:rPr>
                      <w:bCs/>
                      <w:sz w:val="20"/>
                      <w:lang w:val="en-US"/>
                    </w:rPr>
                    <w:t xml:space="preserve">A request </w:t>
                  </w:r>
                  <w:r>
                    <w:rPr>
                      <w:bCs/>
                      <w:sz w:val="20"/>
                      <w:lang w:val="en-US" w:eastAsia="zh-CN"/>
                    </w:rPr>
                    <w:t xml:space="preserve">to indicate UE which two or three PFLs to be used for performing joint measurement </w:t>
                  </w:r>
                </w:p>
                <w:p w14:paraId="796F88B9" w14:textId="77777777" w:rsidR="00FE0D99" w:rsidRDefault="00FE0D99" w:rsidP="00FE0D99">
                  <w:pPr>
                    <w:pStyle w:val="af1"/>
                    <w:numPr>
                      <w:ilvl w:val="0"/>
                      <w:numId w:val="47"/>
                    </w:numPr>
                    <w:snapToGrid w:val="0"/>
                    <w:spacing w:before="0" w:beforeAutospacing="0" w:after="0" w:afterAutospacing="0"/>
                    <w:contextualSpacing/>
                    <w:textAlignment w:val="baseline"/>
                    <w:rPr>
                      <w:bCs/>
                      <w:sz w:val="20"/>
                      <w:lang w:val="en-US"/>
                    </w:rPr>
                  </w:pPr>
                  <w:r>
                    <w:rPr>
                      <w:bCs/>
                      <w:sz w:val="20"/>
                      <w:lang w:val="en-US"/>
                    </w:rPr>
                    <w:t xml:space="preserve">A new </w:t>
                  </w:r>
                  <w:proofErr w:type="spellStart"/>
                  <w:r>
                    <w:rPr>
                      <w:bCs/>
                      <w:sz w:val="20"/>
                      <w:lang w:val="en-US"/>
                    </w:rPr>
                    <w:t>ReportingGranularityfactor</w:t>
                  </w:r>
                  <w:proofErr w:type="spellEnd"/>
                  <w:r>
                    <w:rPr>
                      <w:bCs/>
                      <w:sz w:val="20"/>
                      <w:lang w:val="en-US"/>
                    </w:rPr>
                    <w:t xml:space="preserve"> smaller than 0 which can be applicable at least when the LMF requests aggregated measurements</w:t>
                  </w:r>
                </w:p>
                <w:p w14:paraId="46DD25D4" w14:textId="77777777" w:rsidR="00FE0D99" w:rsidRDefault="00FE0D99" w:rsidP="00FE0D99">
                  <w:pPr>
                    <w:pStyle w:val="af1"/>
                    <w:numPr>
                      <w:ilvl w:val="1"/>
                      <w:numId w:val="47"/>
                    </w:numPr>
                    <w:snapToGrid w:val="0"/>
                    <w:spacing w:before="0" w:beforeAutospacing="0" w:after="0" w:afterAutospacing="0"/>
                    <w:contextualSpacing/>
                    <w:textAlignment w:val="baseline"/>
                    <w:rPr>
                      <w:bCs/>
                      <w:sz w:val="20"/>
                      <w:lang w:val="en-US"/>
                    </w:rPr>
                  </w:pPr>
                  <w:r>
                    <w:rPr>
                      <w:bCs/>
                      <w:sz w:val="20"/>
                      <w:lang w:val="en-US"/>
                    </w:rPr>
                    <w:t>Support at least the values of k</w:t>
                  </w:r>
                  <w:proofErr w:type="gramStart"/>
                  <w:r>
                    <w:rPr>
                      <w:bCs/>
                      <w:sz w:val="20"/>
                      <w:lang w:val="en-US"/>
                    </w:rPr>
                    <w:t>={</w:t>
                  </w:r>
                  <w:proofErr w:type="gramEnd"/>
                  <w:r>
                    <w:rPr>
                      <w:bCs/>
                      <w:sz w:val="20"/>
                      <w:lang w:val="en-US"/>
                    </w:rPr>
                    <w:t>-1,-2}</w:t>
                  </w:r>
                </w:p>
                <w:p w14:paraId="2D012356" w14:textId="77777777" w:rsidR="00FE0D99" w:rsidRDefault="00FE0D99" w:rsidP="00FE0D99">
                  <w:pPr>
                    <w:pStyle w:val="af1"/>
                    <w:numPr>
                      <w:ilvl w:val="2"/>
                      <w:numId w:val="47"/>
                    </w:numPr>
                    <w:snapToGrid w:val="0"/>
                    <w:spacing w:before="0" w:beforeAutospacing="0" w:after="0" w:afterAutospacing="0"/>
                    <w:contextualSpacing/>
                    <w:textAlignment w:val="baseline"/>
                    <w:rPr>
                      <w:bCs/>
                      <w:sz w:val="20"/>
                      <w:lang w:val="en-US"/>
                    </w:rPr>
                  </w:pPr>
                  <w:r>
                    <w:rPr>
                      <w:bCs/>
                      <w:sz w:val="20"/>
                      <w:lang w:val="en-US" w:eastAsia="zh-CN"/>
                    </w:rPr>
                    <w:t>FFS other values e.g. -3, -4, -5, -6</w:t>
                  </w:r>
                </w:p>
                <w:p w14:paraId="1FB5749C" w14:textId="77777777" w:rsidR="00FE0D99" w:rsidRDefault="00FE0D99" w:rsidP="00FE0D99">
                  <w:pPr>
                    <w:pStyle w:val="af1"/>
                    <w:numPr>
                      <w:ilvl w:val="1"/>
                      <w:numId w:val="47"/>
                    </w:numPr>
                    <w:snapToGrid w:val="0"/>
                    <w:spacing w:before="0" w:beforeAutospacing="0" w:after="0" w:afterAutospacing="0"/>
                    <w:contextualSpacing/>
                    <w:textAlignment w:val="baseline"/>
                    <w:rPr>
                      <w:bCs/>
                      <w:sz w:val="20"/>
                      <w:lang w:val="en-US"/>
                    </w:rPr>
                  </w:pPr>
                  <w:r>
                    <w:rPr>
                      <w:bCs/>
                      <w:sz w:val="20"/>
                      <w:lang w:val="en-US" w:eastAsia="zh-CN"/>
                    </w:rPr>
                    <w:t>Send RAN4 an LS to confirm the feasibility</w:t>
                  </w:r>
                </w:p>
                <w:p w14:paraId="0F473A66" w14:textId="77777777" w:rsidR="00FE0D99" w:rsidRDefault="00FE0D99" w:rsidP="00FE0D99">
                  <w:pPr>
                    <w:pStyle w:val="Doc-text2"/>
                    <w:ind w:left="0" w:firstLine="0"/>
                    <w:rPr>
                      <w:rFonts w:ascii="Times New Roman" w:hAnsi="Times New Roman" w:cs="Times New Roman"/>
                      <w:b/>
                      <w:sz w:val="20"/>
                      <w:szCs w:val="20"/>
                    </w:rPr>
                  </w:pPr>
                </w:p>
              </w:tc>
            </w:tr>
          </w:tbl>
          <w:p w14:paraId="77CE196D" w14:textId="77777777" w:rsidR="00FE0D99" w:rsidRDefault="00FE0D99" w:rsidP="00FE0D99">
            <w:pPr>
              <w:pStyle w:val="Doc-text2"/>
              <w:ind w:left="0" w:firstLine="0"/>
              <w:rPr>
                <w:rFonts w:ascii="Times New Roman" w:hAnsi="Times New Roman" w:cs="Times New Roman"/>
                <w:b/>
                <w:sz w:val="20"/>
                <w:szCs w:val="20"/>
              </w:rPr>
            </w:pPr>
          </w:p>
          <w:p w14:paraId="38B26A6D" w14:textId="77777777" w:rsidR="00FE0D99" w:rsidRDefault="00FE0D99" w:rsidP="00FE0D99">
            <w:pPr>
              <w:pStyle w:val="Doc-text2"/>
              <w:snapToGrid w:val="0"/>
              <w:spacing w:beforeLines="50" w:before="120" w:afterLines="50" w:after="120"/>
              <w:ind w:left="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Based on the first agreement, SRS for bandwidth aggregation may be configured within an UL CC without PUSCH/PUCCH. So, RAN1 would like RAN4 to provide the retuning time values, i.e. the guard period values as described in the second agreement,</w:t>
            </w:r>
          </w:p>
          <w:p w14:paraId="2FA9ACF1" w14:textId="77777777" w:rsidR="00FE0D99" w:rsidRDefault="00FE0D99" w:rsidP="00FE0D99">
            <w:pPr>
              <w:pStyle w:val="Doc-text2"/>
              <w:snapToGrid w:val="0"/>
              <w:spacing w:beforeLines="50" w:before="120" w:afterLines="50" w:after="120"/>
              <w:ind w:left="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With regard to the third agreement, RAN1 would like RAN4 to check the feasibility of the negative k values.  </w:t>
            </w:r>
          </w:p>
          <w:p w14:paraId="1B5C6F1F" w14:textId="77777777" w:rsidR="00FE0D99" w:rsidRDefault="00FE0D99" w:rsidP="00FE0D99">
            <w:pPr>
              <w:spacing w:before="240" w:after="120"/>
              <w:rPr>
                <w:rFonts w:ascii="Arial" w:hAnsi="Arial" w:cs="Arial"/>
                <w:b/>
              </w:rPr>
            </w:pPr>
            <w:r>
              <w:rPr>
                <w:rFonts w:ascii="Arial" w:hAnsi="Arial" w:cs="Arial"/>
                <w:b/>
              </w:rPr>
              <w:t>2. Actions:</w:t>
            </w:r>
          </w:p>
          <w:p w14:paraId="441FBC5F" w14:textId="77777777" w:rsidR="00FE0D99" w:rsidRDefault="00FE0D99" w:rsidP="00FE0D99">
            <w:r>
              <w:rPr>
                <w:b/>
                <w:bCs/>
                <w:lang w:eastAsia="zh-CN"/>
              </w:rPr>
              <w:t>To RAN</w:t>
            </w:r>
            <w:r>
              <w:rPr>
                <w:rFonts w:hint="eastAsia"/>
                <w:b/>
                <w:bCs/>
                <w:lang w:eastAsia="zh-CN"/>
              </w:rPr>
              <w:t>4</w:t>
            </w:r>
            <w:r>
              <w:rPr>
                <w:b/>
                <w:bCs/>
                <w:lang w:eastAsia="zh-CN"/>
              </w:rPr>
              <w:t>:</w:t>
            </w:r>
          </w:p>
          <w:p w14:paraId="108A66A0" w14:textId="77777777" w:rsidR="00FE0D99" w:rsidRDefault="00FE0D99" w:rsidP="00FE0D99">
            <w:pPr>
              <w:spacing w:before="120"/>
            </w:pPr>
            <w:r>
              <w:rPr>
                <w:b/>
                <w:bCs/>
              </w:rPr>
              <w:t>ACTION:</w:t>
            </w:r>
            <w:r>
              <w:t xml:space="preserve"> RAN1 respectfully asks RAN</w:t>
            </w:r>
            <w:r>
              <w:rPr>
                <w:rFonts w:eastAsia="宋体" w:hint="eastAsia"/>
                <w:lang w:eastAsia="zh-CN"/>
              </w:rPr>
              <w:t>4</w:t>
            </w:r>
            <w:r>
              <w:t xml:space="preserve"> to</w:t>
            </w:r>
            <w:r>
              <w:rPr>
                <w:rFonts w:eastAsia="宋体" w:hint="eastAsia"/>
                <w:lang w:eastAsia="zh-CN"/>
              </w:rPr>
              <w:t xml:space="preserve"> </w:t>
            </w:r>
            <w:r>
              <w:t>take the above information into account</w:t>
            </w:r>
            <w:r>
              <w:rPr>
                <w:rFonts w:eastAsia="宋体" w:hint="eastAsia"/>
                <w:lang w:eastAsia="zh-CN"/>
              </w:rPr>
              <w:t>, and provide the feedback to RAN1</w:t>
            </w:r>
            <w:r>
              <w:t>.</w:t>
            </w:r>
          </w:p>
          <w:p w14:paraId="74DF4ABD" w14:textId="77777777" w:rsidR="00FE0D99" w:rsidRPr="00FE0D99" w:rsidRDefault="00FE0D99" w:rsidP="0065160F">
            <w:pPr>
              <w:spacing w:before="120"/>
              <w:ind w:right="-23"/>
              <w:rPr>
                <w:rFonts w:eastAsia="Calibri" w:cs="Times New Roman"/>
                <w:szCs w:val="20"/>
              </w:rPr>
            </w:pPr>
          </w:p>
        </w:tc>
      </w:tr>
    </w:tbl>
    <w:p w14:paraId="008B6BA8" w14:textId="2280429A" w:rsidR="00FE0D99" w:rsidRPr="00211909" w:rsidRDefault="006324F2" w:rsidP="00211909">
      <w:pPr>
        <w:spacing w:before="120" w:after="0"/>
        <w:jc w:val="both"/>
        <w:rPr>
          <w:sz w:val="22"/>
        </w:rPr>
      </w:pPr>
      <w:r>
        <w:rPr>
          <w:sz w:val="22"/>
        </w:rPr>
        <w:t xml:space="preserve">In this contribution, we provide our views on </w:t>
      </w:r>
      <w:r>
        <w:rPr>
          <w:rFonts w:cs="Times New Roman" w:hint="eastAsia"/>
          <w:szCs w:val="20"/>
          <w:lang w:eastAsia="zh-CN"/>
        </w:rPr>
        <w:t>the guard period values</w:t>
      </w:r>
      <w:r>
        <w:rPr>
          <w:sz w:val="22"/>
        </w:rPr>
        <w:t xml:space="preserve"> and </w:t>
      </w:r>
      <w:r>
        <w:rPr>
          <w:rFonts w:cs="Times New Roman" w:hint="eastAsia"/>
          <w:szCs w:val="20"/>
          <w:lang w:eastAsia="zh-CN"/>
        </w:rPr>
        <w:t>the feasibility of the negative k values</w:t>
      </w:r>
      <w:r>
        <w:rPr>
          <w:sz w:val="22"/>
        </w:rPr>
        <w:t xml:space="preserve"> and draft reply LS.</w:t>
      </w:r>
    </w:p>
    <w:p w14:paraId="4836C8C9" w14:textId="77777777" w:rsidR="00FE0D99" w:rsidRPr="00965724" w:rsidRDefault="00FE0D99" w:rsidP="0065160F">
      <w:pPr>
        <w:spacing w:before="120"/>
        <w:ind w:right="-23"/>
        <w:rPr>
          <w:rFonts w:eastAsia="Calibri" w:cs="Times New Roman"/>
          <w:szCs w:val="20"/>
          <w:lang w:val="en-GB"/>
        </w:rPr>
      </w:pPr>
    </w:p>
    <w:p w14:paraId="7F85D5D9" w14:textId="0D81A7C2" w:rsidR="006E5803" w:rsidRPr="00376FD1" w:rsidRDefault="002D44E4" w:rsidP="00F253B1">
      <w:pPr>
        <w:pStyle w:val="RAN41"/>
        <w:spacing w:before="120" w:after="160"/>
      </w:pPr>
      <w:r>
        <w:lastRenderedPageBreak/>
        <w:t>Discussion</w:t>
      </w:r>
    </w:p>
    <w:p w14:paraId="7BD73275" w14:textId="41F345C0" w:rsidR="00DF2374" w:rsidRDefault="00211909" w:rsidP="00211909">
      <w:pPr>
        <w:pStyle w:val="RAN42"/>
      </w:pPr>
      <w:r>
        <w:t>Guard period</w:t>
      </w:r>
    </w:p>
    <w:p w14:paraId="35B25EFC" w14:textId="4E631955" w:rsidR="00211909" w:rsidRDefault="00165C05" w:rsidP="00341D3E">
      <w:pPr>
        <w:spacing w:before="120"/>
        <w:rPr>
          <w:lang w:val="en-GB"/>
        </w:rPr>
      </w:pPr>
      <w:r>
        <w:rPr>
          <w:lang w:val="en-GB"/>
        </w:rPr>
        <w:t>The guard period is needed only for the case that the</w:t>
      </w:r>
      <w:r w:rsidRPr="00165C05">
        <w:rPr>
          <w:lang w:val="en-GB"/>
        </w:rPr>
        <w:t xml:space="preserve"> SRS resource configured within a CC without PUSCH/PUCCH is linked for aggregation with an SRS resource configured within an UL active BWP of a UL communication CC</w:t>
      </w:r>
      <w:r w:rsidR="004859B2">
        <w:rPr>
          <w:lang w:val="en-GB"/>
        </w:rPr>
        <w:t xml:space="preserve">. </w:t>
      </w:r>
      <w:r w:rsidR="009667F8">
        <w:rPr>
          <w:lang w:val="en-GB"/>
        </w:rPr>
        <w:t>RAN1 has reached the agreement in the last meeting.</w:t>
      </w:r>
    </w:p>
    <w:tbl>
      <w:tblPr>
        <w:tblStyle w:val="a7"/>
        <w:tblW w:w="0" w:type="auto"/>
        <w:tblLook w:val="04A0" w:firstRow="1" w:lastRow="0" w:firstColumn="1" w:lastColumn="0" w:noHBand="0" w:noVBand="1"/>
      </w:tblPr>
      <w:tblGrid>
        <w:gridCol w:w="9617"/>
      </w:tblGrid>
      <w:tr w:rsidR="00A25C67" w14:paraId="36686084" w14:textId="77777777" w:rsidTr="00A25C67">
        <w:tc>
          <w:tcPr>
            <w:tcW w:w="9617" w:type="dxa"/>
          </w:tcPr>
          <w:p w14:paraId="36F32BE9" w14:textId="77777777" w:rsidR="00A25C67" w:rsidRDefault="00A25C67" w:rsidP="00A25C67">
            <w:pPr>
              <w:pStyle w:val="3GPPAgreements"/>
              <w:overflowPunct w:val="0"/>
              <w:spacing w:after="0"/>
              <w:textAlignment w:val="baseline"/>
              <w:rPr>
                <w:rFonts w:ascii="Times" w:hAnsi="Times" w:cs="Times"/>
                <w:sz w:val="20"/>
                <w:szCs w:val="20"/>
              </w:rPr>
            </w:pPr>
            <w:r w:rsidRPr="002A4EF0">
              <w:rPr>
                <w:rFonts w:ascii="Times" w:hAnsi="Times" w:cs="Times"/>
                <w:b/>
                <w:bCs/>
                <w:sz w:val="20"/>
                <w:szCs w:val="20"/>
                <w:highlight w:val="green"/>
              </w:rPr>
              <w:t>Agreement</w:t>
            </w:r>
          </w:p>
          <w:p w14:paraId="29E853C0" w14:textId="77777777" w:rsidR="00A25C67" w:rsidRDefault="00A25C67" w:rsidP="00A25C67">
            <w:pPr>
              <w:snapToGrid w:val="0"/>
              <w:jc w:val="both"/>
              <w:rPr>
                <w:rFonts w:eastAsia="宋体" w:cs="Times"/>
                <w:szCs w:val="20"/>
              </w:rPr>
            </w:pPr>
            <w:r>
              <w:rPr>
                <w:rFonts w:eastAsia="宋体" w:cs="Times"/>
                <w:szCs w:val="20"/>
              </w:rPr>
              <w:t>For a carrier including positioning SRS for aggregation,</w:t>
            </w:r>
          </w:p>
          <w:p w14:paraId="50E1B8E0" w14:textId="77777777" w:rsidR="00A25C67" w:rsidRDefault="00A25C67" w:rsidP="00A25C67">
            <w:pPr>
              <w:pStyle w:val="a5"/>
              <w:numPr>
                <w:ilvl w:val="0"/>
                <w:numId w:val="48"/>
              </w:numPr>
              <w:snapToGrid w:val="0"/>
              <w:textAlignment w:val="baseline"/>
              <w:rPr>
                <w:rFonts w:cs="Times"/>
                <w:lang w:eastAsia="zh-CN"/>
              </w:rPr>
            </w:pPr>
            <w:r>
              <w:rPr>
                <w:rFonts w:cs="Times"/>
                <w:lang w:eastAsia="zh-CN"/>
              </w:rPr>
              <w:t>Positioning SRS can be transmitted only when the carrier is activated</w:t>
            </w:r>
          </w:p>
          <w:p w14:paraId="61D7FF42" w14:textId="084B229B" w:rsidR="00A25C67" w:rsidRPr="00A25C67" w:rsidRDefault="00A25C67" w:rsidP="00A25C67">
            <w:pPr>
              <w:pStyle w:val="a5"/>
              <w:numPr>
                <w:ilvl w:val="1"/>
                <w:numId w:val="48"/>
              </w:numPr>
              <w:snapToGrid w:val="0"/>
              <w:spacing w:after="160"/>
              <w:ind w:left="1434" w:hanging="357"/>
              <w:textAlignment w:val="baseline"/>
              <w:rPr>
                <w:rFonts w:cs="Times"/>
                <w:lang w:eastAsia="zh-CN"/>
              </w:rPr>
            </w:pPr>
            <w:r>
              <w:rPr>
                <w:rFonts w:cs="Times"/>
                <w:lang w:eastAsia="zh-CN"/>
              </w:rPr>
              <w:t>This is also applicable for the carrier only including positioning SRS for aggregation</w:t>
            </w:r>
          </w:p>
        </w:tc>
      </w:tr>
    </w:tbl>
    <w:p w14:paraId="4ACFB3CF" w14:textId="42BBB888" w:rsidR="009667F8" w:rsidRPr="00C06538" w:rsidRDefault="00C8661B" w:rsidP="00341D3E">
      <w:pPr>
        <w:spacing w:before="120"/>
        <w:rPr>
          <w:rFonts w:eastAsia="Batang"/>
          <w:lang w:eastAsia="zh-CN" w:bidi="ar"/>
        </w:rPr>
      </w:pPr>
      <w:r>
        <w:rPr>
          <w:lang w:val="en-GB"/>
        </w:rPr>
        <w:t xml:space="preserve">Note that the SRS for positioning can only be transmitted when the carrier is activated, thus the interruption </w:t>
      </w:r>
      <w:r w:rsidR="00AD07EC">
        <w:rPr>
          <w:lang w:val="en-GB"/>
        </w:rPr>
        <w:t xml:space="preserve">and delay </w:t>
      </w:r>
      <w:r>
        <w:rPr>
          <w:lang w:val="en-GB"/>
        </w:rPr>
        <w:t xml:space="preserve">due to SCC activation/deactivation may be needed </w:t>
      </w:r>
      <w:r>
        <w:rPr>
          <w:rFonts w:eastAsia="Batang"/>
          <w:lang w:eastAsia="zh-CN" w:bidi="ar"/>
        </w:rPr>
        <w:t xml:space="preserve">before and after the aggregated SRS transmissions. However, we only </w:t>
      </w:r>
      <w:r w:rsidR="00AD07EC">
        <w:rPr>
          <w:rFonts w:eastAsia="Batang"/>
          <w:lang w:eastAsia="zh-CN" w:bidi="ar"/>
        </w:rPr>
        <w:t>concern</w:t>
      </w:r>
      <w:r>
        <w:rPr>
          <w:rFonts w:eastAsia="Batang"/>
          <w:lang w:eastAsia="zh-CN" w:bidi="ar"/>
        </w:rPr>
        <w:t xml:space="preserve"> about the </w:t>
      </w:r>
      <w:r w:rsidR="00AD07EC">
        <w:rPr>
          <w:rFonts w:eastAsia="Batang"/>
          <w:lang w:eastAsia="zh-CN" w:bidi="ar"/>
        </w:rPr>
        <w:t xml:space="preserve">RF retuning time which is RAN1 asked. </w:t>
      </w:r>
      <w:r w:rsidR="00B61DFC">
        <w:rPr>
          <w:rFonts w:eastAsia="Batang"/>
          <w:lang w:eastAsia="zh-CN" w:bidi="ar"/>
        </w:rPr>
        <w:t xml:space="preserve">Since </w:t>
      </w:r>
      <w:r w:rsidR="00B61DFC" w:rsidRPr="00B61DFC">
        <w:rPr>
          <w:rFonts w:eastAsia="Batang"/>
          <w:lang w:eastAsia="zh-CN" w:bidi="ar"/>
        </w:rPr>
        <w:t>SRS bandwidth aggregation for intra-band contiguous carriers is performed with single PA/RF chain Tx architectures</w:t>
      </w:r>
      <w:r w:rsidR="00907230">
        <w:rPr>
          <w:rFonts w:eastAsia="Batang"/>
          <w:lang w:eastAsia="zh-CN" w:bidi="ar"/>
        </w:rPr>
        <w:t xml:space="preserve"> and the numerology of CCs are all the same</w:t>
      </w:r>
      <w:r w:rsidR="005B171A">
        <w:rPr>
          <w:rFonts w:eastAsia="Batang"/>
          <w:lang w:eastAsia="zh-CN" w:bidi="ar"/>
        </w:rPr>
        <w:t>, the factors influencing retuning time consists of the following</w:t>
      </w:r>
      <w:r w:rsidR="00907230">
        <w:rPr>
          <w:rFonts w:eastAsia="Batang"/>
          <w:lang w:eastAsia="zh-CN" w:bidi="ar"/>
        </w:rPr>
        <w:t>: f</w:t>
      </w:r>
      <w:r w:rsidR="00907230" w:rsidRPr="00907230">
        <w:rPr>
          <w:rFonts w:eastAsia="Batang"/>
          <w:lang w:eastAsia="zh-CN" w:bidi="ar"/>
        </w:rPr>
        <w:t>iltering transients</w:t>
      </w:r>
      <w:r w:rsidR="00907230">
        <w:rPr>
          <w:rFonts w:eastAsia="Batang"/>
          <w:lang w:eastAsia="zh-CN" w:bidi="ar"/>
        </w:rPr>
        <w:t>, sample rate change and the local oscillator retuning. The filtering transients delay and sample rate change delay are caused by the bandwidth change</w:t>
      </w:r>
      <w:r w:rsidR="00E3357B">
        <w:rPr>
          <w:rFonts w:eastAsia="Batang"/>
          <w:lang w:eastAsia="zh-CN" w:bidi="ar"/>
        </w:rPr>
        <w:t xml:space="preserve"> and the local oscillator retuning delay is caused by the center frequency change. </w:t>
      </w:r>
      <w:r w:rsidR="00C06538">
        <w:rPr>
          <w:rFonts w:eastAsia="Batang"/>
          <w:lang w:eastAsia="zh-CN" w:bidi="ar"/>
        </w:rPr>
        <w:t xml:space="preserve">Thus, the value of UE capability </w:t>
      </w:r>
      <w:r w:rsidR="00C06538" w:rsidRPr="00E04032">
        <w:rPr>
          <w:b/>
          <w:bCs/>
          <w:i/>
          <w:iCs/>
          <w:lang w:eastAsia="zh-CN"/>
        </w:rPr>
        <w:t>posSRS-RRC-Inactive-OutsideInitialUL-BWP-r17</w:t>
      </w:r>
      <w:r w:rsidR="00C06538">
        <w:rPr>
          <w:b/>
          <w:bCs/>
          <w:i/>
          <w:iCs/>
          <w:lang w:eastAsia="zh-CN"/>
        </w:rPr>
        <w:t xml:space="preserve"> </w:t>
      </w:r>
      <w:r w:rsidR="00C06538">
        <w:rPr>
          <w:bCs/>
          <w:iCs/>
          <w:lang w:eastAsia="zh-CN"/>
        </w:rPr>
        <w:t>captured in TS 38.331 can be reused since the</w:t>
      </w:r>
      <w:r w:rsidR="00E61D84">
        <w:rPr>
          <w:bCs/>
          <w:iCs/>
          <w:lang w:eastAsia="zh-CN"/>
        </w:rPr>
        <w:t xml:space="preserve"> </w:t>
      </w:r>
      <w:r w:rsidR="00DB235B">
        <w:rPr>
          <w:bCs/>
          <w:iCs/>
          <w:lang w:eastAsia="zh-CN"/>
        </w:rPr>
        <w:t xml:space="preserve">retuning </w:t>
      </w:r>
      <w:r w:rsidR="00C06538">
        <w:rPr>
          <w:bCs/>
          <w:iCs/>
          <w:lang w:eastAsia="zh-CN"/>
        </w:rPr>
        <w:t>mechanism</w:t>
      </w:r>
      <w:r w:rsidR="00E61D84">
        <w:rPr>
          <w:bCs/>
          <w:iCs/>
          <w:lang w:eastAsia="zh-CN"/>
        </w:rPr>
        <w:t xml:space="preserve"> </w:t>
      </w:r>
      <w:r w:rsidR="00E61D84">
        <w:rPr>
          <w:rFonts w:hint="eastAsia"/>
          <w:bCs/>
          <w:iCs/>
          <w:lang w:eastAsia="zh-CN"/>
        </w:rPr>
        <w:t>is</w:t>
      </w:r>
      <w:r w:rsidR="00E61D84">
        <w:rPr>
          <w:bCs/>
          <w:iCs/>
          <w:lang w:eastAsia="zh-CN"/>
        </w:rPr>
        <w:t xml:space="preserve"> similar</w:t>
      </w:r>
      <w:r w:rsidR="00C06538">
        <w:rPr>
          <w:bCs/>
          <w:iCs/>
          <w:lang w:eastAsia="zh-CN"/>
        </w:rPr>
        <w:t>.</w:t>
      </w:r>
    </w:p>
    <w:tbl>
      <w:tblPr>
        <w:tblStyle w:val="a7"/>
        <w:tblW w:w="0" w:type="auto"/>
        <w:tblLook w:val="04A0" w:firstRow="1" w:lastRow="0" w:firstColumn="1" w:lastColumn="0" w:noHBand="0" w:noVBand="1"/>
      </w:tblPr>
      <w:tblGrid>
        <w:gridCol w:w="9617"/>
      </w:tblGrid>
      <w:tr w:rsidR="00E61D84" w14:paraId="0AD802F3" w14:textId="77777777" w:rsidTr="00E61D84">
        <w:tc>
          <w:tcPr>
            <w:tcW w:w="9617" w:type="dxa"/>
          </w:tcPr>
          <w:p w14:paraId="3AE0C300" w14:textId="77777777" w:rsidR="00E61D84" w:rsidRDefault="00E61D84" w:rsidP="00E61D84">
            <w:pPr>
              <w:spacing w:before="120"/>
              <w:rPr>
                <w:lang w:val="en-GB"/>
              </w:rPr>
            </w:pPr>
            <w:r>
              <w:rPr>
                <w:lang w:val="en-GB"/>
              </w:rPr>
              <w:t>TS 38.331</w:t>
            </w:r>
          </w:p>
          <w:p w14:paraId="5BA5BB7A" w14:textId="77777777" w:rsidR="00E61D84" w:rsidRPr="00F43A82" w:rsidRDefault="00E61D84" w:rsidP="00E61D84">
            <w:pPr>
              <w:pStyle w:val="PL"/>
              <w:ind w:left="1440"/>
            </w:pPr>
            <w:r w:rsidRPr="00F43A82">
              <w:t xml:space="preserve">PosSRS-RRC-Inactive-OutsideInitialUL-BWP-r17::= </w:t>
            </w:r>
            <w:r w:rsidRPr="00F43A82">
              <w:rPr>
                <w:color w:val="993366"/>
              </w:rPr>
              <w:t>SEQUENCE</w:t>
            </w:r>
            <w:r w:rsidRPr="00F43A82">
              <w:t xml:space="preserve"> {</w:t>
            </w:r>
          </w:p>
          <w:p w14:paraId="0016276B" w14:textId="77777777" w:rsidR="00E61D84" w:rsidRPr="00F43A82" w:rsidRDefault="00E61D84" w:rsidP="00E61D84">
            <w:pPr>
              <w:pStyle w:val="PL"/>
              <w:ind w:left="1440"/>
              <w:rPr>
                <w:color w:val="808080"/>
              </w:rPr>
            </w:pPr>
            <w:r w:rsidRPr="00F43A82">
              <w:t xml:space="preserve">    </w:t>
            </w:r>
            <w:r w:rsidRPr="00F43A82">
              <w:rPr>
                <w:color w:val="808080"/>
              </w:rPr>
              <w:t>-- R1 27-15b: Positioning SRS transmission in RRC_INACTIVE state configured outside initial UL BWP</w:t>
            </w:r>
          </w:p>
          <w:p w14:paraId="6CF2DD27" w14:textId="77777777" w:rsidR="00E61D84" w:rsidRPr="00F43A82" w:rsidRDefault="00E61D84" w:rsidP="00E61D84">
            <w:pPr>
              <w:pStyle w:val="PL"/>
              <w:ind w:left="1440"/>
            </w:pPr>
            <w:r w:rsidRPr="00F43A82">
              <w:t xml:space="preserve">    differentCenterFreqBetweenSRSposAndInitialBWP-r17  </w:t>
            </w:r>
            <w:r w:rsidRPr="00F43A82">
              <w:rPr>
                <w:color w:val="993366"/>
              </w:rPr>
              <w:t>ENUMERATED</w:t>
            </w:r>
            <w:r w:rsidRPr="00F43A82">
              <w:t xml:space="preserve"> {supported}                                     </w:t>
            </w:r>
            <w:r w:rsidRPr="00F43A82">
              <w:rPr>
                <w:color w:val="993366"/>
              </w:rPr>
              <w:t>OPTIONAL</w:t>
            </w:r>
            <w:r w:rsidRPr="00F43A82">
              <w:t>,</w:t>
            </w:r>
          </w:p>
          <w:p w14:paraId="3C1B2498" w14:textId="77777777" w:rsidR="00E61D84" w:rsidRPr="00F43A82" w:rsidRDefault="00E61D84" w:rsidP="00E61D84">
            <w:pPr>
              <w:pStyle w:val="PL"/>
              <w:ind w:left="1440"/>
            </w:pPr>
            <w:r w:rsidRPr="00F43A82">
              <w:t xml:space="preserve">    switchingTimeSRS-TX-OtherTX-r17                 </w:t>
            </w:r>
            <w:r w:rsidRPr="00F43A82">
              <w:rPr>
                <w:color w:val="993366"/>
              </w:rPr>
              <w:t>ENUMERATED</w:t>
            </w:r>
            <w:r w:rsidRPr="00F43A82">
              <w:t xml:space="preserve"> {us100, us140, us200, us300, us500}                </w:t>
            </w:r>
            <w:r w:rsidRPr="00F43A82">
              <w:rPr>
                <w:color w:val="993366"/>
              </w:rPr>
              <w:t>OPTIONAL</w:t>
            </w:r>
            <w:r w:rsidRPr="00F43A82">
              <w:t>,</w:t>
            </w:r>
          </w:p>
          <w:p w14:paraId="7857B368" w14:textId="77777777" w:rsidR="00E61D84" w:rsidRPr="00F43A82" w:rsidRDefault="00E61D84" w:rsidP="00E61D84">
            <w:pPr>
              <w:pStyle w:val="PL"/>
              <w:ind w:left="1440"/>
              <w:rPr>
                <w:color w:val="808080"/>
              </w:rPr>
            </w:pPr>
            <w:r w:rsidRPr="00F43A82">
              <w:t xml:space="preserve">    </w:t>
            </w:r>
            <w:r w:rsidRPr="00F43A82">
              <w:rPr>
                <w:color w:val="808080"/>
              </w:rPr>
              <w:t>-- R1 27-15c: Support of positioning SRS transmission in RRC_INACTIVE state outside initial BWP with semi-persistent SRS</w:t>
            </w:r>
          </w:p>
          <w:p w14:paraId="599A2DB3" w14:textId="77777777" w:rsidR="00E61D84" w:rsidRDefault="00E61D84" w:rsidP="00341D3E">
            <w:pPr>
              <w:spacing w:before="120"/>
              <w:rPr>
                <w:lang w:val="en-GB"/>
              </w:rPr>
            </w:pPr>
          </w:p>
        </w:tc>
      </w:tr>
    </w:tbl>
    <w:p w14:paraId="41A0814D" w14:textId="2CB983E1" w:rsidR="00DB235B" w:rsidRPr="00B147C2" w:rsidRDefault="00E61D84" w:rsidP="00341D3E">
      <w:pPr>
        <w:spacing w:before="120"/>
        <w:rPr>
          <w:b/>
          <w:i/>
          <w:lang w:val="en-GB"/>
        </w:rPr>
      </w:pPr>
      <w:r w:rsidRPr="00E61D84">
        <w:rPr>
          <w:b/>
          <w:i/>
          <w:lang w:val="en-GB"/>
        </w:rPr>
        <w:t xml:space="preserve">Proposal 1: </w:t>
      </w:r>
      <w:r w:rsidRPr="00E61D84">
        <w:rPr>
          <w:rFonts w:eastAsia="Batang"/>
          <w:b/>
          <w:i/>
          <w:lang w:eastAsia="zh-CN" w:bidi="ar"/>
        </w:rPr>
        <w:t xml:space="preserve">The value of UE capability </w:t>
      </w:r>
      <w:r w:rsidRPr="00E61D84">
        <w:rPr>
          <w:b/>
          <w:bCs/>
          <w:i/>
          <w:iCs/>
          <w:lang w:eastAsia="zh-CN"/>
        </w:rPr>
        <w:t>posSRS-RRC-Inactive-OutsideInitialUL-BWP-r17 can be reused for the guard period.</w:t>
      </w:r>
    </w:p>
    <w:p w14:paraId="784D3502" w14:textId="3DF8C9A8" w:rsidR="00211909" w:rsidRDefault="00211909" w:rsidP="00211909">
      <w:pPr>
        <w:pStyle w:val="RAN42"/>
        <w:rPr>
          <w:lang w:val="en-GB"/>
        </w:rPr>
      </w:pPr>
      <w:r>
        <w:rPr>
          <w:lang w:val="en-GB"/>
        </w:rPr>
        <w:t>Feasible values of K</w:t>
      </w:r>
    </w:p>
    <w:p w14:paraId="65973174" w14:textId="091EA98F" w:rsidR="00211909" w:rsidRDefault="00DE0CF8" w:rsidP="00341D3E">
      <w:pPr>
        <w:spacing w:before="120"/>
        <w:rPr>
          <w:lang w:val="en-GB"/>
        </w:rPr>
      </w:pPr>
      <w:r>
        <w:rPr>
          <w:lang w:val="en-GB"/>
        </w:rPr>
        <w:t>In the last meeting, RAN4 has reached the agreement</w:t>
      </w:r>
    </w:p>
    <w:tbl>
      <w:tblPr>
        <w:tblStyle w:val="a7"/>
        <w:tblW w:w="0" w:type="auto"/>
        <w:tblLook w:val="04A0" w:firstRow="1" w:lastRow="0" w:firstColumn="1" w:lastColumn="0" w:noHBand="0" w:noVBand="1"/>
      </w:tblPr>
      <w:tblGrid>
        <w:gridCol w:w="9617"/>
      </w:tblGrid>
      <w:tr w:rsidR="00BB4FB8" w14:paraId="2B361034" w14:textId="77777777" w:rsidTr="00BB4FB8">
        <w:tc>
          <w:tcPr>
            <w:tcW w:w="9617" w:type="dxa"/>
          </w:tcPr>
          <w:p w14:paraId="75F45613" w14:textId="77777777" w:rsidR="00155FD8" w:rsidRPr="00CF57ED" w:rsidRDefault="00155FD8" w:rsidP="00155FD8">
            <w:pPr>
              <w:pStyle w:val="a5"/>
              <w:numPr>
                <w:ilvl w:val="0"/>
                <w:numId w:val="36"/>
              </w:numPr>
              <w:overflowPunct w:val="0"/>
              <w:autoSpaceDE w:val="0"/>
              <w:autoSpaceDN w:val="0"/>
              <w:adjustRightInd w:val="0"/>
              <w:spacing w:after="120" w:line="252" w:lineRule="auto"/>
              <w:ind w:left="644"/>
              <w:contextualSpacing w:val="0"/>
              <w:rPr>
                <w:highlight w:val="green"/>
                <w:lang w:eastAsia="ja-JP"/>
              </w:rPr>
            </w:pPr>
            <w:r w:rsidRPr="00CF57ED">
              <w:rPr>
                <w:highlight w:val="green"/>
                <w:lang w:eastAsia="ja-JP"/>
              </w:rPr>
              <w:t>Agreements</w:t>
            </w:r>
          </w:p>
          <w:p w14:paraId="39971070" w14:textId="77777777" w:rsidR="00155FD8" w:rsidRPr="00CF57ED" w:rsidRDefault="00155FD8" w:rsidP="00155FD8">
            <w:pPr>
              <w:pStyle w:val="a5"/>
              <w:numPr>
                <w:ilvl w:val="1"/>
                <w:numId w:val="36"/>
              </w:numPr>
              <w:overflowPunct w:val="0"/>
              <w:autoSpaceDE w:val="0"/>
              <w:autoSpaceDN w:val="0"/>
              <w:adjustRightInd w:val="0"/>
              <w:spacing w:after="120"/>
              <w:contextualSpacing w:val="0"/>
              <w:textAlignment w:val="baseline"/>
              <w:rPr>
                <w:highlight w:val="green"/>
              </w:rPr>
            </w:pPr>
            <w:r w:rsidRPr="00CF57ED">
              <w:rPr>
                <w:highlight w:val="green"/>
              </w:rPr>
              <w:t>Report mapping for RSTD and UE Rx-Tx</w:t>
            </w:r>
          </w:p>
          <w:p w14:paraId="735E6423" w14:textId="77777777" w:rsidR="00155FD8" w:rsidRPr="00CF57ED" w:rsidRDefault="00155FD8" w:rsidP="00155FD8">
            <w:pPr>
              <w:pStyle w:val="a5"/>
              <w:numPr>
                <w:ilvl w:val="2"/>
                <w:numId w:val="36"/>
              </w:numPr>
              <w:overflowPunct w:val="0"/>
              <w:autoSpaceDE w:val="0"/>
              <w:autoSpaceDN w:val="0"/>
              <w:adjustRightInd w:val="0"/>
              <w:spacing w:after="120"/>
              <w:contextualSpacing w:val="0"/>
              <w:textAlignment w:val="baseline"/>
              <w:rPr>
                <w:highlight w:val="green"/>
              </w:rPr>
            </w:pPr>
            <w:r w:rsidRPr="00CF57ED">
              <w:rPr>
                <w:highlight w:val="green"/>
              </w:rPr>
              <w:t>Define additional mapping tables for reporting granularity of</w:t>
            </w:r>
          </w:p>
          <w:p w14:paraId="07348F8D" w14:textId="77777777" w:rsidR="00155FD8" w:rsidRPr="00CF57ED" w:rsidRDefault="00155FD8" w:rsidP="00155FD8">
            <w:pPr>
              <w:pStyle w:val="a5"/>
              <w:numPr>
                <w:ilvl w:val="3"/>
                <w:numId w:val="36"/>
              </w:numPr>
              <w:overflowPunct w:val="0"/>
              <w:autoSpaceDE w:val="0"/>
              <w:autoSpaceDN w:val="0"/>
              <w:adjustRightInd w:val="0"/>
              <w:spacing w:after="120"/>
              <w:contextualSpacing w:val="0"/>
              <w:textAlignment w:val="baseline"/>
              <w:rPr>
                <w:highlight w:val="green"/>
              </w:rPr>
            </w:pPr>
            <w:r w:rsidRPr="00CF57ED">
              <w:rPr>
                <w:highlight w:val="green"/>
              </w:rPr>
              <w:t xml:space="preserve">0.5Tc </w:t>
            </w:r>
          </w:p>
          <w:p w14:paraId="0673B904" w14:textId="77777777" w:rsidR="00155FD8" w:rsidRPr="00CF57ED" w:rsidRDefault="00155FD8" w:rsidP="00155FD8">
            <w:pPr>
              <w:pStyle w:val="a5"/>
              <w:numPr>
                <w:ilvl w:val="3"/>
                <w:numId w:val="36"/>
              </w:numPr>
              <w:overflowPunct w:val="0"/>
              <w:autoSpaceDE w:val="0"/>
              <w:autoSpaceDN w:val="0"/>
              <w:adjustRightInd w:val="0"/>
              <w:spacing w:after="120"/>
              <w:contextualSpacing w:val="0"/>
              <w:textAlignment w:val="baseline"/>
              <w:rPr>
                <w:highlight w:val="green"/>
              </w:rPr>
            </w:pPr>
            <w:r w:rsidRPr="00CF57ED">
              <w:rPr>
                <w:highlight w:val="green"/>
              </w:rPr>
              <w:t>FFS for 0.25Tc</w:t>
            </w:r>
          </w:p>
          <w:p w14:paraId="208D890D" w14:textId="77777777" w:rsidR="00155FD8" w:rsidRPr="00CF57ED" w:rsidRDefault="00155FD8" w:rsidP="00155FD8">
            <w:pPr>
              <w:pStyle w:val="a5"/>
              <w:numPr>
                <w:ilvl w:val="2"/>
                <w:numId w:val="36"/>
              </w:numPr>
              <w:overflowPunct w:val="0"/>
              <w:autoSpaceDE w:val="0"/>
              <w:autoSpaceDN w:val="0"/>
              <w:adjustRightInd w:val="0"/>
              <w:spacing w:after="120"/>
              <w:contextualSpacing w:val="0"/>
              <w:textAlignment w:val="baseline"/>
              <w:rPr>
                <w:highlight w:val="green"/>
              </w:rPr>
            </w:pPr>
            <w:r w:rsidRPr="00CF57ED">
              <w:rPr>
                <w:highlight w:val="green"/>
              </w:rPr>
              <w:t>FR1: support range of reporting granularity from 32Tc to X1 Tc</w:t>
            </w:r>
          </w:p>
          <w:p w14:paraId="70CF6CD8" w14:textId="77777777" w:rsidR="00155FD8" w:rsidRPr="00CF57ED" w:rsidRDefault="00155FD8" w:rsidP="00155FD8">
            <w:pPr>
              <w:pStyle w:val="a5"/>
              <w:numPr>
                <w:ilvl w:val="2"/>
                <w:numId w:val="36"/>
              </w:numPr>
              <w:overflowPunct w:val="0"/>
              <w:autoSpaceDE w:val="0"/>
              <w:autoSpaceDN w:val="0"/>
              <w:adjustRightInd w:val="0"/>
              <w:spacing w:after="120"/>
              <w:contextualSpacing w:val="0"/>
              <w:textAlignment w:val="baseline"/>
              <w:rPr>
                <w:highlight w:val="green"/>
              </w:rPr>
            </w:pPr>
            <w:r w:rsidRPr="00CF57ED">
              <w:rPr>
                <w:highlight w:val="green"/>
              </w:rPr>
              <w:t xml:space="preserve">FR2: support range of reporting granularity from 32Tc to X2 Tc. </w:t>
            </w:r>
          </w:p>
          <w:p w14:paraId="608F925A" w14:textId="77777777" w:rsidR="00155FD8" w:rsidRPr="00CF57ED" w:rsidRDefault="00155FD8" w:rsidP="00155FD8">
            <w:pPr>
              <w:pStyle w:val="a5"/>
              <w:numPr>
                <w:ilvl w:val="2"/>
                <w:numId w:val="36"/>
              </w:numPr>
              <w:overflowPunct w:val="0"/>
              <w:autoSpaceDE w:val="0"/>
              <w:autoSpaceDN w:val="0"/>
              <w:adjustRightInd w:val="0"/>
              <w:spacing w:after="120"/>
              <w:contextualSpacing w:val="0"/>
              <w:textAlignment w:val="baseline"/>
              <w:rPr>
                <w:highlight w:val="green"/>
              </w:rPr>
            </w:pPr>
            <w:r w:rsidRPr="00CF57ED">
              <w:rPr>
                <w:highlight w:val="green"/>
              </w:rPr>
              <w:t>X1 and X2 are FFS.</w:t>
            </w:r>
          </w:p>
          <w:p w14:paraId="7EEE7882" w14:textId="77777777" w:rsidR="00155FD8" w:rsidRPr="00CF57ED" w:rsidRDefault="00155FD8" w:rsidP="00155FD8">
            <w:pPr>
              <w:pStyle w:val="a5"/>
              <w:numPr>
                <w:ilvl w:val="3"/>
                <w:numId w:val="36"/>
              </w:numPr>
              <w:overflowPunct w:val="0"/>
              <w:autoSpaceDE w:val="0"/>
              <w:autoSpaceDN w:val="0"/>
              <w:adjustRightInd w:val="0"/>
              <w:spacing w:after="120"/>
              <w:contextualSpacing w:val="0"/>
              <w:textAlignment w:val="baseline"/>
              <w:rPr>
                <w:highlight w:val="green"/>
              </w:rPr>
            </w:pPr>
            <w:r w:rsidRPr="00CF57ED">
              <w:rPr>
                <w:highlight w:val="green"/>
              </w:rPr>
              <w:t>X1 is FFS between 0.25, 0.5 or 1 Tc</w:t>
            </w:r>
          </w:p>
          <w:p w14:paraId="1D92100F" w14:textId="77777777" w:rsidR="00155FD8" w:rsidRPr="00CF57ED" w:rsidRDefault="00155FD8" w:rsidP="00155FD8">
            <w:pPr>
              <w:pStyle w:val="a5"/>
              <w:numPr>
                <w:ilvl w:val="3"/>
                <w:numId w:val="36"/>
              </w:numPr>
              <w:overflowPunct w:val="0"/>
              <w:autoSpaceDE w:val="0"/>
              <w:autoSpaceDN w:val="0"/>
              <w:adjustRightInd w:val="0"/>
              <w:spacing w:after="120"/>
              <w:contextualSpacing w:val="0"/>
              <w:textAlignment w:val="baseline"/>
              <w:rPr>
                <w:highlight w:val="green"/>
              </w:rPr>
            </w:pPr>
            <w:r w:rsidRPr="00CF57ED">
              <w:rPr>
                <w:highlight w:val="green"/>
              </w:rPr>
              <w:t>X2 is FFS between 0.25 and 0.5 Tc</w:t>
            </w:r>
          </w:p>
          <w:p w14:paraId="44AFE6CD" w14:textId="77777777" w:rsidR="00BB4FB8" w:rsidRPr="00155FD8" w:rsidRDefault="00BB4FB8" w:rsidP="00341D3E">
            <w:pPr>
              <w:spacing w:before="120"/>
            </w:pPr>
          </w:p>
        </w:tc>
      </w:tr>
    </w:tbl>
    <w:p w14:paraId="6AABCCB0" w14:textId="5BD85DF1" w:rsidR="00044D74" w:rsidRDefault="00E4551B" w:rsidP="00341D3E">
      <w:pPr>
        <w:spacing w:before="120"/>
        <w:rPr>
          <w:rFonts w:cs="Times New Roman"/>
          <w:szCs w:val="20"/>
          <w:lang w:eastAsia="zh-CN"/>
        </w:rPr>
      </w:pPr>
      <w:r>
        <w:rPr>
          <w:lang w:val="en-GB"/>
        </w:rPr>
        <w:lastRenderedPageBreak/>
        <w:t xml:space="preserve">RAN4 has agreed to support at least the value of k=-1, whether </w:t>
      </w:r>
      <w:r>
        <w:rPr>
          <w:rFonts w:cs="Times New Roman" w:hint="eastAsia"/>
          <w:szCs w:val="20"/>
          <w:lang w:eastAsia="zh-CN"/>
        </w:rPr>
        <w:t>negative k values</w:t>
      </w:r>
      <w:r>
        <w:rPr>
          <w:rFonts w:cs="Times New Roman"/>
          <w:szCs w:val="20"/>
          <w:lang w:eastAsia="zh-CN"/>
        </w:rPr>
        <w:t xml:space="preserve"> can be smaller than </w:t>
      </w:r>
      <w:r w:rsidR="00B147C2">
        <w:rPr>
          <w:rFonts w:cs="Times New Roman"/>
          <w:szCs w:val="20"/>
          <w:lang w:eastAsia="zh-CN"/>
        </w:rPr>
        <w:t>-</w:t>
      </w:r>
      <w:r>
        <w:rPr>
          <w:rFonts w:cs="Times New Roman"/>
          <w:szCs w:val="20"/>
          <w:lang w:eastAsia="zh-CN"/>
        </w:rPr>
        <w:t xml:space="preserve">1 is still FFS. </w:t>
      </w:r>
      <w:r w:rsidR="00AB09D9">
        <w:rPr>
          <w:rFonts w:cs="Times New Roman"/>
          <w:szCs w:val="20"/>
          <w:lang w:eastAsia="zh-CN"/>
        </w:rPr>
        <w:t xml:space="preserve">To meet the higher accuracy requirement of Rel-18 positioning, </w:t>
      </w:r>
      <w:r w:rsidR="00684BC7">
        <w:rPr>
          <w:rFonts w:cs="Times New Roman"/>
          <w:szCs w:val="20"/>
          <w:lang w:eastAsia="zh-CN"/>
        </w:rPr>
        <w:t>smaller report granularity is needed</w:t>
      </w:r>
      <w:r w:rsidR="006D76A1">
        <w:rPr>
          <w:rFonts w:cs="Times New Roman"/>
          <w:szCs w:val="20"/>
          <w:lang w:eastAsia="zh-CN"/>
        </w:rPr>
        <w:t>.</w:t>
      </w:r>
      <w:r w:rsidR="00535503">
        <w:rPr>
          <w:rFonts w:cs="Times New Roman"/>
          <w:szCs w:val="20"/>
          <w:lang w:eastAsia="zh-CN"/>
        </w:rPr>
        <w:t xml:space="preserve"> Since the estimation of TOA can be finer when the bandwidth is larger and the PRS/SRS CA can across up to 3PFL, the report granularity should be smaller than the Rel-16/Rel-17 positioning. From TS 38.133, the value of k is 2 to 5 for FR1 and 0 to 5 for FR2.</w:t>
      </w:r>
      <w:r w:rsidR="00D11878">
        <w:rPr>
          <w:rFonts w:cs="Times New Roman"/>
          <w:szCs w:val="20"/>
          <w:lang w:eastAsia="zh-CN"/>
        </w:rPr>
        <w:t xml:space="preserve"> </w:t>
      </w:r>
      <w:r w:rsidR="00044D74">
        <w:rPr>
          <w:rFonts w:cs="Times New Roman"/>
          <w:szCs w:val="20"/>
          <w:lang w:eastAsia="zh-CN"/>
        </w:rPr>
        <w:t>Since</w:t>
      </w:r>
    </w:p>
    <w:p w14:paraId="1698D6DF" w14:textId="4B03C5F1" w:rsidR="00044D74" w:rsidRDefault="00044D74" w:rsidP="00044D74">
      <w:pPr>
        <w:spacing w:before="120"/>
        <w:jc w:val="center"/>
        <w:rPr>
          <w:rFonts w:cs="Times New Roman"/>
          <w:szCs w:val="20"/>
          <w:lang w:eastAsia="zh-CN"/>
        </w:rPr>
      </w:pPr>
      <w:r w:rsidRPr="007712ED">
        <w:rPr>
          <w:position w:val="-22"/>
        </w:rPr>
        <w:object w:dxaOrig="2000" w:dyaOrig="580" w14:anchorId="68C4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28.8pt" o:ole="">
            <v:imagedata r:id="rId11" o:title=""/>
          </v:shape>
          <o:OLEObject Type="Embed" ProgID="Equation.DSMT4" ShapeID="_x0000_i1025" DrawAspect="Content" ObjectID="_1753277251" r:id="rId12"/>
        </w:object>
      </w:r>
      <w:r>
        <w:t>,</w:t>
      </w:r>
    </w:p>
    <w:p w14:paraId="7EFA94BC" w14:textId="6ACD78CD" w:rsidR="00DE0CF8" w:rsidRPr="00B147C2" w:rsidRDefault="00D11878" w:rsidP="00341D3E">
      <w:pPr>
        <w:spacing w:before="120"/>
        <w:rPr>
          <w:rFonts w:cs="Times New Roman"/>
          <w:szCs w:val="20"/>
          <w:lang w:eastAsia="zh-CN"/>
        </w:rPr>
      </w:pPr>
      <w:r>
        <w:rPr>
          <w:rFonts w:cs="Times New Roman"/>
          <w:szCs w:val="20"/>
          <w:lang w:eastAsia="zh-CN"/>
        </w:rPr>
        <w:t xml:space="preserve">Thus, the minimum value of </w:t>
      </w:r>
      <w:r w:rsidR="00B147C2">
        <w:rPr>
          <w:rFonts w:cs="Times New Roman"/>
          <w:szCs w:val="20"/>
          <w:lang w:eastAsia="zh-CN"/>
        </w:rPr>
        <w:t>k</w:t>
      </w:r>
      <w:r>
        <w:rPr>
          <w:rFonts w:cs="Times New Roman"/>
          <w:szCs w:val="20"/>
          <w:lang w:eastAsia="zh-CN"/>
        </w:rPr>
        <w:t xml:space="preserve"> can </w:t>
      </w:r>
      <w:r w:rsidRPr="00D11878">
        <w:rPr>
          <w:rFonts w:cs="Times New Roman"/>
          <w:szCs w:val="20"/>
          <w:lang w:eastAsia="zh-CN"/>
        </w:rPr>
        <w:t xml:space="preserve">be </w:t>
      </w:r>
      <w:r w:rsidR="00B147C2" w:rsidRPr="00B147C2">
        <w:rPr>
          <w:rFonts w:cs="Times New Roman"/>
          <w:szCs w:val="20"/>
          <w:lang w:eastAsia="zh-CN"/>
        </w:rPr>
        <w:t>calculated a</w:t>
      </w:r>
      <w:r w:rsidR="00B147C2">
        <w:rPr>
          <w:rFonts w:cs="Times New Roman"/>
          <w:szCs w:val="20"/>
          <w:lang w:eastAsia="zh-CN"/>
        </w:rPr>
        <w:t xml:space="preserve">s 0 for FR1 and -2 for FR2. </w:t>
      </w:r>
    </w:p>
    <w:p w14:paraId="3FC58591" w14:textId="70273F6F" w:rsidR="00DF56F0" w:rsidRPr="00A421CE" w:rsidRDefault="00210ABF" w:rsidP="00F253B1">
      <w:pPr>
        <w:rPr>
          <w:b/>
          <w:i/>
          <w:lang w:val="en-GB"/>
        </w:rPr>
      </w:pPr>
      <w:r w:rsidRPr="00376FD1">
        <w:rPr>
          <w:b/>
          <w:i/>
          <w:lang w:val="en-GB"/>
        </w:rPr>
        <w:t>Proposal</w:t>
      </w:r>
      <w:r w:rsidR="00596C55">
        <w:rPr>
          <w:b/>
          <w:i/>
          <w:lang w:val="en-GB"/>
        </w:rPr>
        <w:t xml:space="preserve"> </w:t>
      </w:r>
      <w:r w:rsidR="00E61D84">
        <w:rPr>
          <w:b/>
          <w:i/>
          <w:lang w:val="en-GB"/>
        </w:rPr>
        <w:t>2</w:t>
      </w:r>
      <w:r w:rsidRPr="00376FD1">
        <w:rPr>
          <w:b/>
          <w:i/>
          <w:lang w:val="en-GB"/>
        </w:rPr>
        <w:t>:</w:t>
      </w:r>
      <w:r w:rsidR="00B147C2">
        <w:rPr>
          <w:b/>
          <w:i/>
          <w:lang w:val="en-GB"/>
        </w:rPr>
        <w:t xml:space="preserve"> </w:t>
      </w:r>
      <w:r w:rsidR="00B147C2" w:rsidRPr="00B147C2">
        <w:rPr>
          <w:b/>
          <w:i/>
          <w:lang w:val="en-GB"/>
        </w:rPr>
        <w:t xml:space="preserve">Support the values of </w:t>
      </w:r>
      <w:r w:rsidR="00B147C2">
        <w:rPr>
          <w:b/>
          <w:i/>
          <w:lang w:val="en-GB"/>
        </w:rPr>
        <w:t>k</w:t>
      </w:r>
      <w:proofErr w:type="gramStart"/>
      <w:r w:rsidR="00B147C2">
        <w:rPr>
          <w:b/>
          <w:i/>
          <w:lang w:val="en-GB"/>
        </w:rPr>
        <w:t>={</w:t>
      </w:r>
      <w:proofErr w:type="gramEnd"/>
      <w:r w:rsidR="00B147C2">
        <w:rPr>
          <w:b/>
          <w:i/>
          <w:lang w:val="en-GB"/>
        </w:rPr>
        <w:t xml:space="preserve">5,4,3,2,1,0} for FR1 and </w:t>
      </w:r>
      <w:r w:rsidR="00B147C2" w:rsidRPr="00B147C2">
        <w:rPr>
          <w:b/>
          <w:i/>
          <w:lang w:val="en-GB"/>
        </w:rPr>
        <w:t>k={</w:t>
      </w:r>
      <w:r w:rsidR="00B147C2">
        <w:rPr>
          <w:b/>
          <w:i/>
          <w:lang w:val="en-GB"/>
        </w:rPr>
        <w:t>5,4,3,2,1,0,</w:t>
      </w:r>
      <w:r w:rsidR="00B147C2" w:rsidRPr="00B147C2">
        <w:rPr>
          <w:b/>
          <w:i/>
          <w:lang w:val="en-GB"/>
        </w:rPr>
        <w:t>-1,-2}</w:t>
      </w:r>
      <w:r w:rsidR="00B147C2">
        <w:rPr>
          <w:b/>
          <w:i/>
          <w:lang w:val="en-GB"/>
        </w:rPr>
        <w:t xml:space="preserve"> for FR2</w:t>
      </w:r>
      <w:r w:rsidR="00FB4510">
        <w:rPr>
          <w:b/>
          <w:i/>
          <w:lang w:val="en-GB"/>
        </w:rPr>
        <w:t>.</w:t>
      </w:r>
    </w:p>
    <w:p w14:paraId="445C5F45" w14:textId="77777777" w:rsidR="00CD7492" w:rsidRPr="00965724" w:rsidRDefault="00CD7492" w:rsidP="0065160F">
      <w:pPr>
        <w:pStyle w:val="RAN41"/>
        <w:spacing w:before="120" w:after="160"/>
      </w:pPr>
      <w:r w:rsidRPr="00965724">
        <w:t>Conclusion</w:t>
      </w:r>
    </w:p>
    <w:p w14:paraId="5374532D" w14:textId="59C4CE69" w:rsidR="00560B7E" w:rsidRDefault="00560B7E" w:rsidP="0065160F">
      <w:pPr>
        <w:spacing w:before="120"/>
      </w:pPr>
      <w:bookmarkStart w:id="4" w:name="_Hlk23953093"/>
      <w:r w:rsidRPr="002F5532">
        <w:t xml:space="preserve">In this contribution, we provided our views on </w:t>
      </w:r>
      <w:bookmarkEnd w:id="4"/>
      <w:r w:rsidR="00B147C2">
        <w:rPr>
          <w:rFonts w:cs="Times New Roman" w:hint="eastAsia"/>
          <w:szCs w:val="20"/>
          <w:lang w:eastAsia="zh-CN"/>
        </w:rPr>
        <w:t>the guard period values</w:t>
      </w:r>
      <w:r w:rsidR="00B147C2">
        <w:rPr>
          <w:sz w:val="22"/>
        </w:rPr>
        <w:t xml:space="preserve"> and </w:t>
      </w:r>
      <w:r w:rsidR="00B147C2">
        <w:rPr>
          <w:rFonts w:cs="Times New Roman" w:hint="eastAsia"/>
          <w:szCs w:val="20"/>
          <w:lang w:eastAsia="zh-CN"/>
        </w:rPr>
        <w:t>the feasibility of the negative k values</w:t>
      </w:r>
      <w:r>
        <w:t xml:space="preserve">. </w:t>
      </w:r>
      <w:r w:rsidRPr="00CD1CA3">
        <w:t>Based on analysis following proposals are present.</w:t>
      </w:r>
    </w:p>
    <w:p w14:paraId="4B5AC470" w14:textId="77777777" w:rsidR="00B147C2" w:rsidRPr="00B147C2" w:rsidRDefault="00B147C2" w:rsidP="00B147C2">
      <w:pPr>
        <w:spacing w:before="120"/>
        <w:rPr>
          <w:b/>
          <w:i/>
          <w:lang w:val="en-GB"/>
        </w:rPr>
      </w:pPr>
      <w:r w:rsidRPr="00E61D84">
        <w:rPr>
          <w:b/>
          <w:i/>
          <w:lang w:val="en-GB"/>
        </w:rPr>
        <w:t xml:space="preserve">Proposal 1: </w:t>
      </w:r>
      <w:r w:rsidRPr="00E61D84">
        <w:rPr>
          <w:rFonts w:eastAsia="Batang"/>
          <w:b/>
          <w:i/>
          <w:lang w:eastAsia="zh-CN" w:bidi="ar"/>
        </w:rPr>
        <w:t xml:space="preserve">The value of UE capability </w:t>
      </w:r>
      <w:r w:rsidRPr="00E61D84">
        <w:rPr>
          <w:b/>
          <w:bCs/>
          <w:i/>
          <w:iCs/>
          <w:lang w:eastAsia="zh-CN"/>
        </w:rPr>
        <w:t>posSRS-RRC-Inactive-OutsideInitialUL-BWP-r17 can be reused for the guard period.</w:t>
      </w:r>
    </w:p>
    <w:p w14:paraId="2085E2CE" w14:textId="117DFA88" w:rsidR="00B147C2" w:rsidRPr="00596C55" w:rsidRDefault="00B147C2" w:rsidP="00596C55">
      <w:pPr>
        <w:rPr>
          <w:b/>
          <w:i/>
          <w:lang w:val="en-GB"/>
        </w:rPr>
      </w:pPr>
      <w:r w:rsidRPr="00376FD1">
        <w:rPr>
          <w:b/>
          <w:i/>
          <w:lang w:val="en-GB"/>
        </w:rPr>
        <w:t>Proposal</w:t>
      </w:r>
      <w:r>
        <w:rPr>
          <w:b/>
          <w:i/>
          <w:lang w:val="en-GB"/>
        </w:rPr>
        <w:t xml:space="preserve"> 2</w:t>
      </w:r>
      <w:r w:rsidRPr="00376FD1">
        <w:rPr>
          <w:b/>
          <w:i/>
          <w:lang w:val="en-GB"/>
        </w:rPr>
        <w:t>:</w:t>
      </w:r>
      <w:r>
        <w:rPr>
          <w:b/>
          <w:i/>
          <w:lang w:val="en-GB"/>
        </w:rPr>
        <w:t xml:space="preserve"> </w:t>
      </w:r>
      <w:r w:rsidRPr="00B147C2">
        <w:rPr>
          <w:b/>
          <w:i/>
          <w:lang w:val="en-GB"/>
        </w:rPr>
        <w:t xml:space="preserve">Support the values of </w:t>
      </w:r>
      <w:r>
        <w:rPr>
          <w:b/>
          <w:i/>
          <w:lang w:val="en-GB"/>
        </w:rPr>
        <w:t>k</w:t>
      </w:r>
      <w:proofErr w:type="gramStart"/>
      <w:r>
        <w:rPr>
          <w:b/>
          <w:i/>
          <w:lang w:val="en-GB"/>
        </w:rPr>
        <w:t>={</w:t>
      </w:r>
      <w:proofErr w:type="gramEnd"/>
      <w:r>
        <w:rPr>
          <w:b/>
          <w:i/>
          <w:lang w:val="en-GB"/>
        </w:rPr>
        <w:t xml:space="preserve">5,4,3,2,1,0} for FR1 and </w:t>
      </w:r>
      <w:r w:rsidRPr="00B147C2">
        <w:rPr>
          <w:b/>
          <w:i/>
          <w:lang w:val="en-GB"/>
        </w:rPr>
        <w:t>k={</w:t>
      </w:r>
      <w:r>
        <w:rPr>
          <w:b/>
          <w:i/>
          <w:lang w:val="en-GB"/>
        </w:rPr>
        <w:t>5,4,3,2,1,0,</w:t>
      </w:r>
      <w:r w:rsidRPr="00B147C2">
        <w:rPr>
          <w:b/>
          <w:i/>
          <w:lang w:val="en-GB"/>
        </w:rPr>
        <w:t>-1,-2}</w:t>
      </w:r>
      <w:r>
        <w:rPr>
          <w:b/>
          <w:i/>
          <w:lang w:val="en-GB"/>
        </w:rPr>
        <w:t xml:space="preserve"> for FR2.</w:t>
      </w:r>
    </w:p>
    <w:p w14:paraId="2D52E9C2" w14:textId="77777777" w:rsidR="003B659E" w:rsidRPr="00965724" w:rsidRDefault="003B659E" w:rsidP="0065160F">
      <w:pPr>
        <w:pStyle w:val="RAN41"/>
        <w:spacing w:before="120" w:after="160"/>
      </w:pPr>
      <w:r w:rsidRPr="00965724">
        <w:t>References</w:t>
      </w:r>
    </w:p>
    <w:p w14:paraId="34BAD1B7" w14:textId="1840A831" w:rsidR="00341D3E" w:rsidRDefault="006A553B" w:rsidP="00341D3E">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bookmarkStart w:id="5" w:name="_Hlk141540304"/>
      <w:r w:rsidRPr="006A553B">
        <w:rPr>
          <w:rFonts w:eastAsia="Times New Roman" w:cs="Times New Roman"/>
          <w:szCs w:val="20"/>
          <w:lang w:val="en-GB"/>
        </w:rPr>
        <w:t>R1-2306216</w:t>
      </w:r>
      <w:bookmarkEnd w:id="5"/>
      <w:r>
        <w:rPr>
          <w:rFonts w:eastAsia="Times New Roman" w:cs="Times New Roman"/>
          <w:szCs w:val="20"/>
          <w:lang w:val="en-GB"/>
        </w:rPr>
        <w:t xml:space="preserve">, </w:t>
      </w:r>
      <w:r>
        <w:rPr>
          <w:rFonts w:eastAsia="等线"/>
        </w:rPr>
        <w:t>LS to RAN</w:t>
      </w:r>
      <w:r>
        <w:rPr>
          <w:rFonts w:eastAsia="等线" w:hint="eastAsia"/>
          <w:lang w:eastAsia="zh-CN"/>
        </w:rPr>
        <w:t>4</w:t>
      </w:r>
      <w:r>
        <w:rPr>
          <w:rFonts w:eastAsia="等线"/>
        </w:rPr>
        <w:t xml:space="preserve"> on </w:t>
      </w:r>
      <w:r>
        <w:rPr>
          <w:rFonts w:eastAsia="等线" w:hint="eastAsia"/>
          <w:lang w:eastAsia="zh-CN"/>
        </w:rPr>
        <w:t>SRS and PRS bandwidth aggregation for positioning</w:t>
      </w:r>
      <w:r w:rsidRPr="006A553B">
        <w:rPr>
          <w:rFonts w:eastAsia="等线"/>
          <w:lang w:eastAsia="zh-CN"/>
        </w:rPr>
        <w:t>, ZTE, RAN1</w:t>
      </w:r>
    </w:p>
    <w:p w14:paraId="296AE002" w14:textId="77777777" w:rsidR="00341D3E" w:rsidRPr="00341D3E" w:rsidRDefault="00341D3E" w:rsidP="00341D3E">
      <w:pPr>
        <w:pStyle w:val="RAN41"/>
        <w:spacing w:before="120" w:after="160"/>
      </w:pPr>
      <w:r>
        <w:t>Appendix: Draft reply LS</w:t>
      </w:r>
    </w:p>
    <w:p w14:paraId="04207F3A" w14:textId="77777777" w:rsidR="00341D3E" w:rsidRDefault="00341D3E" w:rsidP="00341D3E">
      <w:pPr>
        <w:spacing w:before="240" w:after="0"/>
      </w:pPr>
    </w:p>
    <w:p w14:paraId="6DBD8705" w14:textId="4FBC97B3" w:rsidR="00341D3E" w:rsidRDefault="00341D3E" w:rsidP="00341D3E">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CB02EA">
        <w:rPr>
          <w:rFonts w:ascii="Arial" w:hAnsi="Arial" w:cs="Arial"/>
          <w:b/>
          <w:sz w:val="24"/>
          <w:szCs w:val="28"/>
        </w:rPr>
        <w:t>8</w:t>
      </w:r>
      <w:r w:rsidRPr="001D2FBF">
        <w:rPr>
          <w:rFonts w:ascii="Arial" w:hAnsi="Arial" w:cs="Arial"/>
          <w:b/>
          <w:sz w:val="24"/>
          <w:szCs w:val="28"/>
        </w:rPr>
        <w:tab/>
      </w:r>
      <w:r w:rsidRPr="00096E86">
        <w:rPr>
          <w:rFonts w:ascii="Arial" w:hAnsi="Arial" w:cs="Arial"/>
          <w:b/>
          <w:sz w:val="24"/>
          <w:szCs w:val="28"/>
        </w:rPr>
        <w:t>R4-2</w:t>
      </w:r>
      <w:r>
        <w:rPr>
          <w:rFonts w:ascii="Arial" w:hAnsi="Arial" w:cs="Arial"/>
          <w:b/>
          <w:sz w:val="24"/>
          <w:szCs w:val="28"/>
        </w:rPr>
        <w:t>3</w:t>
      </w:r>
      <w:r w:rsidRPr="00F172D1">
        <w:rPr>
          <w:rFonts w:ascii="Arial" w:hAnsi="Arial" w:cs="Arial"/>
          <w:b/>
          <w:sz w:val="24"/>
          <w:szCs w:val="28"/>
        </w:rPr>
        <w:t>xxxxx</w:t>
      </w:r>
    </w:p>
    <w:p w14:paraId="1AF1B870" w14:textId="3CCF90D4" w:rsidR="00341D3E" w:rsidRPr="001D2FBF" w:rsidRDefault="006A553B" w:rsidP="00341D3E">
      <w:pPr>
        <w:widowControl w:val="0"/>
        <w:tabs>
          <w:tab w:val="right" w:pos="9072"/>
        </w:tabs>
        <w:spacing w:after="0"/>
        <w:rPr>
          <w:rFonts w:ascii="Arial" w:hAnsi="Arial" w:cs="Arial"/>
          <w:b/>
          <w:sz w:val="24"/>
          <w:szCs w:val="28"/>
        </w:rPr>
      </w:pPr>
      <w:r w:rsidRPr="006A553B">
        <w:rPr>
          <w:rFonts w:ascii="Arial" w:hAnsi="Arial" w:cs="Arial"/>
          <w:b/>
          <w:sz w:val="24"/>
          <w:szCs w:val="28"/>
        </w:rPr>
        <w:t>Toulouse, 21– 25 August, 2023</w:t>
      </w:r>
    </w:p>
    <w:p w14:paraId="463D70A3" w14:textId="77777777" w:rsidR="00341D3E" w:rsidRPr="003425CD" w:rsidRDefault="00341D3E" w:rsidP="00341D3E">
      <w:pPr>
        <w:pStyle w:val="ab"/>
        <w:tabs>
          <w:tab w:val="right" w:pos="7088"/>
          <w:tab w:val="right" w:pos="9781"/>
        </w:tabs>
        <w:rPr>
          <w:b/>
          <w:bCs/>
          <w:sz w:val="22"/>
        </w:rPr>
      </w:pPr>
    </w:p>
    <w:p w14:paraId="3E16EFC9" w14:textId="5FB8A603" w:rsidR="00341D3E" w:rsidRDefault="00341D3E" w:rsidP="00341D3E">
      <w:pPr>
        <w:spacing w:after="60"/>
        <w:ind w:left="1985" w:hanging="1985"/>
        <w:rPr>
          <w:rFonts w:ascii="Arial" w:hAnsi="Arial" w:cs="Arial"/>
          <w:bCs/>
        </w:rPr>
      </w:pPr>
      <w:r>
        <w:rPr>
          <w:rFonts w:ascii="Arial" w:hAnsi="Arial" w:cs="Arial"/>
          <w:b/>
        </w:rPr>
        <w:t>Title:</w:t>
      </w:r>
      <w:r>
        <w:rPr>
          <w:rFonts w:ascii="Arial" w:hAnsi="Arial" w:cs="Arial"/>
          <w:b/>
        </w:rPr>
        <w:tab/>
      </w:r>
      <w:r w:rsidRPr="004C31B9">
        <w:rPr>
          <w:rFonts w:ascii="Arial" w:hAnsi="Arial" w:cs="Arial"/>
          <w:b/>
        </w:rPr>
        <w:t xml:space="preserve">Reply LS </w:t>
      </w:r>
      <w:r w:rsidRPr="003E6045">
        <w:rPr>
          <w:rFonts w:ascii="Arial" w:hAnsi="Arial" w:cs="Arial"/>
          <w:b/>
        </w:rPr>
        <w:t>on</w:t>
      </w:r>
      <w:r w:rsidR="00CB02EA" w:rsidRPr="00CB02EA">
        <w:rPr>
          <w:rFonts w:ascii="Arial" w:hAnsi="Arial" w:cs="Arial"/>
          <w:b/>
        </w:rPr>
        <w:t xml:space="preserve"> </w:t>
      </w:r>
      <w:bookmarkStart w:id="6" w:name="_Hlk141540327"/>
      <w:r w:rsidR="00CB02EA" w:rsidRPr="00CB02EA">
        <w:rPr>
          <w:rFonts w:ascii="Arial" w:hAnsi="Arial" w:cs="Arial"/>
          <w:b/>
        </w:rPr>
        <w:t>SRS and PRS bandwidth aggregation for positioning</w:t>
      </w:r>
      <w:bookmarkEnd w:id="6"/>
    </w:p>
    <w:p w14:paraId="10F9D24E" w14:textId="0B5D2794" w:rsidR="00341D3E" w:rsidRDefault="00341D3E" w:rsidP="00341D3E">
      <w:pPr>
        <w:spacing w:after="60"/>
        <w:ind w:left="1985" w:hanging="1985"/>
      </w:pPr>
      <w:r>
        <w:rPr>
          <w:rFonts w:ascii="Arial" w:hAnsi="Arial" w:cs="Arial"/>
          <w:b/>
        </w:rPr>
        <w:t>Response to:</w:t>
      </w:r>
      <w:r>
        <w:rPr>
          <w:rFonts w:cs="Arial"/>
          <w:bCs/>
        </w:rPr>
        <w:tab/>
      </w:r>
      <w:r w:rsidR="006A553B" w:rsidRPr="006A553B">
        <w:rPr>
          <w:rFonts w:ascii="Arial" w:hAnsi="Arial" w:cs="Arial"/>
          <w:bCs/>
        </w:rPr>
        <w:t>R1-2306216</w:t>
      </w:r>
    </w:p>
    <w:p w14:paraId="5B05BD78" w14:textId="77777777" w:rsidR="00341D3E" w:rsidRDefault="00341D3E" w:rsidP="00341D3E">
      <w:pPr>
        <w:spacing w:after="60"/>
        <w:ind w:left="1985" w:hanging="1985"/>
        <w:rPr>
          <w:rFonts w:ascii="Arial" w:hAnsi="Arial" w:cs="Arial"/>
          <w:bCs/>
        </w:rPr>
      </w:pPr>
      <w:r>
        <w:rPr>
          <w:rFonts w:ascii="Arial" w:hAnsi="Arial" w:cs="Arial"/>
          <w:b/>
        </w:rPr>
        <w:t>Release:</w:t>
      </w:r>
      <w:r>
        <w:rPr>
          <w:rFonts w:ascii="Arial" w:hAnsi="Arial" w:cs="Arial"/>
          <w:bCs/>
        </w:rPr>
        <w:tab/>
        <w:t>Rel-18</w:t>
      </w:r>
    </w:p>
    <w:p w14:paraId="06429B36" w14:textId="77777777" w:rsidR="00341D3E" w:rsidRPr="009C28DD" w:rsidRDefault="00341D3E" w:rsidP="00341D3E">
      <w:pPr>
        <w:spacing w:after="60"/>
        <w:ind w:left="1985" w:hanging="1985"/>
        <w:rPr>
          <w:rFonts w:ascii="Arial" w:hAnsi="Arial" w:cs="Arial"/>
          <w:bCs/>
        </w:rPr>
      </w:pPr>
      <w:r>
        <w:rPr>
          <w:rFonts w:ascii="Arial" w:hAnsi="Arial" w:cs="Arial"/>
          <w:b/>
        </w:rPr>
        <w:t>Work Item:</w:t>
      </w:r>
      <w:r>
        <w:rPr>
          <w:rFonts w:ascii="Arial" w:hAnsi="Arial" w:cs="Arial"/>
          <w:bCs/>
        </w:rPr>
        <w:tab/>
      </w:r>
      <w:r w:rsidRPr="00060B70">
        <w:rPr>
          <w:rFonts w:ascii="Arial" w:hAnsi="Arial" w:cs="Arial"/>
        </w:rPr>
        <w:t>NR_</w:t>
      </w:r>
      <w:r>
        <w:rPr>
          <w:rFonts w:ascii="Arial" w:hAnsi="Arial" w:cs="Arial"/>
        </w:rPr>
        <w:t>pos_enh2</w:t>
      </w:r>
    </w:p>
    <w:p w14:paraId="44490856" w14:textId="77777777" w:rsidR="00341D3E" w:rsidRPr="0018258F" w:rsidRDefault="00341D3E" w:rsidP="00341D3E">
      <w:pPr>
        <w:spacing w:after="60"/>
        <w:ind w:left="1985" w:hanging="1985"/>
        <w:rPr>
          <w:rFonts w:ascii="Arial" w:hAnsi="Arial" w:cs="Arial"/>
          <w:b/>
        </w:rPr>
      </w:pPr>
    </w:p>
    <w:p w14:paraId="40D19B0B" w14:textId="77777777" w:rsidR="00341D3E" w:rsidRDefault="00341D3E" w:rsidP="00341D3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435B9A1" w14:textId="77777777" w:rsidR="00341D3E" w:rsidRDefault="00341D3E" w:rsidP="00341D3E">
      <w:pPr>
        <w:spacing w:after="60"/>
        <w:ind w:left="1985" w:hanging="1985"/>
        <w:rPr>
          <w:rFonts w:ascii="Arial" w:hAnsi="Arial" w:cs="Arial"/>
          <w:bCs/>
        </w:rPr>
      </w:pPr>
      <w:r>
        <w:rPr>
          <w:rFonts w:ascii="Arial" w:hAnsi="Arial" w:cs="Arial"/>
          <w:b/>
        </w:rPr>
        <w:t>To:</w:t>
      </w:r>
      <w:r>
        <w:rPr>
          <w:rFonts w:ascii="Arial" w:hAnsi="Arial" w:cs="Arial"/>
          <w:bCs/>
        </w:rPr>
        <w:tab/>
        <w:t>RAN1</w:t>
      </w:r>
    </w:p>
    <w:p w14:paraId="5C1F3E03" w14:textId="77777777" w:rsidR="00341D3E" w:rsidRDefault="00341D3E" w:rsidP="00341D3E">
      <w:pPr>
        <w:spacing w:after="60"/>
        <w:ind w:left="1985" w:hanging="1985"/>
        <w:rPr>
          <w:rFonts w:ascii="Arial" w:hAnsi="Arial" w:cs="Arial"/>
          <w:bCs/>
        </w:rPr>
      </w:pPr>
      <w:r>
        <w:rPr>
          <w:rFonts w:ascii="Arial" w:hAnsi="Arial" w:cs="Arial"/>
          <w:b/>
        </w:rPr>
        <w:t>Cc:</w:t>
      </w:r>
      <w:r>
        <w:rPr>
          <w:rFonts w:ascii="Arial" w:hAnsi="Arial" w:cs="Arial"/>
          <w:bCs/>
        </w:rPr>
        <w:tab/>
      </w:r>
    </w:p>
    <w:p w14:paraId="359AE1D7" w14:textId="77777777" w:rsidR="00341D3E" w:rsidRDefault="00341D3E" w:rsidP="00341D3E">
      <w:pPr>
        <w:spacing w:after="60"/>
        <w:ind w:left="1985" w:hanging="1985"/>
        <w:rPr>
          <w:rFonts w:ascii="Arial" w:hAnsi="Arial" w:cs="Arial"/>
          <w:bCs/>
        </w:rPr>
      </w:pPr>
    </w:p>
    <w:p w14:paraId="11D6CC66" w14:textId="77777777" w:rsidR="00341D3E" w:rsidRDefault="00341D3E" w:rsidP="00341D3E">
      <w:pPr>
        <w:rPr>
          <w:rFonts w:ascii="Arial" w:hAnsi="Arial" w:cs="Arial"/>
          <w:bCs/>
        </w:rPr>
      </w:pPr>
      <w:r>
        <w:rPr>
          <w:rFonts w:ascii="Arial" w:hAnsi="Arial" w:cs="Arial"/>
          <w:b/>
        </w:rPr>
        <w:t>Contact Person:</w:t>
      </w:r>
      <w:r>
        <w:rPr>
          <w:rFonts w:ascii="Arial" w:hAnsi="Arial" w:cs="Arial"/>
          <w:bCs/>
        </w:rPr>
        <w:tab/>
      </w:r>
    </w:p>
    <w:p w14:paraId="786C2FFB" w14:textId="7FF036CB" w:rsidR="00341D3E" w:rsidRPr="006E77CD" w:rsidRDefault="00341D3E" w:rsidP="00341D3E">
      <w:pPr>
        <w:ind w:left="284"/>
        <w:rPr>
          <w:rFonts w:ascii="Arial" w:hAnsi="Arial" w:cs="Arial"/>
        </w:rPr>
      </w:pPr>
      <w:r w:rsidRPr="006E77CD">
        <w:rPr>
          <w:rFonts w:ascii="Arial" w:hAnsi="Arial" w:cs="Arial"/>
        </w:rPr>
        <w:t>Name:</w:t>
      </w:r>
      <w:r w:rsidRPr="006E77CD">
        <w:rPr>
          <w:rFonts w:ascii="Arial" w:hAnsi="Arial" w:cs="Arial"/>
        </w:rPr>
        <w:tab/>
      </w:r>
      <w:r>
        <w:rPr>
          <w:rFonts w:ascii="Arial" w:hAnsi="Arial" w:cs="Arial"/>
        </w:rPr>
        <w:tab/>
        <w:t>Qian Yang</w:t>
      </w:r>
    </w:p>
    <w:p w14:paraId="6979A299" w14:textId="77777777" w:rsidR="00341D3E" w:rsidRPr="006E77CD" w:rsidRDefault="00341D3E" w:rsidP="00341D3E">
      <w:pPr>
        <w:ind w:left="284"/>
        <w:rPr>
          <w:rFonts w:ascii="Arial" w:hAnsi="Arial" w:cs="Arial"/>
        </w:rPr>
      </w:pPr>
      <w:r w:rsidRPr="006E77CD">
        <w:rPr>
          <w:rFonts w:ascii="Arial" w:hAnsi="Arial" w:cs="Arial"/>
        </w:rPr>
        <w:t xml:space="preserve">E-mail Address: </w:t>
      </w:r>
      <w:r>
        <w:rPr>
          <w:rFonts w:ascii="Arial" w:hAnsi="Arial" w:cs="Arial"/>
        </w:rPr>
        <w:tab/>
        <w:t>qian9.yang@vivo.com</w:t>
      </w:r>
    </w:p>
    <w:p w14:paraId="7A5FAF81" w14:textId="77777777" w:rsidR="00341D3E" w:rsidRDefault="00341D3E" w:rsidP="00341D3E">
      <w:pPr>
        <w:pBdr>
          <w:bottom w:val="single" w:sz="4" w:space="1" w:color="auto"/>
        </w:pBdr>
        <w:rPr>
          <w:rFonts w:ascii="Arial" w:hAnsi="Arial" w:cs="Arial"/>
        </w:rPr>
      </w:pPr>
    </w:p>
    <w:p w14:paraId="43DCE598" w14:textId="77777777" w:rsidR="00341D3E" w:rsidRDefault="00341D3E" w:rsidP="00341D3E">
      <w:pPr>
        <w:rPr>
          <w:rFonts w:ascii="Arial" w:hAnsi="Arial" w:cs="Arial"/>
          <w:b/>
        </w:rPr>
      </w:pPr>
      <w:r>
        <w:rPr>
          <w:rFonts w:ascii="Arial" w:hAnsi="Arial" w:cs="Arial"/>
          <w:b/>
        </w:rPr>
        <w:t>1. Overall Description:</w:t>
      </w:r>
    </w:p>
    <w:p w14:paraId="0C60CA45" w14:textId="6F14D894" w:rsidR="00341D3E" w:rsidRPr="00A94A64" w:rsidRDefault="00341D3E" w:rsidP="00341D3E">
      <w:pPr>
        <w:spacing w:after="120"/>
        <w:jc w:val="both"/>
        <w:rPr>
          <w:rFonts w:ascii="Arial" w:hAnsi="Arial" w:cs="Arial"/>
        </w:rPr>
      </w:pPr>
      <w:r w:rsidRPr="00A94A64">
        <w:rPr>
          <w:rFonts w:ascii="Arial" w:hAnsi="Arial" w:cs="Arial"/>
        </w:rPr>
        <w:t>RAN4 thanks RAN</w:t>
      </w:r>
      <w:r>
        <w:rPr>
          <w:rFonts w:ascii="Arial" w:hAnsi="Arial" w:cs="Arial"/>
        </w:rPr>
        <w:t>1</w:t>
      </w:r>
      <w:r w:rsidRPr="00A94A64">
        <w:rPr>
          <w:rFonts w:ascii="Arial" w:hAnsi="Arial" w:cs="Arial"/>
        </w:rPr>
        <w:t xml:space="preserve"> for the LS </w:t>
      </w:r>
      <w:r w:rsidRPr="00EB2ED2">
        <w:rPr>
          <w:rFonts w:ascii="Arial" w:hAnsi="Arial" w:cs="Arial"/>
        </w:rPr>
        <w:t xml:space="preserve">on </w:t>
      </w:r>
      <w:r w:rsidR="006A553B" w:rsidRPr="006A553B">
        <w:rPr>
          <w:rFonts w:ascii="Arial" w:hAnsi="Arial" w:cs="Arial"/>
        </w:rPr>
        <w:t>SRS and PRS bandwidth aggregation for positioning</w:t>
      </w:r>
      <w:r w:rsidRPr="00A94A64">
        <w:rPr>
          <w:rFonts w:ascii="Arial" w:hAnsi="Arial" w:cs="Arial"/>
        </w:rPr>
        <w:t>.</w:t>
      </w:r>
    </w:p>
    <w:p w14:paraId="783C6891" w14:textId="34001671" w:rsidR="00341D3E" w:rsidRDefault="00341D3E" w:rsidP="00341D3E">
      <w:pPr>
        <w:spacing w:after="120"/>
        <w:jc w:val="both"/>
        <w:rPr>
          <w:rFonts w:ascii="Arial" w:hAnsi="Arial" w:cs="Arial"/>
        </w:rPr>
      </w:pPr>
      <w:r>
        <w:rPr>
          <w:rFonts w:ascii="Arial" w:hAnsi="Arial" w:cs="Arial"/>
        </w:rPr>
        <w:t xml:space="preserve">From RAN4 perspective, </w:t>
      </w:r>
      <w:r w:rsidR="008D16A9">
        <w:rPr>
          <w:rFonts w:ascii="Arial" w:hAnsi="Arial" w:cs="Arial"/>
        </w:rPr>
        <w:t>t</w:t>
      </w:r>
      <w:r w:rsidR="008D16A9" w:rsidRPr="008D16A9">
        <w:rPr>
          <w:rFonts w:ascii="Arial" w:hAnsi="Arial" w:cs="Arial"/>
        </w:rPr>
        <w:t xml:space="preserve">he value of UE capability </w:t>
      </w:r>
      <w:r w:rsidR="008D16A9" w:rsidRPr="008D16A9">
        <w:rPr>
          <w:rFonts w:ascii="Arial" w:hAnsi="Arial" w:cs="Arial"/>
          <w:i/>
        </w:rPr>
        <w:t>posSRS-RRC-Inactive-OutsideInitialUL-BWP-r17</w:t>
      </w:r>
      <w:r w:rsidR="008D16A9" w:rsidRPr="008D16A9">
        <w:rPr>
          <w:rFonts w:ascii="Arial" w:hAnsi="Arial" w:cs="Arial"/>
        </w:rPr>
        <w:t xml:space="preserve"> can be reused for the guard period</w:t>
      </w:r>
      <w:r w:rsidR="008D16A9">
        <w:rPr>
          <w:rFonts w:ascii="Arial" w:hAnsi="Arial" w:cs="Arial"/>
        </w:rPr>
        <w:t>, which is</w:t>
      </w:r>
    </w:p>
    <w:p w14:paraId="0269AC5F" w14:textId="3AEC1611" w:rsidR="008D16A9" w:rsidRPr="008D16A9" w:rsidRDefault="008D16A9" w:rsidP="00341D3E">
      <w:pPr>
        <w:spacing w:after="120"/>
        <w:jc w:val="both"/>
        <w:rPr>
          <w:rFonts w:ascii="Arial" w:hAnsi="Arial" w:cs="Arial"/>
        </w:rPr>
      </w:pPr>
      <w:r w:rsidRPr="008D16A9">
        <w:rPr>
          <w:rFonts w:ascii="Arial" w:hAnsi="Arial" w:cs="Arial"/>
        </w:rPr>
        <w:lastRenderedPageBreak/>
        <w:t>{100us, 140us, 200us, 300us, 500us}</w:t>
      </w:r>
    </w:p>
    <w:p w14:paraId="230B6FCB" w14:textId="2CEE23E2" w:rsidR="00341D3E" w:rsidRDefault="008D16A9" w:rsidP="00341D3E">
      <w:pPr>
        <w:spacing w:after="120"/>
        <w:jc w:val="both"/>
        <w:rPr>
          <w:rFonts w:ascii="Arial" w:hAnsi="Arial" w:cs="Arial"/>
        </w:rPr>
      </w:pPr>
      <w:r>
        <w:rPr>
          <w:rFonts w:ascii="Arial" w:hAnsi="Arial" w:cs="Arial"/>
        </w:rPr>
        <w:t>For the feasibility of the negative k values, support the value of k={-1,-2} for FR2.</w:t>
      </w:r>
    </w:p>
    <w:p w14:paraId="08CC7CB7" w14:textId="77777777" w:rsidR="00341D3E" w:rsidRPr="00E44714" w:rsidRDefault="00341D3E" w:rsidP="00341D3E">
      <w:pPr>
        <w:spacing w:after="120"/>
        <w:jc w:val="both"/>
        <w:rPr>
          <w:rFonts w:ascii="Arial" w:hAnsi="Arial" w:cs="Arial"/>
        </w:rPr>
      </w:pPr>
    </w:p>
    <w:p w14:paraId="27D93446" w14:textId="77777777" w:rsidR="00341D3E" w:rsidRDefault="00341D3E" w:rsidP="00341D3E">
      <w:pPr>
        <w:spacing w:after="120"/>
        <w:rPr>
          <w:rFonts w:ascii="Arial" w:hAnsi="Arial" w:cs="Arial"/>
          <w:b/>
        </w:rPr>
      </w:pPr>
      <w:r>
        <w:rPr>
          <w:rFonts w:ascii="Arial" w:hAnsi="Arial" w:cs="Arial"/>
          <w:b/>
        </w:rPr>
        <w:t>2. Actions:</w:t>
      </w:r>
    </w:p>
    <w:p w14:paraId="52B73952" w14:textId="77777777" w:rsidR="00341D3E" w:rsidRDefault="00341D3E" w:rsidP="00341D3E">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5A1EDB19" w14:textId="77777777" w:rsidR="00341D3E" w:rsidRPr="001D01FF" w:rsidRDefault="00341D3E" w:rsidP="00341D3E">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answers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6CC845E4" w14:textId="77777777" w:rsidR="00341D3E" w:rsidRPr="00430C78" w:rsidRDefault="00341D3E" w:rsidP="00341D3E">
      <w:pPr>
        <w:spacing w:after="120"/>
        <w:ind w:left="993" w:hanging="993"/>
        <w:rPr>
          <w:rFonts w:ascii="Arial" w:hAnsi="Arial" w:cs="Arial"/>
        </w:rPr>
      </w:pPr>
    </w:p>
    <w:p w14:paraId="5A2E26AD" w14:textId="77777777" w:rsidR="00341D3E" w:rsidRDefault="00341D3E" w:rsidP="00341D3E">
      <w:pPr>
        <w:spacing w:after="120"/>
        <w:rPr>
          <w:rFonts w:ascii="Arial" w:hAnsi="Arial" w:cs="Arial"/>
          <w:b/>
        </w:rPr>
      </w:pPr>
      <w:r>
        <w:rPr>
          <w:rFonts w:ascii="Arial" w:hAnsi="Arial" w:cs="Arial"/>
          <w:b/>
        </w:rPr>
        <w:t>3. Reference:</w:t>
      </w:r>
    </w:p>
    <w:p w14:paraId="378E9596" w14:textId="30E33DA8" w:rsidR="00341D3E" w:rsidRDefault="00A72B30" w:rsidP="00341D3E">
      <w:pPr>
        <w:widowControl w:val="0"/>
        <w:numPr>
          <w:ilvl w:val="0"/>
          <w:numId w:val="43"/>
        </w:numPr>
        <w:autoSpaceDE w:val="0"/>
        <w:autoSpaceDN w:val="0"/>
        <w:adjustRightInd w:val="0"/>
        <w:spacing w:after="120" w:line="240" w:lineRule="auto"/>
        <w:jc w:val="both"/>
        <w:rPr>
          <w:rFonts w:ascii="Arial" w:hAnsi="Arial" w:cs="Arial"/>
          <w:lang w:eastAsia="ja-JP"/>
        </w:rPr>
      </w:pPr>
      <w:r w:rsidRPr="00A72B30">
        <w:rPr>
          <w:rFonts w:ascii="Arial" w:hAnsi="Arial" w:cs="Arial"/>
          <w:lang w:eastAsia="ja-JP"/>
        </w:rPr>
        <w:t>R1-2306216, LS to RAN4 on SRS and PRS bandwidth aggregation for positioning, ZTE, RAN1</w:t>
      </w:r>
    </w:p>
    <w:p w14:paraId="740D740E" w14:textId="77777777" w:rsidR="00341D3E" w:rsidRDefault="00341D3E" w:rsidP="00341D3E">
      <w:pPr>
        <w:rPr>
          <w:rFonts w:ascii="Arial" w:hAnsi="Arial" w:cs="Arial"/>
        </w:rPr>
      </w:pPr>
    </w:p>
    <w:p w14:paraId="432A31C0" w14:textId="77777777" w:rsidR="00341D3E" w:rsidRDefault="00341D3E" w:rsidP="00341D3E">
      <w:pPr>
        <w:spacing w:after="120"/>
        <w:rPr>
          <w:rFonts w:ascii="Arial" w:hAnsi="Arial" w:cs="Arial"/>
          <w:b/>
        </w:rPr>
      </w:pPr>
      <w:r>
        <w:rPr>
          <w:rFonts w:ascii="Arial" w:hAnsi="Arial" w:cs="Arial"/>
          <w:b/>
        </w:rPr>
        <w:t>4. Date of Next TSG RAN WG4 Meetings:</w:t>
      </w:r>
    </w:p>
    <w:p w14:paraId="171B7AB0" w14:textId="139BD0FA" w:rsidR="00341D3E" w:rsidRPr="00763BCC" w:rsidRDefault="00341D3E" w:rsidP="00341D3E">
      <w:pPr>
        <w:spacing w:before="240" w:after="0"/>
      </w:pPr>
      <w:r w:rsidRPr="00763BCC">
        <w:rPr>
          <w:rFonts w:ascii="Arial" w:hAnsi="Arial" w:cs="Arial"/>
        </w:rPr>
        <w:t>TSG-RAN4 Meeting #10</w:t>
      </w:r>
      <w:r>
        <w:rPr>
          <w:rFonts w:ascii="Arial" w:hAnsi="Arial" w:cs="Arial"/>
        </w:rPr>
        <w:t>8-bis</w:t>
      </w:r>
      <w:r w:rsidRPr="00430C78">
        <w:rPr>
          <w:rFonts w:ascii="Arial" w:hAnsi="Arial" w:cs="Arial"/>
        </w:rPr>
        <w:tab/>
      </w:r>
      <w:r w:rsidRPr="00430C78">
        <w:rPr>
          <w:rFonts w:ascii="Arial" w:hAnsi="Arial" w:cs="Arial"/>
        </w:rPr>
        <w:tab/>
      </w:r>
      <w:r>
        <w:rPr>
          <w:rFonts w:ascii="Arial" w:hAnsi="Arial" w:cs="Arial"/>
        </w:rPr>
        <w:tab/>
        <w:t>9th Oct</w:t>
      </w:r>
      <w:r w:rsidRPr="00763BCC">
        <w:rPr>
          <w:rFonts w:ascii="Arial" w:hAnsi="Arial" w:cs="Arial"/>
        </w:rPr>
        <w:t xml:space="preserve"> –</w:t>
      </w:r>
      <w:r>
        <w:rPr>
          <w:rFonts w:ascii="Arial" w:hAnsi="Arial" w:cs="Arial"/>
        </w:rPr>
        <w:t>13th Oct, 2023</w:t>
      </w:r>
      <w:r w:rsidRPr="00763BCC">
        <w:rPr>
          <w:rFonts w:ascii="Arial" w:hAnsi="Arial" w:cs="Arial"/>
        </w:rPr>
        <w:tab/>
      </w:r>
      <w:r>
        <w:rPr>
          <w:rFonts w:ascii="Arial" w:hAnsi="Arial" w:cs="Arial"/>
        </w:rPr>
        <w:t xml:space="preserve">   </w:t>
      </w:r>
      <w:r w:rsidR="00502C15">
        <w:rPr>
          <w:rFonts w:ascii="Arial" w:hAnsi="Arial" w:cs="Arial"/>
        </w:rPr>
        <w:t xml:space="preserve">             </w:t>
      </w:r>
      <w:r>
        <w:rPr>
          <w:rFonts w:ascii="Arial" w:hAnsi="Arial" w:cs="Arial"/>
        </w:rPr>
        <w:t>China</w:t>
      </w:r>
    </w:p>
    <w:p w14:paraId="4AE7606C" w14:textId="65E6A352" w:rsidR="006B39C0" w:rsidRPr="00341D3E" w:rsidRDefault="00502C15" w:rsidP="00341D3E">
      <w:pPr>
        <w:rPr>
          <w:rFonts w:eastAsia="Times New Roman" w:cs="Times New Roman"/>
          <w:szCs w:val="20"/>
        </w:rPr>
      </w:pPr>
      <w:r w:rsidRPr="00763BCC">
        <w:rPr>
          <w:rFonts w:ascii="Arial" w:hAnsi="Arial" w:cs="Arial"/>
        </w:rPr>
        <w:t>TSG-RAN4 Meeting #10</w:t>
      </w:r>
      <w:r>
        <w:rPr>
          <w:rFonts w:ascii="Arial" w:hAnsi="Arial" w:cs="Arial"/>
        </w:rPr>
        <w:t>9</w:t>
      </w:r>
      <w:r w:rsidRPr="00430C78">
        <w:rPr>
          <w:rFonts w:ascii="Arial" w:hAnsi="Arial" w:cs="Arial"/>
        </w:rPr>
        <w:tab/>
      </w:r>
      <w:r w:rsidRPr="00430C78">
        <w:rPr>
          <w:rFonts w:ascii="Arial" w:hAnsi="Arial" w:cs="Arial"/>
        </w:rPr>
        <w:tab/>
      </w:r>
      <w:r>
        <w:rPr>
          <w:rFonts w:ascii="Arial" w:hAnsi="Arial" w:cs="Arial"/>
        </w:rPr>
        <w:tab/>
        <w:t>13th Nov</w:t>
      </w:r>
      <w:r w:rsidRPr="00763BCC">
        <w:rPr>
          <w:rFonts w:ascii="Arial" w:hAnsi="Arial" w:cs="Arial"/>
        </w:rPr>
        <w:t xml:space="preserve"> –</w:t>
      </w:r>
      <w:r>
        <w:rPr>
          <w:rFonts w:ascii="Arial" w:hAnsi="Arial" w:cs="Arial"/>
        </w:rPr>
        <w:t>17th Nov, 2023</w:t>
      </w:r>
      <w:r w:rsidRPr="00763BCC">
        <w:rPr>
          <w:rFonts w:ascii="Arial" w:hAnsi="Arial" w:cs="Arial"/>
        </w:rPr>
        <w:tab/>
      </w:r>
      <w:r>
        <w:rPr>
          <w:rFonts w:ascii="Arial" w:hAnsi="Arial" w:cs="Arial"/>
        </w:rPr>
        <w:t xml:space="preserve">   US</w:t>
      </w:r>
    </w:p>
    <w:sectPr w:rsidR="006B39C0" w:rsidRPr="00341D3E"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6FCEB" w14:textId="77777777" w:rsidR="00453112" w:rsidRDefault="00453112" w:rsidP="00001C9B">
      <w:pPr>
        <w:spacing w:after="0" w:line="240" w:lineRule="auto"/>
      </w:pPr>
      <w:r>
        <w:separator/>
      </w:r>
    </w:p>
  </w:endnote>
  <w:endnote w:type="continuationSeparator" w:id="0">
    <w:p w14:paraId="1F1D9E52" w14:textId="77777777" w:rsidR="00453112" w:rsidRDefault="0045311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B72EC6" w:rsidRDefault="00B72EC6">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B72EC6" w:rsidRDefault="00B72EC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9A94F" w14:textId="77777777" w:rsidR="00453112" w:rsidRDefault="00453112" w:rsidP="00001C9B">
      <w:pPr>
        <w:spacing w:after="0" w:line="240" w:lineRule="auto"/>
      </w:pPr>
      <w:r>
        <w:separator/>
      </w:r>
    </w:p>
  </w:footnote>
  <w:footnote w:type="continuationSeparator" w:id="0">
    <w:p w14:paraId="42EB5BD5" w14:textId="77777777" w:rsidR="00453112" w:rsidRDefault="0045311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74AAC"/>
    <w:multiLevelType w:val="hybridMultilevel"/>
    <w:tmpl w:val="F1725220"/>
    <w:lvl w:ilvl="0" w:tplc="65D27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63438"/>
    <w:multiLevelType w:val="hybridMultilevel"/>
    <w:tmpl w:val="15608560"/>
    <w:lvl w:ilvl="0" w:tplc="8AE293BC">
      <w:numFmt w:val="bullet"/>
      <w:lvlText w:val="•"/>
      <w:lvlJc w:val="left"/>
      <w:pPr>
        <w:ind w:left="720" w:hanging="360"/>
      </w:pPr>
      <w:rPr>
        <w:rFonts w:ascii="Yu Mincho" w:eastAsia="Yu Mincho" w:hAnsi="Yu Mincho" w:cs="Times New Roman" w:hint="eastAsia"/>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15:restartNumberingAfterBreak="0">
    <w:nsid w:val="12156F79"/>
    <w:multiLevelType w:val="hybridMultilevel"/>
    <w:tmpl w:val="6C28DA1E"/>
    <w:lvl w:ilvl="0" w:tplc="8AE293BC">
      <w:numFmt w:val="bullet"/>
      <w:lvlText w:val="•"/>
      <w:lvlJc w:val="left"/>
      <w:pPr>
        <w:ind w:left="720" w:hanging="360"/>
      </w:pPr>
      <w:rPr>
        <w:rFonts w:ascii="Yu Mincho" w:eastAsia="Yu Mincho" w:hAnsi="Yu Mincho"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03DD7"/>
    <w:multiLevelType w:val="hybridMultilevel"/>
    <w:tmpl w:val="46EC3AB6"/>
    <w:lvl w:ilvl="0" w:tplc="E8E2DDAC">
      <w:start w:val="2"/>
      <w:numFmt w:val="bullet"/>
      <w:lvlText w:val="-"/>
      <w:lvlJc w:val="left"/>
      <w:pPr>
        <w:ind w:left="360" w:hanging="360"/>
      </w:pPr>
      <w:rPr>
        <w:rFonts w:ascii="Times New Roman" w:eastAsia="Times New Roman" w:hAnsi="Times New Roman" w:cs="Times New Roman"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11" w15:restartNumberingAfterBreak="0">
    <w:nsid w:val="2417420F"/>
    <w:multiLevelType w:val="hybridMultilevel"/>
    <w:tmpl w:val="53E866DA"/>
    <w:lvl w:ilvl="0" w:tplc="AC2E0E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38597C"/>
    <w:multiLevelType w:val="hybridMultilevel"/>
    <w:tmpl w:val="6B6A24B2"/>
    <w:lvl w:ilvl="0" w:tplc="E8E2DDAC">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B06E19"/>
    <w:multiLevelType w:val="hybridMultilevel"/>
    <w:tmpl w:val="E5F0EADA"/>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494AD6"/>
    <w:multiLevelType w:val="hybridMultilevel"/>
    <w:tmpl w:val="731C5C26"/>
    <w:lvl w:ilvl="0" w:tplc="AACA96F2">
      <w:start w:val="1"/>
      <w:numFmt w:val="bullet"/>
      <w:lvlText w:val="•"/>
      <w:lvlJc w:val="left"/>
      <w:pPr>
        <w:tabs>
          <w:tab w:val="num" w:pos="720"/>
        </w:tabs>
        <w:ind w:left="720" w:hanging="360"/>
      </w:pPr>
      <w:rPr>
        <w:rFonts w:ascii="Arial" w:hAnsi="Arial" w:hint="default"/>
      </w:rPr>
    </w:lvl>
    <w:lvl w:ilvl="1" w:tplc="6F6AB2EA" w:tentative="1">
      <w:start w:val="1"/>
      <w:numFmt w:val="bullet"/>
      <w:lvlText w:val="•"/>
      <w:lvlJc w:val="left"/>
      <w:pPr>
        <w:tabs>
          <w:tab w:val="num" w:pos="1440"/>
        </w:tabs>
        <w:ind w:left="1440" w:hanging="360"/>
      </w:pPr>
      <w:rPr>
        <w:rFonts w:ascii="Arial" w:hAnsi="Arial" w:hint="default"/>
      </w:rPr>
    </w:lvl>
    <w:lvl w:ilvl="2" w:tplc="473649F2" w:tentative="1">
      <w:start w:val="1"/>
      <w:numFmt w:val="bullet"/>
      <w:lvlText w:val="•"/>
      <w:lvlJc w:val="left"/>
      <w:pPr>
        <w:tabs>
          <w:tab w:val="num" w:pos="2160"/>
        </w:tabs>
        <w:ind w:left="2160" w:hanging="360"/>
      </w:pPr>
      <w:rPr>
        <w:rFonts w:ascii="Arial" w:hAnsi="Arial" w:hint="default"/>
      </w:rPr>
    </w:lvl>
    <w:lvl w:ilvl="3" w:tplc="2A0EDFAC" w:tentative="1">
      <w:start w:val="1"/>
      <w:numFmt w:val="bullet"/>
      <w:lvlText w:val="•"/>
      <w:lvlJc w:val="left"/>
      <w:pPr>
        <w:tabs>
          <w:tab w:val="num" w:pos="2880"/>
        </w:tabs>
        <w:ind w:left="2880" w:hanging="360"/>
      </w:pPr>
      <w:rPr>
        <w:rFonts w:ascii="Arial" w:hAnsi="Arial" w:hint="default"/>
      </w:rPr>
    </w:lvl>
    <w:lvl w:ilvl="4" w:tplc="66506D80" w:tentative="1">
      <w:start w:val="1"/>
      <w:numFmt w:val="bullet"/>
      <w:lvlText w:val="•"/>
      <w:lvlJc w:val="left"/>
      <w:pPr>
        <w:tabs>
          <w:tab w:val="num" w:pos="3600"/>
        </w:tabs>
        <w:ind w:left="3600" w:hanging="360"/>
      </w:pPr>
      <w:rPr>
        <w:rFonts w:ascii="Arial" w:hAnsi="Arial" w:hint="default"/>
      </w:rPr>
    </w:lvl>
    <w:lvl w:ilvl="5" w:tplc="5DC0F8BE" w:tentative="1">
      <w:start w:val="1"/>
      <w:numFmt w:val="bullet"/>
      <w:lvlText w:val="•"/>
      <w:lvlJc w:val="left"/>
      <w:pPr>
        <w:tabs>
          <w:tab w:val="num" w:pos="4320"/>
        </w:tabs>
        <w:ind w:left="4320" w:hanging="360"/>
      </w:pPr>
      <w:rPr>
        <w:rFonts w:ascii="Arial" w:hAnsi="Arial" w:hint="default"/>
      </w:rPr>
    </w:lvl>
    <w:lvl w:ilvl="6" w:tplc="39E6AD12" w:tentative="1">
      <w:start w:val="1"/>
      <w:numFmt w:val="bullet"/>
      <w:lvlText w:val="•"/>
      <w:lvlJc w:val="left"/>
      <w:pPr>
        <w:tabs>
          <w:tab w:val="num" w:pos="5040"/>
        </w:tabs>
        <w:ind w:left="5040" w:hanging="360"/>
      </w:pPr>
      <w:rPr>
        <w:rFonts w:ascii="Arial" w:hAnsi="Arial" w:hint="default"/>
      </w:rPr>
    </w:lvl>
    <w:lvl w:ilvl="7" w:tplc="0BD8AD82" w:tentative="1">
      <w:start w:val="1"/>
      <w:numFmt w:val="bullet"/>
      <w:lvlText w:val="•"/>
      <w:lvlJc w:val="left"/>
      <w:pPr>
        <w:tabs>
          <w:tab w:val="num" w:pos="5760"/>
        </w:tabs>
        <w:ind w:left="5760" w:hanging="360"/>
      </w:pPr>
      <w:rPr>
        <w:rFonts w:ascii="Arial" w:hAnsi="Arial" w:hint="default"/>
      </w:rPr>
    </w:lvl>
    <w:lvl w:ilvl="8" w:tplc="08F87E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42342"/>
    <w:multiLevelType w:val="hybridMultilevel"/>
    <w:tmpl w:val="B1D235D4"/>
    <w:lvl w:ilvl="0" w:tplc="FA04FE7C">
      <w:start w:val="1"/>
      <w:numFmt w:val="bullet"/>
      <w:lvlText w:val="•"/>
      <w:lvlJc w:val="left"/>
      <w:pPr>
        <w:tabs>
          <w:tab w:val="num" w:pos="720"/>
        </w:tabs>
        <w:ind w:left="720" w:hanging="360"/>
      </w:pPr>
      <w:rPr>
        <w:rFonts w:ascii="Arial" w:hAnsi="Arial" w:hint="default"/>
      </w:rPr>
    </w:lvl>
    <w:lvl w:ilvl="1" w:tplc="78EEA3D8" w:tentative="1">
      <w:start w:val="1"/>
      <w:numFmt w:val="bullet"/>
      <w:lvlText w:val="•"/>
      <w:lvlJc w:val="left"/>
      <w:pPr>
        <w:tabs>
          <w:tab w:val="num" w:pos="1440"/>
        </w:tabs>
        <w:ind w:left="1440" w:hanging="360"/>
      </w:pPr>
      <w:rPr>
        <w:rFonts w:ascii="Arial" w:hAnsi="Arial" w:hint="default"/>
      </w:rPr>
    </w:lvl>
    <w:lvl w:ilvl="2" w:tplc="EA742452">
      <w:start w:val="1"/>
      <w:numFmt w:val="bullet"/>
      <w:lvlText w:val="-"/>
      <w:lvlJc w:val="left"/>
      <w:pPr>
        <w:tabs>
          <w:tab w:val="num" w:pos="2160"/>
        </w:tabs>
        <w:ind w:left="2160" w:hanging="360"/>
      </w:pPr>
      <w:rPr>
        <w:rFonts w:ascii="Calibri" w:hAnsi="Calibri" w:cs="Calibri" w:hint="default"/>
        <w:color w:val="000000" w:themeColor="text1"/>
      </w:rPr>
    </w:lvl>
    <w:lvl w:ilvl="3" w:tplc="BC2C9706" w:tentative="1">
      <w:start w:val="1"/>
      <w:numFmt w:val="bullet"/>
      <w:lvlText w:val="•"/>
      <w:lvlJc w:val="left"/>
      <w:pPr>
        <w:tabs>
          <w:tab w:val="num" w:pos="2880"/>
        </w:tabs>
        <w:ind w:left="2880" w:hanging="360"/>
      </w:pPr>
      <w:rPr>
        <w:rFonts w:ascii="Arial" w:hAnsi="Arial" w:hint="default"/>
      </w:rPr>
    </w:lvl>
    <w:lvl w:ilvl="4" w:tplc="6CE65136" w:tentative="1">
      <w:start w:val="1"/>
      <w:numFmt w:val="bullet"/>
      <w:lvlText w:val="•"/>
      <w:lvlJc w:val="left"/>
      <w:pPr>
        <w:tabs>
          <w:tab w:val="num" w:pos="3600"/>
        </w:tabs>
        <w:ind w:left="3600" w:hanging="360"/>
      </w:pPr>
      <w:rPr>
        <w:rFonts w:ascii="Arial" w:hAnsi="Arial" w:hint="default"/>
      </w:rPr>
    </w:lvl>
    <w:lvl w:ilvl="5" w:tplc="E4D0C36C" w:tentative="1">
      <w:start w:val="1"/>
      <w:numFmt w:val="bullet"/>
      <w:lvlText w:val="•"/>
      <w:lvlJc w:val="left"/>
      <w:pPr>
        <w:tabs>
          <w:tab w:val="num" w:pos="4320"/>
        </w:tabs>
        <w:ind w:left="4320" w:hanging="360"/>
      </w:pPr>
      <w:rPr>
        <w:rFonts w:ascii="Arial" w:hAnsi="Arial" w:hint="default"/>
      </w:rPr>
    </w:lvl>
    <w:lvl w:ilvl="6" w:tplc="B9D844AC" w:tentative="1">
      <w:start w:val="1"/>
      <w:numFmt w:val="bullet"/>
      <w:lvlText w:val="•"/>
      <w:lvlJc w:val="left"/>
      <w:pPr>
        <w:tabs>
          <w:tab w:val="num" w:pos="5040"/>
        </w:tabs>
        <w:ind w:left="5040" w:hanging="360"/>
      </w:pPr>
      <w:rPr>
        <w:rFonts w:ascii="Arial" w:hAnsi="Arial" w:hint="default"/>
      </w:rPr>
    </w:lvl>
    <w:lvl w:ilvl="7" w:tplc="0EDC4C60" w:tentative="1">
      <w:start w:val="1"/>
      <w:numFmt w:val="bullet"/>
      <w:lvlText w:val="•"/>
      <w:lvlJc w:val="left"/>
      <w:pPr>
        <w:tabs>
          <w:tab w:val="num" w:pos="5760"/>
        </w:tabs>
        <w:ind w:left="5760" w:hanging="360"/>
      </w:pPr>
      <w:rPr>
        <w:rFonts w:ascii="Arial" w:hAnsi="Arial" w:hint="default"/>
      </w:rPr>
    </w:lvl>
    <w:lvl w:ilvl="8" w:tplc="888C0D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2672AF"/>
    <w:multiLevelType w:val="hybridMultilevel"/>
    <w:tmpl w:val="C39CC192"/>
    <w:lvl w:ilvl="0" w:tplc="54EEC252">
      <w:start w:val="1"/>
      <w:numFmt w:val="bullet"/>
      <w:lvlText w:val="•"/>
      <w:lvlJc w:val="left"/>
      <w:pPr>
        <w:ind w:left="1004" w:hanging="360"/>
      </w:pPr>
      <w:rPr>
        <w:rFonts w:ascii="Arial" w:hAnsi="Arial" w:hint="default"/>
        <w:color w:val="000000" w:themeColor="text1"/>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A4A67D9"/>
    <w:multiLevelType w:val="hybridMultilevel"/>
    <w:tmpl w:val="67246E3A"/>
    <w:lvl w:ilvl="0" w:tplc="1AEE7C36">
      <w:start w:val="4"/>
      <w:numFmt w:val="decimal"/>
      <w:lvlText w:val="%1)"/>
      <w:lvlJc w:val="left"/>
      <w:pPr>
        <w:tabs>
          <w:tab w:val="num" w:pos="720"/>
        </w:tabs>
        <w:ind w:left="720" w:hanging="360"/>
      </w:pPr>
    </w:lvl>
    <w:lvl w:ilvl="1" w:tplc="A148F7C2">
      <w:start w:val="1"/>
      <w:numFmt w:val="decimal"/>
      <w:lvlText w:val="%2)"/>
      <w:lvlJc w:val="left"/>
      <w:pPr>
        <w:tabs>
          <w:tab w:val="num" w:pos="1440"/>
        </w:tabs>
        <w:ind w:left="1440" w:hanging="360"/>
      </w:pPr>
    </w:lvl>
    <w:lvl w:ilvl="2" w:tplc="89109120">
      <w:start w:val="54"/>
      <w:numFmt w:val="bullet"/>
      <w:lvlText w:val="•"/>
      <w:lvlJc w:val="left"/>
      <w:pPr>
        <w:tabs>
          <w:tab w:val="num" w:pos="2160"/>
        </w:tabs>
        <w:ind w:left="2160" w:hanging="360"/>
      </w:pPr>
      <w:rPr>
        <w:rFonts w:ascii="Arial" w:hAnsi="Arial" w:hint="default"/>
      </w:rPr>
    </w:lvl>
    <w:lvl w:ilvl="3" w:tplc="F580BE18" w:tentative="1">
      <w:start w:val="1"/>
      <w:numFmt w:val="decimal"/>
      <w:lvlText w:val="%4)"/>
      <w:lvlJc w:val="left"/>
      <w:pPr>
        <w:tabs>
          <w:tab w:val="num" w:pos="2880"/>
        </w:tabs>
        <w:ind w:left="2880" w:hanging="360"/>
      </w:pPr>
    </w:lvl>
    <w:lvl w:ilvl="4" w:tplc="57A86378" w:tentative="1">
      <w:start w:val="1"/>
      <w:numFmt w:val="decimal"/>
      <w:lvlText w:val="%5)"/>
      <w:lvlJc w:val="left"/>
      <w:pPr>
        <w:tabs>
          <w:tab w:val="num" w:pos="3600"/>
        </w:tabs>
        <w:ind w:left="3600" w:hanging="360"/>
      </w:pPr>
    </w:lvl>
    <w:lvl w:ilvl="5" w:tplc="55EE019E" w:tentative="1">
      <w:start w:val="1"/>
      <w:numFmt w:val="decimal"/>
      <w:lvlText w:val="%6)"/>
      <w:lvlJc w:val="left"/>
      <w:pPr>
        <w:tabs>
          <w:tab w:val="num" w:pos="4320"/>
        </w:tabs>
        <w:ind w:left="4320" w:hanging="360"/>
      </w:pPr>
    </w:lvl>
    <w:lvl w:ilvl="6" w:tplc="863A06FE" w:tentative="1">
      <w:start w:val="1"/>
      <w:numFmt w:val="decimal"/>
      <w:lvlText w:val="%7)"/>
      <w:lvlJc w:val="left"/>
      <w:pPr>
        <w:tabs>
          <w:tab w:val="num" w:pos="5040"/>
        </w:tabs>
        <w:ind w:left="5040" w:hanging="360"/>
      </w:pPr>
    </w:lvl>
    <w:lvl w:ilvl="7" w:tplc="9E1E8018" w:tentative="1">
      <w:start w:val="1"/>
      <w:numFmt w:val="decimal"/>
      <w:lvlText w:val="%8)"/>
      <w:lvlJc w:val="left"/>
      <w:pPr>
        <w:tabs>
          <w:tab w:val="num" w:pos="5760"/>
        </w:tabs>
        <w:ind w:left="5760" w:hanging="360"/>
      </w:pPr>
    </w:lvl>
    <w:lvl w:ilvl="8" w:tplc="9948F9A0" w:tentative="1">
      <w:start w:val="1"/>
      <w:numFmt w:val="decimal"/>
      <w:lvlText w:val="%9)"/>
      <w:lvlJc w:val="left"/>
      <w:pPr>
        <w:tabs>
          <w:tab w:val="num" w:pos="6480"/>
        </w:tabs>
        <w:ind w:left="6480" w:hanging="360"/>
      </w:p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2"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70FF7"/>
    <w:multiLevelType w:val="hybridMultilevel"/>
    <w:tmpl w:val="2FECD77C"/>
    <w:lvl w:ilvl="0" w:tplc="54EEC252">
      <w:start w:val="1"/>
      <w:numFmt w:val="bullet"/>
      <w:lvlText w:val="•"/>
      <w:lvlJc w:val="left"/>
      <w:pPr>
        <w:ind w:left="768" w:hanging="360"/>
      </w:pPr>
      <w:rPr>
        <w:rFonts w:ascii="Arial" w:hAnsi="Arial" w:hint="default"/>
        <w:color w:val="000000" w:themeColor="text1"/>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AB3D1B"/>
    <w:multiLevelType w:val="hybridMultilevel"/>
    <w:tmpl w:val="E77293B2"/>
    <w:lvl w:ilvl="0" w:tplc="8B7EF392">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0331EA"/>
    <w:multiLevelType w:val="hybridMultilevel"/>
    <w:tmpl w:val="34E0D97E"/>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0903039"/>
    <w:multiLevelType w:val="hybridMultilevel"/>
    <w:tmpl w:val="7F208742"/>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56156E"/>
    <w:multiLevelType w:val="hybridMultilevel"/>
    <w:tmpl w:val="08BC712A"/>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50386C"/>
    <w:multiLevelType w:val="hybridMultilevel"/>
    <w:tmpl w:val="A17C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E84D54"/>
    <w:multiLevelType w:val="hybridMultilevel"/>
    <w:tmpl w:val="C4F20CE2"/>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AE0296F"/>
    <w:multiLevelType w:val="hybridMultilevel"/>
    <w:tmpl w:val="6A1A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105F43"/>
    <w:multiLevelType w:val="hybridMultilevel"/>
    <w:tmpl w:val="B122DB8C"/>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21"/>
  </w:num>
  <w:num w:numId="4">
    <w:abstractNumId w:val="22"/>
  </w:num>
  <w:num w:numId="5">
    <w:abstractNumId w:val="32"/>
  </w:num>
  <w:num w:numId="6">
    <w:abstractNumId w:val="15"/>
  </w:num>
  <w:num w:numId="7">
    <w:abstractNumId w:val="31"/>
  </w:num>
  <w:num w:numId="8">
    <w:abstractNumId w:val="27"/>
  </w:num>
  <w:num w:numId="9">
    <w:abstractNumId w:val="16"/>
  </w:num>
  <w:num w:numId="10">
    <w:abstractNumId w:val="18"/>
  </w:num>
  <w:num w:numId="11">
    <w:abstractNumId w:val="19"/>
  </w:num>
  <w:num w:numId="12">
    <w:abstractNumId w:val="42"/>
  </w:num>
  <w:num w:numId="13">
    <w:abstractNumId w:val="24"/>
  </w:num>
  <w:num w:numId="14">
    <w:abstractNumId w:val="37"/>
  </w:num>
  <w:num w:numId="15">
    <w:abstractNumId w:val="22"/>
    <w:lvlOverride w:ilvl="0">
      <w:startOverride w:val="1"/>
    </w:lvlOverride>
  </w:num>
  <w:num w:numId="16">
    <w:abstractNumId w:val="23"/>
    <w:lvlOverride w:ilvl="0">
      <w:startOverride w:val="1"/>
    </w:lvlOverride>
  </w:num>
  <w:num w:numId="17">
    <w:abstractNumId w:val="23"/>
    <w:lvlOverride w:ilvl="0">
      <w:startOverride w:val="1"/>
    </w:lvlOverride>
  </w:num>
  <w:num w:numId="18">
    <w:abstractNumId w:val="38"/>
  </w:num>
  <w:num w:numId="19">
    <w:abstractNumId w:val="9"/>
  </w:num>
  <w:num w:numId="20">
    <w:abstractNumId w:val="13"/>
  </w:num>
  <w:num w:numId="21">
    <w:abstractNumId w:val="30"/>
  </w:num>
  <w:num w:numId="22">
    <w:abstractNumId w:val="7"/>
  </w:num>
  <w:num w:numId="23">
    <w:abstractNumId w:val="35"/>
  </w:num>
  <w:num w:numId="24">
    <w:abstractNumId w:val="36"/>
  </w:num>
  <w:num w:numId="25">
    <w:abstractNumId w:val="26"/>
  </w:num>
  <w:num w:numId="26">
    <w:abstractNumId w:val="10"/>
  </w:num>
  <w:num w:numId="27">
    <w:abstractNumId w:val="7"/>
  </w:num>
  <w:num w:numId="28">
    <w:abstractNumId w:val="14"/>
  </w:num>
  <w:num w:numId="29">
    <w:abstractNumId w:val="1"/>
  </w:num>
  <w:num w:numId="30">
    <w:abstractNumId w:val="6"/>
  </w:num>
  <w:num w:numId="31">
    <w:abstractNumId w:val="5"/>
  </w:num>
  <w:num w:numId="32">
    <w:abstractNumId w:val="4"/>
  </w:num>
  <w:num w:numId="33">
    <w:abstractNumId w:val="41"/>
  </w:num>
  <w:num w:numId="34">
    <w:abstractNumId w:val="11"/>
  </w:num>
  <w:num w:numId="35">
    <w:abstractNumId w:val="29"/>
  </w:num>
  <w:num w:numId="36">
    <w:abstractNumId w:val="33"/>
  </w:num>
  <w:num w:numId="37">
    <w:abstractNumId w:val="17"/>
  </w:num>
  <w:num w:numId="38">
    <w:abstractNumId w:val="12"/>
  </w:num>
  <w:num w:numId="39">
    <w:abstractNumId w:val="34"/>
  </w:num>
  <w:num w:numId="40">
    <w:abstractNumId w:val="25"/>
  </w:num>
  <w:num w:numId="41">
    <w:abstractNumId w:val="3"/>
  </w:num>
  <w:num w:numId="42">
    <w:abstractNumId w:val="40"/>
  </w:num>
  <w:num w:numId="43">
    <w:abstractNumId w:val="39"/>
  </w:num>
  <w:num w:numId="44">
    <w:abstractNumId w:val="32"/>
  </w:num>
  <w:num w:numId="45">
    <w:abstractNumId w:val="0"/>
  </w:num>
  <w:num w:numId="46">
    <w:abstractNumId w:val="28"/>
  </w:num>
  <w:num w:numId="47">
    <w:abstractNumId w:val="8"/>
  </w:num>
  <w:num w:numId="4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225A2"/>
    <w:rsid w:val="00023724"/>
    <w:rsid w:val="0002400F"/>
    <w:rsid w:val="000265D5"/>
    <w:rsid w:val="00033FBB"/>
    <w:rsid w:val="000355C8"/>
    <w:rsid w:val="00041591"/>
    <w:rsid w:val="00044D48"/>
    <w:rsid w:val="00044D74"/>
    <w:rsid w:val="00046028"/>
    <w:rsid w:val="000470C7"/>
    <w:rsid w:val="00051075"/>
    <w:rsid w:val="0005180E"/>
    <w:rsid w:val="00053F61"/>
    <w:rsid w:val="000543FD"/>
    <w:rsid w:val="00060513"/>
    <w:rsid w:val="00061CB6"/>
    <w:rsid w:val="00062CF3"/>
    <w:rsid w:val="00063D7C"/>
    <w:rsid w:val="000659E4"/>
    <w:rsid w:val="00070C5A"/>
    <w:rsid w:val="0007252A"/>
    <w:rsid w:val="00074EEF"/>
    <w:rsid w:val="0008612A"/>
    <w:rsid w:val="00093182"/>
    <w:rsid w:val="00095C2C"/>
    <w:rsid w:val="00097B45"/>
    <w:rsid w:val="00097DB3"/>
    <w:rsid w:val="00097FA4"/>
    <w:rsid w:val="000A6A56"/>
    <w:rsid w:val="000B0056"/>
    <w:rsid w:val="000B035D"/>
    <w:rsid w:val="000B05D8"/>
    <w:rsid w:val="000B11F9"/>
    <w:rsid w:val="000B36EA"/>
    <w:rsid w:val="000B3D00"/>
    <w:rsid w:val="000B63C3"/>
    <w:rsid w:val="000B782B"/>
    <w:rsid w:val="000C21CB"/>
    <w:rsid w:val="000D31E3"/>
    <w:rsid w:val="000D5501"/>
    <w:rsid w:val="000E60A9"/>
    <w:rsid w:val="000F2046"/>
    <w:rsid w:val="00101EB6"/>
    <w:rsid w:val="00111C2B"/>
    <w:rsid w:val="001156CF"/>
    <w:rsid w:val="00115E87"/>
    <w:rsid w:val="0011619A"/>
    <w:rsid w:val="00117FD1"/>
    <w:rsid w:val="0012057F"/>
    <w:rsid w:val="00125924"/>
    <w:rsid w:val="00126B41"/>
    <w:rsid w:val="00127ADA"/>
    <w:rsid w:val="0013010E"/>
    <w:rsid w:val="00130BE1"/>
    <w:rsid w:val="00132562"/>
    <w:rsid w:val="00132C3E"/>
    <w:rsid w:val="0013516E"/>
    <w:rsid w:val="00143DC8"/>
    <w:rsid w:val="00155FD8"/>
    <w:rsid w:val="001579D0"/>
    <w:rsid w:val="00161971"/>
    <w:rsid w:val="00161E46"/>
    <w:rsid w:val="00162B82"/>
    <w:rsid w:val="00165C05"/>
    <w:rsid w:val="001701E5"/>
    <w:rsid w:val="001745F8"/>
    <w:rsid w:val="00176671"/>
    <w:rsid w:val="001832AE"/>
    <w:rsid w:val="001838CF"/>
    <w:rsid w:val="0018488A"/>
    <w:rsid w:val="00197251"/>
    <w:rsid w:val="001A13B8"/>
    <w:rsid w:val="001A3565"/>
    <w:rsid w:val="001A46B1"/>
    <w:rsid w:val="001A60A2"/>
    <w:rsid w:val="001C07F8"/>
    <w:rsid w:val="001C2F6D"/>
    <w:rsid w:val="001C4038"/>
    <w:rsid w:val="001D1451"/>
    <w:rsid w:val="001D4AB0"/>
    <w:rsid w:val="001E106B"/>
    <w:rsid w:val="001E1685"/>
    <w:rsid w:val="001E30F6"/>
    <w:rsid w:val="001E4497"/>
    <w:rsid w:val="001F1DCA"/>
    <w:rsid w:val="001F78F1"/>
    <w:rsid w:val="00201D87"/>
    <w:rsid w:val="00210ABF"/>
    <w:rsid w:val="00210BCD"/>
    <w:rsid w:val="00211909"/>
    <w:rsid w:val="00225449"/>
    <w:rsid w:val="00235F5C"/>
    <w:rsid w:val="00236A11"/>
    <w:rsid w:val="00237331"/>
    <w:rsid w:val="00241101"/>
    <w:rsid w:val="00242F91"/>
    <w:rsid w:val="00251FE4"/>
    <w:rsid w:val="002530A5"/>
    <w:rsid w:val="00265B63"/>
    <w:rsid w:val="0027038C"/>
    <w:rsid w:val="00280529"/>
    <w:rsid w:val="002825EF"/>
    <w:rsid w:val="00282DE1"/>
    <w:rsid w:val="002840AB"/>
    <w:rsid w:val="00284F49"/>
    <w:rsid w:val="0028748C"/>
    <w:rsid w:val="00290A1A"/>
    <w:rsid w:val="002931B2"/>
    <w:rsid w:val="00296A6A"/>
    <w:rsid w:val="00297198"/>
    <w:rsid w:val="002B239C"/>
    <w:rsid w:val="002B308E"/>
    <w:rsid w:val="002B41D5"/>
    <w:rsid w:val="002B4922"/>
    <w:rsid w:val="002C0414"/>
    <w:rsid w:val="002C20C4"/>
    <w:rsid w:val="002C2D19"/>
    <w:rsid w:val="002C3412"/>
    <w:rsid w:val="002C63A8"/>
    <w:rsid w:val="002C77E6"/>
    <w:rsid w:val="002D10FA"/>
    <w:rsid w:val="002D3B94"/>
    <w:rsid w:val="002D44E4"/>
    <w:rsid w:val="002D4C55"/>
    <w:rsid w:val="002E00FC"/>
    <w:rsid w:val="002E3C52"/>
    <w:rsid w:val="002E6784"/>
    <w:rsid w:val="002F0624"/>
    <w:rsid w:val="002F5D4E"/>
    <w:rsid w:val="00303663"/>
    <w:rsid w:val="003039C7"/>
    <w:rsid w:val="00305F6E"/>
    <w:rsid w:val="00316682"/>
    <w:rsid w:val="00317E51"/>
    <w:rsid w:val="003248F4"/>
    <w:rsid w:val="003306F2"/>
    <w:rsid w:val="0033542F"/>
    <w:rsid w:val="00335919"/>
    <w:rsid w:val="00341D3E"/>
    <w:rsid w:val="00351CB5"/>
    <w:rsid w:val="00360056"/>
    <w:rsid w:val="00365CF6"/>
    <w:rsid w:val="00375623"/>
    <w:rsid w:val="0037668C"/>
    <w:rsid w:val="00376FD1"/>
    <w:rsid w:val="003835CB"/>
    <w:rsid w:val="00383C02"/>
    <w:rsid w:val="003B1A64"/>
    <w:rsid w:val="003B659E"/>
    <w:rsid w:val="003C09D2"/>
    <w:rsid w:val="003C0AA7"/>
    <w:rsid w:val="003C1CA4"/>
    <w:rsid w:val="003D29BD"/>
    <w:rsid w:val="003D6F2C"/>
    <w:rsid w:val="003E2405"/>
    <w:rsid w:val="003E285F"/>
    <w:rsid w:val="003E4879"/>
    <w:rsid w:val="003E7A4A"/>
    <w:rsid w:val="003F3793"/>
    <w:rsid w:val="003F5A53"/>
    <w:rsid w:val="00403AB9"/>
    <w:rsid w:val="00405A03"/>
    <w:rsid w:val="0041313E"/>
    <w:rsid w:val="00417AA0"/>
    <w:rsid w:val="00424938"/>
    <w:rsid w:val="00427185"/>
    <w:rsid w:val="00427A6F"/>
    <w:rsid w:val="004321AE"/>
    <w:rsid w:val="00433560"/>
    <w:rsid w:val="0043750A"/>
    <w:rsid w:val="00440903"/>
    <w:rsid w:val="0044715A"/>
    <w:rsid w:val="00450F59"/>
    <w:rsid w:val="0045122C"/>
    <w:rsid w:val="00452AF5"/>
    <w:rsid w:val="00453112"/>
    <w:rsid w:val="0045490A"/>
    <w:rsid w:val="004562EF"/>
    <w:rsid w:val="00464BD9"/>
    <w:rsid w:val="00466644"/>
    <w:rsid w:val="0047142A"/>
    <w:rsid w:val="00480EBB"/>
    <w:rsid w:val="004859B2"/>
    <w:rsid w:val="0049489A"/>
    <w:rsid w:val="00496364"/>
    <w:rsid w:val="004A31D1"/>
    <w:rsid w:val="004A3641"/>
    <w:rsid w:val="004A755D"/>
    <w:rsid w:val="004B7B4A"/>
    <w:rsid w:val="004C201F"/>
    <w:rsid w:val="004C3893"/>
    <w:rsid w:val="004D09D5"/>
    <w:rsid w:val="004E006D"/>
    <w:rsid w:val="004E0BFC"/>
    <w:rsid w:val="004E5E66"/>
    <w:rsid w:val="004F02EB"/>
    <w:rsid w:val="004F2AD8"/>
    <w:rsid w:val="004F2BBA"/>
    <w:rsid w:val="0050067F"/>
    <w:rsid w:val="00502C15"/>
    <w:rsid w:val="00503157"/>
    <w:rsid w:val="00503B4D"/>
    <w:rsid w:val="005040B0"/>
    <w:rsid w:val="00504EE9"/>
    <w:rsid w:val="00506355"/>
    <w:rsid w:val="005074EC"/>
    <w:rsid w:val="00510A38"/>
    <w:rsid w:val="0051349F"/>
    <w:rsid w:val="0052264D"/>
    <w:rsid w:val="0053007A"/>
    <w:rsid w:val="00535503"/>
    <w:rsid w:val="00540DBF"/>
    <w:rsid w:val="0054442C"/>
    <w:rsid w:val="00550285"/>
    <w:rsid w:val="005532A3"/>
    <w:rsid w:val="00560B7E"/>
    <w:rsid w:val="005622A9"/>
    <w:rsid w:val="00564C5B"/>
    <w:rsid w:val="00570989"/>
    <w:rsid w:val="00570A2E"/>
    <w:rsid w:val="005720AE"/>
    <w:rsid w:val="00576B1C"/>
    <w:rsid w:val="00577776"/>
    <w:rsid w:val="00577B8D"/>
    <w:rsid w:val="00580467"/>
    <w:rsid w:val="005836F8"/>
    <w:rsid w:val="00585DE3"/>
    <w:rsid w:val="005918FA"/>
    <w:rsid w:val="0059330D"/>
    <w:rsid w:val="005946C2"/>
    <w:rsid w:val="00594BA8"/>
    <w:rsid w:val="00596C55"/>
    <w:rsid w:val="005A13A2"/>
    <w:rsid w:val="005B171A"/>
    <w:rsid w:val="005B5082"/>
    <w:rsid w:val="005C0B8E"/>
    <w:rsid w:val="005C7689"/>
    <w:rsid w:val="005D1B30"/>
    <w:rsid w:val="005D3C8F"/>
    <w:rsid w:val="005D4B8B"/>
    <w:rsid w:val="005D4F5B"/>
    <w:rsid w:val="005D57C5"/>
    <w:rsid w:val="005D6306"/>
    <w:rsid w:val="005D649B"/>
    <w:rsid w:val="005D694B"/>
    <w:rsid w:val="005E50F6"/>
    <w:rsid w:val="005E61A8"/>
    <w:rsid w:val="005E6E94"/>
    <w:rsid w:val="005E7931"/>
    <w:rsid w:val="005F6419"/>
    <w:rsid w:val="00603DA1"/>
    <w:rsid w:val="006055EA"/>
    <w:rsid w:val="0061404D"/>
    <w:rsid w:val="00615DC9"/>
    <w:rsid w:val="00617400"/>
    <w:rsid w:val="00624139"/>
    <w:rsid w:val="006321F0"/>
    <w:rsid w:val="006324F2"/>
    <w:rsid w:val="006326F7"/>
    <w:rsid w:val="00634F36"/>
    <w:rsid w:val="00636ED7"/>
    <w:rsid w:val="006437E9"/>
    <w:rsid w:val="00645C5C"/>
    <w:rsid w:val="0065160F"/>
    <w:rsid w:val="0065219F"/>
    <w:rsid w:val="00652458"/>
    <w:rsid w:val="0066096C"/>
    <w:rsid w:val="00661182"/>
    <w:rsid w:val="006635A7"/>
    <w:rsid w:val="00664950"/>
    <w:rsid w:val="0066613C"/>
    <w:rsid w:val="00671771"/>
    <w:rsid w:val="00671F30"/>
    <w:rsid w:val="00677736"/>
    <w:rsid w:val="00677CB1"/>
    <w:rsid w:val="00680AD3"/>
    <w:rsid w:val="00683220"/>
    <w:rsid w:val="00684BC7"/>
    <w:rsid w:val="00687FA0"/>
    <w:rsid w:val="0069179C"/>
    <w:rsid w:val="00692326"/>
    <w:rsid w:val="00696320"/>
    <w:rsid w:val="006963DE"/>
    <w:rsid w:val="0069723D"/>
    <w:rsid w:val="006A3162"/>
    <w:rsid w:val="006A39C3"/>
    <w:rsid w:val="006A44D6"/>
    <w:rsid w:val="006A553B"/>
    <w:rsid w:val="006A5E4C"/>
    <w:rsid w:val="006A6B61"/>
    <w:rsid w:val="006B27EA"/>
    <w:rsid w:val="006B39C0"/>
    <w:rsid w:val="006B7010"/>
    <w:rsid w:val="006C0620"/>
    <w:rsid w:val="006C2D11"/>
    <w:rsid w:val="006D59BC"/>
    <w:rsid w:val="006D5B64"/>
    <w:rsid w:val="006D717A"/>
    <w:rsid w:val="006D76A1"/>
    <w:rsid w:val="006E093E"/>
    <w:rsid w:val="006E0C8C"/>
    <w:rsid w:val="006E37E7"/>
    <w:rsid w:val="006E5803"/>
    <w:rsid w:val="006F0208"/>
    <w:rsid w:val="006F28AC"/>
    <w:rsid w:val="006F293F"/>
    <w:rsid w:val="007037FB"/>
    <w:rsid w:val="00706D1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213"/>
    <w:rsid w:val="00752639"/>
    <w:rsid w:val="007609CF"/>
    <w:rsid w:val="00763CA9"/>
    <w:rsid w:val="00764C8E"/>
    <w:rsid w:val="0077395D"/>
    <w:rsid w:val="00781AEB"/>
    <w:rsid w:val="00782160"/>
    <w:rsid w:val="0078436B"/>
    <w:rsid w:val="00784AD0"/>
    <w:rsid w:val="00785232"/>
    <w:rsid w:val="00795AA8"/>
    <w:rsid w:val="0079692D"/>
    <w:rsid w:val="007A0902"/>
    <w:rsid w:val="007A0ACD"/>
    <w:rsid w:val="007A473E"/>
    <w:rsid w:val="007A4F58"/>
    <w:rsid w:val="007A61EA"/>
    <w:rsid w:val="007B1D13"/>
    <w:rsid w:val="007B4086"/>
    <w:rsid w:val="007B4265"/>
    <w:rsid w:val="007B761F"/>
    <w:rsid w:val="007B780B"/>
    <w:rsid w:val="007C3ED0"/>
    <w:rsid w:val="007C3FBE"/>
    <w:rsid w:val="007C56B2"/>
    <w:rsid w:val="007D6905"/>
    <w:rsid w:val="007D762A"/>
    <w:rsid w:val="007E09B2"/>
    <w:rsid w:val="007E2290"/>
    <w:rsid w:val="007E448E"/>
    <w:rsid w:val="007E65AC"/>
    <w:rsid w:val="007F4A71"/>
    <w:rsid w:val="007F742A"/>
    <w:rsid w:val="00800681"/>
    <w:rsid w:val="00805080"/>
    <w:rsid w:val="00806A76"/>
    <w:rsid w:val="00810244"/>
    <w:rsid w:val="00811C9D"/>
    <w:rsid w:val="00814AE6"/>
    <w:rsid w:val="00816C80"/>
    <w:rsid w:val="008244CA"/>
    <w:rsid w:val="0083110C"/>
    <w:rsid w:val="00841BCD"/>
    <w:rsid w:val="00847AB3"/>
    <w:rsid w:val="00860482"/>
    <w:rsid w:val="00861289"/>
    <w:rsid w:val="008623AE"/>
    <w:rsid w:val="00865D79"/>
    <w:rsid w:val="00866C25"/>
    <w:rsid w:val="0087100F"/>
    <w:rsid w:val="00873DAA"/>
    <w:rsid w:val="008826C1"/>
    <w:rsid w:val="00882DCA"/>
    <w:rsid w:val="00886E26"/>
    <w:rsid w:val="00891786"/>
    <w:rsid w:val="00893BD6"/>
    <w:rsid w:val="00894FC6"/>
    <w:rsid w:val="008A0F25"/>
    <w:rsid w:val="008A46ED"/>
    <w:rsid w:val="008B3FB7"/>
    <w:rsid w:val="008B5F57"/>
    <w:rsid w:val="008B6A02"/>
    <w:rsid w:val="008C38B8"/>
    <w:rsid w:val="008D16A9"/>
    <w:rsid w:val="008D4B57"/>
    <w:rsid w:val="008D62E8"/>
    <w:rsid w:val="008E232F"/>
    <w:rsid w:val="008E42C4"/>
    <w:rsid w:val="008E6280"/>
    <w:rsid w:val="008F0C22"/>
    <w:rsid w:val="008F74A5"/>
    <w:rsid w:val="009042BD"/>
    <w:rsid w:val="00907230"/>
    <w:rsid w:val="00910803"/>
    <w:rsid w:val="009136B6"/>
    <w:rsid w:val="009250A3"/>
    <w:rsid w:val="00926506"/>
    <w:rsid w:val="00934A12"/>
    <w:rsid w:val="009359BF"/>
    <w:rsid w:val="009367DA"/>
    <w:rsid w:val="009402D2"/>
    <w:rsid w:val="00944943"/>
    <w:rsid w:val="009475B6"/>
    <w:rsid w:val="009518D9"/>
    <w:rsid w:val="0095560C"/>
    <w:rsid w:val="00956B65"/>
    <w:rsid w:val="009576FC"/>
    <w:rsid w:val="00961A35"/>
    <w:rsid w:val="00965724"/>
    <w:rsid w:val="009667F8"/>
    <w:rsid w:val="00967205"/>
    <w:rsid w:val="00976ABD"/>
    <w:rsid w:val="00977E1D"/>
    <w:rsid w:val="009804AB"/>
    <w:rsid w:val="00981F89"/>
    <w:rsid w:val="0098354F"/>
    <w:rsid w:val="0098379E"/>
    <w:rsid w:val="0098494A"/>
    <w:rsid w:val="00984B45"/>
    <w:rsid w:val="009908E6"/>
    <w:rsid w:val="009936DA"/>
    <w:rsid w:val="00995CDA"/>
    <w:rsid w:val="009A6688"/>
    <w:rsid w:val="009B3348"/>
    <w:rsid w:val="009C0A86"/>
    <w:rsid w:val="009C3C35"/>
    <w:rsid w:val="009C4066"/>
    <w:rsid w:val="009C6042"/>
    <w:rsid w:val="009C6CE7"/>
    <w:rsid w:val="009D3F6F"/>
    <w:rsid w:val="009D4119"/>
    <w:rsid w:val="009D461B"/>
    <w:rsid w:val="009E4F36"/>
    <w:rsid w:val="009E6933"/>
    <w:rsid w:val="009E7855"/>
    <w:rsid w:val="009F3706"/>
    <w:rsid w:val="009F37F8"/>
    <w:rsid w:val="009F53EB"/>
    <w:rsid w:val="00A0109F"/>
    <w:rsid w:val="00A10A5E"/>
    <w:rsid w:val="00A22B78"/>
    <w:rsid w:val="00A238A7"/>
    <w:rsid w:val="00A2455B"/>
    <w:rsid w:val="00A25AE5"/>
    <w:rsid w:val="00A25C67"/>
    <w:rsid w:val="00A32327"/>
    <w:rsid w:val="00A37002"/>
    <w:rsid w:val="00A421CE"/>
    <w:rsid w:val="00A43295"/>
    <w:rsid w:val="00A43D78"/>
    <w:rsid w:val="00A44F30"/>
    <w:rsid w:val="00A45A06"/>
    <w:rsid w:val="00A47D5B"/>
    <w:rsid w:val="00A6202E"/>
    <w:rsid w:val="00A63D3C"/>
    <w:rsid w:val="00A703D6"/>
    <w:rsid w:val="00A725F4"/>
    <w:rsid w:val="00A72B30"/>
    <w:rsid w:val="00A74F5F"/>
    <w:rsid w:val="00A75450"/>
    <w:rsid w:val="00A83B57"/>
    <w:rsid w:val="00A87378"/>
    <w:rsid w:val="00A8744C"/>
    <w:rsid w:val="00A906B5"/>
    <w:rsid w:val="00A90839"/>
    <w:rsid w:val="00A92C7D"/>
    <w:rsid w:val="00A97B9E"/>
    <w:rsid w:val="00AA1B0E"/>
    <w:rsid w:val="00AA620F"/>
    <w:rsid w:val="00AB09D9"/>
    <w:rsid w:val="00AB132E"/>
    <w:rsid w:val="00AB1D27"/>
    <w:rsid w:val="00AB60A5"/>
    <w:rsid w:val="00AB7C11"/>
    <w:rsid w:val="00AC216C"/>
    <w:rsid w:val="00AC5CA7"/>
    <w:rsid w:val="00AC6D33"/>
    <w:rsid w:val="00AD07EC"/>
    <w:rsid w:val="00AD08FC"/>
    <w:rsid w:val="00AD0CCC"/>
    <w:rsid w:val="00AD1E21"/>
    <w:rsid w:val="00AD2691"/>
    <w:rsid w:val="00AD6A4A"/>
    <w:rsid w:val="00AD6B80"/>
    <w:rsid w:val="00AE2170"/>
    <w:rsid w:val="00AE56B1"/>
    <w:rsid w:val="00AE661E"/>
    <w:rsid w:val="00AF1751"/>
    <w:rsid w:val="00B002F3"/>
    <w:rsid w:val="00B01E48"/>
    <w:rsid w:val="00B03C53"/>
    <w:rsid w:val="00B061CE"/>
    <w:rsid w:val="00B06C90"/>
    <w:rsid w:val="00B147C2"/>
    <w:rsid w:val="00B1482D"/>
    <w:rsid w:val="00B17396"/>
    <w:rsid w:val="00B20268"/>
    <w:rsid w:val="00B20B2E"/>
    <w:rsid w:val="00B23358"/>
    <w:rsid w:val="00B236C4"/>
    <w:rsid w:val="00B359AA"/>
    <w:rsid w:val="00B366CA"/>
    <w:rsid w:val="00B407AC"/>
    <w:rsid w:val="00B41A39"/>
    <w:rsid w:val="00B467D8"/>
    <w:rsid w:val="00B47530"/>
    <w:rsid w:val="00B50048"/>
    <w:rsid w:val="00B61DFC"/>
    <w:rsid w:val="00B65B13"/>
    <w:rsid w:val="00B72EC6"/>
    <w:rsid w:val="00B73862"/>
    <w:rsid w:val="00B77CAD"/>
    <w:rsid w:val="00B812C3"/>
    <w:rsid w:val="00B84506"/>
    <w:rsid w:val="00B86754"/>
    <w:rsid w:val="00B87CD1"/>
    <w:rsid w:val="00B901C8"/>
    <w:rsid w:val="00B9280A"/>
    <w:rsid w:val="00B9402D"/>
    <w:rsid w:val="00B956A5"/>
    <w:rsid w:val="00BA4E98"/>
    <w:rsid w:val="00BA6E48"/>
    <w:rsid w:val="00BA724E"/>
    <w:rsid w:val="00BB162A"/>
    <w:rsid w:val="00BB1E43"/>
    <w:rsid w:val="00BB3816"/>
    <w:rsid w:val="00BB4D3B"/>
    <w:rsid w:val="00BB4FB8"/>
    <w:rsid w:val="00BB7315"/>
    <w:rsid w:val="00BC1704"/>
    <w:rsid w:val="00BC2F1F"/>
    <w:rsid w:val="00BE5CA1"/>
    <w:rsid w:val="00BF00F2"/>
    <w:rsid w:val="00BF0337"/>
    <w:rsid w:val="00BF2218"/>
    <w:rsid w:val="00BF5EFA"/>
    <w:rsid w:val="00C0171A"/>
    <w:rsid w:val="00C05473"/>
    <w:rsid w:val="00C06538"/>
    <w:rsid w:val="00C10371"/>
    <w:rsid w:val="00C120CE"/>
    <w:rsid w:val="00C12743"/>
    <w:rsid w:val="00C1301A"/>
    <w:rsid w:val="00C13F2F"/>
    <w:rsid w:val="00C1552B"/>
    <w:rsid w:val="00C17304"/>
    <w:rsid w:val="00C2595B"/>
    <w:rsid w:val="00C379DC"/>
    <w:rsid w:val="00C423CA"/>
    <w:rsid w:val="00C43232"/>
    <w:rsid w:val="00C562E9"/>
    <w:rsid w:val="00C5728D"/>
    <w:rsid w:val="00C57D25"/>
    <w:rsid w:val="00C60637"/>
    <w:rsid w:val="00C627DC"/>
    <w:rsid w:val="00C63B02"/>
    <w:rsid w:val="00C667F2"/>
    <w:rsid w:val="00C751EF"/>
    <w:rsid w:val="00C8417B"/>
    <w:rsid w:val="00C8661B"/>
    <w:rsid w:val="00C876B5"/>
    <w:rsid w:val="00C926E4"/>
    <w:rsid w:val="00C931A1"/>
    <w:rsid w:val="00C97C80"/>
    <w:rsid w:val="00CA0C79"/>
    <w:rsid w:val="00CA1F93"/>
    <w:rsid w:val="00CA406B"/>
    <w:rsid w:val="00CB02EA"/>
    <w:rsid w:val="00CB0D62"/>
    <w:rsid w:val="00CB28DF"/>
    <w:rsid w:val="00CB305A"/>
    <w:rsid w:val="00CC29EA"/>
    <w:rsid w:val="00CD2F1C"/>
    <w:rsid w:val="00CD5217"/>
    <w:rsid w:val="00CD7492"/>
    <w:rsid w:val="00CE0F7A"/>
    <w:rsid w:val="00CE21C1"/>
    <w:rsid w:val="00CE3A6B"/>
    <w:rsid w:val="00CE6C99"/>
    <w:rsid w:val="00CE6F67"/>
    <w:rsid w:val="00D00211"/>
    <w:rsid w:val="00D01B43"/>
    <w:rsid w:val="00D02ADB"/>
    <w:rsid w:val="00D04ECE"/>
    <w:rsid w:val="00D06309"/>
    <w:rsid w:val="00D06C30"/>
    <w:rsid w:val="00D11878"/>
    <w:rsid w:val="00D14F4E"/>
    <w:rsid w:val="00D1636F"/>
    <w:rsid w:val="00D167AA"/>
    <w:rsid w:val="00D1693C"/>
    <w:rsid w:val="00D21CDF"/>
    <w:rsid w:val="00D24694"/>
    <w:rsid w:val="00D27F16"/>
    <w:rsid w:val="00D351EA"/>
    <w:rsid w:val="00D358A6"/>
    <w:rsid w:val="00D40F25"/>
    <w:rsid w:val="00D43403"/>
    <w:rsid w:val="00D53EC8"/>
    <w:rsid w:val="00D62E71"/>
    <w:rsid w:val="00D740CA"/>
    <w:rsid w:val="00D7796E"/>
    <w:rsid w:val="00D81B57"/>
    <w:rsid w:val="00D85728"/>
    <w:rsid w:val="00D85EC8"/>
    <w:rsid w:val="00D90AF9"/>
    <w:rsid w:val="00D93AFC"/>
    <w:rsid w:val="00D9743C"/>
    <w:rsid w:val="00DA4F24"/>
    <w:rsid w:val="00DA50FB"/>
    <w:rsid w:val="00DA592F"/>
    <w:rsid w:val="00DB01D8"/>
    <w:rsid w:val="00DB235B"/>
    <w:rsid w:val="00DB2D3E"/>
    <w:rsid w:val="00DB32BB"/>
    <w:rsid w:val="00DB4870"/>
    <w:rsid w:val="00DC032E"/>
    <w:rsid w:val="00DC1AEA"/>
    <w:rsid w:val="00DD1A4D"/>
    <w:rsid w:val="00DD555A"/>
    <w:rsid w:val="00DE0CF8"/>
    <w:rsid w:val="00DF10BD"/>
    <w:rsid w:val="00DF2374"/>
    <w:rsid w:val="00DF2997"/>
    <w:rsid w:val="00DF345F"/>
    <w:rsid w:val="00DF4669"/>
    <w:rsid w:val="00DF467E"/>
    <w:rsid w:val="00DF56F0"/>
    <w:rsid w:val="00DF619A"/>
    <w:rsid w:val="00E042CF"/>
    <w:rsid w:val="00E12753"/>
    <w:rsid w:val="00E1676D"/>
    <w:rsid w:val="00E17C71"/>
    <w:rsid w:val="00E27B65"/>
    <w:rsid w:val="00E27EEA"/>
    <w:rsid w:val="00E32C2B"/>
    <w:rsid w:val="00E3357B"/>
    <w:rsid w:val="00E34D59"/>
    <w:rsid w:val="00E443E8"/>
    <w:rsid w:val="00E4551B"/>
    <w:rsid w:val="00E4611D"/>
    <w:rsid w:val="00E51440"/>
    <w:rsid w:val="00E51462"/>
    <w:rsid w:val="00E61D84"/>
    <w:rsid w:val="00E6208E"/>
    <w:rsid w:val="00E740FB"/>
    <w:rsid w:val="00E76354"/>
    <w:rsid w:val="00E76FFC"/>
    <w:rsid w:val="00E808E2"/>
    <w:rsid w:val="00E832F3"/>
    <w:rsid w:val="00E91E3C"/>
    <w:rsid w:val="00E939F4"/>
    <w:rsid w:val="00E95773"/>
    <w:rsid w:val="00E969B1"/>
    <w:rsid w:val="00EA5218"/>
    <w:rsid w:val="00EB4210"/>
    <w:rsid w:val="00EC178E"/>
    <w:rsid w:val="00EC3FF7"/>
    <w:rsid w:val="00EC6BED"/>
    <w:rsid w:val="00EC7BC3"/>
    <w:rsid w:val="00ED5530"/>
    <w:rsid w:val="00ED6131"/>
    <w:rsid w:val="00ED7600"/>
    <w:rsid w:val="00EE2616"/>
    <w:rsid w:val="00EE3E68"/>
    <w:rsid w:val="00EE5698"/>
    <w:rsid w:val="00EE5CB7"/>
    <w:rsid w:val="00EE67EC"/>
    <w:rsid w:val="00EE7ACB"/>
    <w:rsid w:val="00EF2037"/>
    <w:rsid w:val="00EF2A70"/>
    <w:rsid w:val="00F037BF"/>
    <w:rsid w:val="00F04673"/>
    <w:rsid w:val="00F1065A"/>
    <w:rsid w:val="00F111E5"/>
    <w:rsid w:val="00F1362C"/>
    <w:rsid w:val="00F13CB4"/>
    <w:rsid w:val="00F13D18"/>
    <w:rsid w:val="00F13D9E"/>
    <w:rsid w:val="00F149A1"/>
    <w:rsid w:val="00F16605"/>
    <w:rsid w:val="00F231E7"/>
    <w:rsid w:val="00F23D94"/>
    <w:rsid w:val="00F24165"/>
    <w:rsid w:val="00F24E1E"/>
    <w:rsid w:val="00F253B1"/>
    <w:rsid w:val="00F261F2"/>
    <w:rsid w:val="00F26F0C"/>
    <w:rsid w:val="00F271E7"/>
    <w:rsid w:val="00F307DE"/>
    <w:rsid w:val="00F30CF7"/>
    <w:rsid w:val="00F3314E"/>
    <w:rsid w:val="00F34096"/>
    <w:rsid w:val="00F36350"/>
    <w:rsid w:val="00F461AC"/>
    <w:rsid w:val="00F47585"/>
    <w:rsid w:val="00F5172C"/>
    <w:rsid w:val="00F51E1C"/>
    <w:rsid w:val="00F55467"/>
    <w:rsid w:val="00F602F7"/>
    <w:rsid w:val="00F61947"/>
    <w:rsid w:val="00F627D2"/>
    <w:rsid w:val="00F631B2"/>
    <w:rsid w:val="00F74243"/>
    <w:rsid w:val="00F775FB"/>
    <w:rsid w:val="00F77D93"/>
    <w:rsid w:val="00F824F5"/>
    <w:rsid w:val="00F843C7"/>
    <w:rsid w:val="00F90684"/>
    <w:rsid w:val="00FA643B"/>
    <w:rsid w:val="00FA6592"/>
    <w:rsid w:val="00FB4510"/>
    <w:rsid w:val="00FB4C2B"/>
    <w:rsid w:val="00FB7795"/>
    <w:rsid w:val="00FC29B9"/>
    <w:rsid w:val="00FC6FD3"/>
    <w:rsid w:val="00FD03DB"/>
    <w:rsid w:val="00FD0412"/>
    <w:rsid w:val="00FD0CB4"/>
    <w:rsid w:val="00FD4155"/>
    <w:rsid w:val="00FE08F5"/>
    <w:rsid w:val="00FE0D99"/>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aliases w:val="Table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c"/>
    <w:unhideWhenUsed/>
    <w:qFormat/>
    <w:rsid w:val="0098494A"/>
    <w:pPr>
      <w:tabs>
        <w:tab w:val="center" w:pos="4536"/>
        <w:tab w:val="right" w:pos="9072"/>
      </w:tabs>
      <w:spacing w:after="0" w:line="240" w:lineRule="auto"/>
    </w:pPr>
  </w:style>
  <w:style w:type="character" w:customStyle="1" w:styleId="a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qFormat/>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character" w:customStyle="1" w:styleId="Doc-text2Char">
    <w:name w:val="Doc-text2 Char"/>
    <w:link w:val="Doc-text2"/>
    <w:qFormat/>
    <w:locked/>
    <w:rsid w:val="00FE0D99"/>
    <w:rPr>
      <w:rFonts w:ascii="Arial" w:eastAsia="MS Mincho" w:hAnsi="Arial" w:cs="Arial"/>
      <w:szCs w:val="24"/>
    </w:rPr>
  </w:style>
  <w:style w:type="paragraph" w:customStyle="1" w:styleId="Doc-text2">
    <w:name w:val="Doc-text2"/>
    <w:basedOn w:val="a"/>
    <w:link w:val="Doc-text2Char"/>
    <w:qFormat/>
    <w:rsid w:val="00FE0D99"/>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a0"/>
    <w:qFormat/>
    <w:rsid w:val="00FE0D99"/>
    <w:rPr>
      <w:rFonts w:ascii="Times" w:eastAsia="Batang" w:hAnsi="Times" w:cs="Times" w:hint="default"/>
      <w:szCs w:val="24"/>
      <w:lang w:val="en-US"/>
    </w:rPr>
  </w:style>
  <w:style w:type="paragraph" w:customStyle="1" w:styleId="3GPPAgreements">
    <w:name w:val="3GPP Agreements"/>
    <w:basedOn w:val="a"/>
    <w:link w:val="3GPPAgreementsChar"/>
    <w:qFormat/>
    <w:rsid w:val="00A25C67"/>
    <w:pPr>
      <w:autoSpaceDE w:val="0"/>
      <w:autoSpaceDN w:val="0"/>
      <w:adjustRightInd w:val="0"/>
      <w:snapToGrid w:val="0"/>
      <w:spacing w:after="120" w:line="240" w:lineRule="auto"/>
      <w:ind w:left="284" w:hanging="284"/>
      <w:jc w:val="both"/>
    </w:pPr>
    <w:rPr>
      <w:rFonts w:eastAsia="宋体" w:cs="Times New Roman"/>
      <w:sz w:val="22"/>
    </w:rPr>
  </w:style>
  <w:style w:type="character" w:customStyle="1" w:styleId="3GPPAgreementsChar">
    <w:name w:val="3GPP Agreements Char"/>
    <w:link w:val="3GPPAgreements"/>
    <w:qFormat/>
    <w:rsid w:val="00A25C67"/>
    <w:rPr>
      <w:rFonts w:ascii="Times New Roman" w:eastAsia="宋体" w:hAnsi="Times New Roman" w:cs="Times New Roman"/>
    </w:rPr>
  </w:style>
  <w:style w:type="paragraph" w:customStyle="1" w:styleId="PL">
    <w:name w:val="PL"/>
    <w:link w:val="PLChar"/>
    <w:qFormat/>
    <w:rsid w:val="00DB2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cs="Times New Roman"/>
      <w:noProof/>
      <w:sz w:val="16"/>
      <w:szCs w:val="20"/>
      <w:lang w:val="en-GB"/>
    </w:rPr>
  </w:style>
  <w:style w:type="character" w:customStyle="1" w:styleId="PLChar">
    <w:name w:val="PL Char"/>
    <w:link w:val="PL"/>
    <w:qFormat/>
    <w:rsid w:val="00DB235B"/>
    <w:rPr>
      <w:rFonts w:ascii="Courier New" w:eastAsia="宋体"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3B81-2FE4-4584-9B81-A101F71F0643}">
  <ds:schemaRefs>
    <ds:schemaRef ds:uri="http://schemas.microsoft.com/office/2006/documentManagement/types"/>
    <ds:schemaRef ds:uri="1c248485-b98a-4513-a581-ff7cb1688d78"/>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98194d48-cc26-4b7e-909f-baa95c83abfa"/>
    <ds:schemaRef ds:uri="http://purl.org/dc/terms/"/>
  </ds:schemaRefs>
</ds:datastoreItem>
</file>

<file path=customXml/itemProps2.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3.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B1B7E-22C7-47D9-9D08-34ED15FC9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6587</TotalTime>
  <Pages>4</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40</cp:revision>
  <dcterms:created xsi:type="dcterms:W3CDTF">2023-05-05T01:51:00Z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