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0"/>
        </w:tabs>
        <w:spacing w:after="180"/>
        <w:ind w:left="1980" w:hanging="1980"/>
        <w:rPr>
          <w:rFonts w:hint="default" w:ascii="Arial" w:hAnsi="Arial" w:eastAsia="宋体" w:cs="Arial"/>
          <w:b/>
          <w:sz w:val="24"/>
          <w:szCs w:val="24"/>
          <w:lang w:val="en-US" w:eastAsia="zh-CN"/>
        </w:rPr>
      </w:pPr>
      <w:bookmarkStart w:id="0" w:name="_Hlk127172510"/>
      <w:bookmarkStart w:id="1" w:name="_Hlk118667321"/>
      <w:r>
        <w:rPr>
          <w:rFonts w:ascii="Arial" w:hAnsi="Arial" w:eastAsia="MS Mincho" w:cs="Arial"/>
          <w:b/>
          <w:sz w:val="24"/>
          <w:szCs w:val="24"/>
          <w:lang w:eastAsia="en-US"/>
        </w:rPr>
        <w:t>3GPP TSG-RAN WG4 Meeting # 10</w:t>
      </w:r>
      <w:bookmarkEnd w:id="0"/>
      <w:r>
        <w:rPr>
          <w:rFonts w:hint="eastAsia" w:ascii="Arial" w:hAnsi="Arial" w:cs="Arial"/>
          <w:b/>
          <w:sz w:val="24"/>
          <w:szCs w:val="24"/>
          <w:lang w:val="en-US" w:eastAsia="zh-CN"/>
        </w:rPr>
        <w:t>8</w:t>
      </w:r>
      <w:r>
        <w:rPr>
          <w:rFonts w:ascii="Arial" w:hAnsi="Arial" w:eastAsia="MS Mincho" w:cs="Arial"/>
          <w:b/>
          <w:sz w:val="24"/>
          <w:szCs w:val="24"/>
          <w:lang w:eastAsia="en-US"/>
        </w:rPr>
        <w:tab/>
      </w:r>
      <w:r>
        <w:rPr>
          <w:rFonts w:ascii="Arial" w:hAnsi="Arial" w:eastAsia="MS Mincho" w:cs="Arial"/>
          <w:b/>
          <w:sz w:val="24"/>
          <w:szCs w:val="24"/>
          <w:lang w:eastAsia="en-US"/>
        </w:rPr>
        <w:tab/>
      </w:r>
      <w:r>
        <w:rPr>
          <w:rFonts w:ascii="Arial" w:hAnsi="Arial" w:eastAsia="MS Mincho" w:cs="Arial"/>
          <w:b/>
          <w:sz w:val="24"/>
          <w:szCs w:val="24"/>
          <w:lang w:eastAsia="en-US"/>
        </w:rPr>
        <w:tab/>
      </w:r>
      <w:r>
        <w:rPr>
          <w:rFonts w:ascii="Arial" w:hAnsi="Arial" w:eastAsia="MS Mincho" w:cs="Arial"/>
          <w:b/>
          <w:sz w:val="24"/>
          <w:szCs w:val="24"/>
          <w:lang w:eastAsia="en-US"/>
        </w:rPr>
        <w:tab/>
      </w:r>
      <w:r>
        <w:rPr>
          <w:rFonts w:ascii="Arial" w:hAnsi="Arial" w:eastAsia="MS Mincho" w:cs="Arial"/>
          <w:b/>
          <w:sz w:val="24"/>
          <w:szCs w:val="24"/>
          <w:lang w:eastAsia="en-US"/>
        </w:rPr>
        <w:tab/>
      </w:r>
      <w:r>
        <w:rPr>
          <w:rFonts w:ascii="Arial" w:hAnsi="Arial" w:eastAsia="MS Mincho" w:cs="Arial"/>
          <w:b/>
          <w:sz w:val="24"/>
          <w:szCs w:val="24"/>
          <w:lang w:eastAsia="en-US"/>
        </w:rPr>
        <w:tab/>
      </w:r>
      <w:r>
        <w:rPr>
          <w:rFonts w:ascii="Arial" w:hAnsi="Arial" w:eastAsia="MS Mincho" w:cs="Arial"/>
          <w:b/>
          <w:sz w:val="24"/>
          <w:szCs w:val="24"/>
          <w:lang w:eastAsia="en-US"/>
        </w:rPr>
        <w:tab/>
      </w:r>
      <w:r>
        <w:rPr>
          <w:rFonts w:ascii="Arial" w:hAnsi="Arial" w:eastAsia="MS Mincho" w:cs="Arial"/>
          <w:b/>
          <w:sz w:val="24"/>
          <w:szCs w:val="24"/>
          <w:lang w:eastAsia="en-US"/>
        </w:rPr>
        <w:t xml:space="preserve">              R4-</w:t>
      </w:r>
      <w:r>
        <w:rPr>
          <w:rFonts w:hint="eastAsia" w:ascii="Arial" w:hAnsi="Arial" w:eastAsia="MS Mincho" w:cs="Arial"/>
          <w:b/>
          <w:sz w:val="24"/>
          <w:szCs w:val="24"/>
          <w:lang w:eastAsia="en-US"/>
        </w:rPr>
        <w:t>2311802</w:t>
      </w:r>
    </w:p>
    <w:bookmarkEnd w:id="1"/>
    <w:p>
      <w:pPr>
        <w:tabs>
          <w:tab w:val="left" w:pos="1980"/>
        </w:tabs>
        <w:spacing w:after="180"/>
        <w:ind w:left="1980" w:hanging="1980"/>
        <w:rPr>
          <w:rFonts w:hint="eastAsia" w:eastAsia="MS Mincho" w:cs="Arial"/>
          <w:b/>
          <w:sz w:val="24"/>
          <w:szCs w:val="24"/>
        </w:rPr>
      </w:pPr>
      <w:r>
        <w:rPr>
          <w:rFonts w:hint="eastAsia" w:eastAsia="MS Mincho" w:cs="Arial"/>
          <w:b/>
          <w:sz w:val="24"/>
          <w:szCs w:val="24"/>
        </w:rPr>
        <w:t>Toulouse, France, August 21 – August 25, 2023</w:t>
      </w:r>
    </w:p>
    <w:p>
      <w:pPr>
        <w:tabs>
          <w:tab w:val="left" w:pos="1980"/>
        </w:tabs>
        <w:spacing w:after="180"/>
        <w:ind w:left="1980" w:hanging="1980"/>
        <w:rPr>
          <w:rFonts w:hint="eastAsia" w:eastAsia="MS Mincho" w:cs="Arial"/>
          <w:b/>
          <w:sz w:val="24"/>
          <w:szCs w:val="24"/>
          <w:lang w:eastAsia="en-US"/>
        </w:rPr>
      </w:pP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bookmarkStart w:id="2" w:name="OLE_LINK2"/>
      <w:bookmarkStart w:id="3" w:name="OLE_LINK1"/>
      <w:r>
        <w:rPr>
          <w:rFonts w:hint="eastAsia" w:ascii="Arial" w:hAnsi="Arial" w:cs="Arial"/>
          <w:b/>
          <w:sz w:val="24"/>
          <w:szCs w:val="24"/>
          <w:lang w:val="en-US" w:eastAsia="zh-CN"/>
        </w:rPr>
        <w:t>8.34.3</w:t>
      </w:r>
    </w:p>
    <w:bookmarkEnd w:id="2"/>
    <w:bookmarkEnd w:id="3"/>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CMCC</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bookmarkStart w:id="4" w:name="OLE_LINK4"/>
      <w:bookmarkStart w:id="5" w:name="OLE_LINK3"/>
      <w:r>
        <w:rPr>
          <w:rFonts w:ascii="Arial" w:hAnsi="Arial" w:eastAsia="MS Mincho" w:cs="Arial"/>
          <w:b/>
          <w:sz w:val="24"/>
          <w:szCs w:val="24"/>
          <w:lang w:eastAsia="en-US"/>
        </w:rPr>
        <w:t xml:space="preserve">Discussion on </w:t>
      </w:r>
      <w:bookmarkEnd w:id="4"/>
      <w:bookmarkEnd w:id="5"/>
      <w:r>
        <w:rPr>
          <w:rFonts w:ascii="Arial" w:hAnsi="Arial" w:eastAsia="MS Mincho" w:cs="Arial"/>
          <w:b/>
          <w:sz w:val="24"/>
          <w:szCs w:val="24"/>
          <w:lang w:eastAsia="en-US"/>
        </w:rPr>
        <w:t>network energy saving RF requirements</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r>
        <w:rPr>
          <w:rFonts w:ascii="Arial" w:hAnsi="Arial" w:eastAsia="MS Mincho" w:cs="Arial"/>
          <w:b/>
          <w:sz w:val="24"/>
          <w:szCs w:val="24"/>
          <w:lang w:eastAsia="en-US"/>
        </w:rPr>
        <w:t>Discussion</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1. Introduction</w:t>
      </w:r>
    </w:p>
    <w:p>
      <w:pPr>
        <w:jc w:val="left"/>
        <w:rPr>
          <w:rFonts w:ascii="Times New Roman" w:hAnsi="Times New Roman"/>
          <w:sz w:val="20"/>
          <w:szCs w:val="21"/>
        </w:rPr>
      </w:pPr>
      <w:r>
        <w:rPr>
          <w:rFonts w:ascii="Times New Roman" w:hAnsi="Times New Roman"/>
          <w:sz w:val="20"/>
          <w:szCs w:val="21"/>
        </w:rPr>
        <w:t xml:space="preserve">After discussion in the last meeting, a WF [1] for network energy saving have been approved. </w:t>
      </w:r>
      <w:r>
        <w:rPr>
          <w:rFonts w:hint="eastAsia" w:ascii="Times New Roman" w:hAnsi="Times New Roman"/>
          <w:sz w:val="20"/>
          <w:szCs w:val="21"/>
          <w:lang w:val="en-US" w:eastAsia="zh-CN"/>
        </w:rPr>
        <w:t>We will focus on discussing the remaining issues from the last meeting</w:t>
      </w:r>
      <w:r>
        <w:rPr>
          <w:rFonts w:ascii="Times New Roman" w:hAnsi="Times New Roman"/>
          <w:sz w:val="20"/>
          <w:szCs w:val="21"/>
        </w:rPr>
        <w:t>.</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 xml:space="preserve">2. </w:t>
      </w:r>
      <w:r>
        <w:rPr>
          <w:rFonts w:hint="eastAsia" w:ascii="Arial" w:hAnsi="Arial" w:eastAsiaTheme="minorEastAsia" w:cstheme="minorBidi"/>
          <w:sz w:val="32"/>
          <w:szCs w:val="36"/>
        </w:rPr>
        <w:t>Discussion</w:t>
      </w:r>
    </w:p>
    <w:p>
      <w:pPr>
        <w:outlineLvl w:val="1"/>
        <w:rPr>
          <w:rFonts w:hint="default" w:ascii="Times New Roman" w:hAnsi="Times New Roman"/>
          <w:sz w:val="20"/>
          <w:szCs w:val="21"/>
          <w:lang w:val="en-US" w:eastAsia="zh-CN"/>
        </w:rPr>
      </w:pPr>
      <w:bookmarkStart w:id="6" w:name="_Hlk131889382"/>
      <w:bookmarkStart w:id="7" w:name="_Hlk134913516"/>
      <w:bookmarkStart w:id="8" w:name="OLE_LINK5"/>
      <w:bookmarkStart w:id="9" w:name="OLE_LINK7"/>
      <w:bookmarkStart w:id="10" w:name="_Hlk134635900"/>
      <w:r>
        <w:rPr>
          <w:rFonts w:hint="eastAsia" w:ascii="Arial" w:hAnsi="Arial" w:cs="Arial"/>
          <w:sz w:val="28"/>
          <w:szCs w:val="28"/>
        </w:rPr>
        <w:t>2.1.</w:t>
      </w:r>
      <w:bookmarkEnd w:id="6"/>
      <w:r>
        <w:rPr>
          <w:rFonts w:ascii="Arial" w:hAnsi="Arial" w:cs="Arial"/>
          <w:sz w:val="28"/>
          <w:szCs w:val="28"/>
        </w:rPr>
        <w:t xml:space="preserve"> </w:t>
      </w:r>
      <w:bookmarkEnd w:id="7"/>
      <w:r>
        <w:rPr>
          <w:rFonts w:hint="eastAsia" w:ascii="Arial" w:hAnsi="Arial" w:cs="Arial"/>
          <w:sz w:val="28"/>
          <w:szCs w:val="28"/>
          <w:lang w:val="en-US" w:eastAsia="zh-CN"/>
        </w:rPr>
        <w:t>TAE / RTD</w:t>
      </w:r>
    </w:p>
    <w:bookmarkEnd w:id="8"/>
    <w:p>
      <w:pPr>
        <w:spacing w:after="120"/>
        <w:rPr>
          <w:rFonts w:hint="eastAsia" w:ascii="Times New Roman" w:hAnsi="Times New Roman"/>
          <w:sz w:val="20"/>
          <w:szCs w:val="21"/>
          <w:lang w:val="en-US" w:eastAsia="zh-CN"/>
        </w:rPr>
      </w:pPr>
      <w:r>
        <w:rPr>
          <w:rFonts w:hint="eastAsia" w:ascii="Times New Roman" w:hAnsi="Times New Roman"/>
          <w:sz w:val="20"/>
          <w:szCs w:val="21"/>
          <w:lang w:val="en-US" w:eastAsia="zh-CN"/>
        </w:rPr>
        <w:t>In the WF, the issue for TAE is shown as below.</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pPr>
              <w:spacing w:before="120" w:beforeLines="0" w:afterLines="0" w:line="280" w:lineRule="atLeast"/>
              <w:rPr>
                <w:rFonts w:hint="default" w:ascii="Times New Roman" w:hAnsi="Times New Roman" w:cs="Times New Roman"/>
                <w:b/>
                <w:sz w:val="20"/>
                <w:szCs w:val="24"/>
                <w:u w:val="single"/>
                <w:lang w:eastAsia="ko-KR"/>
              </w:rPr>
            </w:pPr>
            <w:r>
              <w:rPr>
                <w:rFonts w:hint="default" w:ascii="Times New Roman" w:hAnsi="Times New Roman" w:cs="Times New Roman"/>
                <w:b/>
                <w:sz w:val="20"/>
                <w:szCs w:val="24"/>
                <w:u w:val="single"/>
                <w:lang w:eastAsia="ko-KR"/>
              </w:rPr>
              <w:t>Issue 1-1: TAE</w:t>
            </w:r>
          </w:p>
          <w:p>
            <w:pPr>
              <w:numPr>
                <w:ilvl w:val="0"/>
                <w:numId w:val="1"/>
              </w:numPr>
              <w:overflowPunct w:val="0"/>
              <w:autoSpaceDE w:val="0"/>
              <w:autoSpaceDN w:val="0"/>
              <w:adjustRightInd w:val="0"/>
              <w:spacing w:before="120" w:beforeLines="0" w:after="120" w:afterLines="0" w:line="240" w:lineRule="auto"/>
              <w:ind w:left="936"/>
              <w:textAlignment w:val="baseline"/>
              <w:rPr>
                <w:rFonts w:hint="default" w:ascii="Times New Roman" w:hAnsi="Times New Roman" w:cs="Times New Roman"/>
                <w:sz w:val="20"/>
                <w:szCs w:val="24"/>
              </w:rPr>
            </w:pPr>
            <w:r>
              <w:rPr>
                <w:rFonts w:hint="default" w:ascii="Times New Roman" w:hAnsi="Times New Roman" w:cs="Times New Roman"/>
                <w:sz w:val="20"/>
                <w:szCs w:val="24"/>
              </w:rPr>
              <w:t>Further discuss the following values for TAE to guarantee the SSB-less feature performance</w:t>
            </w:r>
          </w:p>
          <w:p>
            <w:pPr>
              <w:numPr>
                <w:ilvl w:val="1"/>
                <w:numId w:val="1"/>
              </w:numPr>
              <w:overflowPunct w:val="0"/>
              <w:autoSpaceDE w:val="0"/>
              <w:autoSpaceDN w:val="0"/>
              <w:adjustRightInd w:val="0"/>
              <w:spacing w:before="120" w:beforeLines="0" w:after="120" w:afterLines="0" w:line="240" w:lineRule="auto"/>
              <w:ind w:left="1656"/>
              <w:textAlignment w:val="baseline"/>
              <w:rPr>
                <w:rFonts w:hint="default" w:ascii="Times New Roman" w:hAnsi="Times New Roman" w:cs="Times New Roman"/>
                <w:sz w:val="20"/>
                <w:szCs w:val="24"/>
                <w:lang w:val="en-US" w:eastAsia="zh-CN"/>
              </w:rPr>
            </w:pPr>
            <w:r>
              <w:rPr>
                <w:rFonts w:hint="default" w:ascii="Times New Roman" w:hAnsi="Times New Roman" w:cs="Times New Roman"/>
                <w:sz w:val="20"/>
                <w:szCs w:val="24"/>
                <w:lang w:val="en-US" w:eastAsia="zh-CN"/>
              </w:rPr>
              <w:t>Option 1: 2.x us, i.e., CP size for 30kHz SCS</w:t>
            </w:r>
          </w:p>
          <w:p>
            <w:pPr>
              <w:numPr>
                <w:ilvl w:val="1"/>
                <w:numId w:val="1"/>
              </w:numPr>
              <w:overflowPunct w:val="0"/>
              <w:autoSpaceDE w:val="0"/>
              <w:autoSpaceDN w:val="0"/>
              <w:adjustRightInd w:val="0"/>
              <w:spacing w:before="120" w:beforeLines="0" w:after="120" w:afterLines="0" w:line="240" w:lineRule="auto"/>
              <w:ind w:left="1656"/>
              <w:textAlignment w:val="baseline"/>
              <w:rPr>
                <w:rFonts w:hint="default" w:ascii="Times New Roman" w:hAnsi="Times New Roman" w:cs="Times New Roman"/>
                <w:sz w:val="20"/>
                <w:szCs w:val="24"/>
                <w:lang w:val="en-US" w:eastAsia="zh-CN"/>
              </w:rPr>
            </w:pPr>
            <w:r>
              <w:rPr>
                <w:rFonts w:hint="default" w:ascii="Times New Roman" w:hAnsi="Times New Roman" w:cs="Times New Roman"/>
                <w:sz w:val="20"/>
                <w:szCs w:val="24"/>
                <w:lang w:val="en-US" w:eastAsia="zh-CN"/>
              </w:rPr>
              <w:t>Option 2: 260ns</w:t>
            </w:r>
          </w:p>
          <w:p>
            <w:pPr>
              <w:numPr>
                <w:ilvl w:val="1"/>
                <w:numId w:val="1"/>
              </w:numPr>
              <w:overflowPunct w:val="0"/>
              <w:autoSpaceDE w:val="0"/>
              <w:autoSpaceDN w:val="0"/>
              <w:adjustRightInd w:val="0"/>
              <w:spacing w:before="120" w:beforeLines="0" w:after="120" w:afterLines="0" w:line="240" w:lineRule="auto"/>
              <w:ind w:left="1656"/>
              <w:textAlignment w:val="baseline"/>
              <w:rPr>
                <w:rFonts w:hint="default" w:ascii="Times New Roman" w:hAnsi="Times New Roman" w:cs="Times New Roman"/>
                <w:sz w:val="20"/>
                <w:szCs w:val="24"/>
                <w:lang w:val="en-US" w:eastAsia="zh-CN"/>
              </w:rPr>
            </w:pPr>
            <w:r>
              <w:rPr>
                <w:rFonts w:hint="default" w:ascii="Times New Roman" w:hAnsi="Times New Roman" w:cs="Times New Roman"/>
                <w:sz w:val="20"/>
                <w:szCs w:val="24"/>
                <w:lang w:val="en-US" w:eastAsia="zh-CN"/>
              </w:rPr>
              <w:t>Option 3: 65ns</w:t>
            </w:r>
          </w:p>
          <w:p>
            <w:pPr>
              <w:numPr>
                <w:ilvl w:val="1"/>
                <w:numId w:val="1"/>
              </w:numPr>
              <w:overflowPunct w:val="0"/>
              <w:autoSpaceDE w:val="0"/>
              <w:autoSpaceDN w:val="0"/>
              <w:adjustRightInd w:val="0"/>
              <w:spacing w:before="120" w:beforeLines="0" w:after="120" w:afterLines="0" w:line="240" w:lineRule="auto"/>
              <w:ind w:left="1656"/>
              <w:textAlignment w:val="baseline"/>
              <w:rPr>
                <w:rFonts w:hint="default" w:ascii="Times New Roman" w:hAnsi="Times New Roman" w:cs="Times New Roman"/>
                <w:sz w:val="20"/>
                <w:szCs w:val="24"/>
                <w:lang w:val="en-US" w:eastAsia="zh-CN"/>
              </w:rPr>
            </w:pPr>
            <w:r>
              <w:rPr>
                <w:rFonts w:hint="default" w:ascii="Times New Roman" w:hAnsi="Times New Roman" w:cs="Times New Roman"/>
                <w:sz w:val="20"/>
                <w:szCs w:val="24"/>
                <w:lang w:val="en-US" w:eastAsia="zh-CN"/>
              </w:rPr>
              <w:t>Option 4: 3us</w:t>
            </w:r>
          </w:p>
          <w:p>
            <w:pPr>
              <w:numPr>
                <w:ilvl w:val="0"/>
                <w:numId w:val="1"/>
              </w:numPr>
              <w:overflowPunct w:val="0"/>
              <w:autoSpaceDE w:val="0"/>
              <w:autoSpaceDN w:val="0"/>
              <w:adjustRightInd w:val="0"/>
              <w:spacing w:before="120" w:beforeLines="0" w:after="120" w:afterLines="0" w:line="240" w:lineRule="auto"/>
              <w:ind w:left="936"/>
              <w:textAlignment w:val="baseline"/>
              <w:rPr>
                <w:rFonts w:hint="default" w:ascii="Times New Roman" w:hAnsi="Times New Roman"/>
                <w:sz w:val="20"/>
                <w:szCs w:val="21"/>
                <w:vertAlign w:val="baseline"/>
                <w:lang w:val="en-US" w:eastAsia="zh-CN"/>
              </w:rPr>
            </w:pPr>
            <w:r>
              <w:rPr>
                <w:rFonts w:hint="default" w:ascii="Times New Roman" w:hAnsi="Times New Roman" w:cs="Times New Roman"/>
                <w:sz w:val="20"/>
                <w:szCs w:val="24"/>
              </w:rPr>
              <w:t>In the next meeting, encourage companies to provide the achievable values.</w:t>
            </w:r>
          </w:p>
        </w:tc>
      </w:tr>
      <w:bookmarkEnd w:id="9"/>
      <w:bookmarkEnd w:id="10"/>
    </w:tbl>
    <w:p>
      <w:pPr>
        <w:spacing w:after="120"/>
        <w:rPr>
          <w:rFonts w:hint="eastAsia" w:ascii="Times New Roman" w:hAnsi="Times New Roman"/>
          <w:sz w:val="20"/>
          <w:szCs w:val="21"/>
          <w:lang w:val="en-US" w:eastAsia="zh-CN"/>
        </w:rPr>
      </w:pPr>
      <w:bookmarkStart w:id="11" w:name="OLE_LINK9"/>
      <w:r>
        <w:rPr>
          <w:rFonts w:hint="eastAsia" w:ascii="Times New Roman" w:hAnsi="Times New Roman"/>
          <w:sz w:val="20"/>
          <w:szCs w:val="21"/>
          <w:lang w:val="en-US" w:eastAsia="zh-CN"/>
        </w:rPr>
        <w:t xml:space="preserve">During the last meeting, some companies provide several analyses on this issue. We notice that some of the analysis is based on some inter-band CA combinations that are similar to the intra-band contiguous CA. In our opinion, for the wider application of network energy saving in the future, the evaluation should not only focus on these cases, such as inter-band CA which has two frequencies that are far apart like CA_n41-n79. To achieve time synchronization, our first consideration is the TAE between two carriers should be less than CP/2. </w:t>
      </w:r>
    </w:p>
    <w:p>
      <w:pPr>
        <w:spacing w:after="120"/>
        <w:rPr>
          <w:rFonts w:hint="eastAsia" w:ascii="Times New Roman" w:hAnsi="Times New Roman"/>
          <w:b/>
          <w:sz w:val="20"/>
          <w:szCs w:val="21"/>
        </w:rPr>
      </w:pPr>
      <w:r>
        <w:rPr>
          <w:rFonts w:hint="eastAsia" w:ascii="Times New Roman" w:hAnsi="Times New Roman"/>
          <w:b/>
          <w:sz w:val="20"/>
          <w:szCs w:val="21"/>
        </w:rPr>
        <w:t>Observation 1: The TAE between the two carriers should be less than CP/2.</w:t>
      </w:r>
    </w:p>
    <w:p>
      <w:pPr>
        <w:spacing w:after="120"/>
        <w:rPr>
          <w:rFonts w:hint="eastAsia" w:ascii="Times New Roman" w:hAnsi="Times New Roman"/>
          <w:sz w:val="20"/>
          <w:szCs w:val="21"/>
          <w:lang w:val="en-US" w:eastAsia="zh-CN"/>
        </w:rPr>
      </w:pPr>
      <w:r>
        <w:rPr>
          <w:rFonts w:hint="eastAsia" w:ascii="Times New Roman" w:hAnsi="Times New Roman"/>
          <w:sz w:val="20"/>
          <w:szCs w:val="21"/>
        </w:rPr>
        <w:t xml:space="preserve">Table 1 shows the length of CP. In our opinion, the factor that determines the TAE requirement is the clock synchronization performance of BBU. Although the TAE requirement is 3us, our testing results show that the TAE of the BS in the network could achieve 300ns </w:t>
      </w:r>
      <w:r>
        <w:rPr>
          <w:rFonts w:hint="eastAsia" w:ascii="Times New Roman" w:hAnsi="Times New Roman"/>
          <w:sz w:val="20"/>
          <w:szCs w:val="21"/>
          <w:lang w:val="en-US" w:eastAsia="zh-CN"/>
        </w:rPr>
        <w:t>-</w:t>
      </w:r>
      <w:r>
        <w:rPr>
          <w:rFonts w:hint="eastAsia" w:ascii="Times New Roman" w:hAnsi="Times New Roman"/>
          <w:sz w:val="20"/>
          <w:szCs w:val="21"/>
        </w:rPr>
        <w:t xml:space="preserve">700ns, which could be less than CP/2 in most cases. </w:t>
      </w:r>
      <w:r>
        <w:rPr>
          <w:rFonts w:hint="eastAsia" w:ascii="Times New Roman" w:hAnsi="Times New Roman"/>
          <w:sz w:val="20"/>
          <w:szCs w:val="21"/>
          <w:lang w:val="en-US" w:eastAsia="zh-CN"/>
        </w:rPr>
        <w:t xml:space="preserve"> </w:t>
      </w:r>
    </w:p>
    <w:p>
      <w:pPr>
        <w:spacing w:after="120"/>
        <w:rPr>
          <w:rFonts w:hint="eastAsia" w:ascii="Times New Roman" w:hAnsi="Times New Roman"/>
          <w:sz w:val="20"/>
          <w:szCs w:val="21"/>
          <w:lang w:val="en-US" w:eastAsia="zh-CN"/>
        </w:rPr>
      </w:pPr>
    </w:p>
    <w:p>
      <w:pPr>
        <w:spacing w:after="120"/>
        <w:rPr>
          <w:rFonts w:hint="eastAsia" w:ascii="Times New Roman" w:hAnsi="Times New Roman"/>
          <w:b/>
          <w:sz w:val="20"/>
          <w:szCs w:val="21"/>
        </w:rPr>
      </w:pPr>
      <w:r>
        <w:rPr>
          <w:rFonts w:hint="eastAsia" w:ascii="Times New Roman" w:hAnsi="Times New Roman"/>
          <w:b/>
          <w:sz w:val="20"/>
          <w:szCs w:val="21"/>
        </w:rPr>
        <w:t>Observation 2: The TAE of the BS in the network could be optimized to 300ns</w:t>
      </w:r>
      <w:r>
        <w:rPr>
          <w:rFonts w:hint="eastAsia" w:ascii="Times New Roman" w:hAnsi="Times New Roman"/>
          <w:b/>
          <w:sz w:val="20"/>
          <w:szCs w:val="21"/>
          <w:lang w:val="en-US" w:eastAsia="zh-CN"/>
        </w:rPr>
        <w:t>-</w:t>
      </w:r>
      <w:r>
        <w:rPr>
          <w:rFonts w:hint="eastAsia" w:ascii="Times New Roman" w:hAnsi="Times New Roman"/>
          <w:b/>
          <w:sz w:val="20"/>
          <w:szCs w:val="21"/>
        </w:rPr>
        <w:t>700ns, which could be less than CP/2 in most cases.</w:t>
      </w:r>
    </w:p>
    <w:p>
      <w:pPr>
        <w:spacing w:after="120"/>
        <w:jc w:val="center"/>
        <w:rPr>
          <w:rFonts w:ascii="Times New Roman" w:hAnsi="Times New Roman"/>
          <w:b/>
          <w:i/>
          <w:sz w:val="20"/>
          <w:szCs w:val="21"/>
        </w:rPr>
      </w:pPr>
      <w:r>
        <w:rPr>
          <w:rFonts w:hint="eastAsia" w:ascii="Times New Roman" w:hAnsi="Times New Roman"/>
          <w:b/>
          <w:i/>
          <w:sz w:val="20"/>
          <w:szCs w:val="21"/>
        </w:rPr>
        <w:t>T</w:t>
      </w:r>
      <w:r>
        <w:rPr>
          <w:rFonts w:ascii="Times New Roman" w:hAnsi="Times New Roman"/>
          <w:b/>
          <w:i/>
          <w:sz w:val="20"/>
          <w:szCs w:val="21"/>
        </w:rPr>
        <w:t>able 1. The length of CP</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1"/>
        <w:gridCol w:w="1860"/>
        <w:gridCol w:w="1959"/>
        <w:gridCol w:w="2028"/>
        <w:gridCol w:w="20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1" w:type="dxa"/>
            <w:shd w:val="clear" w:color="auto" w:fill="D8D8D8" w:themeFill="background1" w:themeFillShade="D9"/>
          </w:tcPr>
          <w:p>
            <w:pPr>
              <w:spacing w:before="120" w:after="120" w:line="280" w:lineRule="atLeast"/>
              <w:rPr>
                <w:rFonts w:ascii="Times New Roman" w:hAnsi="Times New Roman"/>
                <w:b/>
                <w:color w:val="101214"/>
                <w:sz w:val="20"/>
                <w:szCs w:val="20"/>
                <w:highlight w:val="none"/>
                <w:shd w:val="clear" w:color="auto" w:fill="FFFFFF"/>
                <w:lang w:val="en-GB" w:eastAsia="zh-CN"/>
              </w:rPr>
            </w:pPr>
            <w:r>
              <w:rPr>
                <w:rFonts w:hint="eastAsia" w:ascii="Times New Roman" w:hAnsi="Times New Roman"/>
                <w:b/>
                <w:color w:val="101214"/>
                <w:sz w:val="20"/>
                <w:szCs w:val="20"/>
                <w:highlight w:val="none"/>
                <w:shd w:val="clear" w:color="auto" w:fill="FFFFFF"/>
                <w:lang w:val="en-GB" w:eastAsia="zh-CN"/>
              </w:rPr>
              <w:t>N</w:t>
            </w:r>
            <w:r>
              <w:rPr>
                <w:rFonts w:ascii="Times New Roman" w:hAnsi="Times New Roman"/>
                <w:b/>
                <w:color w:val="101214"/>
                <w:sz w:val="20"/>
                <w:szCs w:val="20"/>
                <w:highlight w:val="none"/>
                <w:shd w:val="clear" w:color="auto" w:fill="FFFFFF"/>
                <w:lang w:val="en-GB" w:eastAsia="zh-CN"/>
              </w:rPr>
              <w:t>umerology (</w:t>
            </w:r>
            <w:r>
              <w:rPr>
                <w:rFonts w:ascii="Times New Roman" w:hAnsi="Times New Roman"/>
                <w:b/>
                <w:color w:val="101214"/>
                <w:sz w:val="20"/>
                <w:szCs w:val="20"/>
                <w:highlight w:val="none"/>
                <w:shd w:val="clear" w:color="auto" w:fill="FFFFFF"/>
                <w:lang w:val="en-GB" w:eastAsia="zh-CN"/>
              </w:rPr>
              <w:sym w:font="Symbol" w:char="F06D"/>
            </w:r>
            <w:r>
              <w:rPr>
                <w:rFonts w:ascii="Times New Roman" w:hAnsi="Times New Roman"/>
                <w:b/>
                <w:color w:val="101214"/>
                <w:sz w:val="20"/>
                <w:szCs w:val="20"/>
                <w:highlight w:val="none"/>
                <w:shd w:val="clear" w:color="auto" w:fill="FFFFFF"/>
                <w:lang w:val="en-GB" w:eastAsia="zh-CN"/>
              </w:rPr>
              <w:t>)</w:t>
            </w:r>
          </w:p>
        </w:tc>
        <w:tc>
          <w:tcPr>
            <w:tcW w:w="1860" w:type="dxa"/>
            <w:shd w:val="clear" w:color="auto" w:fill="D8D8D8" w:themeFill="background1" w:themeFillShade="D9"/>
          </w:tcPr>
          <w:p>
            <w:pPr>
              <w:spacing w:before="120" w:after="120" w:line="280" w:lineRule="atLeast"/>
              <w:rPr>
                <w:rFonts w:ascii="Times New Roman" w:hAnsi="Times New Roman"/>
                <w:b/>
                <w:color w:val="101214"/>
                <w:sz w:val="20"/>
                <w:szCs w:val="20"/>
                <w:highlight w:val="none"/>
                <w:shd w:val="clear" w:color="auto" w:fill="FFFFFF"/>
                <w:lang w:val="en-GB" w:eastAsia="zh-CN"/>
              </w:rPr>
            </w:pPr>
            <w:r>
              <w:rPr>
                <w:rFonts w:hint="eastAsia" w:ascii="Times New Roman" w:hAnsi="Times New Roman"/>
                <w:b/>
                <w:color w:val="101214"/>
                <w:sz w:val="20"/>
                <w:szCs w:val="20"/>
                <w:highlight w:val="none"/>
                <w:shd w:val="clear" w:color="auto" w:fill="FFFFFF"/>
                <w:lang w:val="en-GB" w:eastAsia="zh-CN"/>
              </w:rPr>
              <w:t>S</w:t>
            </w:r>
            <w:r>
              <w:rPr>
                <w:rFonts w:ascii="Times New Roman" w:hAnsi="Times New Roman"/>
                <w:b/>
                <w:color w:val="101214"/>
                <w:sz w:val="20"/>
                <w:szCs w:val="20"/>
                <w:highlight w:val="none"/>
                <w:shd w:val="clear" w:color="auto" w:fill="FFFFFF"/>
                <w:lang w:val="en-GB" w:eastAsia="zh-CN"/>
              </w:rPr>
              <w:t>CS (kHz)</w:t>
            </w:r>
          </w:p>
        </w:tc>
        <w:tc>
          <w:tcPr>
            <w:tcW w:w="1959" w:type="dxa"/>
            <w:shd w:val="clear" w:color="auto" w:fill="D8D8D8" w:themeFill="background1" w:themeFillShade="D9"/>
          </w:tcPr>
          <w:p>
            <w:pPr>
              <w:spacing w:before="120" w:after="120" w:line="280" w:lineRule="atLeast"/>
              <w:rPr>
                <w:rFonts w:ascii="Times New Roman" w:hAnsi="Times New Roman"/>
                <w:b/>
                <w:color w:val="101214"/>
                <w:sz w:val="20"/>
                <w:szCs w:val="20"/>
                <w:highlight w:val="none"/>
                <w:shd w:val="clear" w:color="auto" w:fill="FFFFFF"/>
                <w:lang w:val="en-GB" w:eastAsia="zh-CN"/>
              </w:rPr>
            </w:pPr>
            <w:r>
              <w:rPr>
                <w:rFonts w:hint="eastAsia" w:ascii="Times New Roman" w:hAnsi="Times New Roman"/>
                <w:b/>
                <w:color w:val="101214"/>
                <w:sz w:val="20"/>
                <w:szCs w:val="20"/>
                <w:highlight w:val="none"/>
                <w:shd w:val="clear" w:color="auto" w:fill="FFFFFF"/>
                <w:lang w:val="en-GB" w:eastAsia="zh-CN"/>
              </w:rPr>
              <w:t>E</w:t>
            </w:r>
            <w:r>
              <w:rPr>
                <w:rFonts w:ascii="Times New Roman" w:hAnsi="Times New Roman"/>
                <w:b/>
                <w:color w:val="101214"/>
                <w:sz w:val="20"/>
                <w:szCs w:val="20"/>
                <w:highlight w:val="none"/>
                <w:shd w:val="clear" w:color="auto" w:fill="FFFFFF"/>
                <w:lang w:val="en-GB" w:eastAsia="zh-CN"/>
              </w:rPr>
              <w:t>CP</w:t>
            </w:r>
          </w:p>
        </w:tc>
        <w:tc>
          <w:tcPr>
            <w:tcW w:w="2028" w:type="dxa"/>
            <w:shd w:val="clear" w:color="auto" w:fill="D8D8D8" w:themeFill="background1" w:themeFillShade="D9"/>
          </w:tcPr>
          <w:p>
            <w:pPr>
              <w:spacing w:before="120" w:after="120" w:line="280" w:lineRule="atLeast"/>
              <w:rPr>
                <w:rFonts w:ascii="Times New Roman" w:hAnsi="Times New Roman"/>
                <w:b/>
                <w:color w:val="101214"/>
                <w:sz w:val="20"/>
                <w:szCs w:val="20"/>
                <w:highlight w:val="none"/>
                <w:shd w:val="clear" w:color="auto" w:fill="FFFFFF"/>
                <w:lang w:val="en-GB" w:eastAsia="zh-CN"/>
              </w:rPr>
            </w:pPr>
            <w:r>
              <w:rPr>
                <w:rFonts w:hint="eastAsia" w:ascii="Times New Roman" w:hAnsi="Times New Roman"/>
                <w:b/>
                <w:color w:val="101214"/>
                <w:sz w:val="20"/>
                <w:szCs w:val="20"/>
                <w:highlight w:val="none"/>
                <w:shd w:val="clear" w:color="auto" w:fill="FFFFFF"/>
                <w:lang w:val="en-GB" w:eastAsia="zh-CN"/>
              </w:rPr>
              <w:t>N</w:t>
            </w:r>
            <w:r>
              <w:rPr>
                <w:rFonts w:ascii="Times New Roman" w:hAnsi="Times New Roman"/>
                <w:b/>
                <w:color w:val="101214"/>
                <w:sz w:val="20"/>
                <w:szCs w:val="20"/>
                <w:highlight w:val="none"/>
                <w:shd w:val="clear" w:color="auto" w:fill="FFFFFF"/>
                <w:lang w:val="en-GB" w:eastAsia="zh-CN"/>
              </w:rPr>
              <w:t>CP for Long Symbol</w:t>
            </w:r>
          </w:p>
        </w:tc>
        <w:tc>
          <w:tcPr>
            <w:tcW w:w="2028" w:type="dxa"/>
            <w:shd w:val="clear" w:color="auto" w:fill="D8D8D8" w:themeFill="background1" w:themeFillShade="D9"/>
          </w:tcPr>
          <w:p>
            <w:pPr>
              <w:spacing w:before="120" w:after="120" w:line="280" w:lineRule="atLeast"/>
              <w:rPr>
                <w:rFonts w:ascii="Times New Roman" w:hAnsi="Times New Roman"/>
                <w:b/>
                <w:color w:val="101214"/>
                <w:sz w:val="20"/>
                <w:szCs w:val="20"/>
                <w:highlight w:val="none"/>
                <w:shd w:val="clear" w:color="auto" w:fill="FFFFFF"/>
                <w:lang w:val="en-GB" w:eastAsia="en-GB"/>
              </w:rPr>
            </w:pPr>
            <w:r>
              <w:rPr>
                <w:rFonts w:ascii="Times New Roman" w:hAnsi="Times New Roman"/>
                <w:b/>
                <w:color w:val="101214"/>
                <w:sz w:val="20"/>
                <w:szCs w:val="20"/>
                <w:highlight w:val="none"/>
                <w:shd w:val="clear" w:color="auto" w:fill="FFFFFF"/>
                <w:lang w:val="en-GB" w:eastAsia="en-GB"/>
              </w:rPr>
              <w:t>NCP for Other Symbol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1" w:type="dxa"/>
          </w:tcPr>
          <w:p>
            <w:pPr>
              <w:spacing w:before="120" w:after="120" w:line="280" w:lineRule="atLeast"/>
              <w:rPr>
                <w:rFonts w:ascii="Times New Roman" w:hAnsi="Times New Roman"/>
                <w:color w:val="101214"/>
                <w:sz w:val="20"/>
                <w:szCs w:val="20"/>
                <w:shd w:val="clear" w:color="auto" w:fill="FFFFFF"/>
                <w:lang w:val="en-GB" w:eastAsia="zh-CN"/>
              </w:rPr>
            </w:pPr>
            <w:r>
              <w:rPr>
                <w:rFonts w:hint="eastAsia" w:ascii="Times New Roman" w:hAnsi="Times New Roman"/>
                <w:color w:val="101214"/>
                <w:sz w:val="20"/>
                <w:szCs w:val="20"/>
                <w:shd w:val="clear" w:color="auto" w:fill="FFFFFF"/>
                <w:lang w:val="en-GB" w:eastAsia="zh-CN"/>
              </w:rPr>
              <w:t>0</w:t>
            </w:r>
          </w:p>
        </w:tc>
        <w:tc>
          <w:tcPr>
            <w:tcW w:w="1860" w:type="dxa"/>
          </w:tcPr>
          <w:p>
            <w:pPr>
              <w:spacing w:before="120" w:after="120" w:line="280" w:lineRule="atLeast"/>
              <w:rPr>
                <w:rFonts w:ascii="Times New Roman" w:hAnsi="Times New Roman"/>
                <w:color w:val="101214"/>
                <w:sz w:val="20"/>
                <w:szCs w:val="20"/>
                <w:shd w:val="clear" w:color="auto" w:fill="FFFFFF"/>
                <w:lang w:val="en-GB" w:eastAsia="zh-CN"/>
              </w:rPr>
            </w:pPr>
            <w:r>
              <w:rPr>
                <w:rFonts w:hint="eastAsia" w:ascii="Times New Roman" w:hAnsi="Times New Roman"/>
                <w:color w:val="101214"/>
                <w:sz w:val="20"/>
                <w:szCs w:val="20"/>
                <w:shd w:val="clear" w:color="auto" w:fill="FFFFFF"/>
                <w:lang w:val="en-GB" w:eastAsia="zh-CN"/>
              </w:rPr>
              <w:t>1</w:t>
            </w:r>
            <w:r>
              <w:rPr>
                <w:rFonts w:ascii="Times New Roman" w:hAnsi="Times New Roman"/>
                <w:color w:val="101214"/>
                <w:sz w:val="20"/>
                <w:szCs w:val="20"/>
                <w:shd w:val="clear" w:color="auto" w:fill="FFFFFF"/>
                <w:lang w:val="en-GB" w:eastAsia="zh-CN"/>
              </w:rPr>
              <w:t>5kHz</w:t>
            </w:r>
          </w:p>
        </w:tc>
        <w:tc>
          <w:tcPr>
            <w:tcW w:w="1959" w:type="dxa"/>
          </w:tcPr>
          <w:p>
            <w:pPr>
              <w:spacing w:before="120" w:after="120" w:line="280" w:lineRule="atLeast"/>
              <w:rPr>
                <w:rFonts w:ascii="Times New Roman" w:hAnsi="Times New Roman"/>
                <w:color w:val="101214"/>
                <w:sz w:val="20"/>
                <w:szCs w:val="20"/>
                <w:shd w:val="clear" w:color="auto" w:fill="FFFFFF"/>
                <w:lang w:val="en-GB" w:eastAsia="zh-CN"/>
              </w:rPr>
            </w:pPr>
            <w:r>
              <w:rPr>
                <w:rFonts w:hint="eastAsia" w:ascii="Times New Roman" w:hAnsi="Times New Roman"/>
                <w:color w:val="101214"/>
                <w:sz w:val="20"/>
                <w:szCs w:val="20"/>
                <w:shd w:val="clear" w:color="auto" w:fill="FFFFFF"/>
                <w:lang w:val="en-GB" w:eastAsia="zh-CN"/>
              </w:rPr>
              <w:t>1</w:t>
            </w:r>
            <w:r>
              <w:rPr>
                <w:rFonts w:ascii="Times New Roman" w:hAnsi="Times New Roman"/>
                <w:color w:val="101214"/>
                <w:sz w:val="20"/>
                <w:szCs w:val="20"/>
                <w:shd w:val="clear" w:color="auto" w:fill="FFFFFF"/>
                <w:lang w:val="en-GB" w:eastAsia="zh-CN"/>
              </w:rPr>
              <w:t xml:space="preserve">6.7 </w:t>
            </w:r>
            <w:r>
              <w:rPr>
                <w:rFonts w:ascii="Times New Roman" w:hAnsi="Times New Roman"/>
                <w:color w:val="101214"/>
                <w:sz w:val="20"/>
                <w:szCs w:val="20"/>
                <w:shd w:val="clear" w:color="auto" w:fill="FFFFFF"/>
                <w:lang w:val="en-GB" w:eastAsia="zh-CN"/>
              </w:rPr>
              <w:sym w:font="Symbol" w:char="F06D"/>
            </w:r>
            <w:r>
              <w:rPr>
                <w:rFonts w:ascii="Times New Roman" w:hAnsi="Times New Roman"/>
                <w:color w:val="101214"/>
                <w:sz w:val="20"/>
                <w:szCs w:val="20"/>
                <w:shd w:val="clear" w:color="auto" w:fill="FFFFFF"/>
                <w:lang w:val="en-GB" w:eastAsia="zh-CN"/>
              </w:rPr>
              <w:t>s</w:t>
            </w:r>
          </w:p>
        </w:tc>
        <w:tc>
          <w:tcPr>
            <w:tcW w:w="2028" w:type="dxa"/>
          </w:tcPr>
          <w:p>
            <w:pPr>
              <w:spacing w:before="120" w:after="120" w:line="280" w:lineRule="atLeast"/>
              <w:rPr>
                <w:rFonts w:ascii="Times New Roman" w:hAnsi="Times New Roman"/>
                <w:color w:val="101214"/>
                <w:sz w:val="20"/>
                <w:szCs w:val="20"/>
                <w:shd w:val="clear" w:color="auto" w:fill="FFFFFF"/>
                <w:lang w:val="en-GB" w:eastAsia="zh-CN"/>
              </w:rPr>
            </w:pPr>
            <w:r>
              <w:rPr>
                <w:rFonts w:hint="eastAsia" w:ascii="Times New Roman" w:hAnsi="Times New Roman"/>
                <w:color w:val="101214"/>
                <w:sz w:val="20"/>
                <w:szCs w:val="20"/>
                <w:shd w:val="clear" w:color="auto" w:fill="FFFFFF"/>
                <w:lang w:val="en-GB" w:eastAsia="zh-CN"/>
              </w:rPr>
              <w:t>5</w:t>
            </w:r>
            <w:r>
              <w:rPr>
                <w:rFonts w:ascii="Times New Roman" w:hAnsi="Times New Roman"/>
                <w:color w:val="101214"/>
                <w:sz w:val="20"/>
                <w:szCs w:val="20"/>
                <w:shd w:val="clear" w:color="auto" w:fill="FFFFFF"/>
                <w:lang w:val="en-GB" w:eastAsia="zh-CN"/>
              </w:rPr>
              <w:t xml:space="preserve">.2 </w:t>
            </w:r>
            <w:r>
              <w:rPr>
                <w:rFonts w:ascii="Times New Roman" w:hAnsi="Times New Roman"/>
                <w:color w:val="101214"/>
                <w:sz w:val="20"/>
                <w:szCs w:val="20"/>
                <w:shd w:val="clear" w:color="auto" w:fill="FFFFFF"/>
                <w:lang w:val="en-GB" w:eastAsia="zh-CN"/>
              </w:rPr>
              <w:sym w:font="Symbol" w:char="F06D"/>
            </w:r>
            <w:r>
              <w:rPr>
                <w:rFonts w:ascii="Times New Roman" w:hAnsi="Times New Roman"/>
                <w:color w:val="101214"/>
                <w:sz w:val="20"/>
                <w:szCs w:val="20"/>
                <w:shd w:val="clear" w:color="auto" w:fill="FFFFFF"/>
                <w:lang w:val="en-GB" w:eastAsia="zh-CN"/>
              </w:rPr>
              <w:t>s</w:t>
            </w:r>
          </w:p>
        </w:tc>
        <w:tc>
          <w:tcPr>
            <w:tcW w:w="2028" w:type="dxa"/>
          </w:tcPr>
          <w:p>
            <w:pPr>
              <w:spacing w:before="120" w:after="120" w:line="280" w:lineRule="atLeast"/>
              <w:rPr>
                <w:rFonts w:ascii="Times New Roman" w:hAnsi="Times New Roman"/>
                <w:color w:val="101214"/>
                <w:sz w:val="20"/>
                <w:szCs w:val="20"/>
                <w:shd w:val="clear" w:color="auto" w:fill="FFFFFF"/>
                <w:lang w:val="en-GB" w:eastAsia="zh-CN"/>
              </w:rPr>
            </w:pPr>
            <w:r>
              <w:rPr>
                <w:rFonts w:hint="eastAsia" w:ascii="Times New Roman" w:hAnsi="Times New Roman"/>
                <w:color w:val="101214"/>
                <w:sz w:val="20"/>
                <w:szCs w:val="20"/>
                <w:shd w:val="clear" w:color="auto" w:fill="FFFFFF"/>
                <w:lang w:val="en-GB" w:eastAsia="zh-CN"/>
              </w:rPr>
              <w:t>4</w:t>
            </w:r>
            <w:r>
              <w:rPr>
                <w:rFonts w:ascii="Times New Roman" w:hAnsi="Times New Roman"/>
                <w:color w:val="101214"/>
                <w:sz w:val="20"/>
                <w:szCs w:val="20"/>
                <w:shd w:val="clear" w:color="auto" w:fill="FFFFFF"/>
                <w:lang w:val="en-GB" w:eastAsia="zh-CN"/>
              </w:rPr>
              <w:t xml:space="preserve">.69 </w:t>
            </w:r>
            <w:r>
              <w:rPr>
                <w:rFonts w:ascii="Times New Roman" w:hAnsi="Times New Roman"/>
                <w:color w:val="101214"/>
                <w:sz w:val="20"/>
                <w:szCs w:val="20"/>
                <w:shd w:val="clear" w:color="auto" w:fill="FFFFFF"/>
                <w:lang w:val="en-GB" w:eastAsia="zh-CN"/>
              </w:rPr>
              <w:sym w:font="Symbol" w:char="F06D"/>
            </w:r>
            <w:r>
              <w:rPr>
                <w:rFonts w:ascii="Times New Roman" w:hAnsi="Times New Roman"/>
                <w:color w:val="101214"/>
                <w:sz w:val="20"/>
                <w:szCs w:val="20"/>
                <w:shd w:val="clear" w:color="auto" w:fill="FFFFFF"/>
                <w:lang w:val="en-GB" w:eastAsia="zh-C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1" w:type="dxa"/>
          </w:tcPr>
          <w:p>
            <w:pPr>
              <w:spacing w:before="120" w:after="120" w:line="280" w:lineRule="atLeast"/>
              <w:rPr>
                <w:rFonts w:ascii="Times New Roman" w:hAnsi="Times New Roman"/>
                <w:color w:val="101214"/>
                <w:sz w:val="20"/>
                <w:szCs w:val="20"/>
                <w:shd w:val="clear" w:color="auto" w:fill="FFFFFF"/>
                <w:lang w:val="en-GB" w:eastAsia="zh-CN"/>
              </w:rPr>
            </w:pPr>
            <w:r>
              <w:rPr>
                <w:rFonts w:hint="eastAsia" w:ascii="Times New Roman" w:hAnsi="Times New Roman"/>
                <w:color w:val="101214"/>
                <w:sz w:val="20"/>
                <w:szCs w:val="20"/>
                <w:shd w:val="clear" w:color="auto" w:fill="FFFFFF"/>
                <w:lang w:val="en-GB" w:eastAsia="zh-CN"/>
              </w:rPr>
              <w:t>1</w:t>
            </w:r>
          </w:p>
        </w:tc>
        <w:tc>
          <w:tcPr>
            <w:tcW w:w="1860" w:type="dxa"/>
          </w:tcPr>
          <w:p>
            <w:pPr>
              <w:spacing w:before="120" w:after="120" w:line="280" w:lineRule="atLeast"/>
              <w:rPr>
                <w:rFonts w:ascii="Times New Roman" w:hAnsi="Times New Roman"/>
                <w:color w:val="101214"/>
                <w:sz w:val="20"/>
                <w:szCs w:val="20"/>
                <w:shd w:val="clear" w:color="auto" w:fill="FFFFFF"/>
                <w:lang w:val="en-GB" w:eastAsia="zh-CN"/>
              </w:rPr>
            </w:pPr>
            <w:r>
              <w:rPr>
                <w:rFonts w:hint="eastAsia" w:ascii="Times New Roman" w:hAnsi="Times New Roman"/>
                <w:color w:val="101214"/>
                <w:sz w:val="20"/>
                <w:szCs w:val="20"/>
                <w:shd w:val="clear" w:color="auto" w:fill="FFFFFF"/>
                <w:lang w:val="en-GB" w:eastAsia="zh-CN"/>
              </w:rPr>
              <w:t>3</w:t>
            </w:r>
            <w:r>
              <w:rPr>
                <w:rFonts w:ascii="Times New Roman" w:hAnsi="Times New Roman"/>
                <w:color w:val="101214"/>
                <w:sz w:val="20"/>
                <w:szCs w:val="20"/>
                <w:shd w:val="clear" w:color="auto" w:fill="FFFFFF"/>
                <w:lang w:val="en-GB" w:eastAsia="zh-CN"/>
              </w:rPr>
              <w:t>0kHz</w:t>
            </w:r>
          </w:p>
        </w:tc>
        <w:tc>
          <w:tcPr>
            <w:tcW w:w="1959" w:type="dxa"/>
          </w:tcPr>
          <w:p>
            <w:pPr>
              <w:spacing w:before="120" w:after="120" w:line="280" w:lineRule="atLeast"/>
              <w:rPr>
                <w:rFonts w:ascii="Times New Roman" w:hAnsi="Times New Roman"/>
                <w:color w:val="101214"/>
                <w:sz w:val="20"/>
                <w:szCs w:val="20"/>
                <w:shd w:val="clear" w:color="auto" w:fill="FFFFFF"/>
                <w:lang w:val="en-GB" w:eastAsia="zh-CN"/>
              </w:rPr>
            </w:pPr>
            <w:r>
              <w:rPr>
                <w:rFonts w:hint="eastAsia" w:ascii="Times New Roman" w:hAnsi="Times New Roman"/>
                <w:color w:val="101214"/>
                <w:sz w:val="20"/>
                <w:szCs w:val="20"/>
                <w:shd w:val="clear" w:color="auto" w:fill="FFFFFF"/>
                <w:lang w:val="en-GB" w:eastAsia="zh-CN"/>
              </w:rPr>
              <w:t>8</w:t>
            </w:r>
            <w:r>
              <w:rPr>
                <w:rFonts w:ascii="Times New Roman" w:hAnsi="Times New Roman"/>
                <w:color w:val="101214"/>
                <w:sz w:val="20"/>
                <w:szCs w:val="20"/>
                <w:shd w:val="clear" w:color="auto" w:fill="FFFFFF"/>
                <w:lang w:val="en-GB" w:eastAsia="zh-CN"/>
              </w:rPr>
              <w:t xml:space="preserve">.3 </w:t>
            </w:r>
            <w:r>
              <w:rPr>
                <w:rFonts w:ascii="Times New Roman" w:hAnsi="Times New Roman"/>
                <w:color w:val="101214"/>
                <w:sz w:val="20"/>
                <w:szCs w:val="20"/>
                <w:shd w:val="clear" w:color="auto" w:fill="FFFFFF"/>
                <w:lang w:val="en-GB" w:eastAsia="zh-CN"/>
              </w:rPr>
              <w:sym w:font="Symbol" w:char="F06D"/>
            </w:r>
            <w:r>
              <w:rPr>
                <w:rFonts w:ascii="Times New Roman" w:hAnsi="Times New Roman"/>
                <w:color w:val="101214"/>
                <w:sz w:val="20"/>
                <w:szCs w:val="20"/>
                <w:shd w:val="clear" w:color="auto" w:fill="FFFFFF"/>
                <w:lang w:val="en-GB" w:eastAsia="zh-CN"/>
              </w:rPr>
              <w:t>s</w:t>
            </w:r>
          </w:p>
        </w:tc>
        <w:tc>
          <w:tcPr>
            <w:tcW w:w="2028" w:type="dxa"/>
          </w:tcPr>
          <w:p>
            <w:pPr>
              <w:spacing w:before="120" w:after="120" w:line="280" w:lineRule="atLeast"/>
              <w:rPr>
                <w:rFonts w:ascii="Times New Roman" w:hAnsi="Times New Roman"/>
                <w:color w:val="101214"/>
                <w:sz w:val="20"/>
                <w:szCs w:val="20"/>
                <w:shd w:val="clear" w:color="auto" w:fill="FFFFFF"/>
                <w:lang w:val="en-GB" w:eastAsia="zh-CN"/>
              </w:rPr>
            </w:pPr>
            <w:r>
              <w:rPr>
                <w:rFonts w:hint="eastAsia" w:ascii="Times New Roman" w:hAnsi="Times New Roman"/>
                <w:color w:val="101214"/>
                <w:sz w:val="20"/>
                <w:szCs w:val="20"/>
                <w:shd w:val="clear" w:color="auto" w:fill="FFFFFF"/>
                <w:lang w:val="en-GB" w:eastAsia="zh-CN"/>
              </w:rPr>
              <w:t>2</w:t>
            </w:r>
            <w:r>
              <w:rPr>
                <w:rFonts w:ascii="Times New Roman" w:hAnsi="Times New Roman"/>
                <w:color w:val="101214"/>
                <w:sz w:val="20"/>
                <w:szCs w:val="20"/>
                <w:shd w:val="clear" w:color="auto" w:fill="FFFFFF"/>
                <w:lang w:val="en-GB" w:eastAsia="zh-CN"/>
              </w:rPr>
              <w:t xml:space="preserve">.86 </w:t>
            </w:r>
            <w:r>
              <w:rPr>
                <w:rFonts w:ascii="Times New Roman" w:hAnsi="Times New Roman"/>
                <w:color w:val="101214"/>
                <w:sz w:val="20"/>
                <w:szCs w:val="20"/>
                <w:shd w:val="clear" w:color="auto" w:fill="FFFFFF"/>
                <w:lang w:val="en-GB" w:eastAsia="zh-CN"/>
              </w:rPr>
              <w:sym w:font="Symbol" w:char="F06D"/>
            </w:r>
            <w:r>
              <w:rPr>
                <w:rFonts w:ascii="Times New Roman" w:hAnsi="Times New Roman"/>
                <w:color w:val="101214"/>
                <w:sz w:val="20"/>
                <w:szCs w:val="20"/>
                <w:shd w:val="clear" w:color="auto" w:fill="FFFFFF"/>
                <w:lang w:val="en-GB" w:eastAsia="zh-CN"/>
              </w:rPr>
              <w:t>s</w:t>
            </w:r>
          </w:p>
        </w:tc>
        <w:tc>
          <w:tcPr>
            <w:tcW w:w="2028" w:type="dxa"/>
          </w:tcPr>
          <w:p>
            <w:pPr>
              <w:spacing w:before="120" w:after="120" w:line="280" w:lineRule="atLeast"/>
              <w:rPr>
                <w:rFonts w:ascii="Times New Roman" w:hAnsi="Times New Roman"/>
                <w:color w:val="101214"/>
                <w:sz w:val="20"/>
                <w:szCs w:val="20"/>
                <w:shd w:val="clear" w:color="auto" w:fill="FFFFFF"/>
                <w:lang w:val="en-GB" w:eastAsia="zh-CN"/>
              </w:rPr>
            </w:pPr>
            <w:r>
              <w:rPr>
                <w:rFonts w:hint="eastAsia" w:ascii="Times New Roman" w:hAnsi="Times New Roman"/>
                <w:color w:val="101214"/>
                <w:sz w:val="20"/>
                <w:szCs w:val="20"/>
                <w:shd w:val="clear" w:color="auto" w:fill="FFFFFF"/>
                <w:lang w:val="en-GB" w:eastAsia="zh-CN"/>
              </w:rPr>
              <w:t>2</w:t>
            </w:r>
            <w:r>
              <w:rPr>
                <w:rFonts w:ascii="Times New Roman" w:hAnsi="Times New Roman"/>
                <w:color w:val="101214"/>
                <w:sz w:val="20"/>
                <w:szCs w:val="20"/>
                <w:shd w:val="clear" w:color="auto" w:fill="FFFFFF"/>
                <w:lang w:val="en-GB" w:eastAsia="zh-CN"/>
              </w:rPr>
              <w:t xml:space="preserve">.34 </w:t>
            </w:r>
            <w:r>
              <w:rPr>
                <w:rFonts w:ascii="Times New Roman" w:hAnsi="Times New Roman"/>
                <w:color w:val="101214"/>
                <w:sz w:val="20"/>
                <w:szCs w:val="20"/>
                <w:shd w:val="clear" w:color="auto" w:fill="FFFFFF"/>
                <w:lang w:val="en-GB" w:eastAsia="zh-CN"/>
              </w:rPr>
              <w:sym w:font="Symbol" w:char="F06D"/>
            </w:r>
            <w:r>
              <w:rPr>
                <w:rFonts w:ascii="Times New Roman" w:hAnsi="Times New Roman"/>
                <w:color w:val="101214"/>
                <w:sz w:val="20"/>
                <w:szCs w:val="20"/>
                <w:shd w:val="clear" w:color="auto" w:fill="FFFFFF"/>
                <w:lang w:val="en-GB" w:eastAsia="zh-C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1" w:type="dxa"/>
          </w:tcPr>
          <w:p>
            <w:pPr>
              <w:spacing w:before="120" w:after="120" w:line="280" w:lineRule="atLeast"/>
              <w:rPr>
                <w:rFonts w:ascii="Times New Roman" w:hAnsi="Times New Roman"/>
                <w:color w:val="101214"/>
                <w:sz w:val="20"/>
                <w:szCs w:val="20"/>
                <w:shd w:val="clear" w:color="auto" w:fill="FFFFFF"/>
                <w:lang w:val="en-GB" w:eastAsia="zh-CN"/>
              </w:rPr>
            </w:pPr>
            <w:r>
              <w:rPr>
                <w:rFonts w:hint="eastAsia" w:ascii="Times New Roman" w:hAnsi="Times New Roman"/>
                <w:color w:val="101214"/>
                <w:sz w:val="20"/>
                <w:szCs w:val="20"/>
                <w:shd w:val="clear" w:color="auto" w:fill="FFFFFF"/>
                <w:lang w:val="en-GB" w:eastAsia="zh-CN"/>
              </w:rPr>
              <w:t>2</w:t>
            </w:r>
          </w:p>
        </w:tc>
        <w:tc>
          <w:tcPr>
            <w:tcW w:w="1860" w:type="dxa"/>
          </w:tcPr>
          <w:p>
            <w:pPr>
              <w:spacing w:before="120" w:after="120" w:line="280" w:lineRule="atLeast"/>
              <w:rPr>
                <w:rFonts w:ascii="Times New Roman" w:hAnsi="Times New Roman"/>
                <w:color w:val="101214"/>
                <w:sz w:val="20"/>
                <w:szCs w:val="20"/>
                <w:shd w:val="clear" w:color="auto" w:fill="FFFFFF"/>
                <w:lang w:val="en-GB" w:eastAsia="zh-CN"/>
              </w:rPr>
            </w:pPr>
            <w:r>
              <w:rPr>
                <w:rFonts w:hint="eastAsia" w:ascii="Times New Roman" w:hAnsi="Times New Roman"/>
                <w:color w:val="101214"/>
                <w:sz w:val="20"/>
                <w:szCs w:val="20"/>
                <w:shd w:val="clear" w:color="auto" w:fill="FFFFFF"/>
                <w:lang w:val="en-GB" w:eastAsia="zh-CN"/>
              </w:rPr>
              <w:t>6</w:t>
            </w:r>
            <w:r>
              <w:rPr>
                <w:rFonts w:ascii="Times New Roman" w:hAnsi="Times New Roman"/>
                <w:color w:val="101214"/>
                <w:sz w:val="20"/>
                <w:szCs w:val="20"/>
                <w:shd w:val="clear" w:color="auto" w:fill="FFFFFF"/>
                <w:lang w:val="en-GB" w:eastAsia="zh-CN"/>
              </w:rPr>
              <w:t>0kHz</w:t>
            </w:r>
          </w:p>
        </w:tc>
        <w:tc>
          <w:tcPr>
            <w:tcW w:w="1959" w:type="dxa"/>
          </w:tcPr>
          <w:p>
            <w:pPr>
              <w:spacing w:before="120" w:after="120" w:line="280" w:lineRule="atLeast"/>
              <w:rPr>
                <w:rFonts w:ascii="Times New Roman" w:hAnsi="Times New Roman"/>
                <w:color w:val="101214"/>
                <w:sz w:val="20"/>
                <w:szCs w:val="20"/>
                <w:shd w:val="clear" w:color="auto" w:fill="FFFFFF"/>
                <w:lang w:val="en-GB" w:eastAsia="zh-CN"/>
              </w:rPr>
            </w:pPr>
            <w:r>
              <w:rPr>
                <w:rFonts w:hint="eastAsia" w:ascii="Times New Roman" w:hAnsi="Times New Roman"/>
                <w:color w:val="101214"/>
                <w:sz w:val="20"/>
                <w:szCs w:val="20"/>
                <w:shd w:val="clear" w:color="auto" w:fill="FFFFFF"/>
                <w:lang w:val="en-GB" w:eastAsia="zh-CN"/>
              </w:rPr>
              <w:t>4</w:t>
            </w:r>
            <w:r>
              <w:rPr>
                <w:rFonts w:ascii="Times New Roman" w:hAnsi="Times New Roman"/>
                <w:color w:val="101214"/>
                <w:sz w:val="20"/>
                <w:szCs w:val="20"/>
                <w:shd w:val="clear" w:color="auto" w:fill="FFFFFF"/>
                <w:lang w:val="en-GB" w:eastAsia="zh-CN"/>
              </w:rPr>
              <w:t xml:space="preserve">.17 </w:t>
            </w:r>
            <w:r>
              <w:rPr>
                <w:rFonts w:ascii="Times New Roman" w:hAnsi="Times New Roman"/>
                <w:color w:val="101214"/>
                <w:sz w:val="20"/>
                <w:szCs w:val="20"/>
                <w:shd w:val="clear" w:color="auto" w:fill="FFFFFF"/>
                <w:lang w:val="en-GB" w:eastAsia="zh-CN"/>
              </w:rPr>
              <w:sym w:font="Symbol" w:char="F06D"/>
            </w:r>
            <w:r>
              <w:rPr>
                <w:rFonts w:ascii="Times New Roman" w:hAnsi="Times New Roman"/>
                <w:color w:val="101214"/>
                <w:sz w:val="20"/>
                <w:szCs w:val="20"/>
                <w:shd w:val="clear" w:color="auto" w:fill="FFFFFF"/>
                <w:lang w:val="en-GB" w:eastAsia="zh-CN"/>
              </w:rPr>
              <w:t>s</w:t>
            </w:r>
          </w:p>
        </w:tc>
        <w:tc>
          <w:tcPr>
            <w:tcW w:w="2028" w:type="dxa"/>
          </w:tcPr>
          <w:p>
            <w:pPr>
              <w:spacing w:before="120" w:after="120" w:line="280" w:lineRule="atLeast"/>
              <w:rPr>
                <w:rFonts w:ascii="Times New Roman" w:hAnsi="Times New Roman"/>
                <w:color w:val="101214"/>
                <w:sz w:val="20"/>
                <w:szCs w:val="20"/>
                <w:shd w:val="clear" w:color="auto" w:fill="FFFFFF"/>
                <w:lang w:val="en-GB" w:eastAsia="zh-CN"/>
              </w:rPr>
            </w:pPr>
            <w:r>
              <w:rPr>
                <w:rFonts w:hint="eastAsia" w:ascii="Times New Roman" w:hAnsi="Times New Roman"/>
                <w:color w:val="101214"/>
                <w:sz w:val="20"/>
                <w:szCs w:val="20"/>
                <w:shd w:val="clear" w:color="auto" w:fill="FFFFFF"/>
                <w:lang w:val="en-GB" w:eastAsia="zh-CN"/>
              </w:rPr>
              <w:t>1</w:t>
            </w:r>
            <w:r>
              <w:rPr>
                <w:rFonts w:ascii="Times New Roman" w:hAnsi="Times New Roman"/>
                <w:color w:val="101214"/>
                <w:sz w:val="20"/>
                <w:szCs w:val="20"/>
                <w:shd w:val="clear" w:color="auto" w:fill="FFFFFF"/>
                <w:lang w:val="en-GB" w:eastAsia="zh-CN"/>
              </w:rPr>
              <w:t xml:space="preserve">.69 </w:t>
            </w:r>
            <w:r>
              <w:rPr>
                <w:rFonts w:ascii="Times New Roman" w:hAnsi="Times New Roman"/>
                <w:color w:val="101214"/>
                <w:sz w:val="20"/>
                <w:szCs w:val="20"/>
                <w:shd w:val="clear" w:color="auto" w:fill="FFFFFF"/>
                <w:lang w:val="en-GB" w:eastAsia="zh-CN"/>
              </w:rPr>
              <w:sym w:font="Symbol" w:char="F06D"/>
            </w:r>
            <w:r>
              <w:rPr>
                <w:rFonts w:ascii="Times New Roman" w:hAnsi="Times New Roman"/>
                <w:color w:val="101214"/>
                <w:sz w:val="20"/>
                <w:szCs w:val="20"/>
                <w:shd w:val="clear" w:color="auto" w:fill="FFFFFF"/>
                <w:lang w:val="en-GB" w:eastAsia="zh-CN"/>
              </w:rPr>
              <w:t>s</w:t>
            </w:r>
          </w:p>
        </w:tc>
        <w:tc>
          <w:tcPr>
            <w:tcW w:w="2028" w:type="dxa"/>
          </w:tcPr>
          <w:p>
            <w:pPr>
              <w:spacing w:before="120" w:after="120" w:line="280" w:lineRule="atLeast"/>
              <w:rPr>
                <w:rFonts w:ascii="Times New Roman" w:hAnsi="Times New Roman"/>
                <w:color w:val="101214"/>
                <w:sz w:val="20"/>
                <w:szCs w:val="20"/>
                <w:shd w:val="clear" w:color="auto" w:fill="FFFFFF"/>
                <w:lang w:val="en-GB" w:eastAsia="zh-CN"/>
              </w:rPr>
            </w:pPr>
            <w:r>
              <w:rPr>
                <w:rFonts w:hint="eastAsia" w:ascii="Times New Roman" w:hAnsi="Times New Roman"/>
                <w:color w:val="101214"/>
                <w:sz w:val="20"/>
                <w:szCs w:val="20"/>
                <w:shd w:val="clear" w:color="auto" w:fill="FFFFFF"/>
                <w:lang w:val="en-GB" w:eastAsia="zh-CN"/>
              </w:rPr>
              <w:t>1</w:t>
            </w:r>
            <w:r>
              <w:rPr>
                <w:rFonts w:ascii="Times New Roman" w:hAnsi="Times New Roman"/>
                <w:color w:val="101214"/>
                <w:sz w:val="20"/>
                <w:szCs w:val="20"/>
                <w:shd w:val="clear" w:color="auto" w:fill="FFFFFF"/>
                <w:lang w:val="en-GB" w:eastAsia="zh-CN"/>
              </w:rPr>
              <w:t xml:space="preserve">.17 </w:t>
            </w:r>
            <w:r>
              <w:rPr>
                <w:rFonts w:ascii="Times New Roman" w:hAnsi="Times New Roman"/>
                <w:color w:val="101214"/>
                <w:sz w:val="20"/>
                <w:szCs w:val="20"/>
                <w:shd w:val="clear" w:color="auto" w:fill="FFFFFF"/>
                <w:lang w:val="en-GB" w:eastAsia="zh-CN"/>
              </w:rPr>
              <w:sym w:font="Symbol" w:char="F06D"/>
            </w:r>
            <w:r>
              <w:rPr>
                <w:rFonts w:ascii="Times New Roman" w:hAnsi="Times New Roman"/>
                <w:color w:val="101214"/>
                <w:sz w:val="20"/>
                <w:szCs w:val="20"/>
                <w:shd w:val="clear" w:color="auto" w:fill="FFFFFF"/>
                <w:lang w:val="en-GB" w:eastAsia="zh-CN"/>
              </w:rPr>
              <w:t>s</w:t>
            </w:r>
          </w:p>
        </w:tc>
      </w:tr>
    </w:tbl>
    <w:p>
      <w:pPr>
        <w:spacing w:after="120"/>
        <w:rPr>
          <w:rFonts w:hint="default" w:ascii="Times New Roman" w:hAnsi="Times New Roman"/>
          <w:b/>
          <w:sz w:val="20"/>
          <w:szCs w:val="21"/>
          <w:lang w:val="en-US" w:eastAsia="zh-CN"/>
        </w:rPr>
      </w:pPr>
    </w:p>
    <w:bookmarkEnd w:id="11"/>
    <w:p>
      <w:pPr>
        <w:spacing w:after="120"/>
        <w:rPr>
          <w:rFonts w:hint="eastAsia" w:ascii="Times New Roman" w:hAnsi="Times New Roman"/>
          <w:sz w:val="20"/>
          <w:szCs w:val="21"/>
          <w:lang w:val="en-US" w:eastAsia="zh-CN"/>
        </w:rPr>
      </w:pPr>
      <w:r>
        <w:rPr>
          <w:rFonts w:hint="eastAsia" w:ascii="Times New Roman" w:hAnsi="Times New Roman"/>
          <w:sz w:val="20"/>
          <w:szCs w:val="21"/>
          <w:lang w:val="en-US" w:eastAsia="zh-CN"/>
        </w:rPr>
        <w:t>We have also noticed that some companies require stricter TAE requirements, such as 260ns or 65ns. These strict requirements are also less than CP/2 and could ensure time synchronization. In our opinion, if the TAE of BS in the network could achieve the time synchronization requirements, there is no need to define stricter requirements which will bring additional hardware updating. Some companies point out that 3us is an extreme condition, if a new TAE requirement should be defined, the CP/2 should be considered first.</w:t>
      </w:r>
    </w:p>
    <w:p>
      <w:pPr>
        <w:spacing w:after="120"/>
        <w:rPr>
          <w:rFonts w:hint="eastAsia" w:ascii="Times New Roman" w:hAnsi="Times New Roman"/>
          <w:b/>
          <w:sz w:val="20"/>
          <w:szCs w:val="21"/>
        </w:rPr>
      </w:pPr>
      <w:r>
        <w:rPr>
          <w:rFonts w:hint="eastAsia" w:ascii="Times New Roman" w:hAnsi="Times New Roman"/>
          <w:b/>
          <w:sz w:val="20"/>
          <w:szCs w:val="21"/>
          <w:lang w:val="en-US" w:eastAsia="zh-CN"/>
        </w:rPr>
        <w:t>Proposal</w:t>
      </w:r>
      <w:r>
        <w:rPr>
          <w:rFonts w:hint="eastAsia" w:ascii="Times New Roman" w:hAnsi="Times New Roman"/>
          <w:b/>
          <w:sz w:val="20"/>
          <w:szCs w:val="21"/>
        </w:rPr>
        <w:t xml:space="preserve"> </w:t>
      </w:r>
      <w:r>
        <w:rPr>
          <w:rFonts w:hint="eastAsia" w:ascii="Times New Roman" w:hAnsi="Times New Roman"/>
          <w:b/>
          <w:sz w:val="20"/>
          <w:szCs w:val="21"/>
          <w:lang w:val="en-US" w:eastAsia="zh-CN"/>
        </w:rPr>
        <w:t>1</w:t>
      </w:r>
      <w:r>
        <w:rPr>
          <w:rFonts w:hint="eastAsia" w:ascii="Times New Roman" w:hAnsi="Times New Roman"/>
          <w:b/>
          <w:sz w:val="20"/>
          <w:szCs w:val="21"/>
        </w:rPr>
        <w:t xml:space="preserve">: CP/2 should be considered first if we need to define </w:t>
      </w:r>
      <w:bookmarkStart w:id="16" w:name="_GoBack"/>
      <w:bookmarkEnd w:id="16"/>
      <w:r>
        <w:rPr>
          <w:rFonts w:hint="eastAsia" w:ascii="Times New Roman" w:hAnsi="Times New Roman"/>
          <w:b/>
          <w:sz w:val="20"/>
          <w:szCs w:val="21"/>
        </w:rPr>
        <w:t>new TAE requirements for NES.</w:t>
      </w:r>
    </w:p>
    <w:p>
      <w:pPr>
        <w:spacing w:after="120"/>
        <w:rPr>
          <w:rFonts w:hint="eastAsia" w:ascii="Times New Roman" w:hAnsi="Times New Roman"/>
          <w:b/>
          <w:sz w:val="20"/>
          <w:szCs w:val="21"/>
        </w:rPr>
      </w:pPr>
      <w:bookmarkStart w:id="12" w:name="OLE_LINK6"/>
      <w:r>
        <w:rPr>
          <w:rFonts w:hint="eastAsia" w:ascii="Times New Roman" w:hAnsi="Times New Roman"/>
          <w:b/>
          <w:sz w:val="20"/>
          <w:szCs w:val="21"/>
        </w:rPr>
        <w:t xml:space="preserve">Proposal </w:t>
      </w:r>
      <w:r>
        <w:rPr>
          <w:rFonts w:hint="eastAsia" w:ascii="Times New Roman" w:hAnsi="Times New Roman"/>
          <w:b/>
          <w:sz w:val="20"/>
          <w:szCs w:val="21"/>
          <w:lang w:val="en-US" w:eastAsia="zh-CN"/>
        </w:rPr>
        <w:t>2</w:t>
      </w:r>
      <w:bookmarkEnd w:id="12"/>
      <w:r>
        <w:rPr>
          <w:rFonts w:hint="eastAsia" w:ascii="Times New Roman" w:hAnsi="Times New Roman"/>
          <w:b/>
          <w:sz w:val="20"/>
          <w:szCs w:val="21"/>
        </w:rPr>
        <w:t>: The BS in the network could ensure time synchronization, and there is no need to change the inter-band CA TAE requirements.</w:t>
      </w:r>
    </w:p>
    <w:p>
      <w:pPr>
        <w:spacing w:after="120"/>
        <w:rPr>
          <w:rFonts w:hint="default" w:ascii="Times New Roman" w:hAnsi="Times New Roman" w:eastAsia="宋体"/>
          <w:b w:val="0"/>
          <w:bCs/>
          <w:sz w:val="20"/>
          <w:szCs w:val="21"/>
          <w:lang w:val="en-US" w:eastAsia="zh-CN"/>
        </w:rPr>
      </w:pPr>
      <w:r>
        <w:rPr>
          <w:rFonts w:hint="eastAsia" w:ascii="Times New Roman" w:hAnsi="Times New Roman"/>
          <w:b w:val="0"/>
          <w:bCs/>
          <w:sz w:val="20"/>
          <w:szCs w:val="21"/>
          <w:lang w:val="en-US" w:eastAsia="zh-CN"/>
        </w:rPr>
        <w:t xml:space="preserve">Based on the discussion in the last meeting, we think the RF section should focus on the discussion on TAE and the discussion on RTD should be conducted in the RRM.  </w:t>
      </w:r>
    </w:p>
    <w:p>
      <w:pPr>
        <w:spacing w:after="120"/>
        <w:rPr>
          <w:rFonts w:hint="eastAsia" w:ascii="Times New Roman" w:hAnsi="Times New Roman"/>
          <w:b/>
          <w:sz w:val="20"/>
          <w:szCs w:val="21"/>
          <w:lang w:val="en-US" w:eastAsia="zh-CN"/>
        </w:rPr>
      </w:pPr>
      <w:r>
        <w:rPr>
          <w:rFonts w:hint="eastAsia" w:ascii="Times New Roman" w:hAnsi="Times New Roman"/>
          <w:b/>
          <w:sz w:val="20"/>
          <w:szCs w:val="21"/>
        </w:rPr>
        <w:t xml:space="preserve">Proposal </w:t>
      </w:r>
      <w:r>
        <w:rPr>
          <w:rFonts w:hint="eastAsia" w:ascii="Times New Roman" w:hAnsi="Times New Roman"/>
          <w:b/>
          <w:sz w:val="20"/>
          <w:szCs w:val="21"/>
          <w:lang w:val="en-US" w:eastAsia="zh-CN"/>
        </w:rPr>
        <w:t>3: RTD requirement could wait for RRM decision.</w:t>
      </w:r>
    </w:p>
    <w:p>
      <w:pPr>
        <w:outlineLvl w:val="1"/>
        <w:rPr>
          <w:rFonts w:hint="default" w:ascii="Times New Roman" w:hAnsi="Times New Roman"/>
          <w:sz w:val="20"/>
          <w:szCs w:val="21"/>
          <w:lang w:val="en-US" w:eastAsia="zh-CN"/>
        </w:rPr>
      </w:pPr>
      <w:r>
        <w:rPr>
          <w:rFonts w:hint="eastAsia" w:ascii="Arial" w:hAnsi="Arial" w:cs="Arial"/>
          <w:sz w:val="28"/>
          <w:szCs w:val="28"/>
        </w:rPr>
        <w:t>2.</w:t>
      </w:r>
      <w:r>
        <w:rPr>
          <w:rFonts w:hint="eastAsia" w:ascii="Arial" w:hAnsi="Arial" w:cs="Arial"/>
          <w:sz w:val="28"/>
          <w:szCs w:val="28"/>
          <w:lang w:val="en-US" w:eastAsia="zh-CN"/>
        </w:rPr>
        <w:t>2</w:t>
      </w:r>
      <w:r>
        <w:rPr>
          <w:rFonts w:hint="eastAsia" w:ascii="Arial" w:hAnsi="Arial" w:cs="Arial"/>
          <w:sz w:val="28"/>
          <w:szCs w:val="28"/>
        </w:rPr>
        <w:t>.</w:t>
      </w:r>
      <w:r>
        <w:rPr>
          <w:rFonts w:ascii="Arial" w:hAnsi="Arial" w:cs="Arial"/>
          <w:sz w:val="28"/>
          <w:szCs w:val="28"/>
        </w:rPr>
        <w:t xml:space="preserve"> </w:t>
      </w:r>
      <w:r>
        <w:rPr>
          <w:rFonts w:hint="eastAsia" w:ascii="Arial" w:hAnsi="Arial" w:cs="Arial"/>
          <w:sz w:val="28"/>
          <w:szCs w:val="28"/>
          <w:lang w:val="en-US" w:eastAsia="zh-CN"/>
        </w:rPr>
        <w:t>Cell DTX</w:t>
      </w:r>
    </w:p>
    <w:p>
      <w:pPr>
        <w:spacing w:after="120"/>
        <w:rPr>
          <w:rFonts w:hint="eastAsia" w:ascii="Times New Roman" w:hAnsi="Times New Roman"/>
          <w:sz w:val="20"/>
          <w:szCs w:val="21"/>
          <w:lang w:val="en-US" w:eastAsia="zh-CN"/>
        </w:rPr>
      </w:pPr>
      <w:bookmarkStart w:id="13" w:name="OLE_LINK10"/>
      <w:r>
        <w:rPr>
          <w:rFonts w:hint="eastAsia" w:ascii="Times New Roman" w:hAnsi="Times New Roman"/>
          <w:sz w:val="20"/>
          <w:szCs w:val="21"/>
          <w:lang w:val="en-US" w:eastAsia="zh-CN"/>
        </w:rPr>
        <w:t>BS support DTX/DRX means BS switches the transmission between turn on and turn off, we will analyze the RF requirements of DTX from interference and reception performance. BS transmitter operates within its transmit ON period and frequency band, which could not cause additional interference to other periods or frequency bands. Besides, the receive period of UE could correspond to the transmit ON period of BS. There may be some errors caused by TA between these two periods, but compared to the TDD ON-OFF transient period, this error could be ignored. So in our opinion, we did not find the necessary to define the transmitter transient period requirement for NES Cell DTX.</w:t>
      </w:r>
    </w:p>
    <w:bookmarkEnd w:id="13"/>
    <w:p>
      <w:pPr>
        <w:spacing w:after="120"/>
        <w:rPr>
          <w:rFonts w:hint="default" w:ascii="Times New Roman" w:hAnsi="Times New Roman"/>
          <w:sz w:val="20"/>
          <w:szCs w:val="21"/>
          <w:lang w:val="en-US" w:eastAsia="zh-CN"/>
        </w:rPr>
      </w:pPr>
      <w:r>
        <w:rPr>
          <w:rFonts w:hint="eastAsia" w:ascii="Times New Roman" w:hAnsi="Times New Roman"/>
          <w:b/>
          <w:sz w:val="20"/>
          <w:szCs w:val="21"/>
        </w:rPr>
        <w:t xml:space="preserve">Observation </w:t>
      </w:r>
      <w:r>
        <w:rPr>
          <w:rFonts w:hint="eastAsia" w:ascii="Times New Roman" w:hAnsi="Times New Roman"/>
          <w:b/>
          <w:sz w:val="20"/>
          <w:szCs w:val="21"/>
          <w:lang w:val="en-US" w:eastAsia="zh-CN"/>
        </w:rPr>
        <w:t>3</w:t>
      </w:r>
      <w:r>
        <w:rPr>
          <w:rFonts w:hint="eastAsia" w:ascii="Times New Roman" w:hAnsi="Times New Roman"/>
          <w:b/>
          <w:sz w:val="20"/>
          <w:szCs w:val="21"/>
        </w:rPr>
        <w:t xml:space="preserve">: </w:t>
      </w:r>
      <w:r>
        <w:rPr>
          <w:rFonts w:hint="eastAsia" w:ascii="Times New Roman" w:hAnsi="Times New Roman"/>
          <w:b/>
          <w:sz w:val="20"/>
          <w:szCs w:val="21"/>
          <w:lang w:val="en-US" w:eastAsia="zh-CN"/>
        </w:rPr>
        <w:t>Considering the interference and reception, we did not find the necessary of defining the transmitter transient period requirement for cell DTX</w:t>
      </w:r>
      <w:r>
        <w:rPr>
          <w:rFonts w:hint="eastAsia" w:ascii="Times New Roman" w:hAnsi="Times New Roman"/>
          <w:b/>
          <w:sz w:val="20"/>
          <w:szCs w:val="21"/>
        </w:rPr>
        <w:t>.</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bookmarkStart w:id="14" w:name="_Hlk115470282"/>
      <w:r>
        <w:rPr>
          <w:rFonts w:ascii="Arial" w:hAnsi="Arial" w:eastAsiaTheme="minorEastAsia" w:cstheme="minorBidi"/>
          <w:sz w:val="32"/>
          <w:szCs w:val="36"/>
        </w:rPr>
        <w:t>3. Conclusions</w:t>
      </w:r>
    </w:p>
    <w:p>
      <w:pPr>
        <w:spacing w:after="156" w:afterLines="50"/>
        <w:rPr>
          <w:rFonts w:ascii="Times New Roman" w:hAnsi="Times New Roman"/>
          <w:sz w:val="20"/>
          <w:szCs w:val="20"/>
        </w:rPr>
      </w:pPr>
      <w:r>
        <w:rPr>
          <w:rFonts w:ascii="Times New Roman" w:hAnsi="Times New Roman"/>
          <w:sz w:val="20"/>
          <w:szCs w:val="20"/>
        </w:rPr>
        <w:t>In this contribution, some issue for RAN4 are discussed with the following proposals.</w:t>
      </w:r>
    </w:p>
    <w:bookmarkEnd w:id="14"/>
    <w:p>
      <w:pPr>
        <w:spacing w:after="120"/>
        <w:rPr>
          <w:rFonts w:hint="eastAsia" w:ascii="Times New Roman" w:hAnsi="Times New Roman"/>
          <w:b/>
          <w:sz w:val="20"/>
          <w:szCs w:val="21"/>
        </w:rPr>
      </w:pPr>
      <w:r>
        <w:rPr>
          <w:rFonts w:hint="eastAsia" w:ascii="Times New Roman" w:hAnsi="Times New Roman"/>
          <w:b/>
          <w:sz w:val="20"/>
          <w:szCs w:val="21"/>
        </w:rPr>
        <w:t>Observation 1: The TAE between the two carriers should be less than CP/2.</w:t>
      </w:r>
    </w:p>
    <w:p>
      <w:pPr>
        <w:spacing w:after="120"/>
        <w:rPr>
          <w:rFonts w:hint="default" w:ascii="Times New Roman" w:hAnsi="Times New Roman" w:eastAsia="宋体"/>
          <w:b/>
          <w:bCs/>
          <w:sz w:val="20"/>
          <w:szCs w:val="21"/>
          <w:lang w:val="en-US" w:eastAsia="zh-CN"/>
        </w:rPr>
      </w:pPr>
      <w:r>
        <w:rPr>
          <w:rFonts w:hint="eastAsia" w:ascii="Times New Roman" w:hAnsi="Times New Roman"/>
          <w:b/>
          <w:sz w:val="20"/>
          <w:szCs w:val="21"/>
        </w:rPr>
        <w:t>Observation 2: The TAE of the BS in the network could be optimized to 300ns</w:t>
      </w:r>
      <w:r>
        <w:rPr>
          <w:rFonts w:hint="eastAsia" w:ascii="Times New Roman" w:hAnsi="Times New Roman"/>
          <w:b/>
          <w:sz w:val="20"/>
          <w:szCs w:val="21"/>
          <w:lang w:val="en-US" w:eastAsia="zh-CN"/>
        </w:rPr>
        <w:t>-</w:t>
      </w:r>
      <w:r>
        <w:rPr>
          <w:rFonts w:hint="eastAsia" w:ascii="Times New Roman" w:hAnsi="Times New Roman"/>
          <w:b/>
          <w:sz w:val="20"/>
          <w:szCs w:val="21"/>
        </w:rPr>
        <w:t>700ns, which could be less than CP/2 in most cases.</w:t>
      </w:r>
    </w:p>
    <w:p>
      <w:pPr>
        <w:spacing w:after="120"/>
        <w:rPr>
          <w:rFonts w:hint="eastAsia" w:ascii="Times New Roman" w:hAnsi="Times New Roman"/>
          <w:b/>
          <w:sz w:val="20"/>
          <w:szCs w:val="21"/>
        </w:rPr>
      </w:pPr>
      <w:r>
        <w:rPr>
          <w:rFonts w:hint="eastAsia" w:ascii="Times New Roman" w:hAnsi="Times New Roman"/>
          <w:b/>
          <w:sz w:val="20"/>
          <w:szCs w:val="21"/>
        </w:rPr>
        <w:t>Proposal 1: CP/2 should be considered first if we need to define new TAE requirements for NES.</w:t>
      </w:r>
    </w:p>
    <w:p>
      <w:pPr>
        <w:spacing w:after="120"/>
        <w:rPr>
          <w:rFonts w:hint="eastAsia" w:ascii="Times New Roman" w:hAnsi="Times New Roman"/>
          <w:b/>
          <w:sz w:val="20"/>
          <w:szCs w:val="21"/>
        </w:rPr>
      </w:pPr>
      <w:bookmarkStart w:id="15" w:name="OLE_LINK8"/>
      <w:r>
        <w:rPr>
          <w:rFonts w:hint="eastAsia" w:ascii="Times New Roman" w:hAnsi="Times New Roman"/>
          <w:b/>
          <w:sz w:val="20"/>
          <w:szCs w:val="21"/>
        </w:rPr>
        <w:t xml:space="preserve">Proposal </w:t>
      </w:r>
      <w:bookmarkEnd w:id="15"/>
      <w:r>
        <w:rPr>
          <w:rFonts w:hint="eastAsia" w:ascii="Times New Roman" w:hAnsi="Times New Roman"/>
          <w:b/>
          <w:sz w:val="20"/>
          <w:szCs w:val="21"/>
          <w:lang w:val="en-US" w:eastAsia="zh-CN"/>
        </w:rPr>
        <w:t>2</w:t>
      </w:r>
      <w:r>
        <w:rPr>
          <w:rFonts w:hint="eastAsia" w:ascii="Times New Roman" w:hAnsi="Times New Roman"/>
          <w:b/>
          <w:sz w:val="20"/>
          <w:szCs w:val="21"/>
        </w:rPr>
        <w:t>: The BS in the network could ensure time synchronization, and there is no need to change the inter-band CA TAE requirements.</w:t>
      </w:r>
    </w:p>
    <w:p>
      <w:pPr>
        <w:spacing w:after="120"/>
        <w:rPr>
          <w:rFonts w:hint="eastAsia" w:ascii="Times New Roman" w:hAnsi="Times New Roman"/>
          <w:b/>
          <w:sz w:val="20"/>
          <w:szCs w:val="21"/>
          <w:lang w:val="en-US" w:eastAsia="zh-CN"/>
        </w:rPr>
      </w:pPr>
      <w:r>
        <w:rPr>
          <w:rFonts w:hint="eastAsia" w:ascii="Times New Roman" w:hAnsi="Times New Roman"/>
          <w:b/>
          <w:sz w:val="20"/>
          <w:szCs w:val="21"/>
        </w:rPr>
        <w:t xml:space="preserve">Proposal </w:t>
      </w:r>
      <w:r>
        <w:rPr>
          <w:rFonts w:hint="eastAsia" w:ascii="Times New Roman" w:hAnsi="Times New Roman"/>
          <w:b/>
          <w:sz w:val="20"/>
          <w:szCs w:val="21"/>
          <w:lang w:val="en-US" w:eastAsia="zh-CN"/>
        </w:rPr>
        <w:t>3: RTD requirement could wait for RRM decision.</w:t>
      </w:r>
    </w:p>
    <w:p>
      <w:pPr>
        <w:spacing w:after="120"/>
        <w:rPr>
          <w:rFonts w:hint="eastAsia" w:ascii="Times New Roman" w:hAnsi="Times New Roman"/>
          <w:b/>
          <w:sz w:val="20"/>
          <w:szCs w:val="21"/>
          <w:lang w:val="en-US" w:eastAsia="zh-CN"/>
        </w:rPr>
      </w:pPr>
      <w:r>
        <w:rPr>
          <w:rFonts w:hint="eastAsia" w:ascii="Times New Roman" w:hAnsi="Times New Roman"/>
          <w:b/>
          <w:sz w:val="20"/>
          <w:szCs w:val="21"/>
        </w:rPr>
        <w:t xml:space="preserve">Observation </w:t>
      </w:r>
      <w:r>
        <w:rPr>
          <w:rFonts w:hint="eastAsia" w:ascii="Times New Roman" w:hAnsi="Times New Roman"/>
          <w:b/>
          <w:sz w:val="20"/>
          <w:szCs w:val="21"/>
          <w:lang w:val="en-US" w:eastAsia="zh-CN"/>
        </w:rPr>
        <w:t>3</w:t>
      </w:r>
      <w:r>
        <w:rPr>
          <w:rFonts w:hint="eastAsia" w:ascii="Times New Roman" w:hAnsi="Times New Roman"/>
          <w:b/>
          <w:sz w:val="20"/>
          <w:szCs w:val="21"/>
        </w:rPr>
        <w:t xml:space="preserve">: </w:t>
      </w:r>
      <w:r>
        <w:rPr>
          <w:rFonts w:hint="eastAsia" w:ascii="Times New Roman" w:hAnsi="Times New Roman"/>
          <w:b/>
          <w:sz w:val="20"/>
          <w:szCs w:val="21"/>
          <w:lang w:val="en-US" w:eastAsia="zh-CN"/>
        </w:rPr>
        <w:t>Considering the interference and reception, we did not find the necessary of defining the transmitter transient period requirement for cell DTX</w:t>
      </w:r>
      <w:r>
        <w:rPr>
          <w:rFonts w:hint="eastAsia" w:ascii="Times New Roman" w:hAnsi="Times New Roman"/>
          <w:b/>
          <w:sz w:val="20"/>
          <w:szCs w:val="21"/>
        </w:rPr>
        <w:t>.</w:t>
      </w:r>
    </w:p>
    <w:p>
      <w:pPr>
        <w:keepNext/>
        <w:keepLines/>
        <w:widowControl/>
        <w:pBdr>
          <w:top w:val="single" w:color="auto" w:sz="12" w:space="1"/>
        </w:pBdr>
        <w:tabs>
          <w:tab w:val="left" w:pos="567"/>
        </w:tabs>
        <w:adjustRightInd w:val="0"/>
        <w:spacing w:before="240" w:after="180"/>
        <w:ind w:left="510" w:hanging="510"/>
        <w:outlineLvl w:val="0"/>
        <w:rPr>
          <w:rFonts w:ascii="Times New Roman" w:hAnsi="Times New Roman"/>
          <w:b/>
          <w:bCs/>
          <w:sz w:val="20"/>
          <w:szCs w:val="21"/>
        </w:rPr>
      </w:pPr>
      <w:r>
        <w:rPr>
          <w:rFonts w:ascii="Arial" w:hAnsi="Arial" w:eastAsiaTheme="minorEastAsia" w:cstheme="minorBidi"/>
          <w:sz w:val="32"/>
          <w:szCs w:val="36"/>
        </w:rPr>
        <w:t>4. References</w:t>
      </w:r>
    </w:p>
    <w:p>
      <w:pPr>
        <w:spacing w:after="156" w:afterLines="50"/>
        <w:rPr>
          <w:rFonts w:ascii="Times New Roman" w:hAnsi="Times New Roman"/>
          <w:sz w:val="20"/>
          <w:szCs w:val="20"/>
        </w:rPr>
      </w:pPr>
      <w:r>
        <w:rPr>
          <w:rFonts w:ascii="Times New Roman" w:hAnsi="Times New Roman"/>
          <w:sz w:val="20"/>
          <w:szCs w:val="20"/>
        </w:rPr>
        <w:t>[1] R4-</w:t>
      </w:r>
      <w:r>
        <w:rPr>
          <w:rFonts w:hint="eastAsia" w:ascii="Times New Roman" w:hAnsi="Times New Roman"/>
          <w:sz w:val="20"/>
          <w:szCs w:val="20"/>
        </w:rPr>
        <w:t>2310381</w:t>
      </w:r>
      <w:r>
        <w:rPr>
          <w:rFonts w:ascii="Times New Roman" w:hAnsi="Times New Roman"/>
          <w:sz w:val="20"/>
          <w:szCs w:val="20"/>
        </w:rPr>
        <w:t xml:space="preserve">, </w:t>
      </w:r>
      <w:r>
        <w:rPr>
          <w:rFonts w:hint="eastAsia" w:ascii="Times New Roman" w:hAnsi="Times New Roman"/>
          <w:sz w:val="20"/>
          <w:szCs w:val="20"/>
        </w:rPr>
        <w:t>WF on RF requirements for network energy saving</w:t>
      </w:r>
      <w:r>
        <w:rPr>
          <w:rFonts w:ascii="Times New Roman" w:hAnsi="Times New Roman"/>
          <w:sz w:val="20"/>
          <w:szCs w:val="20"/>
        </w:rPr>
        <w:t>, Huawei</w:t>
      </w: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Yu Mincho">
    <w:altName w:val="Yu Gothic UI"/>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DejaVu Math TeX Gyre">
    <w:panose1 w:val="02000503000000000000"/>
    <w:charset w:val="00"/>
    <w:family w:val="auto"/>
    <w:pitch w:val="default"/>
    <w:sig w:usb0="A10000EF" w:usb1="4201F9EE" w:usb2="02000000" w:usb3="00000000" w:csb0="60000193" w:csb1="0DD4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B73482"/>
    <w:multiLevelType w:val="multilevel"/>
    <w:tmpl w:val="58B73482"/>
    <w:lvl w:ilvl="0" w:tentative="0">
      <w:start w:val="1"/>
      <w:numFmt w:val="bullet"/>
      <w:lvlText w:val=""/>
      <w:lvlJc w:val="left"/>
      <w:pPr>
        <w:ind w:left="360" w:hanging="360"/>
      </w:pPr>
      <w:rPr>
        <w:rFonts w:hint="default" w:ascii="Symbol" w:hAnsi="Symbol" w:eastAsia="宋体"/>
        <w:u w:val="none" w:color="auto"/>
      </w:rPr>
    </w:lvl>
    <w:lvl w:ilvl="1" w:tentative="0">
      <w:start w:val="1"/>
      <w:numFmt w:val="bullet"/>
      <w:lvlText w:val="o"/>
      <w:lvlJc w:val="left"/>
      <w:pPr>
        <w:ind w:left="1080" w:hanging="360"/>
      </w:pPr>
      <w:rPr>
        <w:rFonts w:hint="default" w:ascii="Courier New" w:hAnsi="Courier New" w:eastAsia="宋体" w:cs="Courier New"/>
        <w:u w:val="none" w:color="auto"/>
      </w:rPr>
    </w:lvl>
    <w:lvl w:ilvl="2" w:tentative="0">
      <w:start w:val="1"/>
      <w:numFmt w:val="bullet"/>
      <w:lvlText w:val=""/>
      <w:lvlJc w:val="left"/>
      <w:pPr>
        <w:ind w:left="1800" w:hanging="360"/>
      </w:pPr>
      <w:rPr>
        <w:rFonts w:hint="default" w:ascii="Wingdings" w:hAnsi="Wingdings" w:eastAsia="宋体"/>
        <w:u w:val="none" w:color="auto"/>
      </w:rPr>
    </w:lvl>
    <w:lvl w:ilvl="3" w:tentative="0">
      <w:start w:val="1"/>
      <w:numFmt w:val="bullet"/>
      <w:lvlText w:val=""/>
      <w:lvlJc w:val="left"/>
      <w:pPr>
        <w:ind w:left="2520" w:hanging="360"/>
      </w:pPr>
      <w:rPr>
        <w:rFonts w:hint="default" w:ascii="Symbol" w:hAnsi="Symbol" w:eastAsia="宋体"/>
        <w:u w:val="none" w:color="auto"/>
      </w:rPr>
    </w:lvl>
    <w:lvl w:ilvl="4" w:tentative="0">
      <w:start w:val="1"/>
      <w:numFmt w:val="bullet"/>
      <w:lvlText w:val="o"/>
      <w:lvlJc w:val="left"/>
      <w:pPr>
        <w:ind w:left="3240" w:hanging="360"/>
      </w:pPr>
      <w:rPr>
        <w:rFonts w:hint="default" w:ascii="Courier New" w:hAnsi="Courier New" w:eastAsia="宋体" w:cs="Courier New"/>
        <w:u w:val="none" w:color="auto"/>
      </w:rPr>
    </w:lvl>
    <w:lvl w:ilvl="5" w:tentative="0">
      <w:start w:val="1"/>
      <w:numFmt w:val="bullet"/>
      <w:lvlText w:val=""/>
      <w:lvlJc w:val="left"/>
      <w:pPr>
        <w:ind w:left="3960" w:hanging="360"/>
      </w:pPr>
      <w:rPr>
        <w:rFonts w:hint="default" w:ascii="Wingdings" w:hAnsi="Wingdings" w:eastAsia="宋体"/>
        <w:u w:val="none" w:color="auto"/>
      </w:rPr>
    </w:lvl>
    <w:lvl w:ilvl="6" w:tentative="0">
      <w:start w:val="1"/>
      <w:numFmt w:val="bullet"/>
      <w:lvlText w:val=""/>
      <w:lvlJc w:val="left"/>
      <w:pPr>
        <w:ind w:left="4680" w:hanging="360"/>
      </w:pPr>
      <w:rPr>
        <w:rFonts w:hint="default" w:ascii="Symbol" w:hAnsi="Symbol" w:eastAsia="宋体"/>
        <w:u w:val="none" w:color="auto"/>
      </w:rPr>
    </w:lvl>
    <w:lvl w:ilvl="7" w:tentative="0">
      <w:start w:val="1"/>
      <w:numFmt w:val="bullet"/>
      <w:lvlText w:val="o"/>
      <w:lvlJc w:val="left"/>
      <w:pPr>
        <w:ind w:left="5400" w:hanging="360"/>
      </w:pPr>
      <w:rPr>
        <w:rFonts w:hint="default" w:ascii="Courier New" w:hAnsi="Courier New" w:eastAsia="宋体" w:cs="Courier New"/>
        <w:u w:val="none" w:color="auto"/>
      </w:rPr>
    </w:lvl>
    <w:lvl w:ilvl="8" w:tentative="0">
      <w:start w:val="1"/>
      <w:numFmt w:val="bullet"/>
      <w:lvlText w:val=""/>
      <w:lvlJc w:val="left"/>
      <w:pPr>
        <w:ind w:left="6120" w:hanging="360"/>
      </w:pPr>
      <w:rPr>
        <w:rFonts w:hint="default" w:ascii="Wingdings" w:hAnsi="Wingdings" w:eastAsia="宋体"/>
        <w:u w:val="none" w:color="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E6"/>
    <w:rsid w:val="00001E66"/>
    <w:rsid w:val="00002C4E"/>
    <w:rsid w:val="00002DFE"/>
    <w:rsid w:val="0000389F"/>
    <w:rsid w:val="00003C6B"/>
    <w:rsid w:val="000041CA"/>
    <w:rsid w:val="00004218"/>
    <w:rsid w:val="0000477F"/>
    <w:rsid w:val="00005284"/>
    <w:rsid w:val="00005E84"/>
    <w:rsid w:val="00006174"/>
    <w:rsid w:val="00006196"/>
    <w:rsid w:val="000110E1"/>
    <w:rsid w:val="0001126C"/>
    <w:rsid w:val="00011927"/>
    <w:rsid w:val="00012C96"/>
    <w:rsid w:val="000138E6"/>
    <w:rsid w:val="000160EF"/>
    <w:rsid w:val="00016BC0"/>
    <w:rsid w:val="00016BC2"/>
    <w:rsid w:val="00020558"/>
    <w:rsid w:val="00021DD4"/>
    <w:rsid w:val="0002231B"/>
    <w:rsid w:val="000223C3"/>
    <w:rsid w:val="000224EE"/>
    <w:rsid w:val="00023A89"/>
    <w:rsid w:val="000241CD"/>
    <w:rsid w:val="00024959"/>
    <w:rsid w:val="00025E8F"/>
    <w:rsid w:val="00026563"/>
    <w:rsid w:val="0003025B"/>
    <w:rsid w:val="00030957"/>
    <w:rsid w:val="000328EF"/>
    <w:rsid w:val="0003334A"/>
    <w:rsid w:val="00034492"/>
    <w:rsid w:val="00035DA1"/>
    <w:rsid w:val="00035F9B"/>
    <w:rsid w:val="000367A0"/>
    <w:rsid w:val="00036D6A"/>
    <w:rsid w:val="00037099"/>
    <w:rsid w:val="0003754C"/>
    <w:rsid w:val="00037971"/>
    <w:rsid w:val="00040568"/>
    <w:rsid w:val="00040A58"/>
    <w:rsid w:val="00040C35"/>
    <w:rsid w:val="0004256C"/>
    <w:rsid w:val="00042B0A"/>
    <w:rsid w:val="00043E8D"/>
    <w:rsid w:val="0004405B"/>
    <w:rsid w:val="00044652"/>
    <w:rsid w:val="000449E2"/>
    <w:rsid w:val="00044B31"/>
    <w:rsid w:val="00045378"/>
    <w:rsid w:val="0004539C"/>
    <w:rsid w:val="0004564B"/>
    <w:rsid w:val="0004616D"/>
    <w:rsid w:val="00047101"/>
    <w:rsid w:val="00050835"/>
    <w:rsid w:val="00051729"/>
    <w:rsid w:val="00051925"/>
    <w:rsid w:val="00052CB8"/>
    <w:rsid w:val="00052E16"/>
    <w:rsid w:val="00053BCE"/>
    <w:rsid w:val="000547BA"/>
    <w:rsid w:val="0005511F"/>
    <w:rsid w:val="0005591D"/>
    <w:rsid w:val="00055B1F"/>
    <w:rsid w:val="00055B59"/>
    <w:rsid w:val="00057657"/>
    <w:rsid w:val="00057B7E"/>
    <w:rsid w:val="000606D3"/>
    <w:rsid w:val="00062456"/>
    <w:rsid w:val="000629D0"/>
    <w:rsid w:val="00063274"/>
    <w:rsid w:val="00065984"/>
    <w:rsid w:val="000660F4"/>
    <w:rsid w:val="00066137"/>
    <w:rsid w:val="0006714C"/>
    <w:rsid w:val="00067233"/>
    <w:rsid w:val="00067A9F"/>
    <w:rsid w:val="00067CB6"/>
    <w:rsid w:val="00070B68"/>
    <w:rsid w:val="00070E60"/>
    <w:rsid w:val="00072662"/>
    <w:rsid w:val="000726EB"/>
    <w:rsid w:val="000728AA"/>
    <w:rsid w:val="00074520"/>
    <w:rsid w:val="00074C5D"/>
    <w:rsid w:val="00075657"/>
    <w:rsid w:val="00076555"/>
    <w:rsid w:val="00076807"/>
    <w:rsid w:val="00077008"/>
    <w:rsid w:val="0007788D"/>
    <w:rsid w:val="000803EE"/>
    <w:rsid w:val="000811BE"/>
    <w:rsid w:val="000811CA"/>
    <w:rsid w:val="00081EC1"/>
    <w:rsid w:val="000821A7"/>
    <w:rsid w:val="000826EF"/>
    <w:rsid w:val="00082B6E"/>
    <w:rsid w:val="000849ED"/>
    <w:rsid w:val="00084AAD"/>
    <w:rsid w:val="00084B99"/>
    <w:rsid w:val="00084C93"/>
    <w:rsid w:val="00085BA6"/>
    <w:rsid w:val="00085D8F"/>
    <w:rsid w:val="00085E61"/>
    <w:rsid w:val="00087431"/>
    <w:rsid w:val="00087747"/>
    <w:rsid w:val="00087810"/>
    <w:rsid w:val="00087A2B"/>
    <w:rsid w:val="000902B5"/>
    <w:rsid w:val="000903E1"/>
    <w:rsid w:val="00090A5D"/>
    <w:rsid w:val="000915BB"/>
    <w:rsid w:val="000928BE"/>
    <w:rsid w:val="00092C18"/>
    <w:rsid w:val="00093923"/>
    <w:rsid w:val="00094958"/>
    <w:rsid w:val="00095D91"/>
    <w:rsid w:val="00096706"/>
    <w:rsid w:val="00096FF5"/>
    <w:rsid w:val="00097FBD"/>
    <w:rsid w:val="000A01AE"/>
    <w:rsid w:val="000A0963"/>
    <w:rsid w:val="000A0AE8"/>
    <w:rsid w:val="000A0AF7"/>
    <w:rsid w:val="000A0F64"/>
    <w:rsid w:val="000A2385"/>
    <w:rsid w:val="000A2EF0"/>
    <w:rsid w:val="000A3424"/>
    <w:rsid w:val="000A394B"/>
    <w:rsid w:val="000A3F70"/>
    <w:rsid w:val="000A49BA"/>
    <w:rsid w:val="000A57C5"/>
    <w:rsid w:val="000A5FEA"/>
    <w:rsid w:val="000A6969"/>
    <w:rsid w:val="000A7904"/>
    <w:rsid w:val="000A7AD5"/>
    <w:rsid w:val="000B032D"/>
    <w:rsid w:val="000B2C38"/>
    <w:rsid w:val="000B3D40"/>
    <w:rsid w:val="000B3FE5"/>
    <w:rsid w:val="000B4020"/>
    <w:rsid w:val="000B4DDB"/>
    <w:rsid w:val="000B518C"/>
    <w:rsid w:val="000B55D1"/>
    <w:rsid w:val="000B55F7"/>
    <w:rsid w:val="000B70D9"/>
    <w:rsid w:val="000B7A45"/>
    <w:rsid w:val="000B7D23"/>
    <w:rsid w:val="000B7F0C"/>
    <w:rsid w:val="000C0ED6"/>
    <w:rsid w:val="000C13D1"/>
    <w:rsid w:val="000C1407"/>
    <w:rsid w:val="000C1DD7"/>
    <w:rsid w:val="000C1F14"/>
    <w:rsid w:val="000C226C"/>
    <w:rsid w:val="000C2295"/>
    <w:rsid w:val="000C22BE"/>
    <w:rsid w:val="000C41DF"/>
    <w:rsid w:val="000C485D"/>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3028"/>
    <w:rsid w:val="000D38A7"/>
    <w:rsid w:val="000D3B1A"/>
    <w:rsid w:val="000D4338"/>
    <w:rsid w:val="000D58C0"/>
    <w:rsid w:val="000D630F"/>
    <w:rsid w:val="000D633B"/>
    <w:rsid w:val="000D6A04"/>
    <w:rsid w:val="000D6FD9"/>
    <w:rsid w:val="000D7AA0"/>
    <w:rsid w:val="000E001B"/>
    <w:rsid w:val="000E0496"/>
    <w:rsid w:val="000E09ED"/>
    <w:rsid w:val="000E0AE6"/>
    <w:rsid w:val="000E25FF"/>
    <w:rsid w:val="000E2853"/>
    <w:rsid w:val="000E3ACD"/>
    <w:rsid w:val="000E4074"/>
    <w:rsid w:val="000E40CA"/>
    <w:rsid w:val="000E426E"/>
    <w:rsid w:val="000E43B1"/>
    <w:rsid w:val="000E49F8"/>
    <w:rsid w:val="000E4C06"/>
    <w:rsid w:val="000E54B1"/>
    <w:rsid w:val="000E5C7A"/>
    <w:rsid w:val="000E6251"/>
    <w:rsid w:val="000E7663"/>
    <w:rsid w:val="000E784B"/>
    <w:rsid w:val="000E7911"/>
    <w:rsid w:val="000E7F07"/>
    <w:rsid w:val="000F0706"/>
    <w:rsid w:val="000F0B4E"/>
    <w:rsid w:val="000F115E"/>
    <w:rsid w:val="000F145F"/>
    <w:rsid w:val="000F15DF"/>
    <w:rsid w:val="000F29BF"/>
    <w:rsid w:val="000F4141"/>
    <w:rsid w:val="000F41BC"/>
    <w:rsid w:val="000F4F18"/>
    <w:rsid w:val="000F5E62"/>
    <w:rsid w:val="000F6C2C"/>
    <w:rsid w:val="000F700F"/>
    <w:rsid w:val="000F70C1"/>
    <w:rsid w:val="000F70C8"/>
    <w:rsid w:val="000F750E"/>
    <w:rsid w:val="000F7D73"/>
    <w:rsid w:val="00100638"/>
    <w:rsid w:val="00100D0E"/>
    <w:rsid w:val="00101EC1"/>
    <w:rsid w:val="00102B4D"/>
    <w:rsid w:val="001033DA"/>
    <w:rsid w:val="001033E1"/>
    <w:rsid w:val="001040DE"/>
    <w:rsid w:val="00106206"/>
    <w:rsid w:val="0010628D"/>
    <w:rsid w:val="0010688E"/>
    <w:rsid w:val="00106C9E"/>
    <w:rsid w:val="00107CAD"/>
    <w:rsid w:val="00110795"/>
    <w:rsid w:val="0011154A"/>
    <w:rsid w:val="0011233F"/>
    <w:rsid w:val="00112CDA"/>
    <w:rsid w:val="001137AE"/>
    <w:rsid w:val="001140D0"/>
    <w:rsid w:val="001141BD"/>
    <w:rsid w:val="00114D98"/>
    <w:rsid w:val="00115325"/>
    <w:rsid w:val="001155D6"/>
    <w:rsid w:val="0011636C"/>
    <w:rsid w:val="00116723"/>
    <w:rsid w:val="00116AE7"/>
    <w:rsid w:val="00117229"/>
    <w:rsid w:val="00117381"/>
    <w:rsid w:val="001203E7"/>
    <w:rsid w:val="0012056F"/>
    <w:rsid w:val="00122897"/>
    <w:rsid w:val="001229DE"/>
    <w:rsid w:val="001234EB"/>
    <w:rsid w:val="00123E6B"/>
    <w:rsid w:val="00123EFD"/>
    <w:rsid w:val="0012443C"/>
    <w:rsid w:val="00125087"/>
    <w:rsid w:val="0012587A"/>
    <w:rsid w:val="00126631"/>
    <w:rsid w:val="001271E1"/>
    <w:rsid w:val="0012777B"/>
    <w:rsid w:val="0013029D"/>
    <w:rsid w:val="00131B3F"/>
    <w:rsid w:val="001326C6"/>
    <w:rsid w:val="001330E3"/>
    <w:rsid w:val="0013477E"/>
    <w:rsid w:val="00135B39"/>
    <w:rsid w:val="00136C36"/>
    <w:rsid w:val="00136C7A"/>
    <w:rsid w:val="00137582"/>
    <w:rsid w:val="001377DA"/>
    <w:rsid w:val="00137BE3"/>
    <w:rsid w:val="00137E20"/>
    <w:rsid w:val="0014059A"/>
    <w:rsid w:val="00140720"/>
    <w:rsid w:val="0014132E"/>
    <w:rsid w:val="00141986"/>
    <w:rsid w:val="00142427"/>
    <w:rsid w:val="0014248C"/>
    <w:rsid w:val="001426C4"/>
    <w:rsid w:val="00143120"/>
    <w:rsid w:val="0014396A"/>
    <w:rsid w:val="00143F1D"/>
    <w:rsid w:val="00144783"/>
    <w:rsid w:val="001453E6"/>
    <w:rsid w:val="001469A6"/>
    <w:rsid w:val="00146ADC"/>
    <w:rsid w:val="00147B02"/>
    <w:rsid w:val="00150059"/>
    <w:rsid w:val="001502CC"/>
    <w:rsid w:val="00152E09"/>
    <w:rsid w:val="001554DD"/>
    <w:rsid w:val="00155651"/>
    <w:rsid w:val="001560D6"/>
    <w:rsid w:val="001563D0"/>
    <w:rsid w:val="00156641"/>
    <w:rsid w:val="00156DAC"/>
    <w:rsid w:val="00157E37"/>
    <w:rsid w:val="001606D6"/>
    <w:rsid w:val="00160888"/>
    <w:rsid w:val="001611C4"/>
    <w:rsid w:val="00161662"/>
    <w:rsid w:val="001628C4"/>
    <w:rsid w:val="001630E5"/>
    <w:rsid w:val="00163A38"/>
    <w:rsid w:val="00165020"/>
    <w:rsid w:val="00166237"/>
    <w:rsid w:val="0016673D"/>
    <w:rsid w:val="00166ACD"/>
    <w:rsid w:val="00167C90"/>
    <w:rsid w:val="00167D5F"/>
    <w:rsid w:val="001702A7"/>
    <w:rsid w:val="00171892"/>
    <w:rsid w:val="00172290"/>
    <w:rsid w:val="001725F0"/>
    <w:rsid w:val="00173CED"/>
    <w:rsid w:val="001741D3"/>
    <w:rsid w:val="00176F93"/>
    <w:rsid w:val="00180138"/>
    <w:rsid w:val="00180913"/>
    <w:rsid w:val="00181052"/>
    <w:rsid w:val="00182088"/>
    <w:rsid w:val="001820E3"/>
    <w:rsid w:val="0018262C"/>
    <w:rsid w:val="00182911"/>
    <w:rsid w:val="00182D78"/>
    <w:rsid w:val="00182F03"/>
    <w:rsid w:val="00183E23"/>
    <w:rsid w:val="0018424B"/>
    <w:rsid w:val="00184340"/>
    <w:rsid w:val="00184A3E"/>
    <w:rsid w:val="00186210"/>
    <w:rsid w:val="0018641E"/>
    <w:rsid w:val="0018699F"/>
    <w:rsid w:val="00186EBF"/>
    <w:rsid w:val="0018778C"/>
    <w:rsid w:val="00187A01"/>
    <w:rsid w:val="00187DD2"/>
    <w:rsid w:val="00191E0E"/>
    <w:rsid w:val="0019230D"/>
    <w:rsid w:val="00193A94"/>
    <w:rsid w:val="00194755"/>
    <w:rsid w:val="00194EBD"/>
    <w:rsid w:val="00195377"/>
    <w:rsid w:val="00197252"/>
    <w:rsid w:val="00197697"/>
    <w:rsid w:val="00197F64"/>
    <w:rsid w:val="001A08E2"/>
    <w:rsid w:val="001A22BD"/>
    <w:rsid w:val="001A3034"/>
    <w:rsid w:val="001A32E3"/>
    <w:rsid w:val="001A43E9"/>
    <w:rsid w:val="001A4EEC"/>
    <w:rsid w:val="001A5938"/>
    <w:rsid w:val="001A59A4"/>
    <w:rsid w:val="001A63AE"/>
    <w:rsid w:val="001A6418"/>
    <w:rsid w:val="001A7BAD"/>
    <w:rsid w:val="001A7F9A"/>
    <w:rsid w:val="001B160F"/>
    <w:rsid w:val="001B4D53"/>
    <w:rsid w:val="001B5AD7"/>
    <w:rsid w:val="001B725D"/>
    <w:rsid w:val="001B7973"/>
    <w:rsid w:val="001B7CE6"/>
    <w:rsid w:val="001C1A9A"/>
    <w:rsid w:val="001C3C52"/>
    <w:rsid w:val="001C4187"/>
    <w:rsid w:val="001C4CAF"/>
    <w:rsid w:val="001C4DFD"/>
    <w:rsid w:val="001C5741"/>
    <w:rsid w:val="001C5F68"/>
    <w:rsid w:val="001C6030"/>
    <w:rsid w:val="001C63F1"/>
    <w:rsid w:val="001C6679"/>
    <w:rsid w:val="001C6E84"/>
    <w:rsid w:val="001C6F70"/>
    <w:rsid w:val="001C71A1"/>
    <w:rsid w:val="001C79BB"/>
    <w:rsid w:val="001C7A6D"/>
    <w:rsid w:val="001C7D16"/>
    <w:rsid w:val="001D0332"/>
    <w:rsid w:val="001D034D"/>
    <w:rsid w:val="001D0773"/>
    <w:rsid w:val="001D109E"/>
    <w:rsid w:val="001D130E"/>
    <w:rsid w:val="001D1DAF"/>
    <w:rsid w:val="001D46CD"/>
    <w:rsid w:val="001D4833"/>
    <w:rsid w:val="001D5025"/>
    <w:rsid w:val="001D51C0"/>
    <w:rsid w:val="001D62D9"/>
    <w:rsid w:val="001D63C0"/>
    <w:rsid w:val="001D66A9"/>
    <w:rsid w:val="001D66E0"/>
    <w:rsid w:val="001D6F75"/>
    <w:rsid w:val="001D7806"/>
    <w:rsid w:val="001E0606"/>
    <w:rsid w:val="001E15AF"/>
    <w:rsid w:val="001E1E04"/>
    <w:rsid w:val="001E2427"/>
    <w:rsid w:val="001E2508"/>
    <w:rsid w:val="001E258A"/>
    <w:rsid w:val="001E31CE"/>
    <w:rsid w:val="001E338A"/>
    <w:rsid w:val="001E4BC8"/>
    <w:rsid w:val="001E5085"/>
    <w:rsid w:val="001E6F56"/>
    <w:rsid w:val="001E71AC"/>
    <w:rsid w:val="001E7AE1"/>
    <w:rsid w:val="001F1181"/>
    <w:rsid w:val="001F17EC"/>
    <w:rsid w:val="001F227B"/>
    <w:rsid w:val="001F2616"/>
    <w:rsid w:val="001F27D3"/>
    <w:rsid w:val="001F2FBC"/>
    <w:rsid w:val="001F4212"/>
    <w:rsid w:val="001F461F"/>
    <w:rsid w:val="001F5084"/>
    <w:rsid w:val="001F6320"/>
    <w:rsid w:val="001F6630"/>
    <w:rsid w:val="00200526"/>
    <w:rsid w:val="00200E98"/>
    <w:rsid w:val="0020138B"/>
    <w:rsid w:val="00202428"/>
    <w:rsid w:val="00202BC3"/>
    <w:rsid w:val="00202C14"/>
    <w:rsid w:val="00203046"/>
    <w:rsid w:val="00203DEC"/>
    <w:rsid w:val="0020494F"/>
    <w:rsid w:val="002068E6"/>
    <w:rsid w:val="00206DC2"/>
    <w:rsid w:val="00210F23"/>
    <w:rsid w:val="00211040"/>
    <w:rsid w:val="00211F9F"/>
    <w:rsid w:val="00212427"/>
    <w:rsid w:val="002131E0"/>
    <w:rsid w:val="00213A14"/>
    <w:rsid w:val="00214B90"/>
    <w:rsid w:val="00214D42"/>
    <w:rsid w:val="00215703"/>
    <w:rsid w:val="002159B3"/>
    <w:rsid w:val="00216F4F"/>
    <w:rsid w:val="002172AF"/>
    <w:rsid w:val="00217A20"/>
    <w:rsid w:val="00220F1A"/>
    <w:rsid w:val="002210C0"/>
    <w:rsid w:val="002211D8"/>
    <w:rsid w:val="0022141D"/>
    <w:rsid w:val="00221B38"/>
    <w:rsid w:val="00221F31"/>
    <w:rsid w:val="00222116"/>
    <w:rsid w:val="00222860"/>
    <w:rsid w:val="00222A08"/>
    <w:rsid w:val="0022300D"/>
    <w:rsid w:val="002230AC"/>
    <w:rsid w:val="00223A14"/>
    <w:rsid w:val="00224C40"/>
    <w:rsid w:val="00224E27"/>
    <w:rsid w:val="00225D2B"/>
    <w:rsid w:val="00226B61"/>
    <w:rsid w:val="002314FD"/>
    <w:rsid w:val="002333B8"/>
    <w:rsid w:val="00233587"/>
    <w:rsid w:val="0023387F"/>
    <w:rsid w:val="0023392F"/>
    <w:rsid w:val="00233B01"/>
    <w:rsid w:val="00233EC0"/>
    <w:rsid w:val="00234010"/>
    <w:rsid w:val="002352B8"/>
    <w:rsid w:val="00235FEF"/>
    <w:rsid w:val="002370D6"/>
    <w:rsid w:val="002379D3"/>
    <w:rsid w:val="00237A42"/>
    <w:rsid w:val="002401B1"/>
    <w:rsid w:val="002406C0"/>
    <w:rsid w:val="002408B1"/>
    <w:rsid w:val="002409CB"/>
    <w:rsid w:val="00242A91"/>
    <w:rsid w:val="00243B44"/>
    <w:rsid w:val="002446E8"/>
    <w:rsid w:val="002447D1"/>
    <w:rsid w:val="00244AE4"/>
    <w:rsid w:val="00244D08"/>
    <w:rsid w:val="00244DCD"/>
    <w:rsid w:val="00244F2E"/>
    <w:rsid w:val="002451EE"/>
    <w:rsid w:val="00245278"/>
    <w:rsid w:val="002452F2"/>
    <w:rsid w:val="00245361"/>
    <w:rsid w:val="00245C9B"/>
    <w:rsid w:val="00246D29"/>
    <w:rsid w:val="00247545"/>
    <w:rsid w:val="00247F8B"/>
    <w:rsid w:val="00250081"/>
    <w:rsid w:val="002501E8"/>
    <w:rsid w:val="00250C1F"/>
    <w:rsid w:val="002521CD"/>
    <w:rsid w:val="00252AC2"/>
    <w:rsid w:val="002536BB"/>
    <w:rsid w:val="00253AF9"/>
    <w:rsid w:val="0025420E"/>
    <w:rsid w:val="00255035"/>
    <w:rsid w:val="002564E9"/>
    <w:rsid w:val="00256E16"/>
    <w:rsid w:val="00256E91"/>
    <w:rsid w:val="0025746D"/>
    <w:rsid w:val="00257AA3"/>
    <w:rsid w:val="00257BCC"/>
    <w:rsid w:val="00257CD7"/>
    <w:rsid w:val="002616B9"/>
    <w:rsid w:val="00262638"/>
    <w:rsid w:val="002628DD"/>
    <w:rsid w:val="00262B4C"/>
    <w:rsid w:val="002636AD"/>
    <w:rsid w:val="00263E14"/>
    <w:rsid w:val="002643F2"/>
    <w:rsid w:val="00264A81"/>
    <w:rsid w:val="00264B16"/>
    <w:rsid w:val="00265211"/>
    <w:rsid w:val="00266120"/>
    <w:rsid w:val="00266A2F"/>
    <w:rsid w:val="0026774E"/>
    <w:rsid w:val="00270E88"/>
    <w:rsid w:val="00273C26"/>
    <w:rsid w:val="00273D06"/>
    <w:rsid w:val="00274A57"/>
    <w:rsid w:val="002756EC"/>
    <w:rsid w:val="00275F0D"/>
    <w:rsid w:val="00276210"/>
    <w:rsid w:val="00276FB2"/>
    <w:rsid w:val="002773E8"/>
    <w:rsid w:val="002777EF"/>
    <w:rsid w:val="00277AE1"/>
    <w:rsid w:val="00277D28"/>
    <w:rsid w:val="0028013D"/>
    <w:rsid w:val="0028164D"/>
    <w:rsid w:val="00281720"/>
    <w:rsid w:val="002817F4"/>
    <w:rsid w:val="00281BFF"/>
    <w:rsid w:val="00281D58"/>
    <w:rsid w:val="00282717"/>
    <w:rsid w:val="002833A3"/>
    <w:rsid w:val="00284C47"/>
    <w:rsid w:val="00284E14"/>
    <w:rsid w:val="002855FD"/>
    <w:rsid w:val="00285780"/>
    <w:rsid w:val="00285BF7"/>
    <w:rsid w:val="00285DE5"/>
    <w:rsid w:val="00285E77"/>
    <w:rsid w:val="002868C1"/>
    <w:rsid w:val="0029022F"/>
    <w:rsid w:val="002922BF"/>
    <w:rsid w:val="00292FC0"/>
    <w:rsid w:val="002946D1"/>
    <w:rsid w:val="00294A39"/>
    <w:rsid w:val="00296039"/>
    <w:rsid w:val="002967E4"/>
    <w:rsid w:val="00296B2A"/>
    <w:rsid w:val="002A0026"/>
    <w:rsid w:val="002A0945"/>
    <w:rsid w:val="002A09B6"/>
    <w:rsid w:val="002A0C8D"/>
    <w:rsid w:val="002A1C86"/>
    <w:rsid w:val="002A231D"/>
    <w:rsid w:val="002A277D"/>
    <w:rsid w:val="002A317E"/>
    <w:rsid w:val="002A44FF"/>
    <w:rsid w:val="002A584D"/>
    <w:rsid w:val="002A62D7"/>
    <w:rsid w:val="002A6C96"/>
    <w:rsid w:val="002A7067"/>
    <w:rsid w:val="002A733D"/>
    <w:rsid w:val="002A75A5"/>
    <w:rsid w:val="002A7ED3"/>
    <w:rsid w:val="002B0E34"/>
    <w:rsid w:val="002B0EF7"/>
    <w:rsid w:val="002B1386"/>
    <w:rsid w:val="002B1981"/>
    <w:rsid w:val="002B241D"/>
    <w:rsid w:val="002B2707"/>
    <w:rsid w:val="002B2F56"/>
    <w:rsid w:val="002B3896"/>
    <w:rsid w:val="002B3F1E"/>
    <w:rsid w:val="002B51BA"/>
    <w:rsid w:val="002B5B3F"/>
    <w:rsid w:val="002B715D"/>
    <w:rsid w:val="002C098A"/>
    <w:rsid w:val="002C29FD"/>
    <w:rsid w:val="002C4583"/>
    <w:rsid w:val="002C4601"/>
    <w:rsid w:val="002C59C0"/>
    <w:rsid w:val="002C6A8B"/>
    <w:rsid w:val="002C6F34"/>
    <w:rsid w:val="002D009B"/>
    <w:rsid w:val="002D12B5"/>
    <w:rsid w:val="002D2108"/>
    <w:rsid w:val="002D289B"/>
    <w:rsid w:val="002D2924"/>
    <w:rsid w:val="002D54B2"/>
    <w:rsid w:val="002D6388"/>
    <w:rsid w:val="002D6479"/>
    <w:rsid w:val="002D6937"/>
    <w:rsid w:val="002D6D05"/>
    <w:rsid w:val="002D6F2A"/>
    <w:rsid w:val="002D706F"/>
    <w:rsid w:val="002D726E"/>
    <w:rsid w:val="002D75B8"/>
    <w:rsid w:val="002D7966"/>
    <w:rsid w:val="002D7DEE"/>
    <w:rsid w:val="002E043B"/>
    <w:rsid w:val="002E0CA4"/>
    <w:rsid w:val="002E1212"/>
    <w:rsid w:val="002E23B9"/>
    <w:rsid w:val="002E297F"/>
    <w:rsid w:val="002E34B7"/>
    <w:rsid w:val="002E389B"/>
    <w:rsid w:val="002E4D43"/>
    <w:rsid w:val="002E5905"/>
    <w:rsid w:val="002E767C"/>
    <w:rsid w:val="002E7994"/>
    <w:rsid w:val="002F0378"/>
    <w:rsid w:val="002F0C66"/>
    <w:rsid w:val="002F0E6F"/>
    <w:rsid w:val="002F1412"/>
    <w:rsid w:val="002F2D0B"/>
    <w:rsid w:val="002F4775"/>
    <w:rsid w:val="002F4B9F"/>
    <w:rsid w:val="002F52C9"/>
    <w:rsid w:val="002F6B83"/>
    <w:rsid w:val="002F6DE9"/>
    <w:rsid w:val="002F6EBC"/>
    <w:rsid w:val="002F7E7F"/>
    <w:rsid w:val="00301544"/>
    <w:rsid w:val="00301B1D"/>
    <w:rsid w:val="00301E73"/>
    <w:rsid w:val="00302114"/>
    <w:rsid w:val="00302C9A"/>
    <w:rsid w:val="003042F7"/>
    <w:rsid w:val="0030517F"/>
    <w:rsid w:val="003052A2"/>
    <w:rsid w:val="0030539A"/>
    <w:rsid w:val="00305566"/>
    <w:rsid w:val="00306853"/>
    <w:rsid w:val="003102A7"/>
    <w:rsid w:val="00310A06"/>
    <w:rsid w:val="00310B4B"/>
    <w:rsid w:val="0031152E"/>
    <w:rsid w:val="003118A2"/>
    <w:rsid w:val="003119B8"/>
    <w:rsid w:val="00314888"/>
    <w:rsid w:val="00314999"/>
    <w:rsid w:val="0031509D"/>
    <w:rsid w:val="003159FD"/>
    <w:rsid w:val="003166F0"/>
    <w:rsid w:val="00316C05"/>
    <w:rsid w:val="00316DAE"/>
    <w:rsid w:val="00316FE6"/>
    <w:rsid w:val="003202FD"/>
    <w:rsid w:val="00320FC6"/>
    <w:rsid w:val="00321265"/>
    <w:rsid w:val="003212EF"/>
    <w:rsid w:val="0032140F"/>
    <w:rsid w:val="0032226D"/>
    <w:rsid w:val="003228F5"/>
    <w:rsid w:val="003237D2"/>
    <w:rsid w:val="00325ABB"/>
    <w:rsid w:val="00325EB5"/>
    <w:rsid w:val="003300C5"/>
    <w:rsid w:val="00330D7C"/>
    <w:rsid w:val="00330FBB"/>
    <w:rsid w:val="003316DF"/>
    <w:rsid w:val="003320BB"/>
    <w:rsid w:val="00333258"/>
    <w:rsid w:val="00333F99"/>
    <w:rsid w:val="003348A0"/>
    <w:rsid w:val="00334FEB"/>
    <w:rsid w:val="003367A2"/>
    <w:rsid w:val="00336C28"/>
    <w:rsid w:val="00337A7F"/>
    <w:rsid w:val="00337E6B"/>
    <w:rsid w:val="00340045"/>
    <w:rsid w:val="0034101C"/>
    <w:rsid w:val="00341BB8"/>
    <w:rsid w:val="003420CF"/>
    <w:rsid w:val="00342755"/>
    <w:rsid w:val="003428C6"/>
    <w:rsid w:val="00343705"/>
    <w:rsid w:val="00343CB6"/>
    <w:rsid w:val="00344CF3"/>
    <w:rsid w:val="00345281"/>
    <w:rsid w:val="0034578A"/>
    <w:rsid w:val="003457EF"/>
    <w:rsid w:val="003458DD"/>
    <w:rsid w:val="00345D3B"/>
    <w:rsid w:val="00346B8F"/>
    <w:rsid w:val="00347607"/>
    <w:rsid w:val="003476FF"/>
    <w:rsid w:val="00350189"/>
    <w:rsid w:val="00350484"/>
    <w:rsid w:val="00350D07"/>
    <w:rsid w:val="003512E8"/>
    <w:rsid w:val="00351B56"/>
    <w:rsid w:val="0035206D"/>
    <w:rsid w:val="003528B5"/>
    <w:rsid w:val="00352B4D"/>
    <w:rsid w:val="00352FBC"/>
    <w:rsid w:val="003530C8"/>
    <w:rsid w:val="003532FA"/>
    <w:rsid w:val="00354080"/>
    <w:rsid w:val="003542AC"/>
    <w:rsid w:val="00354D4B"/>
    <w:rsid w:val="00356BF7"/>
    <w:rsid w:val="00360585"/>
    <w:rsid w:val="00363ABA"/>
    <w:rsid w:val="003641E4"/>
    <w:rsid w:val="00364F85"/>
    <w:rsid w:val="0036541A"/>
    <w:rsid w:val="00366467"/>
    <w:rsid w:val="0036723A"/>
    <w:rsid w:val="0036727B"/>
    <w:rsid w:val="00367312"/>
    <w:rsid w:val="003677FB"/>
    <w:rsid w:val="00367A29"/>
    <w:rsid w:val="00367BC5"/>
    <w:rsid w:val="00367D25"/>
    <w:rsid w:val="00370F86"/>
    <w:rsid w:val="00371172"/>
    <w:rsid w:val="00371B0F"/>
    <w:rsid w:val="00372453"/>
    <w:rsid w:val="003741FD"/>
    <w:rsid w:val="00374AF0"/>
    <w:rsid w:val="00375C06"/>
    <w:rsid w:val="00375D11"/>
    <w:rsid w:val="00376121"/>
    <w:rsid w:val="00376316"/>
    <w:rsid w:val="0037749A"/>
    <w:rsid w:val="003776F7"/>
    <w:rsid w:val="003779F7"/>
    <w:rsid w:val="00377AB0"/>
    <w:rsid w:val="003805A0"/>
    <w:rsid w:val="00381A9F"/>
    <w:rsid w:val="003820B9"/>
    <w:rsid w:val="00382D05"/>
    <w:rsid w:val="00383660"/>
    <w:rsid w:val="003836CF"/>
    <w:rsid w:val="00383798"/>
    <w:rsid w:val="00384DEC"/>
    <w:rsid w:val="00387DE0"/>
    <w:rsid w:val="0039099D"/>
    <w:rsid w:val="003916B5"/>
    <w:rsid w:val="00392BAD"/>
    <w:rsid w:val="003934F2"/>
    <w:rsid w:val="003934F9"/>
    <w:rsid w:val="00394CDD"/>
    <w:rsid w:val="00395100"/>
    <w:rsid w:val="00395B8C"/>
    <w:rsid w:val="00396C6D"/>
    <w:rsid w:val="00396D76"/>
    <w:rsid w:val="00397BAF"/>
    <w:rsid w:val="003A03F9"/>
    <w:rsid w:val="003A07B8"/>
    <w:rsid w:val="003A2453"/>
    <w:rsid w:val="003A252A"/>
    <w:rsid w:val="003A30AB"/>
    <w:rsid w:val="003A3B4E"/>
    <w:rsid w:val="003A3FD4"/>
    <w:rsid w:val="003A403F"/>
    <w:rsid w:val="003A4245"/>
    <w:rsid w:val="003A49DF"/>
    <w:rsid w:val="003A5962"/>
    <w:rsid w:val="003A709C"/>
    <w:rsid w:val="003A79C0"/>
    <w:rsid w:val="003B1CC9"/>
    <w:rsid w:val="003B1CDF"/>
    <w:rsid w:val="003B1FA7"/>
    <w:rsid w:val="003B231E"/>
    <w:rsid w:val="003B2374"/>
    <w:rsid w:val="003B24F4"/>
    <w:rsid w:val="003B3DC5"/>
    <w:rsid w:val="003B43D8"/>
    <w:rsid w:val="003B49FD"/>
    <w:rsid w:val="003B4B56"/>
    <w:rsid w:val="003B5818"/>
    <w:rsid w:val="003B5E10"/>
    <w:rsid w:val="003B5E69"/>
    <w:rsid w:val="003B62A3"/>
    <w:rsid w:val="003B6612"/>
    <w:rsid w:val="003B74FC"/>
    <w:rsid w:val="003C146C"/>
    <w:rsid w:val="003C24C4"/>
    <w:rsid w:val="003C258B"/>
    <w:rsid w:val="003C261C"/>
    <w:rsid w:val="003C27C4"/>
    <w:rsid w:val="003C28A5"/>
    <w:rsid w:val="003C297C"/>
    <w:rsid w:val="003C2F55"/>
    <w:rsid w:val="003C347D"/>
    <w:rsid w:val="003C39A7"/>
    <w:rsid w:val="003C466D"/>
    <w:rsid w:val="003C57A7"/>
    <w:rsid w:val="003C6757"/>
    <w:rsid w:val="003C68D8"/>
    <w:rsid w:val="003C6A82"/>
    <w:rsid w:val="003C6AAB"/>
    <w:rsid w:val="003C7A12"/>
    <w:rsid w:val="003C7B4D"/>
    <w:rsid w:val="003D2ADD"/>
    <w:rsid w:val="003D38C7"/>
    <w:rsid w:val="003D3A57"/>
    <w:rsid w:val="003D3A7F"/>
    <w:rsid w:val="003D4548"/>
    <w:rsid w:val="003E0160"/>
    <w:rsid w:val="003E10D8"/>
    <w:rsid w:val="003E17AD"/>
    <w:rsid w:val="003E277F"/>
    <w:rsid w:val="003E309D"/>
    <w:rsid w:val="003E5A30"/>
    <w:rsid w:val="003E5EF2"/>
    <w:rsid w:val="003E66C3"/>
    <w:rsid w:val="003E7725"/>
    <w:rsid w:val="003E7BAA"/>
    <w:rsid w:val="003E7F0E"/>
    <w:rsid w:val="003F00D7"/>
    <w:rsid w:val="003F1C84"/>
    <w:rsid w:val="003F2035"/>
    <w:rsid w:val="003F2587"/>
    <w:rsid w:val="003F42A4"/>
    <w:rsid w:val="003F51E3"/>
    <w:rsid w:val="003F653A"/>
    <w:rsid w:val="003F7F12"/>
    <w:rsid w:val="003F7F29"/>
    <w:rsid w:val="00401353"/>
    <w:rsid w:val="004017E5"/>
    <w:rsid w:val="004026A4"/>
    <w:rsid w:val="00403E79"/>
    <w:rsid w:val="0040406D"/>
    <w:rsid w:val="00405536"/>
    <w:rsid w:val="004100DE"/>
    <w:rsid w:val="00410B17"/>
    <w:rsid w:val="004111A1"/>
    <w:rsid w:val="004119D3"/>
    <w:rsid w:val="00411B75"/>
    <w:rsid w:val="00412FE5"/>
    <w:rsid w:val="00413198"/>
    <w:rsid w:val="00414FA1"/>
    <w:rsid w:val="0041515B"/>
    <w:rsid w:val="004161E4"/>
    <w:rsid w:val="0041689A"/>
    <w:rsid w:val="00416DB1"/>
    <w:rsid w:val="004175A3"/>
    <w:rsid w:val="00417A3F"/>
    <w:rsid w:val="00417DB5"/>
    <w:rsid w:val="00420023"/>
    <w:rsid w:val="004206E1"/>
    <w:rsid w:val="004207F8"/>
    <w:rsid w:val="004208F8"/>
    <w:rsid w:val="004220D7"/>
    <w:rsid w:val="00422596"/>
    <w:rsid w:val="00422DCE"/>
    <w:rsid w:val="00422E4F"/>
    <w:rsid w:val="00423805"/>
    <w:rsid w:val="0042411C"/>
    <w:rsid w:val="004259E8"/>
    <w:rsid w:val="00426FA5"/>
    <w:rsid w:val="0042784A"/>
    <w:rsid w:val="00427A81"/>
    <w:rsid w:val="00427D11"/>
    <w:rsid w:val="0043006D"/>
    <w:rsid w:val="00430342"/>
    <w:rsid w:val="00430A60"/>
    <w:rsid w:val="00431546"/>
    <w:rsid w:val="004315E1"/>
    <w:rsid w:val="004333D0"/>
    <w:rsid w:val="00434694"/>
    <w:rsid w:val="00434DD5"/>
    <w:rsid w:val="00434E36"/>
    <w:rsid w:val="004354E1"/>
    <w:rsid w:val="00437BD1"/>
    <w:rsid w:val="00440184"/>
    <w:rsid w:val="004407C5"/>
    <w:rsid w:val="0044165B"/>
    <w:rsid w:val="0044191B"/>
    <w:rsid w:val="00441B32"/>
    <w:rsid w:val="00443395"/>
    <w:rsid w:val="0044386A"/>
    <w:rsid w:val="00443A65"/>
    <w:rsid w:val="00443AA8"/>
    <w:rsid w:val="0044454A"/>
    <w:rsid w:val="00445856"/>
    <w:rsid w:val="00446756"/>
    <w:rsid w:val="00447554"/>
    <w:rsid w:val="00450AB2"/>
    <w:rsid w:val="00452A74"/>
    <w:rsid w:val="00452D97"/>
    <w:rsid w:val="00452E40"/>
    <w:rsid w:val="004541E1"/>
    <w:rsid w:val="00455E60"/>
    <w:rsid w:val="00456777"/>
    <w:rsid w:val="00456965"/>
    <w:rsid w:val="0046114F"/>
    <w:rsid w:val="00461E88"/>
    <w:rsid w:val="00461F16"/>
    <w:rsid w:val="0046318B"/>
    <w:rsid w:val="00463461"/>
    <w:rsid w:val="004640AB"/>
    <w:rsid w:val="0046461C"/>
    <w:rsid w:val="00465531"/>
    <w:rsid w:val="004666F1"/>
    <w:rsid w:val="0046682E"/>
    <w:rsid w:val="00470573"/>
    <w:rsid w:val="00470A03"/>
    <w:rsid w:val="00470D52"/>
    <w:rsid w:val="00471045"/>
    <w:rsid w:val="00472B38"/>
    <w:rsid w:val="004733FB"/>
    <w:rsid w:val="0047357D"/>
    <w:rsid w:val="00473E19"/>
    <w:rsid w:val="0047423D"/>
    <w:rsid w:val="004746B3"/>
    <w:rsid w:val="00475009"/>
    <w:rsid w:val="00475182"/>
    <w:rsid w:val="0047689D"/>
    <w:rsid w:val="00477590"/>
    <w:rsid w:val="00477DED"/>
    <w:rsid w:val="00480F1F"/>
    <w:rsid w:val="0048130A"/>
    <w:rsid w:val="004814F7"/>
    <w:rsid w:val="004825C6"/>
    <w:rsid w:val="00483893"/>
    <w:rsid w:val="00484073"/>
    <w:rsid w:val="00484901"/>
    <w:rsid w:val="0048494B"/>
    <w:rsid w:val="0048586D"/>
    <w:rsid w:val="00485F10"/>
    <w:rsid w:val="0048642B"/>
    <w:rsid w:val="00486747"/>
    <w:rsid w:val="004903AD"/>
    <w:rsid w:val="00490804"/>
    <w:rsid w:val="004908A9"/>
    <w:rsid w:val="00490D96"/>
    <w:rsid w:val="004922D4"/>
    <w:rsid w:val="0049231C"/>
    <w:rsid w:val="0049240C"/>
    <w:rsid w:val="0049390A"/>
    <w:rsid w:val="0049392E"/>
    <w:rsid w:val="00493D76"/>
    <w:rsid w:val="00494AB2"/>
    <w:rsid w:val="00494B61"/>
    <w:rsid w:val="004956B2"/>
    <w:rsid w:val="004970EB"/>
    <w:rsid w:val="004A0511"/>
    <w:rsid w:val="004A0C2F"/>
    <w:rsid w:val="004A0D82"/>
    <w:rsid w:val="004A1622"/>
    <w:rsid w:val="004A3285"/>
    <w:rsid w:val="004A35BF"/>
    <w:rsid w:val="004A3E25"/>
    <w:rsid w:val="004A3F95"/>
    <w:rsid w:val="004A4122"/>
    <w:rsid w:val="004A4965"/>
    <w:rsid w:val="004A5660"/>
    <w:rsid w:val="004A583B"/>
    <w:rsid w:val="004A5996"/>
    <w:rsid w:val="004A5AD1"/>
    <w:rsid w:val="004A6E76"/>
    <w:rsid w:val="004A7258"/>
    <w:rsid w:val="004A762B"/>
    <w:rsid w:val="004A7F9C"/>
    <w:rsid w:val="004B0211"/>
    <w:rsid w:val="004B1424"/>
    <w:rsid w:val="004B179D"/>
    <w:rsid w:val="004B1C55"/>
    <w:rsid w:val="004B2330"/>
    <w:rsid w:val="004B2E50"/>
    <w:rsid w:val="004B3ACD"/>
    <w:rsid w:val="004B4E16"/>
    <w:rsid w:val="004B6C9D"/>
    <w:rsid w:val="004B7ECF"/>
    <w:rsid w:val="004C0275"/>
    <w:rsid w:val="004C046C"/>
    <w:rsid w:val="004C04CB"/>
    <w:rsid w:val="004C0923"/>
    <w:rsid w:val="004C129C"/>
    <w:rsid w:val="004C2097"/>
    <w:rsid w:val="004C278A"/>
    <w:rsid w:val="004C27F1"/>
    <w:rsid w:val="004C4033"/>
    <w:rsid w:val="004C6014"/>
    <w:rsid w:val="004D1EE4"/>
    <w:rsid w:val="004D1EF3"/>
    <w:rsid w:val="004D36E6"/>
    <w:rsid w:val="004D3E30"/>
    <w:rsid w:val="004D4695"/>
    <w:rsid w:val="004D5F7E"/>
    <w:rsid w:val="004D6171"/>
    <w:rsid w:val="004D6FD2"/>
    <w:rsid w:val="004D7559"/>
    <w:rsid w:val="004E08B1"/>
    <w:rsid w:val="004E11C5"/>
    <w:rsid w:val="004E12A8"/>
    <w:rsid w:val="004E1789"/>
    <w:rsid w:val="004E1A33"/>
    <w:rsid w:val="004E2782"/>
    <w:rsid w:val="004E2887"/>
    <w:rsid w:val="004E31F6"/>
    <w:rsid w:val="004E3836"/>
    <w:rsid w:val="004E3A93"/>
    <w:rsid w:val="004E6011"/>
    <w:rsid w:val="004E64DB"/>
    <w:rsid w:val="004E7582"/>
    <w:rsid w:val="004E7B3E"/>
    <w:rsid w:val="004E7D5E"/>
    <w:rsid w:val="004F0458"/>
    <w:rsid w:val="004F0B06"/>
    <w:rsid w:val="004F0E10"/>
    <w:rsid w:val="004F0FC0"/>
    <w:rsid w:val="004F125E"/>
    <w:rsid w:val="004F5464"/>
    <w:rsid w:val="004F5F34"/>
    <w:rsid w:val="004F5F6B"/>
    <w:rsid w:val="005008DD"/>
    <w:rsid w:val="00500DD8"/>
    <w:rsid w:val="005025CB"/>
    <w:rsid w:val="00503695"/>
    <w:rsid w:val="00503B87"/>
    <w:rsid w:val="00503C75"/>
    <w:rsid w:val="00503CC1"/>
    <w:rsid w:val="00504054"/>
    <w:rsid w:val="0050453C"/>
    <w:rsid w:val="00505085"/>
    <w:rsid w:val="0050558D"/>
    <w:rsid w:val="0050587B"/>
    <w:rsid w:val="00505AC8"/>
    <w:rsid w:val="0050631F"/>
    <w:rsid w:val="00506EC3"/>
    <w:rsid w:val="0051054D"/>
    <w:rsid w:val="005107FB"/>
    <w:rsid w:val="00511D2A"/>
    <w:rsid w:val="0051263F"/>
    <w:rsid w:val="0051494E"/>
    <w:rsid w:val="00514DEF"/>
    <w:rsid w:val="00514E78"/>
    <w:rsid w:val="00515E8F"/>
    <w:rsid w:val="00516221"/>
    <w:rsid w:val="005169B2"/>
    <w:rsid w:val="00517014"/>
    <w:rsid w:val="00520CAE"/>
    <w:rsid w:val="0052106B"/>
    <w:rsid w:val="005210CA"/>
    <w:rsid w:val="00521416"/>
    <w:rsid w:val="00521658"/>
    <w:rsid w:val="005227EB"/>
    <w:rsid w:val="0052385C"/>
    <w:rsid w:val="00523A16"/>
    <w:rsid w:val="005242FE"/>
    <w:rsid w:val="005247B7"/>
    <w:rsid w:val="00526FF4"/>
    <w:rsid w:val="0052721A"/>
    <w:rsid w:val="005275FC"/>
    <w:rsid w:val="005300FD"/>
    <w:rsid w:val="00530310"/>
    <w:rsid w:val="00530EF6"/>
    <w:rsid w:val="00533968"/>
    <w:rsid w:val="00534AAF"/>
    <w:rsid w:val="005352F5"/>
    <w:rsid w:val="005353CD"/>
    <w:rsid w:val="005359F9"/>
    <w:rsid w:val="005378E8"/>
    <w:rsid w:val="00540356"/>
    <w:rsid w:val="0054069E"/>
    <w:rsid w:val="00540891"/>
    <w:rsid w:val="00540AF8"/>
    <w:rsid w:val="00540AFE"/>
    <w:rsid w:val="00540D6E"/>
    <w:rsid w:val="00541226"/>
    <w:rsid w:val="0054187F"/>
    <w:rsid w:val="00541A8D"/>
    <w:rsid w:val="0054269A"/>
    <w:rsid w:val="00542EDC"/>
    <w:rsid w:val="00543CB3"/>
    <w:rsid w:val="005443B7"/>
    <w:rsid w:val="00544C11"/>
    <w:rsid w:val="00544D5D"/>
    <w:rsid w:val="00544F04"/>
    <w:rsid w:val="005453E4"/>
    <w:rsid w:val="005459C3"/>
    <w:rsid w:val="00546142"/>
    <w:rsid w:val="00546DF1"/>
    <w:rsid w:val="005507CB"/>
    <w:rsid w:val="00551058"/>
    <w:rsid w:val="00553635"/>
    <w:rsid w:val="00553ACD"/>
    <w:rsid w:val="00554B32"/>
    <w:rsid w:val="00554E1D"/>
    <w:rsid w:val="0055537F"/>
    <w:rsid w:val="0055608C"/>
    <w:rsid w:val="00556595"/>
    <w:rsid w:val="00556A8C"/>
    <w:rsid w:val="00556B41"/>
    <w:rsid w:val="00557237"/>
    <w:rsid w:val="005578A7"/>
    <w:rsid w:val="00557B2A"/>
    <w:rsid w:val="005602D5"/>
    <w:rsid w:val="0056268B"/>
    <w:rsid w:val="005641B8"/>
    <w:rsid w:val="005651D7"/>
    <w:rsid w:val="00566223"/>
    <w:rsid w:val="005663B1"/>
    <w:rsid w:val="00566A9F"/>
    <w:rsid w:val="00567DF7"/>
    <w:rsid w:val="00567E02"/>
    <w:rsid w:val="00567EA8"/>
    <w:rsid w:val="00570B03"/>
    <w:rsid w:val="005722FC"/>
    <w:rsid w:val="00572CC7"/>
    <w:rsid w:val="00575EB2"/>
    <w:rsid w:val="005764B2"/>
    <w:rsid w:val="00576DA2"/>
    <w:rsid w:val="0057796C"/>
    <w:rsid w:val="0058053B"/>
    <w:rsid w:val="00580E38"/>
    <w:rsid w:val="0058142F"/>
    <w:rsid w:val="005815B1"/>
    <w:rsid w:val="00581C8C"/>
    <w:rsid w:val="005826E8"/>
    <w:rsid w:val="00582FB6"/>
    <w:rsid w:val="00583A1F"/>
    <w:rsid w:val="00583F9F"/>
    <w:rsid w:val="0058515D"/>
    <w:rsid w:val="00587E7B"/>
    <w:rsid w:val="00591008"/>
    <w:rsid w:val="0059190C"/>
    <w:rsid w:val="00592106"/>
    <w:rsid w:val="005922E0"/>
    <w:rsid w:val="00592AD8"/>
    <w:rsid w:val="00592B00"/>
    <w:rsid w:val="00593391"/>
    <w:rsid w:val="00594413"/>
    <w:rsid w:val="00594C77"/>
    <w:rsid w:val="005957E0"/>
    <w:rsid w:val="00596300"/>
    <w:rsid w:val="00597587"/>
    <w:rsid w:val="00597A68"/>
    <w:rsid w:val="005A030F"/>
    <w:rsid w:val="005A2F9D"/>
    <w:rsid w:val="005A3160"/>
    <w:rsid w:val="005A407F"/>
    <w:rsid w:val="005A52B5"/>
    <w:rsid w:val="005A64C4"/>
    <w:rsid w:val="005A6668"/>
    <w:rsid w:val="005A6E56"/>
    <w:rsid w:val="005A7C55"/>
    <w:rsid w:val="005B0BB8"/>
    <w:rsid w:val="005B10D7"/>
    <w:rsid w:val="005B1AA8"/>
    <w:rsid w:val="005B2A74"/>
    <w:rsid w:val="005B32AA"/>
    <w:rsid w:val="005B368A"/>
    <w:rsid w:val="005B4A79"/>
    <w:rsid w:val="005B7524"/>
    <w:rsid w:val="005B7DE2"/>
    <w:rsid w:val="005C0DC7"/>
    <w:rsid w:val="005C29F9"/>
    <w:rsid w:val="005C4CBC"/>
    <w:rsid w:val="005C6829"/>
    <w:rsid w:val="005C6AE1"/>
    <w:rsid w:val="005C6E38"/>
    <w:rsid w:val="005C7684"/>
    <w:rsid w:val="005C7AF1"/>
    <w:rsid w:val="005D0B6E"/>
    <w:rsid w:val="005D0C74"/>
    <w:rsid w:val="005D1BA3"/>
    <w:rsid w:val="005D1D6D"/>
    <w:rsid w:val="005D1F83"/>
    <w:rsid w:val="005D2156"/>
    <w:rsid w:val="005D2995"/>
    <w:rsid w:val="005D3802"/>
    <w:rsid w:val="005D3A0C"/>
    <w:rsid w:val="005D3C02"/>
    <w:rsid w:val="005D3E37"/>
    <w:rsid w:val="005D3FE5"/>
    <w:rsid w:val="005D498C"/>
    <w:rsid w:val="005D6192"/>
    <w:rsid w:val="005D6809"/>
    <w:rsid w:val="005D69DD"/>
    <w:rsid w:val="005D7F7F"/>
    <w:rsid w:val="005E050E"/>
    <w:rsid w:val="005E0A3E"/>
    <w:rsid w:val="005E17FD"/>
    <w:rsid w:val="005E1867"/>
    <w:rsid w:val="005E1B6C"/>
    <w:rsid w:val="005E318A"/>
    <w:rsid w:val="005E37F0"/>
    <w:rsid w:val="005E39EA"/>
    <w:rsid w:val="005E3D4B"/>
    <w:rsid w:val="005E521D"/>
    <w:rsid w:val="005E52A7"/>
    <w:rsid w:val="005E5317"/>
    <w:rsid w:val="005E5B3B"/>
    <w:rsid w:val="005E5F43"/>
    <w:rsid w:val="005E633F"/>
    <w:rsid w:val="005E7594"/>
    <w:rsid w:val="005E7DAC"/>
    <w:rsid w:val="005E7F01"/>
    <w:rsid w:val="005F099F"/>
    <w:rsid w:val="005F0C6B"/>
    <w:rsid w:val="005F110B"/>
    <w:rsid w:val="005F1C9C"/>
    <w:rsid w:val="005F22C2"/>
    <w:rsid w:val="005F2A4A"/>
    <w:rsid w:val="005F38EE"/>
    <w:rsid w:val="005F3B84"/>
    <w:rsid w:val="005F4056"/>
    <w:rsid w:val="005F5651"/>
    <w:rsid w:val="005F57F9"/>
    <w:rsid w:val="005F5A22"/>
    <w:rsid w:val="005F745A"/>
    <w:rsid w:val="00601076"/>
    <w:rsid w:val="006012DA"/>
    <w:rsid w:val="00601A2F"/>
    <w:rsid w:val="00604237"/>
    <w:rsid w:val="006042B8"/>
    <w:rsid w:val="00604442"/>
    <w:rsid w:val="006044E9"/>
    <w:rsid w:val="006060F7"/>
    <w:rsid w:val="00606398"/>
    <w:rsid w:val="00606402"/>
    <w:rsid w:val="00606F5F"/>
    <w:rsid w:val="006076DF"/>
    <w:rsid w:val="00607FD5"/>
    <w:rsid w:val="0061007F"/>
    <w:rsid w:val="006116A1"/>
    <w:rsid w:val="00612000"/>
    <w:rsid w:val="00612375"/>
    <w:rsid w:val="00614160"/>
    <w:rsid w:val="006142C2"/>
    <w:rsid w:val="00614CC8"/>
    <w:rsid w:val="00614CFA"/>
    <w:rsid w:val="00616292"/>
    <w:rsid w:val="006162A3"/>
    <w:rsid w:val="006179F5"/>
    <w:rsid w:val="00624355"/>
    <w:rsid w:val="006244B7"/>
    <w:rsid w:val="00624638"/>
    <w:rsid w:val="00624854"/>
    <w:rsid w:val="00624FA9"/>
    <w:rsid w:val="006253D1"/>
    <w:rsid w:val="00625778"/>
    <w:rsid w:val="0062733F"/>
    <w:rsid w:val="00627D11"/>
    <w:rsid w:val="00630129"/>
    <w:rsid w:val="00630434"/>
    <w:rsid w:val="0063090B"/>
    <w:rsid w:val="00630D0A"/>
    <w:rsid w:val="006317C2"/>
    <w:rsid w:val="006323A5"/>
    <w:rsid w:val="00632431"/>
    <w:rsid w:val="00632675"/>
    <w:rsid w:val="006329E7"/>
    <w:rsid w:val="0063439D"/>
    <w:rsid w:val="00635C2B"/>
    <w:rsid w:val="0063614F"/>
    <w:rsid w:val="00636267"/>
    <w:rsid w:val="00637D54"/>
    <w:rsid w:val="006402FA"/>
    <w:rsid w:val="006405E3"/>
    <w:rsid w:val="006407FC"/>
    <w:rsid w:val="00640AE4"/>
    <w:rsid w:val="00640FF0"/>
    <w:rsid w:val="0064113E"/>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0CE6"/>
    <w:rsid w:val="00661508"/>
    <w:rsid w:val="00662241"/>
    <w:rsid w:val="00662FCE"/>
    <w:rsid w:val="00663B36"/>
    <w:rsid w:val="00665342"/>
    <w:rsid w:val="00665B97"/>
    <w:rsid w:val="00666079"/>
    <w:rsid w:val="00666FC6"/>
    <w:rsid w:val="00666FE5"/>
    <w:rsid w:val="00667691"/>
    <w:rsid w:val="00667B90"/>
    <w:rsid w:val="0067015D"/>
    <w:rsid w:val="0067312A"/>
    <w:rsid w:val="006758FA"/>
    <w:rsid w:val="0067601A"/>
    <w:rsid w:val="00676E11"/>
    <w:rsid w:val="0067721F"/>
    <w:rsid w:val="006776D4"/>
    <w:rsid w:val="00677828"/>
    <w:rsid w:val="006813C6"/>
    <w:rsid w:val="006819D7"/>
    <w:rsid w:val="00682788"/>
    <w:rsid w:val="006828CC"/>
    <w:rsid w:val="0068317C"/>
    <w:rsid w:val="006841D0"/>
    <w:rsid w:val="00684ADA"/>
    <w:rsid w:val="00685378"/>
    <w:rsid w:val="00685C56"/>
    <w:rsid w:val="00685C81"/>
    <w:rsid w:val="0068642A"/>
    <w:rsid w:val="00686437"/>
    <w:rsid w:val="00686A8F"/>
    <w:rsid w:val="00686B6C"/>
    <w:rsid w:val="00686B6E"/>
    <w:rsid w:val="00686CBD"/>
    <w:rsid w:val="00687FBA"/>
    <w:rsid w:val="00691B85"/>
    <w:rsid w:val="0069227D"/>
    <w:rsid w:val="00693C44"/>
    <w:rsid w:val="006941CA"/>
    <w:rsid w:val="00694CCE"/>
    <w:rsid w:val="00695570"/>
    <w:rsid w:val="0069575E"/>
    <w:rsid w:val="00695DA0"/>
    <w:rsid w:val="006960C8"/>
    <w:rsid w:val="00696996"/>
    <w:rsid w:val="00697C23"/>
    <w:rsid w:val="006A0547"/>
    <w:rsid w:val="006A0A07"/>
    <w:rsid w:val="006A0D75"/>
    <w:rsid w:val="006A1DA8"/>
    <w:rsid w:val="006A2E24"/>
    <w:rsid w:val="006A4E40"/>
    <w:rsid w:val="006A571E"/>
    <w:rsid w:val="006A57EA"/>
    <w:rsid w:val="006A68B0"/>
    <w:rsid w:val="006A6B04"/>
    <w:rsid w:val="006A6BA8"/>
    <w:rsid w:val="006A750A"/>
    <w:rsid w:val="006A7954"/>
    <w:rsid w:val="006A7DBE"/>
    <w:rsid w:val="006A7EBB"/>
    <w:rsid w:val="006B014E"/>
    <w:rsid w:val="006B039D"/>
    <w:rsid w:val="006B06CA"/>
    <w:rsid w:val="006B0BB5"/>
    <w:rsid w:val="006B0C19"/>
    <w:rsid w:val="006B101D"/>
    <w:rsid w:val="006B1B9E"/>
    <w:rsid w:val="006B1D20"/>
    <w:rsid w:val="006B1F0D"/>
    <w:rsid w:val="006B4AD6"/>
    <w:rsid w:val="006B4B3C"/>
    <w:rsid w:val="006B78DA"/>
    <w:rsid w:val="006B7FA7"/>
    <w:rsid w:val="006C0481"/>
    <w:rsid w:val="006C05E2"/>
    <w:rsid w:val="006C14A0"/>
    <w:rsid w:val="006C1772"/>
    <w:rsid w:val="006C17CE"/>
    <w:rsid w:val="006C1FC4"/>
    <w:rsid w:val="006C2048"/>
    <w:rsid w:val="006C2173"/>
    <w:rsid w:val="006C240A"/>
    <w:rsid w:val="006C2FE1"/>
    <w:rsid w:val="006C3EB1"/>
    <w:rsid w:val="006C597D"/>
    <w:rsid w:val="006C5D13"/>
    <w:rsid w:val="006C5F24"/>
    <w:rsid w:val="006C60AC"/>
    <w:rsid w:val="006C7578"/>
    <w:rsid w:val="006C7756"/>
    <w:rsid w:val="006D0155"/>
    <w:rsid w:val="006D11DF"/>
    <w:rsid w:val="006D1E05"/>
    <w:rsid w:val="006D314F"/>
    <w:rsid w:val="006D4D27"/>
    <w:rsid w:val="006D4FB0"/>
    <w:rsid w:val="006D54C4"/>
    <w:rsid w:val="006D57BF"/>
    <w:rsid w:val="006D58E6"/>
    <w:rsid w:val="006D5B25"/>
    <w:rsid w:val="006D5F77"/>
    <w:rsid w:val="006D62AD"/>
    <w:rsid w:val="006D6D52"/>
    <w:rsid w:val="006D7C07"/>
    <w:rsid w:val="006D7C78"/>
    <w:rsid w:val="006E0CEA"/>
    <w:rsid w:val="006E0E47"/>
    <w:rsid w:val="006E1825"/>
    <w:rsid w:val="006E1914"/>
    <w:rsid w:val="006E193A"/>
    <w:rsid w:val="006E26D4"/>
    <w:rsid w:val="006E345B"/>
    <w:rsid w:val="006E3B58"/>
    <w:rsid w:val="006E3DE3"/>
    <w:rsid w:val="006E4B0B"/>
    <w:rsid w:val="006E5911"/>
    <w:rsid w:val="006E59FD"/>
    <w:rsid w:val="006E5B04"/>
    <w:rsid w:val="006E6B53"/>
    <w:rsid w:val="006E7391"/>
    <w:rsid w:val="006E7B77"/>
    <w:rsid w:val="006F0917"/>
    <w:rsid w:val="006F0C64"/>
    <w:rsid w:val="006F1C31"/>
    <w:rsid w:val="006F2E59"/>
    <w:rsid w:val="006F385A"/>
    <w:rsid w:val="006F410A"/>
    <w:rsid w:val="006F436C"/>
    <w:rsid w:val="006F49E6"/>
    <w:rsid w:val="006F4FDF"/>
    <w:rsid w:val="006F551A"/>
    <w:rsid w:val="007021D8"/>
    <w:rsid w:val="00702A9F"/>
    <w:rsid w:val="007032BB"/>
    <w:rsid w:val="00704004"/>
    <w:rsid w:val="007048D3"/>
    <w:rsid w:val="007069AC"/>
    <w:rsid w:val="007073B1"/>
    <w:rsid w:val="00707A45"/>
    <w:rsid w:val="00710904"/>
    <w:rsid w:val="00711223"/>
    <w:rsid w:val="00711A69"/>
    <w:rsid w:val="007123C7"/>
    <w:rsid w:val="0071250C"/>
    <w:rsid w:val="007125BA"/>
    <w:rsid w:val="00712DB0"/>
    <w:rsid w:val="00714FA7"/>
    <w:rsid w:val="00715328"/>
    <w:rsid w:val="0071573B"/>
    <w:rsid w:val="00715A90"/>
    <w:rsid w:val="00715E9D"/>
    <w:rsid w:val="007164AB"/>
    <w:rsid w:val="007169C4"/>
    <w:rsid w:val="00716E29"/>
    <w:rsid w:val="00717EE5"/>
    <w:rsid w:val="007212ED"/>
    <w:rsid w:val="00722317"/>
    <w:rsid w:val="007230FF"/>
    <w:rsid w:val="00724EF7"/>
    <w:rsid w:val="00725311"/>
    <w:rsid w:val="00725C2F"/>
    <w:rsid w:val="0072636B"/>
    <w:rsid w:val="0072669A"/>
    <w:rsid w:val="0073058E"/>
    <w:rsid w:val="007309C0"/>
    <w:rsid w:val="00730F30"/>
    <w:rsid w:val="00731BD7"/>
    <w:rsid w:val="007321B4"/>
    <w:rsid w:val="00732476"/>
    <w:rsid w:val="00732F2E"/>
    <w:rsid w:val="007334C3"/>
    <w:rsid w:val="00733F7E"/>
    <w:rsid w:val="00734BE4"/>
    <w:rsid w:val="00735679"/>
    <w:rsid w:val="00740339"/>
    <w:rsid w:val="00742665"/>
    <w:rsid w:val="007427B4"/>
    <w:rsid w:val="00742930"/>
    <w:rsid w:val="00743202"/>
    <w:rsid w:val="00743F77"/>
    <w:rsid w:val="0074547A"/>
    <w:rsid w:val="0074649D"/>
    <w:rsid w:val="0075284B"/>
    <w:rsid w:val="007533D9"/>
    <w:rsid w:val="007535A2"/>
    <w:rsid w:val="0075394A"/>
    <w:rsid w:val="00754328"/>
    <w:rsid w:val="0075463E"/>
    <w:rsid w:val="007554A1"/>
    <w:rsid w:val="00755C00"/>
    <w:rsid w:val="00755C18"/>
    <w:rsid w:val="007561D1"/>
    <w:rsid w:val="00756CD6"/>
    <w:rsid w:val="00757359"/>
    <w:rsid w:val="00757BB7"/>
    <w:rsid w:val="00757D2F"/>
    <w:rsid w:val="0076111D"/>
    <w:rsid w:val="007628E3"/>
    <w:rsid w:val="00762F9F"/>
    <w:rsid w:val="0076540A"/>
    <w:rsid w:val="007655D8"/>
    <w:rsid w:val="00766235"/>
    <w:rsid w:val="00766289"/>
    <w:rsid w:val="0076776F"/>
    <w:rsid w:val="00767C58"/>
    <w:rsid w:val="00767D29"/>
    <w:rsid w:val="00767E21"/>
    <w:rsid w:val="00767E66"/>
    <w:rsid w:val="00770941"/>
    <w:rsid w:val="00770F1D"/>
    <w:rsid w:val="00771BF6"/>
    <w:rsid w:val="00772540"/>
    <w:rsid w:val="007727DA"/>
    <w:rsid w:val="0077409E"/>
    <w:rsid w:val="007744B3"/>
    <w:rsid w:val="00774C38"/>
    <w:rsid w:val="00775371"/>
    <w:rsid w:val="00775D4C"/>
    <w:rsid w:val="007760E1"/>
    <w:rsid w:val="007776FD"/>
    <w:rsid w:val="007811B6"/>
    <w:rsid w:val="007815EC"/>
    <w:rsid w:val="0078267E"/>
    <w:rsid w:val="007827C9"/>
    <w:rsid w:val="00782AF0"/>
    <w:rsid w:val="00782B2B"/>
    <w:rsid w:val="00782BD4"/>
    <w:rsid w:val="00782F5A"/>
    <w:rsid w:val="0078319E"/>
    <w:rsid w:val="00783CF1"/>
    <w:rsid w:val="007844C0"/>
    <w:rsid w:val="007845C4"/>
    <w:rsid w:val="007848E9"/>
    <w:rsid w:val="00785624"/>
    <w:rsid w:val="007860BB"/>
    <w:rsid w:val="007861BF"/>
    <w:rsid w:val="007872D4"/>
    <w:rsid w:val="00787C89"/>
    <w:rsid w:val="00787EC7"/>
    <w:rsid w:val="007901BB"/>
    <w:rsid w:val="007906EE"/>
    <w:rsid w:val="00791112"/>
    <w:rsid w:val="007918DD"/>
    <w:rsid w:val="0079192F"/>
    <w:rsid w:val="00791ED1"/>
    <w:rsid w:val="00791F89"/>
    <w:rsid w:val="00792658"/>
    <w:rsid w:val="007932ED"/>
    <w:rsid w:val="007940D7"/>
    <w:rsid w:val="00795B9A"/>
    <w:rsid w:val="0079767D"/>
    <w:rsid w:val="007A0FF1"/>
    <w:rsid w:val="007A109A"/>
    <w:rsid w:val="007A1AFC"/>
    <w:rsid w:val="007A1DC1"/>
    <w:rsid w:val="007A22E6"/>
    <w:rsid w:val="007A246D"/>
    <w:rsid w:val="007A2714"/>
    <w:rsid w:val="007A2AAC"/>
    <w:rsid w:val="007A3193"/>
    <w:rsid w:val="007A3D70"/>
    <w:rsid w:val="007A41E0"/>
    <w:rsid w:val="007A5322"/>
    <w:rsid w:val="007A6BD0"/>
    <w:rsid w:val="007A6CF2"/>
    <w:rsid w:val="007A7156"/>
    <w:rsid w:val="007A73CF"/>
    <w:rsid w:val="007A75DB"/>
    <w:rsid w:val="007A7617"/>
    <w:rsid w:val="007A7CC2"/>
    <w:rsid w:val="007B1AEA"/>
    <w:rsid w:val="007B21FC"/>
    <w:rsid w:val="007B2803"/>
    <w:rsid w:val="007B288F"/>
    <w:rsid w:val="007B2F1E"/>
    <w:rsid w:val="007B336D"/>
    <w:rsid w:val="007B4889"/>
    <w:rsid w:val="007B5D88"/>
    <w:rsid w:val="007B7303"/>
    <w:rsid w:val="007B7458"/>
    <w:rsid w:val="007B7C4A"/>
    <w:rsid w:val="007C1033"/>
    <w:rsid w:val="007C115B"/>
    <w:rsid w:val="007C1EE8"/>
    <w:rsid w:val="007C2122"/>
    <w:rsid w:val="007C35E2"/>
    <w:rsid w:val="007C4281"/>
    <w:rsid w:val="007C4C51"/>
    <w:rsid w:val="007C4D4C"/>
    <w:rsid w:val="007C5027"/>
    <w:rsid w:val="007C5671"/>
    <w:rsid w:val="007C5DB3"/>
    <w:rsid w:val="007C5E63"/>
    <w:rsid w:val="007C6E1E"/>
    <w:rsid w:val="007C7C18"/>
    <w:rsid w:val="007D0BBC"/>
    <w:rsid w:val="007D0FE7"/>
    <w:rsid w:val="007D12C3"/>
    <w:rsid w:val="007D48EB"/>
    <w:rsid w:val="007D4B4F"/>
    <w:rsid w:val="007D6250"/>
    <w:rsid w:val="007D6A53"/>
    <w:rsid w:val="007D7BFA"/>
    <w:rsid w:val="007E0FD5"/>
    <w:rsid w:val="007E1836"/>
    <w:rsid w:val="007E3AD6"/>
    <w:rsid w:val="007E40AF"/>
    <w:rsid w:val="007E421F"/>
    <w:rsid w:val="007E43BA"/>
    <w:rsid w:val="007E44CC"/>
    <w:rsid w:val="007E5162"/>
    <w:rsid w:val="007E555D"/>
    <w:rsid w:val="007E63C9"/>
    <w:rsid w:val="007E6785"/>
    <w:rsid w:val="007E76F8"/>
    <w:rsid w:val="007E78E7"/>
    <w:rsid w:val="007F05CA"/>
    <w:rsid w:val="007F08DF"/>
    <w:rsid w:val="007F0953"/>
    <w:rsid w:val="007F163A"/>
    <w:rsid w:val="007F1B38"/>
    <w:rsid w:val="007F1BFD"/>
    <w:rsid w:val="007F1E29"/>
    <w:rsid w:val="007F2265"/>
    <w:rsid w:val="007F2AA5"/>
    <w:rsid w:val="007F39E8"/>
    <w:rsid w:val="007F4113"/>
    <w:rsid w:val="007F4FE8"/>
    <w:rsid w:val="007F69A1"/>
    <w:rsid w:val="007F6ADD"/>
    <w:rsid w:val="007F6EDB"/>
    <w:rsid w:val="007F74F3"/>
    <w:rsid w:val="007F7D61"/>
    <w:rsid w:val="00801197"/>
    <w:rsid w:val="008013C3"/>
    <w:rsid w:val="00801D54"/>
    <w:rsid w:val="00803DC4"/>
    <w:rsid w:val="00804ED9"/>
    <w:rsid w:val="0080605A"/>
    <w:rsid w:val="0080629B"/>
    <w:rsid w:val="00806364"/>
    <w:rsid w:val="008063B8"/>
    <w:rsid w:val="00806730"/>
    <w:rsid w:val="00807677"/>
    <w:rsid w:val="00807DA0"/>
    <w:rsid w:val="008103EA"/>
    <w:rsid w:val="00810598"/>
    <w:rsid w:val="00812A06"/>
    <w:rsid w:val="00812D5B"/>
    <w:rsid w:val="00813619"/>
    <w:rsid w:val="00813834"/>
    <w:rsid w:val="00813897"/>
    <w:rsid w:val="008145BB"/>
    <w:rsid w:val="00814CD5"/>
    <w:rsid w:val="00814DB3"/>
    <w:rsid w:val="00814FF3"/>
    <w:rsid w:val="0081515D"/>
    <w:rsid w:val="0081591F"/>
    <w:rsid w:val="00816DD4"/>
    <w:rsid w:val="00817449"/>
    <w:rsid w:val="0081788F"/>
    <w:rsid w:val="008179E7"/>
    <w:rsid w:val="00817B5D"/>
    <w:rsid w:val="00817F8B"/>
    <w:rsid w:val="00820630"/>
    <w:rsid w:val="00820CC2"/>
    <w:rsid w:val="008224E6"/>
    <w:rsid w:val="008227A6"/>
    <w:rsid w:val="00824080"/>
    <w:rsid w:val="00824152"/>
    <w:rsid w:val="00825207"/>
    <w:rsid w:val="00826711"/>
    <w:rsid w:val="0083022A"/>
    <w:rsid w:val="00830A5F"/>
    <w:rsid w:val="008319F7"/>
    <w:rsid w:val="0083337E"/>
    <w:rsid w:val="0083339E"/>
    <w:rsid w:val="00833531"/>
    <w:rsid w:val="00834A55"/>
    <w:rsid w:val="00834B97"/>
    <w:rsid w:val="008355B0"/>
    <w:rsid w:val="00835D00"/>
    <w:rsid w:val="008374B8"/>
    <w:rsid w:val="00837A80"/>
    <w:rsid w:val="00837E34"/>
    <w:rsid w:val="00840819"/>
    <w:rsid w:val="00840F95"/>
    <w:rsid w:val="00841618"/>
    <w:rsid w:val="0084229F"/>
    <w:rsid w:val="00842B46"/>
    <w:rsid w:val="00842C6B"/>
    <w:rsid w:val="00843BD4"/>
    <w:rsid w:val="0084584D"/>
    <w:rsid w:val="008459B7"/>
    <w:rsid w:val="0084692F"/>
    <w:rsid w:val="008471B7"/>
    <w:rsid w:val="00850501"/>
    <w:rsid w:val="00850B81"/>
    <w:rsid w:val="00850CF9"/>
    <w:rsid w:val="00850E66"/>
    <w:rsid w:val="0085183E"/>
    <w:rsid w:val="00851F1C"/>
    <w:rsid w:val="00852499"/>
    <w:rsid w:val="00852F07"/>
    <w:rsid w:val="00853050"/>
    <w:rsid w:val="0085332D"/>
    <w:rsid w:val="008542A4"/>
    <w:rsid w:val="008545FE"/>
    <w:rsid w:val="00855019"/>
    <w:rsid w:val="00856F1E"/>
    <w:rsid w:val="008573E7"/>
    <w:rsid w:val="00857600"/>
    <w:rsid w:val="00860C6B"/>
    <w:rsid w:val="00862D36"/>
    <w:rsid w:val="00863171"/>
    <w:rsid w:val="00863432"/>
    <w:rsid w:val="00865DA4"/>
    <w:rsid w:val="0086612E"/>
    <w:rsid w:val="0086676B"/>
    <w:rsid w:val="00872E16"/>
    <w:rsid w:val="00872F12"/>
    <w:rsid w:val="00873799"/>
    <w:rsid w:val="00874CD1"/>
    <w:rsid w:val="00875A53"/>
    <w:rsid w:val="0087668A"/>
    <w:rsid w:val="00876BF1"/>
    <w:rsid w:val="0087732F"/>
    <w:rsid w:val="00877494"/>
    <w:rsid w:val="00877612"/>
    <w:rsid w:val="0087762C"/>
    <w:rsid w:val="00880666"/>
    <w:rsid w:val="00880E9C"/>
    <w:rsid w:val="008811D7"/>
    <w:rsid w:val="0088218A"/>
    <w:rsid w:val="00884341"/>
    <w:rsid w:val="00884D26"/>
    <w:rsid w:val="00886316"/>
    <w:rsid w:val="008863D9"/>
    <w:rsid w:val="00887F82"/>
    <w:rsid w:val="008911A1"/>
    <w:rsid w:val="00891D3D"/>
    <w:rsid w:val="008937F8"/>
    <w:rsid w:val="00893DD5"/>
    <w:rsid w:val="00895047"/>
    <w:rsid w:val="00895331"/>
    <w:rsid w:val="00895C68"/>
    <w:rsid w:val="0089606D"/>
    <w:rsid w:val="0089678D"/>
    <w:rsid w:val="00896BAB"/>
    <w:rsid w:val="00896BFA"/>
    <w:rsid w:val="008975D1"/>
    <w:rsid w:val="008A0830"/>
    <w:rsid w:val="008A0A4A"/>
    <w:rsid w:val="008A0FC1"/>
    <w:rsid w:val="008A25D3"/>
    <w:rsid w:val="008A285E"/>
    <w:rsid w:val="008A2B37"/>
    <w:rsid w:val="008A38F3"/>
    <w:rsid w:val="008A3D9C"/>
    <w:rsid w:val="008A479E"/>
    <w:rsid w:val="008A5F2B"/>
    <w:rsid w:val="008A675E"/>
    <w:rsid w:val="008A6C2B"/>
    <w:rsid w:val="008A778E"/>
    <w:rsid w:val="008B034E"/>
    <w:rsid w:val="008B0B23"/>
    <w:rsid w:val="008B0C7A"/>
    <w:rsid w:val="008B1F6A"/>
    <w:rsid w:val="008B25BA"/>
    <w:rsid w:val="008B317F"/>
    <w:rsid w:val="008B381B"/>
    <w:rsid w:val="008B42A7"/>
    <w:rsid w:val="008B4C84"/>
    <w:rsid w:val="008B590D"/>
    <w:rsid w:val="008B6ABF"/>
    <w:rsid w:val="008B7337"/>
    <w:rsid w:val="008C0600"/>
    <w:rsid w:val="008C0AFC"/>
    <w:rsid w:val="008C2ADE"/>
    <w:rsid w:val="008C30AE"/>
    <w:rsid w:val="008C315B"/>
    <w:rsid w:val="008C33C2"/>
    <w:rsid w:val="008C3477"/>
    <w:rsid w:val="008C3721"/>
    <w:rsid w:val="008C4892"/>
    <w:rsid w:val="008C5548"/>
    <w:rsid w:val="008C5A9F"/>
    <w:rsid w:val="008C5F5F"/>
    <w:rsid w:val="008C659D"/>
    <w:rsid w:val="008D07C3"/>
    <w:rsid w:val="008D2904"/>
    <w:rsid w:val="008D3C99"/>
    <w:rsid w:val="008D3ECE"/>
    <w:rsid w:val="008D46CE"/>
    <w:rsid w:val="008D49B0"/>
    <w:rsid w:val="008D5140"/>
    <w:rsid w:val="008E005A"/>
    <w:rsid w:val="008E0ED1"/>
    <w:rsid w:val="008E1075"/>
    <w:rsid w:val="008E2274"/>
    <w:rsid w:val="008E2363"/>
    <w:rsid w:val="008E2565"/>
    <w:rsid w:val="008E2A97"/>
    <w:rsid w:val="008E2C48"/>
    <w:rsid w:val="008E2EDD"/>
    <w:rsid w:val="008E4462"/>
    <w:rsid w:val="008E5BA0"/>
    <w:rsid w:val="008E6B18"/>
    <w:rsid w:val="008E7511"/>
    <w:rsid w:val="008E7EE9"/>
    <w:rsid w:val="008F1D32"/>
    <w:rsid w:val="008F29AD"/>
    <w:rsid w:val="008F33FE"/>
    <w:rsid w:val="008F3EDE"/>
    <w:rsid w:val="008F4240"/>
    <w:rsid w:val="008F4E72"/>
    <w:rsid w:val="008F6020"/>
    <w:rsid w:val="008F6333"/>
    <w:rsid w:val="008F7B86"/>
    <w:rsid w:val="008F7C8A"/>
    <w:rsid w:val="00900555"/>
    <w:rsid w:val="00900A03"/>
    <w:rsid w:val="00900A13"/>
    <w:rsid w:val="00901CB8"/>
    <w:rsid w:val="00903141"/>
    <w:rsid w:val="00903842"/>
    <w:rsid w:val="00904951"/>
    <w:rsid w:val="0090604C"/>
    <w:rsid w:val="00907127"/>
    <w:rsid w:val="009077D2"/>
    <w:rsid w:val="00910214"/>
    <w:rsid w:val="0091086C"/>
    <w:rsid w:val="009111AB"/>
    <w:rsid w:val="00911319"/>
    <w:rsid w:val="00911BC9"/>
    <w:rsid w:val="00912D90"/>
    <w:rsid w:val="009133E6"/>
    <w:rsid w:val="00913B2C"/>
    <w:rsid w:val="00913F8E"/>
    <w:rsid w:val="00914261"/>
    <w:rsid w:val="009156D4"/>
    <w:rsid w:val="00915CD0"/>
    <w:rsid w:val="00915D99"/>
    <w:rsid w:val="0091658D"/>
    <w:rsid w:val="009165D1"/>
    <w:rsid w:val="00916731"/>
    <w:rsid w:val="009177D2"/>
    <w:rsid w:val="009203B0"/>
    <w:rsid w:val="00921E24"/>
    <w:rsid w:val="0092249B"/>
    <w:rsid w:val="00922580"/>
    <w:rsid w:val="00923904"/>
    <w:rsid w:val="00924167"/>
    <w:rsid w:val="00926086"/>
    <w:rsid w:val="00926D09"/>
    <w:rsid w:val="00927081"/>
    <w:rsid w:val="009270EE"/>
    <w:rsid w:val="009278D1"/>
    <w:rsid w:val="00927AA5"/>
    <w:rsid w:val="00930D84"/>
    <w:rsid w:val="00931FE0"/>
    <w:rsid w:val="0093223F"/>
    <w:rsid w:val="00932F45"/>
    <w:rsid w:val="00933126"/>
    <w:rsid w:val="00934C2C"/>
    <w:rsid w:val="009352E1"/>
    <w:rsid w:val="00935C4C"/>
    <w:rsid w:val="00936AFE"/>
    <w:rsid w:val="00937062"/>
    <w:rsid w:val="00937A9C"/>
    <w:rsid w:val="00940A47"/>
    <w:rsid w:val="00940D24"/>
    <w:rsid w:val="009410C1"/>
    <w:rsid w:val="00941A29"/>
    <w:rsid w:val="00941F8B"/>
    <w:rsid w:val="009430B2"/>
    <w:rsid w:val="00943230"/>
    <w:rsid w:val="00944882"/>
    <w:rsid w:val="00945965"/>
    <w:rsid w:val="00945F2D"/>
    <w:rsid w:val="00947361"/>
    <w:rsid w:val="00952904"/>
    <w:rsid w:val="00953299"/>
    <w:rsid w:val="009533EA"/>
    <w:rsid w:val="009544CC"/>
    <w:rsid w:val="009547EC"/>
    <w:rsid w:val="00954F8F"/>
    <w:rsid w:val="0095502C"/>
    <w:rsid w:val="009550A5"/>
    <w:rsid w:val="00955290"/>
    <w:rsid w:val="00955F0E"/>
    <w:rsid w:val="00956081"/>
    <w:rsid w:val="00956A92"/>
    <w:rsid w:val="00957147"/>
    <w:rsid w:val="0096160D"/>
    <w:rsid w:val="0096289D"/>
    <w:rsid w:val="0096366C"/>
    <w:rsid w:val="0096443A"/>
    <w:rsid w:val="0096622C"/>
    <w:rsid w:val="00966C59"/>
    <w:rsid w:val="009676F8"/>
    <w:rsid w:val="009701D3"/>
    <w:rsid w:val="00970397"/>
    <w:rsid w:val="00971C45"/>
    <w:rsid w:val="00971ECD"/>
    <w:rsid w:val="0097225F"/>
    <w:rsid w:val="0097597F"/>
    <w:rsid w:val="009761B8"/>
    <w:rsid w:val="009761D7"/>
    <w:rsid w:val="00976411"/>
    <w:rsid w:val="00976C2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4F2E"/>
    <w:rsid w:val="0098611E"/>
    <w:rsid w:val="009870E1"/>
    <w:rsid w:val="00987D82"/>
    <w:rsid w:val="00987E61"/>
    <w:rsid w:val="00990867"/>
    <w:rsid w:val="00991F86"/>
    <w:rsid w:val="009933E2"/>
    <w:rsid w:val="009945F0"/>
    <w:rsid w:val="00995764"/>
    <w:rsid w:val="00995A7C"/>
    <w:rsid w:val="009962DF"/>
    <w:rsid w:val="00996B36"/>
    <w:rsid w:val="00996CCF"/>
    <w:rsid w:val="00997159"/>
    <w:rsid w:val="00997189"/>
    <w:rsid w:val="009A0F15"/>
    <w:rsid w:val="009A125E"/>
    <w:rsid w:val="009A1D93"/>
    <w:rsid w:val="009A1FDC"/>
    <w:rsid w:val="009A293D"/>
    <w:rsid w:val="009A2F0E"/>
    <w:rsid w:val="009A35F1"/>
    <w:rsid w:val="009A47BD"/>
    <w:rsid w:val="009A6801"/>
    <w:rsid w:val="009A684A"/>
    <w:rsid w:val="009A775B"/>
    <w:rsid w:val="009B03A9"/>
    <w:rsid w:val="009B06DB"/>
    <w:rsid w:val="009B0F1D"/>
    <w:rsid w:val="009B15F8"/>
    <w:rsid w:val="009B17B0"/>
    <w:rsid w:val="009B1C54"/>
    <w:rsid w:val="009B1EA2"/>
    <w:rsid w:val="009B23D6"/>
    <w:rsid w:val="009B293E"/>
    <w:rsid w:val="009B2ABD"/>
    <w:rsid w:val="009B3F10"/>
    <w:rsid w:val="009B496D"/>
    <w:rsid w:val="009B650A"/>
    <w:rsid w:val="009B760C"/>
    <w:rsid w:val="009B7B3A"/>
    <w:rsid w:val="009B7C3A"/>
    <w:rsid w:val="009C04FD"/>
    <w:rsid w:val="009C107C"/>
    <w:rsid w:val="009C13BA"/>
    <w:rsid w:val="009C2060"/>
    <w:rsid w:val="009C3C78"/>
    <w:rsid w:val="009C51D0"/>
    <w:rsid w:val="009C550B"/>
    <w:rsid w:val="009C70AC"/>
    <w:rsid w:val="009C74C7"/>
    <w:rsid w:val="009D077C"/>
    <w:rsid w:val="009D0B53"/>
    <w:rsid w:val="009D0D2C"/>
    <w:rsid w:val="009D0D57"/>
    <w:rsid w:val="009D161A"/>
    <w:rsid w:val="009D1B3D"/>
    <w:rsid w:val="009D302B"/>
    <w:rsid w:val="009D3546"/>
    <w:rsid w:val="009D3605"/>
    <w:rsid w:val="009D3917"/>
    <w:rsid w:val="009D4233"/>
    <w:rsid w:val="009D462F"/>
    <w:rsid w:val="009D466C"/>
    <w:rsid w:val="009D5BCD"/>
    <w:rsid w:val="009D5C8C"/>
    <w:rsid w:val="009D6114"/>
    <w:rsid w:val="009D7794"/>
    <w:rsid w:val="009D7E18"/>
    <w:rsid w:val="009E0162"/>
    <w:rsid w:val="009E0859"/>
    <w:rsid w:val="009E0C00"/>
    <w:rsid w:val="009E25C2"/>
    <w:rsid w:val="009E31BE"/>
    <w:rsid w:val="009E36A8"/>
    <w:rsid w:val="009E379E"/>
    <w:rsid w:val="009E5003"/>
    <w:rsid w:val="009E5CE7"/>
    <w:rsid w:val="009E5DF4"/>
    <w:rsid w:val="009E6064"/>
    <w:rsid w:val="009E75B5"/>
    <w:rsid w:val="009E7D05"/>
    <w:rsid w:val="009F050E"/>
    <w:rsid w:val="009F075D"/>
    <w:rsid w:val="009F0C3A"/>
    <w:rsid w:val="009F143F"/>
    <w:rsid w:val="009F152E"/>
    <w:rsid w:val="009F1FCB"/>
    <w:rsid w:val="009F2894"/>
    <w:rsid w:val="009F3277"/>
    <w:rsid w:val="009F3F3B"/>
    <w:rsid w:val="009F5C4A"/>
    <w:rsid w:val="009F649D"/>
    <w:rsid w:val="009F6F3E"/>
    <w:rsid w:val="009F7435"/>
    <w:rsid w:val="009F761F"/>
    <w:rsid w:val="009F7C13"/>
    <w:rsid w:val="00A01397"/>
    <w:rsid w:val="00A02067"/>
    <w:rsid w:val="00A0299A"/>
    <w:rsid w:val="00A04464"/>
    <w:rsid w:val="00A04F28"/>
    <w:rsid w:val="00A0640F"/>
    <w:rsid w:val="00A07772"/>
    <w:rsid w:val="00A07F01"/>
    <w:rsid w:val="00A104FF"/>
    <w:rsid w:val="00A106F7"/>
    <w:rsid w:val="00A11224"/>
    <w:rsid w:val="00A11BF7"/>
    <w:rsid w:val="00A122F0"/>
    <w:rsid w:val="00A12F53"/>
    <w:rsid w:val="00A13062"/>
    <w:rsid w:val="00A13C9E"/>
    <w:rsid w:val="00A1407A"/>
    <w:rsid w:val="00A1660C"/>
    <w:rsid w:val="00A1685E"/>
    <w:rsid w:val="00A178D0"/>
    <w:rsid w:val="00A20232"/>
    <w:rsid w:val="00A24C2D"/>
    <w:rsid w:val="00A24E75"/>
    <w:rsid w:val="00A25102"/>
    <w:rsid w:val="00A27728"/>
    <w:rsid w:val="00A27A2C"/>
    <w:rsid w:val="00A301E4"/>
    <w:rsid w:val="00A302B3"/>
    <w:rsid w:val="00A306FA"/>
    <w:rsid w:val="00A318DD"/>
    <w:rsid w:val="00A31EC4"/>
    <w:rsid w:val="00A321D3"/>
    <w:rsid w:val="00A324B9"/>
    <w:rsid w:val="00A32DA4"/>
    <w:rsid w:val="00A334FE"/>
    <w:rsid w:val="00A33A97"/>
    <w:rsid w:val="00A33EC0"/>
    <w:rsid w:val="00A34346"/>
    <w:rsid w:val="00A34CCB"/>
    <w:rsid w:val="00A3780F"/>
    <w:rsid w:val="00A37E3F"/>
    <w:rsid w:val="00A4009E"/>
    <w:rsid w:val="00A40346"/>
    <w:rsid w:val="00A41A8D"/>
    <w:rsid w:val="00A423EF"/>
    <w:rsid w:val="00A42CA4"/>
    <w:rsid w:val="00A4314D"/>
    <w:rsid w:val="00A44570"/>
    <w:rsid w:val="00A44AEE"/>
    <w:rsid w:val="00A44BEA"/>
    <w:rsid w:val="00A453E6"/>
    <w:rsid w:val="00A5007F"/>
    <w:rsid w:val="00A51424"/>
    <w:rsid w:val="00A52035"/>
    <w:rsid w:val="00A52122"/>
    <w:rsid w:val="00A522AE"/>
    <w:rsid w:val="00A52E98"/>
    <w:rsid w:val="00A5364D"/>
    <w:rsid w:val="00A5380F"/>
    <w:rsid w:val="00A542D6"/>
    <w:rsid w:val="00A5459F"/>
    <w:rsid w:val="00A54B2D"/>
    <w:rsid w:val="00A554DD"/>
    <w:rsid w:val="00A55B66"/>
    <w:rsid w:val="00A56572"/>
    <w:rsid w:val="00A57795"/>
    <w:rsid w:val="00A60442"/>
    <w:rsid w:val="00A604FF"/>
    <w:rsid w:val="00A612E4"/>
    <w:rsid w:val="00A62504"/>
    <w:rsid w:val="00A62763"/>
    <w:rsid w:val="00A6302A"/>
    <w:rsid w:val="00A6349C"/>
    <w:rsid w:val="00A63861"/>
    <w:rsid w:val="00A643FB"/>
    <w:rsid w:val="00A64429"/>
    <w:rsid w:val="00A6455A"/>
    <w:rsid w:val="00A65830"/>
    <w:rsid w:val="00A660CF"/>
    <w:rsid w:val="00A66409"/>
    <w:rsid w:val="00A70F14"/>
    <w:rsid w:val="00A71B7E"/>
    <w:rsid w:val="00A71E1F"/>
    <w:rsid w:val="00A7270F"/>
    <w:rsid w:val="00A727A4"/>
    <w:rsid w:val="00A73990"/>
    <w:rsid w:val="00A73D03"/>
    <w:rsid w:val="00A74469"/>
    <w:rsid w:val="00A75ADE"/>
    <w:rsid w:val="00A764CF"/>
    <w:rsid w:val="00A776C7"/>
    <w:rsid w:val="00A77D5A"/>
    <w:rsid w:val="00A803F2"/>
    <w:rsid w:val="00A8105F"/>
    <w:rsid w:val="00A825D4"/>
    <w:rsid w:val="00A831E0"/>
    <w:rsid w:val="00A84352"/>
    <w:rsid w:val="00A84F99"/>
    <w:rsid w:val="00A84FB6"/>
    <w:rsid w:val="00A86328"/>
    <w:rsid w:val="00A86386"/>
    <w:rsid w:val="00A865C8"/>
    <w:rsid w:val="00A868BC"/>
    <w:rsid w:val="00A86F8F"/>
    <w:rsid w:val="00A90D66"/>
    <w:rsid w:val="00A91436"/>
    <w:rsid w:val="00A91C45"/>
    <w:rsid w:val="00A91EDF"/>
    <w:rsid w:val="00A923A1"/>
    <w:rsid w:val="00A92576"/>
    <w:rsid w:val="00A9286B"/>
    <w:rsid w:val="00A928CA"/>
    <w:rsid w:val="00A93FE7"/>
    <w:rsid w:val="00A94F0A"/>
    <w:rsid w:val="00A95C6E"/>
    <w:rsid w:val="00A95E18"/>
    <w:rsid w:val="00A96319"/>
    <w:rsid w:val="00A9632A"/>
    <w:rsid w:val="00A96555"/>
    <w:rsid w:val="00A96DF7"/>
    <w:rsid w:val="00AA0105"/>
    <w:rsid w:val="00AA0BF9"/>
    <w:rsid w:val="00AA1108"/>
    <w:rsid w:val="00AA257D"/>
    <w:rsid w:val="00AA2A02"/>
    <w:rsid w:val="00AA307C"/>
    <w:rsid w:val="00AA3782"/>
    <w:rsid w:val="00AA4DC5"/>
    <w:rsid w:val="00AA5C3E"/>
    <w:rsid w:val="00AA6BF3"/>
    <w:rsid w:val="00AA727D"/>
    <w:rsid w:val="00AA7C27"/>
    <w:rsid w:val="00AB0E49"/>
    <w:rsid w:val="00AB1972"/>
    <w:rsid w:val="00AB19C7"/>
    <w:rsid w:val="00AB2A0E"/>
    <w:rsid w:val="00AB384E"/>
    <w:rsid w:val="00AB3997"/>
    <w:rsid w:val="00AB48DD"/>
    <w:rsid w:val="00AB58F9"/>
    <w:rsid w:val="00AB5C94"/>
    <w:rsid w:val="00AB72EA"/>
    <w:rsid w:val="00AB755E"/>
    <w:rsid w:val="00AB7DE4"/>
    <w:rsid w:val="00AC03F9"/>
    <w:rsid w:val="00AC15BB"/>
    <w:rsid w:val="00AC1A1A"/>
    <w:rsid w:val="00AC1CAB"/>
    <w:rsid w:val="00AC1F16"/>
    <w:rsid w:val="00AC2788"/>
    <w:rsid w:val="00AC2905"/>
    <w:rsid w:val="00AC37B8"/>
    <w:rsid w:val="00AC384E"/>
    <w:rsid w:val="00AC3E1B"/>
    <w:rsid w:val="00AC48B0"/>
    <w:rsid w:val="00AC4D3D"/>
    <w:rsid w:val="00AC552D"/>
    <w:rsid w:val="00AC7124"/>
    <w:rsid w:val="00AD066B"/>
    <w:rsid w:val="00AD1321"/>
    <w:rsid w:val="00AD1852"/>
    <w:rsid w:val="00AD18D6"/>
    <w:rsid w:val="00AD1C8F"/>
    <w:rsid w:val="00AD1DE4"/>
    <w:rsid w:val="00AD355C"/>
    <w:rsid w:val="00AD3988"/>
    <w:rsid w:val="00AD3B14"/>
    <w:rsid w:val="00AD4BEA"/>
    <w:rsid w:val="00AD6958"/>
    <w:rsid w:val="00AD7DE9"/>
    <w:rsid w:val="00AD7F1E"/>
    <w:rsid w:val="00AE057C"/>
    <w:rsid w:val="00AE0D56"/>
    <w:rsid w:val="00AE12C0"/>
    <w:rsid w:val="00AE27CE"/>
    <w:rsid w:val="00AE2CD8"/>
    <w:rsid w:val="00AE2D8D"/>
    <w:rsid w:val="00AE2E55"/>
    <w:rsid w:val="00AE3031"/>
    <w:rsid w:val="00AE37BE"/>
    <w:rsid w:val="00AE3A35"/>
    <w:rsid w:val="00AE4849"/>
    <w:rsid w:val="00AE4CCB"/>
    <w:rsid w:val="00AE5335"/>
    <w:rsid w:val="00AE6994"/>
    <w:rsid w:val="00AE72DB"/>
    <w:rsid w:val="00AE730D"/>
    <w:rsid w:val="00AE7326"/>
    <w:rsid w:val="00AF050F"/>
    <w:rsid w:val="00AF08DE"/>
    <w:rsid w:val="00AF1FAA"/>
    <w:rsid w:val="00AF4202"/>
    <w:rsid w:val="00B005B1"/>
    <w:rsid w:val="00B008D3"/>
    <w:rsid w:val="00B01224"/>
    <w:rsid w:val="00B01F4E"/>
    <w:rsid w:val="00B0225B"/>
    <w:rsid w:val="00B025A1"/>
    <w:rsid w:val="00B025D4"/>
    <w:rsid w:val="00B02615"/>
    <w:rsid w:val="00B02AC8"/>
    <w:rsid w:val="00B02E1E"/>
    <w:rsid w:val="00B03AE4"/>
    <w:rsid w:val="00B040A1"/>
    <w:rsid w:val="00B0421D"/>
    <w:rsid w:val="00B058A5"/>
    <w:rsid w:val="00B05EB4"/>
    <w:rsid w:val="00B06175"/>
    <w:rsid w:val="00B0714E"/>
    <w:rsid w:val="00B075FB"/>
    <w:rsid w:val="00B120F1"/>
    <w:rsid w:val="00B12225"/>
    <w:rsid w:val="00B129D0"/>
    <w:rsid w:val="00B12C3D"/>
    <w:rsid w:val="00B13E3F"/>
    <w:rsid w:val="00B14EBC"/>
    <w:rsid w:val="00B15C24"/>
    <w:rsid w:val="00B15D42"/>
    <w:rsid w:val="00B23C21"/>
    <w:rsid w:val="00B23EDC"/>
    <w:rsid w:val="00B241F9"/>
    <w:rsid w:val="00B243F0"/>
    <w:rsid w:val="00B24975"/>
    <w:rsid w:val="00B24DE4"/>
    <w:rsid w:val="00B24FD1"/>
    <w:rsid w:val="00B252F7"/>
    <w:rsid w:val="00B26232"/>
    <w:rsid w:val="00B26574"/>
    <w:rsid w:val="00B2702C"/>
    <w:rsid w:val="00B27BE3"/>
    <w:rsid w:val="00B31B63"/>
    <w:rsid w:val="00B31EAB"/>
    <w:rsid w:val="00B32278"/>
    <w:rsid w:val="00B33D54"/>
    <w:rsid w:val="00B35354"/>
    <w:rsid w:val="00B353E3"/>
    <w:rsid w:val="00B37699"/>
    <w:rsid w:val="00B377F6"/>
    <w:rsid w:val="00B37979"/>
    <w:rsid w:val="00B404AC"/>
    <w:rsid w:val="00B40727"/>
    <w:rsid w:val="00B41104"/>
    <w:rsid w:val="00B42984"/>
    <w:rsid w:val="00B42B1D"/>
    <w:rsid w:val="00B42F70"/>
    <w:rsid w:val="00B43066"/>
    <w:rsid w:val="00B43A50"/>
    <w:rsid w:val="00B43C4F"/>
    <w:rsid w:val="00B44276"/>
    <w:rsid w:val="00B44D02"/>
    <w:rsid w:val="00B46B5C"/>
    <w:rsid w:val="00B4766A"/>
    <w:rsid w:val="00B50532"/>
    <w:rsid w:val="00B50B15"/>
    <w:rsid w:val="00B51DD2"/>
    <w:rsid w:val="00B51FE3"/>
    <w:rsid w:val="00B52205"/>
    <w:rsid w:val="00B5289C"/>
    <w:rsid w:val="00B52B42"/>
    <w:rsid w:val="00B53599"/>
    <w:rsid w:val="00B53CF8"/>
    <w:rsid w:val="00B5443A"/>
    <w:rsid w:val="00B54DC1"/>
    <w:rsid w:val="00B5545D"/>
    <w:rsid w:val="00B5573E"/>
    <w:rsid w:val="00B559E5"/>
    <w:rsid w:val="00B55BFB"/>
    <w:rsid w:val="00B563F8"/>
    <w:rsid w:val="00B5655E"/>
    <w:rsid w:val="00B570C0"/>
    <w:rsid w:val="00B5780D"/>
    <w:rsid w:val="00B57983"/>
    <w:rsid w:val="00B57DB6"/>
    <w:rsid w:val="00B602C4"/>
    <w:rsid w:val="00B61BB4"/>
    <w:rsid w:val="00B62881"/>
    <w:rsid w:val="00B639F9"/>
    <w:rsid w:val="00B63BBF"/>
    <w:rsid w:val="00B63D4B"/>
    <w:rsid w:val="00B640D9"/>
    <w:rsid w:val="00B64BB8"/>
    <w:rsid w:val="00B654E9"/>
    <w:rsid w:val="00B65F38"/>
    <w:rsid w:val="00B6633E"/>
    <w:rsid w:val="00B66809"/>
    <w:rsid w:val="00B67798"/>
    <w:rsid w:val="00B70686"/>
    <w:rsid w:val="00B70F53"/>
    <w:rsid w:val="00B7156D"/>
    <w:rsid w:val="00B71639"/>
    <w:rsid w:val="00B72D64"/>
    <w:rsid w:val="00B7311D"/>
    <w:rsid w:val="00B73BD3"/>
    <w:rsid w:val="00B75D5E"/>
    <w:rsid w:val="00B767B3"/>
    <w:rsid w:val="00B77E7E"/>
    <w:rsid w:val="00B77F05"/>
    <w:rsid w:val="00B8012C"/>
    <w:rsid w:val="00B80BF7"/>
    <w:rsid w:val="00B81D56"/>
    <w:rsid w:val="00B82048"/>
    <w:rsid w:val="00B828DB"/>
    <w:rsid w:val="00B8314E"/>
    <w:rsid w:val="00B83F58"/>
    <w:rsid w:val="00B84918"/>
    <w:rsid w:val="00B85C8A"/>
    <w:rsid w:val="00B85EE0"/>
    <w:rsid w:val="00B868F0"/>
    <w:rsid w:val="00B869E4"/>
    <w:rsid w:val="00B86A73"/>
    <w:rsid w:val="00B9099F"/>
    <w:rsid w:val="00B92F62"/>
    <w:rsid w:val="00B9324B"/>
    <w:rsid w:val="00B93A94"/>
    <w:rsid w:val="00B94F08"/>
    <w:rsid w:val="00B94FBC"/>
    <w:rsid w:val="00B9535D"/>
    <w:rsid w:val="00B95A66"/>
    <w:rsid w:val="00B95AA2"/>
    <w:rsid w:val="00B95B62"/>
    <w:rsid w:val="00B95C52"/>
    <w:rsid w:val="00B96025"/>
    <w:rsid w:val="00B96AF4"/>
    <w:rsid w:val="00B97723"/>
    <w:rsid w:val="00B97C07"/>
    <w:rsid w:val="00BA04F2"/>
    <w:rsid w:val="00BA10AC"/>
    <w:rsid w:val="00BA1E6D"/>
    <w:rsid w:val="00BA2039"/>
    <w:rsid w:val="00BA3304"/>
    <w:rsid w:val="00BA4783"/>
    <w:rsid w:val="00BA4C32"/>
    <w:rsid w:val="00BA4C4F"/>
    <w:rsid w:val="00BA5AF0"/>
    <w:rsid w:val="00BA5C65"/>
    <w:rsid w:val="00BA6595"/>
    <w:rsid w:val="00BA6A53"/>
    <w:rsid w:val="00BA765B"/>
    <w:rsid w:val="00BA7A38"/>
    <w:rsid w:val="00BA7A67"/>
    <w:rsid w:val="00BB0A7E"/>
    <w:rsid w:val="00BB170E"/>
    <w:rsid w:val="00BB1995"/>
    <w:rsid w:val="00BB1FE3"/>
    <w:rsid w:val="00BB285D"/>
    <w:rsid w:val="00BB29AD"/>
    <w:rsid w:val="00BB33B0"/>
    <w:rsid w:val="00BB3F8F"/>
    <w:rsid w:val="00BB5BF1"/>
    <w:rsid w:val="00BB6619"/>
    <w:rsid w:val="00BB6F22"/>
    <w:rsid w:val="00BB7221"/>
    <w:rsid w:val="00BB72CE"/>
    <w:rsid w:val="00BB74FF"/>
    <w:rsid w:val="00BC05A5"/>
    <w:rsid w:val="00BC0FC7"/>
    <w:rsid w:val="00BC1023"/>
    <w:rsid w:val="00BC2071"/>
    <w:rsid w:val="00BC21E1"/>
    <w:rsid w:val="00BC320D"/>
    <w:rsid w:val="00BC4161"/>
    <w:rsid w:val="00BC41BC"/>
    <w:rsid w:val="00BC67DC"/>
    <w:rsid w:val="00BC71D8"/>
    <w:rsid w:val="00BD0394"/>
    <w:rsid w:val="00BD160A"/>
    <w:rsid w:val="00BD1B05"/>
    <w:rsid w:val="00BD28BC"/>
    <w:rsid w:val="00BD30C7"/>
    <w:rsid w:val="00BD3874"/>
    <w:rsid w:val="00BD49A8"/>
    <w:rsid w:val="00BD5E39"/>
    <w:rsid w:val="00BD7072"/>
    <w:rsid w:val="00BD790A"/>
    <w:rsid w:val="00BD7DD0"/>
    <w:rsid w:val="00BD7E2C"/>
    <w:rsid w:val="00BE03DC"/>
    <w:rsid w:val="00BE09C2"/>
    <w:rsid w:val="00BE138C"/>
    <w:rsid w:val="00BE1DA0"/>
    <w:rsid w:val="00BE1EEB"/>
    <w:rsid w:val="00BE2130"/>
    <w:rsid w:val="00BE230E"/>
    <w:rsid w:val="00BE2C95"/>
    <w:rsid w:val="00BE6193"/>
    <w:rsid w:val="00BE6356"/>
    <w:rsid w:val="00BE73A0"/>
    <w:rsid w:val="00BE746D"/>
    <w:rsid w:val="00BE79B7"/>
    <w:rsid w:val="00BF02B8"/>
    <w:rsid w:val="00BF03DC"/>
    <w:rsid w:val="00BF0FCB"/>
    <w:rsid w:val="00BF10B8"/>
    <w:rsid w:val="00BF1757"/>
    <w:rsid w:val="00BF345A"/>
    <w:rsid w:val="00BF5A85"/>
    <w:rsid w:val="00BF6796"/>
    <w:rsid w:val="00BF718A"/>
    <w:rsid w:val="00BF7953"/>
    <w:rsid w:val="00BF7B74"/>
    <w:rsid w:val="00C00427"/>
    <w:rsid w:val="00C00B46"/>
    <w:rsid w:val="00C01291"/>
    <w:rsid w:val="00C01B87"/>
    <w:rsid w:val="00C01F24"/>
    <w:rsid w:val="00C02428"/>
    <w:rsid w:val="00C030D7"/>
    <w:rsid w:val="00C034CE"/>
    <w:rsid w:val="00C0421A"/>
    <w:rsid w:val="00C05033"/>
    <w:rsid w:val="00C05407"/>
    <w:rsid w:val="00C05FF9"/>
    <w:rsid w:val="00C0617E"/>
    <w:rsid w:val="00C062FC"/>
    <w:rsid w:val="00C0760B"/>
    <w:rsid w:val="00C105FF"/>
    <w:rsid w:val="00C1061D"/>
    <w:rsid w:val="00C10797"/>
    <w:rsid w:val="00C109C4"/>
    <w:rsid w:val="00C10C29"/>
    <w:rsid w:val="00C119E8"/>
    <w:rsid w:val="00C11F28"/>
    <w:rsid w:val="00C12328"/>
    <w:rsid w:val="00C135C5"/>
    <w:rsid w:val="00C14D53"/>
    <w:rsid w:val="00C15B2F"/>
    <w:rsid w:val="00C15C21"/>
    <w:rsid w:val="00C15D66"/>
    <w:rsid w:val="00C16AEC"/>
    <w:rsid w:val="00C17984"/>
    <w:rsid w:val="00C20161"/>
    <w:rsid w:val="00C2034A"/>
    <w:rsid w:val="00C203E9"/>
    <w:rsid w:val="00C21451"/>
    <w:rsid w:val="00C21853"/>
    <w:rsid w:val="00C226FF"/>
    <w:rsid w:val="00C24D7D"/>
    <w:rsid w:val="00C24DA1"/>
    <w:rsid w:val="00C26425"/>
    <w:rsid w:val="00C27070"/>
    <w:rsid w:val="00C270E9"/>
    <w:rsid w:val="00C273E3"/>
    <w:rsid w:val="00C279FE"/>
    <w:rsid w:val="00C3036A"/>
    <w:rsid w:val="00C3036C"/>
    <w:rsid w:val="00C3096D"/>
    <w:rsid w:val="00C3233C"/>
    <w:rsid w:val="00C328F5"/>
    <w:rsid w:val="00C334F3"/>
    <w:rsid w:val="00C3362B"/>
    <w:rsid w:val="00C339EF"/>
    <w:rsid w:val="00C33BD2"/>
    <w:rsid w:val="00C34C4D"/>
    <w:rsid w:val="00C35037"/>
    <w:rsid w:val="00C37A93"/>
    <w:rsid w:val="00C412C3"/>
    <w:rsid w:val="00C41873"/>
    <w:rsid w:val="00C418E8"/>
    <w:rsid w:val="00C42308"/>
    <w:rsid w:val="00C43086"/>
    <w:rsid w:val="00C446D7"/>
    <w:rsid w:val="00C454F5"/>
    <w:rsid w:val="00C51075"/>
    <w:rsid w:val="00C51587"/>
    <w:rsid w:val="00C52300"/>
    <w:rsid w:val="00C527B4"/>
    <w:rsid w:val="00C52A47"/>
    <w:rsid w:val="00C5325C"/>
    <w:rsid w:val="00C5342B"/>
    <w:rsid w:val="00C53434"/>
    <w:rsid w:val="00C54A4F"/>
    <w:rsid w:val="00C54DAD"/>
    <w:rsid w:val="00C54E91"/>
    <w:rsid w:val="00C550A9"/>
    <w:rsid w:val="00C55813"/>
    <w:rsid w:val="00C558FE"/>
    <w:rsid w:val="00C5749C"/>
    <w:rsid w:val="00C57B25"/>
    <w:rsid w:val="00C612FA"/>
    <w:rsid w:val="00C62AAE"/>
    <w:rsid w:val="00C63A08"/>
    <w:rsid w:val="00C63E5C"/>
    <w:rsid w:val="00C63E64"/>
    <w:rsid w:val="00C64468"/>
    <w:rsid w:val="00C64C4F"/>
    <w:rsid w:val="00C650BD"/>
    <w:rsid w:val="00C65985"/>
    <w:rsid w:val="00C71100"/>
    <w:rsid w:val="00C722F2"/>
    <w:rsid w:val="00C74360"/>
    <w:rsid w:val="00C7443B"/>
    <w:rsid w:val="00C7494E"/>
    <w:rsid w:val="00C75570"/>
    <w:rsid w:val="00C75FE8"/>
    <w:rsid w:val="00C7648D"/>
    <w:rsid w:val="00C76957"/>
    <w:rsid w:val="00C769EF"/>
    <w:rsid w:val="00C76C19"/>
    <w:rsid w:val="00C76DCB"/>
    <w:rsid w:val="00C774D9"/>
    <w:rsid w:val="00C80A45"/>
    <w:rsid w:val="00C80C04"/>
    <w:rsid w:val="00C8111F"/>
    <w:rsid w:val="00C81147"/>
    <w:rsid w:val="00C814CE"/>
    <w:rsid w:val="00C81770"/>
    <w:rsid w:val="00C826DB"/>
    <w:rsid w:val="00C82917"/>
    <w:rsid w:val="00C82C70"/>
    <w:rsid w:val="00C83876"/>
    <w:rsid w:val="00C85A9D"/>
    <w:rsid w:val="00C86A44"/>
    <w:rsid w:val="00C875B4"/>
    <w:rsid w:val="00C878F5"/>
    <w:rsid w:val="00C90163"/>
    <w:rsid w:val="00C903FF"/>
    <w:rsid w:val="00C90824"/>
    <w:rsid w:val="00C912D9"/>
    <w:rsid w:val="00C91602"/>
    <w:rsid w:val="00C93184"/>
    <w:rsid w:val="00C968C3"/>
    <w:rsid w:val="00C970DC"/>
    <w:rsid w:val="00C97103"/>
    <w:rsid w:val="00C97896"/>
    <w:rsid w:val="00C97E18"/>
    <w:rsid w:val="00CA09D3"/>
    <w:rsid w:val="00CA1788"/>
    <w:rsid w:val="00CA1E69"/>
    <w:rsid w:val="00CA2A8B"/>
    <w:rsid w:val="00CA2C7A"/>
    <w:rsid w:val="00CA2DFD"/>
    <w:rsid w:val="00CA3D6F"/>
    <w:rsid w:val="00CA3DAE"/>
    <w:rsid w:val="00CA5C9B"/>
    <w:rsid w:val="00CA6209"/>
    <w:rsid w:val="00CA666E"/>
    <w:rsid w:val="00CA7347"/>
    <w:rsid w:val="00CB112F"/>
    <w:rsid w:val="00CB14F6"/>
    <w:rsid w:val="00CB1CF1"/>
    <w:rsid w:val="00CB28EA"/>
    <w:rsid w:val="00CB547E"/>
    <w:rsid w:val="00CB6CF9"/>
    <w:rsid w:val="00CB6DD9"/>
    <w:rsid w:val="00CB6E70"/>
    <w:rsid w:val="00CB77C7"/>
    <w:rsid w:val="00CB77D8"/>
    <w:rsid w:val="00CB7B20"/>
    <w:rsid w:val="00CB7C62"/>
    <w:rsid w:val="00CC0CB4"/>
    <w:rsid w:val="00CC116C"/>
    <w:rsid w:val="00CC200D"/>
    <w:rsid w:val="00CC2902"/>
    <w:rsid w:val="00CC3CEF"/>
    <w:rsid w:val="00CC480A"/>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DF"/>
    <w:rsid w:val="00CD5BE2"/>
    <w:rsid w:val="00CD6A30"/>
    <w:rsid w:val="00CD6C68"/>
    <w:rsid w:val="00CD6DE4"/>
    <w:rsid w:val="00CD7F9B"/>
    <w:rsid w:val="00CD7FEA"/>
    <w:rsid w:val="00CE3D4E"/>
    <w:rsid w:val="00CE4474"/>
    <w:rsid w:val="00CE5555"/>
    <w:rsid w:val="00CE56B0"/>
    <w:rsid w:val="00CE7379"/>
    <w:rsid w:val="00CF0EDF"/>
    <w:rsid w:val="00CF12B7"/>
    <w:rsid w:val="00CF3694"/>
    <w:rsid w:val="00CF4B90"/>
    <w:rsid w:val="00CF52A2"/>
    <w:rsid w:val="00CF7148"/>
    <w:rsid w:val="00D01A9C"/>
    <w:rsid w:val="00D01B04"/>
    <w:rsid w:val="00D032DC"/>
    <w:rsid w:val="00D03817"/>
    <w:rsid w:val="00D03B05"/>
    <w:rsid w:val="00D053F4"/>
    <w:rsid w:val="00D06EE4"/>
    <w:rsid w:val="00D075DB"/>
    <w:rsid w:val="00D07939"/>
    <w:rsid w:val="00D10683"/>
    <w:rsid w:val="00D1116E"/>
    <w:rsid w:val="00D11FDB"/>
    <w:rsid w:val="00D12F9D"/>
    <w:rsid w:val="00D13116"/>
    <w:rsid w:val="00D139FA"/>
    <w:rsid w:val="00D145F2"/>
    <w:rsid w:val="00D14905"/>
    <w:rsid w:val="00D14C2D"/>
    <w:rsid w:val="00D14C9F"/>
    <w:rsid w:val="00D14DEC"/>
    <w:rsid w:val="00D156D6"/>
    <w:rsid w:val="00D15975"/>
    <w:rsid w:val="00D16BD0"/>
    <w:rsid w:val="00D209C6"/>
    <w:rsid w:val="00D21173"/>
    <w:rsid w:val="00D213B6"/>
    <w:rsid w:val="00D213E7"/>
    <w:rsid w:val="00D2259E"/>
    <w:rsid w:val="00D23A2D"/>
    <w:rsid w:val="00D241FE"/>
    <w:rsid w:val="00D25C7F"/>
    <w:rsid w:val="00D25E40"/>
    <w:rsid w:val="00D26737"/>
    <w:rsid w:val="00D26F79"/>
    <w:rsid w:val="00D276EB"/>
    <w:rsid w:val="00D31606"/>
    <w:rsid w:val="00D31BF1"/>
    <w:rsid w:val="00D31C40"/>
    <w:rsid w:val="00D33782"/>
    <w:rsid w:val="00D33E2E"/>
    <w:rsid w:val="00D34174"/>
    <w:rsid w:val="00D3452E"/>
    <w:rsid w:val="00D34866"/>
    <w:rsid w:val="00D36541"/>
    <w:rsid w:val="00D368B4"/>
    <w:rsid w:val="00D37333"/>
    <w:rsid w:val="00D3778F"/>
    <w:rsid w:val="00D37984"/>
    <w:rsid w:val="00D400B7"/>
    <w:rsid w:val="00D403D1"/>
    <w:rsid w:val="00D40CD8"/>
    <w:rsid w:val="00D40F34"/>
    <w:rsid w:val="00D41C57"/>
    <w:rsid w:val="00D42217"/>
    <w:rsid w:val="00D42366"/>
    <w:rsid w:val="00D42704"/>
    <w:rsid w:val="00D430FC"/>
    <w:rsid w:val="00D438E1"/>
    <w:rsid w:val="00D43B8D"/>
    <w:rsid w:val="00D445C8"/>
    <w:rsid w:val="00D44E79"/>
    <w:rsid w:val="00D4614A"/>
    <w:rsid w:val="00D47084"/>
    <w:rsid w:val="00D474C1"/>
    <w:rsid w:val="00D500B1"/>
    <w:rsid w:val="00D51712"/>
    <w:rsid w:val="00D51C08"/>
    <w:rsid w:val="00D523C6"/>
    <w:rsid w:val="00D5344D"/>
    <w:rsid w:val="00D54E02"/>
    <w:rsid w:val="00D5596F"/>
    <w:rsid w:val="00D55BCB"/>
    <w:rsid w:val="00D5618B"/>
    <w:rsid w:val="00D56BAD"/>
    <w:rsid w:val="00D56CCB"/>
    <w:rsid w:val="00D56DF2"/>
    <w:rsid w:val="00D57C5F"/>
    <w:rsid w:val="00D60341"/>
    <w:rsid w:val="00D605D5"/>
    <w:rsid w:val="00D614BA"/>
    <w:rsid w:val="00D616B7"/>
    <w:rsid w:val="00D623A7"/>
    <w:rsid w:val="00D62D2C"/>
    <w:rsid w:val="00D65366"/>
    <w:rsid w:val="00D655C4"/>
    <w:rsid w:val="00D66293"/>
    <w:rsid w:val="00D6648F"/>
    <w:rsid w:val="00D66C9F"/>
    <w:rsid w:val="00D670F7"/>
    <w:rsid w:val="00D675A7"/>
    <w:rsid w:val="00D70CE5"/>
    <w:rsid w:val="00D7102E"/>
    <w:rsid w:val="00D72B83"/>
    <w:rsid w:val="00D731AC"/>
    <w:rsid w:val="00D73AAC"/>
    <w:rsid w:val="00D749AF"/>
    <w:rsid w:val="00D74DA9"/>
    <w:rsid w:val="00D74F9A"/>
    <w:rsid w:val="00D752B5"/>
    <w:rsid w:val="00D754AF"/>
    <w:rsid w:val="00D75DD8"/>
    <w:rsid w:val="00D76B6F"/>
    <w:rsid w:val="00D76C3F"/>
    <w:rsid w:val="00D804AB"/>
    <w:rsid w:val="00D81178"/>
    <w:rsid w:val="00D815A0"/>
    <w:rsid w:val="00D81CC3"/>
    <w:rsid w:val="00D82034"/>
    <w:rsid w:val="00D82265"/>
    <w:rsid w:val="00D824EC"/>
    <w:rsid w:val="00D82ED2"/>
    <w:rsid w:val="00D83375"/>
    <w:rsid w:val="00D8347A"/>
    <w:rsid w:val="00D83504"/>
    <w:rsid w:val="00D83850"/>
    <w:rsid w:val="00D84E95"/>
    <w:rsid w:val="00D85ABC"/>
    <w:rsid w:val="00D85C9F"/>
    <w:rsid w:val="00D85EA0"/>
    <w:rsid w:val="00D86854"/>
    <w:rsid w:val="00D86DD0"/>
    <w:rsid w:val="00D87A91"/>
    <w:rsid w:val="00D87F67"/>
    <w:rsid w:val="00D87FD3"/>
    <w:rsid w:val="00D909D1"/>
    <w:rsid w:val="00D91758"/>
    <w:rsid w:val="00D91899"/>
    <w:rsid w:val="00D92134"/>
    <w:rsid w:val="00D92E0B"/>
    <w:rsid w:val="00D92E3E"/>
    <w:rsid w:val="00D9319D"/>
    <w:rsid w:val="00D937BB"/>
    <w:rsid w:val="00D93E96"/>
    <w:rsid w:val="00D94FDF"/>
    <w:rsid w:val="00D955C1"/>
    <w:rsid w:val="00DA0788"/>
    <w:rsid w:val="00DA12BE"/>
    <w:rsid w:val="00DA154D"/>
    <w:rsid w:val="00DA1C4C"/>
    <w:rsid w:val="00DA1D05"/>
    <w:rsid w:val="00DA1FF3"/>
    <w:rsid w:val="00DA2367"/>
    <w:rsid w:val="00DA2791"/>
    <w:rsid w:val="00DA279D"/>
    <w:rsid w:val="00DA2AEF"/>
    <w:rsid w:val="00DA42B9"/>
    <w:rsid w:val="00DA5F22"/>
    <w:rsid w:val="00DA6320"/>
    <w:rsid w:val="00DA670D"/>
    <w:rsid w:val="00DA750D"/>
    <w:rsid w:val="00DB0112"/>
    <w:rsid w:val="00DB0148"/>
    <w:rsid w:val="00DB0E4F"/>
    <w:rsid w:val="00DB0FBC"/>
    <w:rsid w:val="00DB2EE7"/>
    <w:rsid w:val="00DB3D1A"/>
    <w:rsid w:val="00DB3E15"/>
    <w:rsid w:val="00DB4702"/>
    <w:rsid w:val="00DB50DC"/>
    <w:rsid w:val="00DB5388"/>
    <w:rsid w:val="00DB555E"/>
    <w:rsid w:val="00DB56B3"/>
    <w:rsid w:val="00DB73EB"/>
    <w:rsid w:val="00DB79E3"/>
    <w:rsid w:val="00DC0331"/>
    <w:rsid w:val="00DC0F57"/>
    <w:rsid w:val="00DC1A67"/>
    <w:rsid w:val="00DC1B67"/>
    <w:rsid w:val="00DC2375"/>
    <w:rsid w:val="00DC26C8"/>
    <w:rsid w:val="00DC2E0B"/>
    <w:rsid w:val="00DC3A71"/>
    <w:rsid w:val="00DC3ED9"/>
    <w:rsid w:val="00DC426E"/>
    <w:rsid w:val="00DC4369"/>
    <w:rsid w:val="00DC4529"/>
    <w:rsid w:val="00DC4DB1"/>
    <w:rsid w:val="00DC4E5F"/>
    <w:rsid w:val="00DC5FA3"/>
    <w:rsid w:val="00DC65D5"/>
    <w:rsid w:val="00DC73B7"/>
    <w:rsid w:val="00DC7C0C"/>
    <w:rsid w:val="00DD1A79"/>
    <w:rsid w:val="00DD2705"/>
    <w:rsid w:val="00DD28AB"/>
    <w:rsid w:val="00DD2E3C"/>
    <w:rsid w:val="00DD3191"/>
    <w:rsid w:val="00DD327E"/>
    <w:rsid w:val="00DD34BD"/>
    <w:rsid w:val="00DD3E94"/>
    <w:rsid w:val="00DD44C1"/>
    <w:rsid w:val="00DD5F84"/>
    <w:rsid w:val="00DE0658"/>
    <w:rsid w:val="00DE106C"/>
    <w:rsid w:val="00DE254D"/>
    <w:rsid w:val="00DE2B6E"/>
    <w:rsid w:val="00DE397A"/>
    <w:rsid w:val="00DE3F0D"/>
    <w:rsid w:val="00DE44D0"/>
    <w:rsid w:val="00DE4D48"/>
    <w:rsid w:val="00DE5070"/>
    <w:rsid w:val="00DE5345"/>
    <w:rsid w:val="00DE610B"/>
    <w:rsid w:val="00DE6AD3"/>
    <w:rsid w:val="00DE6CB8"/>
    <w:rsid w:val="00DE7C88"/>
    <w:rsid w:val="00DE7E7B"/>
    <w:rsid w:val="00DE7E84"/>
    <w:rsid w:val="00DF05DB"/>
    <w:rsid w:val="00DF126A"/>
    <w:rsid w:val="00DF1742"/>
    <w:rsid w:val="00DF2226"/>
    <w:rsid w:val="00DF23F3"/>
    <w:rsid w:val="00DF2520"/>
    <w:rsid w:val="00DF3260"/>
    <w:rsid w:val="00DF3952"/>
    <w:rsid w:val="00DF40A2"/>
    <w:rsid w:val="00DF5ADF"/>
    <w:rsid w:val="00DF6BCF"/>
    <w:rsid w:val="00DF73F2"/>
    <w:rsid w:val="00E0038F"/>
    <w:rsid w:val="00E00658"/>
    <w:rsid w:val="00E00BA8"/>
    <w:rsid w:val="00E01421"/>
    <w:rsid w:val="00E02BE3"/>
    <w:rsid w:val="00E032D7"/>
    <w:rsid w:val="00E03F78"/>
    <w:rsid w:val="00E0452F"/>
    <w:rsid w:val="00E05302"/>
    <w:rsid w:val="00E06C45"/>
    <w:rsid w:val="00E0799A"/>
    <w:rsid w:val="00E1001F"/>
    <w:rsid w:val="00E10DA8"/>
    <w:rsid w:val="00E118C2"/>
    <w:rsid w:val="00E11E75"/>
    <w:rsid w:val="00E129CD"/>
    <w:rsid w:val="00E130FC"/>
    <w:rsid w:val="00E1432F"/>
    <w:rsid w:val="00E15504"/>
    <w:rsid w:val="00E15630"/>
    <w:rsid w:val="00E156E3"/>
    <w:rsid w:val="00E15854"/>
    <w:rsid w:val="00E20149"/>
    <w:rsid w:val="00E20CE4"/>
    <w:rsid w:val="00E217DA"/>
    <w:rsid w:val="00E21F4E"/>
    <w:rsid w:val="00E22060"/>
    <w:rsid w:val="00E220BC"/>
    <w:rsid w:val="00E224CB"/>
    <w:rsid w:val="00E244DB"/>
    <w:rsid w:val="00E25631"/>
    <w:rsid w:val="00E25FBE"/>
    <w:rsid w:val="00E2633E"/>
    <w:rsid w:val="00E272F3"/>
    <w:rsid w:val="00E30033"/>
    <w:rsid w:val="00E30895"/>
    <w:rsid w:val="00E30B39"/>
    <w:rsid w:val="00E311A3"/>
    <w:rsid w:val="00E3169E"/>
    <w:rsid w:val="00E328B7"/>
    <w:rsid w:val="00E32F06"/>
    <w:rsid w:val="00E3319C"/>
    <w:rsid w:val="00E335AE"/>
    <w:rsid w:val="00E339AB"/>
    <w:rsid w:val="00E339C1"/>
    <w:rsid w:val="00E34565"/>
    <w:rsid w:val="00E35197"/>
    <w:rsid w:val="00E35327"/>
    <w:rsid w:val="00E35749"/>
    <w:rsid w:val="00E36A0C"/>
    <w:rsid w:val="00E41CB2"/>
    <w:rsid w:val="00E4297D"/>
    <w:rsid w:val="00E44955"/>
    <w:rsid w:val="00E4513A"/>
    <w:rsid w:val="00E45B0A"/>
    <w:rsid w:val="00E45DA8"/>
    <w:rsid w:val="00E4741F"/>
    <w:rsid w:val="00E475A4"/>
    <w:rsid w:val="00E47B37"/>
    <w:rsid w:val="00E47BE2"/>
    <w:rsid w:val="00E50AFF"/>
    <w:rsid w:val="00E50D4D"/>
    <w:rsid w:val="00E50FD3"/>
    <w:rsid w:val="00E51564"/>
    <w:rsid w:val="00E51B9F"/>
    <w:rsid w:val="00E5284E"/>
    <w:rsid w:val="00E549C1"/>
    <w:rsid w:val="00E555F4"/>
    <w:rsid w:val="00E5561E"/>
    <w:rsid w:val="00E5577C"/>
    <w:rsid w:val="00E568AD"/>
    <w:rsid w:val="00E573B9"/>
    <w:rsid w:val="00E603DC"/>
    <w:rsid w:val="00E60639"/>
    <w:rsid w:val="00E60651"/>
    <w:rsid w:val="00E61287"/>
    <w:rsid w:val="00E614D5"/>
    <w:rsid w:val="00E62682"/>
    <w:rsid w:val="00E64CCF"/>
    <w:rsid w:val="00E65FB3"/>
    <w:rsid w:val="00E676CD"/>
    <w:rsid w:val="00E679F0"/>
    <w:rsid w:val="00E67DD5"/>
    <w:rsid w:val="00E7113A"/>
    <w:rsid w:val="00E74040"/>
    <w:rsid w:val="00E74B8A"/>
    <w:rsid w:val="00E753F9"/>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374"/>
    <w:rsid w:val="00E93A2C"/>
    <w:rsid w:val="00E93EF7"/>
    <w:rsid w:val="00E94174"/>
    <w:rsid w:val="00E95DE9"/>
    <w:rsid w:val="00E96141"/>
    <w:rsid w:val="00E96388"/>
    <w:rsid w:val="00E96623"/>
    <w:rsid w:val="00EA0371"/>
    <w:rsid w:val="00EA0551"/>
    <w:rsid w:val="00EA3549"/>
    <w:rsid w:val="00EA3580"/>
    <w:rsid w:val="00EA399C"/>
    <w:rsid w:val="00EA4DBD"/>
    <w:rsid w:val="00EA6041"/>
    <w:rsid w:val="00EA6E84"/>
    <w:rsid w:val="00EA78E6"/>
    <w:rsid w:val="00EB0DAC"/>
    <w:rsid w:val="00EB1BF8"/>
    <w:rsid w:val="00EB2CEE"/>
    <w:rsid w:val="00EB4EEB"/>
    <w:rsid w:val="00EB5E58"/>
    <w:rsid w:val="00EB60B3"/>
    <w:rsid w:val="00EB6251"/>
    <w:rsid w:val="00EC1F64"/>
    <w:rsid w:val="00EC2B1A"/>
    <w:rsid w:val="00EC4D82"/>
    <w:rsid w:val="00EC505D"/>
    <w:rsid w:val="00EC508A"/>
    <w:rsid w:val="00EC50F1"/>
    <w:rsid w:val="00EC5B92"/>
    <w:rsid w:val="00EC736A"/>
    <w:rsid w:val="00EC7654"/>
    <w:rsid w:val="00EC7734"/>
    <w:rsid w:val="00ED15DC"/>
    <w:rsid w:val="00ED3A27"/>
    <w:rsid w:val="00ED3D7F"/>
    <w:rsid w:val="00ED5A9D"/>
    <w:rsid w:val="00ED6F55"/>
    <w:rsid w:val="00ED77DC"/>
    <w:rsid w:val="00ED7F11"/>
    <w:rsid w:val="00ED7F4E"/>
    <w:rsid w:val="00EE124F"/>
    <w:rsid w:val="00EE29FA"/>
    <w:rsid w:val="00EE2A2A"/>
    <w:rsid w:val="00EE2DF8"/>
    <w:rsid w:val="00EE47CF"/>
    <w:rsid w:val="00EE4810"/>
    <w:rsid w:val="00EE4A57"/>
    <w:rsid w:val="00EE5413"/>
    <w:rsid w:val="00EE5772"/>
    <w:rsid w:val="00EE5B0E"/>
    <w:rsid w:val="00EE5E2C"/>
    <w:rsid w:val="00EE61B3"/>
    <w:rsid w:val="00EE63BF"/>
    <w:rsid w:val="00EE680C"/>
    <w:rsid w:val="00EE7FAB"/>
    <w:rsid w:val="00EF0C99"/>
    <w:rsid w:val="00EF163E"/>
    <w:rsid w:val="00EF219B"/>
    <w:rsid w:val="00EF2372"/>
    <w:rsid w:val="00EF2D2C"/>
    <w:rsid w:val="00EF3C96"/>
    <w:rsid w:val="00EF5250"/>
    <w:rsid w:val="00EF53CE"/>
    <w:rsid w:val="00EF6409"/>
    <w:rsid w:val="00EF6B03"/>
    <w:rsid w:val="00EF7910"/>
    <w:rsid w:val="00EF7DB4"/>
    <w:rsid w:val="00F00492"/>
    <w:rsid w:val="00F00B78"/>
    <w:rsid w:val="00F0177D"/>
    <w:rsid w:val="00F02315"/>
    <w:rsid w:val="00F03718"/>
    <w:rsid w:val="00F037B5"/>
    <w:rsid w:val="00F03B01"/>
    <w:rsid w:val="00F04EE7"/>
    <w:rsid w:val="00F0632F"/>
    <w:rsid w:val="00F06378"/>
    <w:rsid w:val="00F06701"/>
    <w:rsid w:val="00F06F14"/>
    <w:rsid w:val="00F07359"/>
    <w:rsid w:val="00F07371"/>
    <w:rsid w:val="00F07637"/>
    <w:rsid w:val="00F07C90"/>
    <w:rsid w:val="00F10655"/>
    <w:rsid w:val="00F106A5"/>
    <w:rsid w:val="00F109C4"/>
    <w:rsid w:val="00F10A12"/>
    <w:rsid w:val="00F11A28"/>
    <w:rsid w:val="00F11D17"/>
    <w:rsid w:val="00F11D57"/>
    <w:rsid w:val="00F13A56"/>
    <w:rsid w:val="00F13F71"/>
    <w:rsid w:val="00F144AA"/>
    <w:rsid w:val="00F15050"/>
    <w:rsid w:val="00F15189"/>
    <w:rsid w:val="00F15AF3"/>
    <w:rsid w:val="00F1685B"/>
    <w:rsid w:val="00F2055D"/>
    <w:rsid w:val="00F20637"/>
    <w:rsid w:val="00F20F7A"/>
    <w:rsid w:val="00F2180E"/>
    <w:rsid w:val="00F2373A"/>
    <w:rsid w:val="00F241C2"/>
    <w:rsid w:val="00F2458E"/>
    <w:rsid w:val="00F2504A"/>
    <w:rsid w:val="00F251C3"/>
    <w:rsid w:val="00F26206"/>
    <w:rsid w:val="00F26737"/>
    <w:rsid w:val="00F26BA3"/>
    <w:rsid w:val="00F26D41"/>
    <w:rsid w:val="00F277DF"/>
    <w:rsid w:val="00F3020D"/>
    <w:rsid w:val="00F30268"/>
    <w:rsid w:val="00F308A5"/>
    <w:rsid w:val="00F30FC5"/>
    <w:rsid w:val="00F31A95"/>
    <w:rsid w:val="00F31AC5"/>
    <w:rsid w:val="00F33148"/>
    <w:rsid w:val="00F33260"/>
    <w:rsid w:val="00F337E2"/>
    <w:rsid w:val="00F3711D"/>
    <w:rsid w:val="00F37C3A"/>
    <w:rsid w:val="00F37FBB"/>
    <w:rsid w:val="00F4197B"/>
    <w:rsid w:val="00F4256F"/>
    <w:rsid w:val="00F429AD"/>
    <w:rsid w:val="00F42A4F"/>
    <w:rsid w:val="00F43279"/>
    <w:rsid w:val="00F454F8"/>
    <w:rsid w:val="00F45B42"/>
    <w:rsid w:val="00F46BFD"/>
    <w:rsid w:val="00F46FEA"/>
    <w:rsid w:val="00F47146"/>
    <w:rsid w:val="00F478AF"/>
    <w:rsid w:val="00F506B6"/>
    <w:rsid w:val="00F50DA1"/>
    <w:rsid w:val="00F513E4"/>
    <w:rsid w:val="00F51421"/>
    <w:rsid w:val="00F514CC"/>
    <w:rsid w:val="00F516CA"/>
    <w:rsid w:val="00F539A0"/>
    <w:rsid w:val="00F549B5"/>
    <w:rsid w:val="00F5634A"/>
    <w:rsid w:val="00F56817"/>
    <w:rsid w:val="00F57131"/>
    <w:rsid w:val="00F572AE"/>
    <w:rsid w:val="00F60372"/>
    <w:rsid w:val="00F60383"/>
    <w:rsid w:val="00F616F3"/>
    <w:rsid w:val="00F61921"/>
    <w:rsid w:val="00F61EB9"/>
    <w:rsid w:val="00F621F6"/>
    <w:rsid w:val="00F62A97"/>
    <w:rsid w:val="00F64CDF"/>
    <w:rsid w:val="00F65E70"/>
    <w:rsid w:val="00F66940"/>
    <w:rsid w:val="00F66C3F"/>
    <w:rsid w:val="00F70206"/>
    <w:rsid w:val="00F7042A"/>
    <w:rsid w:val="00F710CE"/>
    <w:rsid w:val="00F722EE"/>
    <w:rsid w:val="00F725B7"/>
    <w:rsid w:val="00F730FE"/>
    <w:rsid w:val="00F73144"/>
    <w:rsid w:val="00F74341"/>
    <w:rsid w:val="00F74552"/>
    <w:rsid w:val="00F75557"/>
    <w:rsid w:val="00F75BE9"/>
    <w:rsid w:val="00F80305"/>
    <w:rsid w:val="00F805A6"/>
    <w:rsid w:val="00F80BE6"/>
    <w:rsid w:val="00F80D9A"/>
    <w:rsid w:val="00F81BC0"/>
    <w:rsid w:val="00F81C46"/>
    <w:rsid w:val="00F8211A"/>
    <w:rsid w:val="00F82151"/>
    <w:rsid w:val="00F821D7"/>
    <w:rsid w:val="00F8345F"/>
    <w:rsid w:val="00F83561"/>
    <w:rsid w:val="00F85587"/>
    <w:rsid w:val="00F85A4B"/>
    <w:rsid w:val="00F85A94"/>
    <w:rsid w:val="00F86AB6"/>
    <w:rsid w:val="00F872D0"/>
    <w:rsid w:val="00F87ABB"/>
    <w:rsid w:val="00F87E82"/>
    <w:rsid w:val="00F87EC0"/>
    <w:rsid w:val="00F9056D"/>
    <w:rsid w:val="00F91174"/>
    <w:rsid w:val="00F9133B"/>
    <w:rsid w:val="00F91B57"/>
    <w:rsid w:val="00F92B7E"/>
    <w:rsid w:val="00F92D57"/>
    <w:rsid w:val="00F93ACE"/>
    <w:rsid w:val="00F94FD8"/>
    <w:rsid w:val="00F95492"/>
    <w:rsid w:val="00F95FE8"/>
    <w:rsid w:val="00F966E7"/>
    <w:rsid w:val="00F96C4E"/>
    <w:rsid w:val="00FA00F8"/>
    <w:rsid w:val="00FA11B5"/>
    <w:rsid w:val="00FA2022"/>
    <w:rsid w:val="00FA2467"/>
    <w:rsid w:val="00FA272D"/>
    <w:rsid w:val="00FA290B"/>
    <w:rsid w:val="00FA2EF8"/>
    <w:rsid w:val="00FA37B7"/>
    <w:rsid w:val="00FA42FC"/>
    <w:rsid w:val="00FA448E"/>
    <w:rsid w:val="00FA4710"/>
    <w:rsid w:val="00FA4DA0"/>
    <w:rsid w:val="00FA5E38"/>
    <w:rsid w:val="00FA795A"/>
    <w:rsid w:val="00FB1093"/>
    <w:rsid w:val="00FB1461"/>
    <w:rsid w:val="00FB2018"/>
    <w:rsid w:val="00FB2D0D"/>
    <w:rsid w:val="00FB4417"/>
    <w:rsid w:val="00FB680F"/>
    <w:rsid w:val="00FB6C7C"/>
    <w:rsid w:val="00FB7893"/>
    <w:rsid w:val="00FB7CF9"/>
    <w:rsid w:val="00FC0611"/>
    <w:rsid w:val="00FC277D"/>
    <w:rsid w:val="00FC3D54"/>
    <w:rsid w:val="00FC41D7"/>
    <w:rsid w:val="00FC4A0B"/>
    <w:rsid w:val="00FC5481"/>
    <w:rsid w:val="00FC65E0"/>
    <w:rsid w:val="00FC6FDF"/>
    <w:rsid w:val="00FC70D2"/>
    <w:rsid w:val="00FC7138"/>
    <w:rsid w:val="00FC7384"/>
    <w:rsid w:val="00FC74EF"/>
    <w:rsid w:val="00FD08BA"/>
    <w:rsid w:val="00FD0EC8"/>
    <w:rsid w:val="00FD2E6D"/>
    <w:rsid w:val="00FD2FFB"/>
    <w:rsid w:val="00FD319A"/>
    <w:rsid w:val="00FD3C10"/>
    <w:rsid w:val="00FD4236"/>
    <w:rsid w:val="00FD498D"/>
    <w:rsid w:val="00FD5B4B"/>
    <w:rsid w:val="00FD5CA0"/>
    <w:rsid w:val="00FD5DD7"/>
    <w:rsid w:val="00FD60B1"/>
    <w:rsid w:val="00FD7062"/>
    <w:rsid w:val="00FE0CE3"/>
    <w:rsid w:val="00FE1196"/>
    <w:rsid w:val="00FE1DA4"/>
    <w:rsid w:val="00FE2388"/>
    <w:rsid w:val="00FE30E0"/>
    <w:rsid w:val="00FE3C1E"/>
    <w:rsid w:val="00FE3C36"/>
    <w:rsid w:val="00FE4B27"/>
    <w:rsid w:val="00FE5171"/>
    <w:rsid w:val="00FE5626"/>
    <w:rsid w:val="00FE5630"/>
    <w:rsid w:val="00FE5FD4"/>
    <w:rsid w:val="00FF0D78"/>
    <w:rsid w:val="00FF0EE9"/>
    <w:rsid w:val="00FF0EEE"/>
    <w:rsid w:val="00FF0F7F"/>
    <w:rsid w:val="00FF14EB"/>
    <w:rsid w:val="00FF2554"/>
    <w:rsid w:val="00FF2793"/>
    <w:rsid w:val="00FF3815"/>
    <w:rsid w:val="00FF3EA9"/>
    <w:rsid w:val="00FF510D"/>
    <w:rsid w:val="00FF5B92"/>
    <w:rsid w:val="00FF5D78"/>
    <w:rsid w:val="00FF5F56"/>
    <w:rsid w:val="00FF7034"/>
    <w:rsid w:val="020970CA"/>
    <w:rsid w:val="028E1852"/>
    <w:rsid w:val="0769686A"/>
    <w:rsid w:val="12E83AF4"/>
    <w:rsid w:val="1A8670A6"/>
    <w:rsid w:val="1B00542F"/>
    <w:rsid w:val="1B3F3E40"/>
    <w:rsid w:val="1BF509C2"/>
    <w:rsid w:val="1BF95FEE"/>
    <w:rsid w:val="1D867707"/>
    <w:rsid w:val="235E2230"/>
    <w:rsid w:val="24C5696A"/>
    <w:rsid w:val="254E0ABD"/>
    <w:rsid w:val="25A10883"/>
    <w:rsid w:val="28894A67"/>
    <w:rsid w:val="2FCB6344"/>
    <w:rsid w:val="32362555"/>
    <w:rsid w:val="365A307C"/>
    <w:rsid w:val="37726C9D"/>
    <w:rsid w:val="3A436689"/>
    <w:rsid w:val="3E7A6AC8"/>
    <w:rsid w:val="410113A2"/>
    <w:rsid w:val="43F11B33"/>
    <w:rsid w:val="44565A46"/>
    <w:rsid w:val="45830A1B"/>
    <w:rsid w:val="481312E7"/>
    <w:rsid w:val="509636E2"/>
    <w:rsid w:val="52FC46EA"/>
    <w:rsid w:val="5403314B"/>
    <w:rsid w:val="5415414D"/>
    <w:rsid w:val="59194497"/>
    <w:rsid w:val="5BBD01B3"/>
    <w:rsid w:val="5D851C35"/>
    <w:rsid w:val="5FDC7E75"/>
    <w:rsid w:val="6566621E"/>
    <w:rsid w:val="67A9335C"/>
    <w:rsid w:val="73CC19D5"/>
    <w:rsid w:val="78B9366E"/>
    <w:rsid w:val="7BC80470"/>
    <w:rsid w:val="7C996D01"/>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G Times (WN)" w:hAnsi="CG Times (WN)" w:eastAsia="宋体" w:cs="Times New Roman"/>
      <w:kern w:val="2"/>
      <w:sz w:val="21"/>
      <w:szCs w:val="22"/>
      <w:lang w:val="en-US" w:eastAsia="zh-CN" w:bidi="ar-SA"/>
    </w:rPr>
  </w:style>
  <w:style w:type="paragraph" w:styleId="2">
    <w:name w:val="heading 2"/>
    <w:basedOn w:val="1"/>
    <w:next w:val="1"/>
    <w:link w:val="4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basedOn w:val="1"/>
    <w:next w:val="1"/>
    <w:link w:val="44"/>
    <w:unhideWhenUsed/>
    <w:qFormat/>
    <w:uiPriority w:val="9"/>
    <w:pPr>
      <w:keepNext/>
      <w:keepLines/>
      <w:spacing w:before="260" w:after="260" w:line="416" w:lineRule="auto"/>
      <w:outlineLvl w:val="2"/>
    </w:pPr>
    <w:rPr>
      <w:b/>
      <w:bCs/>
      <w:sz w:val="32"/>
      <w:szCs w:val="32"/>
    </w:rPr>
  </w:style>
  <w:style w:type="paragraph" w:styleId="4">
    <w:name w:val="heading 5"/>
    <w:basedOn w:val="1"/>
    <w:next w:val="1"/>
    <w:link w:val="48"/>
    <w:semiHidden/>
    <w:unhideWhenUsed/>
    <w:qFormat/>
    <w:uiPriority w:val="9"/>
    <w:pPr>
      <w:keepNext/>
      <w:keepLines/>
      <w:spacing w:before="280" w:after="290" w:line="376" w:lineRule="auto"/>
      <w:outlineLvl w:val="4"/>
    </w:pPr>
    <w:rPr>
      <w:b/>
      <w:bCs/>
      <w:sz w:val="28"/>
      <w:szCs w:val="28"/>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link w:val="38"/>
    <w:qFormat/>
    <w:uiPriority w:val="35"/>
    <w:pPr>
      <w:widowControl/>
      <w:spacing w:before="120" w:after="120"/>
      <w:jc w:val="left"/>
    </w:pPr>
    <w:rPr>
      <w:rFonts w:ascii="Times New Roman" w:hAnsi="Times New Roman" w:eastAsia="MS Mincho"/>
      <w:b/>
      <w:kern w:val="0"/>
      <w:sz w:val="20"/>
      <w:szCs w:val="20"/>
      <w:lang w:val="en-GB" w:eastAsia="en-US"/>
    </w:rPr>
  </w:style>
  <w:style w:type="paragraph" w:styleId="6">
    <w:name w:val="Document Map"/>
    <w:basedOn w:val="1"/>
    <w:link w:val="37"/>
    <w:semiHidden/>
    <w:unhideWhenUsed/>
    <w:qFormat/>
    <w:uiPriority w:val="99"/>
    <w:rPr>
      <w:rFonts w:ascii="宋体"/>
      <w:sz w:val="18"/>
      <w:szCs w:val="18"/>
    </w:rPr>
  </w:style>
  <w:style w:type="paragraph" w:styleId="7">
    <w:name w:val="annotation text"/>
    <w:basedOn w:val="1"/>
    <w:link w:val="35"/>
    <w:unhideWhenUsed/>
    <w:qFormat/>
    <w:uiPriority w:val="0"/>
    <w:pPr>
      <w:jc w:val="left"/>
    </w:pPr>
  </w:style>
  <w:style w:type="paragraph" w:styleId="8">
    <w:name w:val="Balloon Text"/>
    <w:basedOn w:val="1"/>
    <w:link w:val="33"/>
    <w:semiHidden/>
    <w:unhideWhenUsed/>
    <w:qFormat/>
    <w:uiPriority w:val="99"/>
    <w:rPr>
      <w:sz w:val="18"/>
      <w:szCs w:val="18"/>
    </w:rPr>
  </w:style>
  <w:style w:type="paragraph" w:styleId="9">
    <w:name w:val="footer"/>
    <w:basedOn w:val="1"/>
    <w:link w:val="20"/>
    <w:unhideWhenUsed/>
    <w:qFormat/>
    <w:uiPriority w:val="99"/>
    <w:pPr>
      <w:tabs>
        <w:tab w:val="center" w:pos="4153"/>
        <w:tab w:val="right" w:pos="8306"/>
      </w:tabs>
      <w:snapToGrid w:val="0"/>
      <w:jc w:val="left"/>
    </w:pPr>
    <w:rPr>
      <w:sz w:val="18"/>
      <w:szCs w:val="18"/>
    </w:rPr>
  </w:style>
  <w:style w:type="paragraph" w:styleId="10">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List"/>
    <w:basedOn w:val="1"/>
    <w:semiHidden/>
    <w:unhideWhenUsed/>
    <w:qFormat/>
    <w:uiPriority w:val="99"/>
    <w:pPr>
      <w:ind w:left="200" w:hanging="200" w:hangingChars="200"/>
      <w:contextualSpacing/>
    </w:pPr>
  </w:style>
  <w:style w:type="paragraph" w:styleId="12">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13">
    <w:name w:val="annotation subject"/>
    <w:basedOn w:val="7"/>
    <w:next w:val="7"/>
    <w:link w:val="36"/>
    <w:semiHidden/>
    <w:unhideWhenUsed/>
    <w:qFormat/>
    <w:uiPriority w:val="99"/>
    <w:rPr>
      <w:b/>
      <w:bCs/>
    </w:rPr>
  </w:style>
  <w:style w:type="table" w:styleId="15">
    <w:name w:val="Table Grid"/>
    <w:basedOn w:val="14"/>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unhideWhenUsed/>
    <w:qFormat/>
    <w:uiPriority w:val="99"/>
    <w:rPr>
      <w:color w:val="0000FF"/>
      <w:u w:val="single"/>
    </w:rPr>
  </w:style>
  <w:style w:type="character" w:styleId="18">
    <w:name w:val="annotation reference"/>
    <w:basedOn w:val="16"/>
    <w:unhideWhenUsed/>
    <w:qFormat/>
    <w:uiPriority w:val="99"/>
    <w:rPr>
      <w:sz w:val="21"/>
      <w:szCs w:val="21"/>
    </w:rPr>
  </w:style>
  <w:style w:type="character" w:customStyle="1" w:styleId="19">
    <w:name w:val="页眉 字符"/>
    <w:basedOn w:val="16"/>
    <w:link w:val="10"/>
    <w:qFormat/>
    <w:uiPriority w:val="99"/>
    <w:rPr>
      <w:sz w:val="18"/>
      <w:szCs w:val="18"/>
    </w:rPr>
  </w:style>
  <w:style w:type="character" w:customStyle="1" w:styleId="20">
    <w:name w:val="页脚 字符"/>
    <w:basedOn w:val="16"/>
    <w:link w:val="9"/>
    <w:qFormat/>
    <w:uiPriority w:val="99"/>
    <w:rPr>
      <w:sz w:val="18"/>
      <w:szCs w:val="18"/>
    </w:rPr>
  </w:style>
  <w:style w:type="character" w:customStyle="1" w:styleId="21">
    <w:name w:val="Char Char"/>
    <w:link w:val="22"/>
    <w:qFormat/>
    <w:uiPriority w:val="0"/>
    <w:rPr>
      <w:rFonts w:ascii="Arial" w:hAnsi="Arial"/>
      <w:sz w:val="32"/>
      <w:szCs w:val="36"/>
    </w:rPr>
  </w:style>
  <w:style w:type="paragraph" w:customStyle="1" w:styleId="22">
    <w:name w:val="Char"/>
    <w:basedOn w:val="23"/>
    <w:link w:val="21"/>
    <w:qFormat/>
    <w:uiPriority w:val="0"/>
    <w:pPr>
      <w:keepNext/>
      <w:keepLines/>
      <w:widowControl/>
      <w:pBdr>
        <w:top w:val="single" w:color="auto" w:sz="12" w:space="1"/>
      </w:pBdr>
      <w:tabs>
        <w:tab w:val="left" w:pos="1985"/>
      </w:tabs>
      <w:spacing w:before="240" w:after="180"/>
      <w:ind w:left="360" w:firstLine="0" w:firstLineChars="0"/>
      <w:outlineLvl w:val="0"/>
    </w:pPr>
    <w:rPr>
      <w:rFonts w:ascii="Arial" w:hAnsi="Arial" w:eastAsiaTheme="minorEastAsia" w:cstheme="minorBidi"/>
      <w:sz w:val="32"/>
      <w:szCs w:val="36"/>
    </w:rPr>
  </w:style>
  <w:style w:type="paragraph" w:styleId="23">
    <w:name w:val="List Paragraph"/>
    <w:basedOn w:val="1"/>
    <w:link w:val="39"/>
    <w:qFormat/>
    <w:uiPriority w:val="34"/>
    <w:pPr>
      <w:ind w:firstLine="420" w:firstLineChars="200"/>
    </w:pPr>
  </w:style>
  <w:style w:type="character" w:customStyle="1" w:styleId="24">
    <w:name w:val="TAH Car"/>
    <w:link w:val="25"/>
    <w:qFormat/>
    <w:uiPriority w:val="0"/>
    <w:rPr>
      <w:rFonts w:ascii="Arial" w:hAnsi="Arial" w:eastAsia="Times New Roman" w:cs="Times New Roman"/>
      <w:b/>
      <w:kern w:val="0"/>
      <w:sz w:val="18"/>
      <w:szCs w:val="20"/>
      <w:lang w:val="en-GB" w:eastAsia="ja-JP"/>
    </w:rPr>
  </w:style>
  <w:style w:type="paragraph" w:customStyle="1" w:styleId="25">
    <w:name w:val="TAH"/>
    <w:basedOn w:val="26"/>
    <w:link w:val="24"/>
    <w:qFormat/>
    <w:uiPriority w:val="0"/>
    <w:rPr>
      <w:b/>
    </w:rPr>
  </w:style>
  <w:style w:type="paragraph" w:customStyle="1" w:styleId="26">
    <w:name w:val="TAC"/>
    <w:basedOn w:val="27"/>
    <w:link w:val="30"/>
    <w:qFormat/>
    <w:uiPriority w:val="0"/>
    <w:pPr>
      <w:overflowPunct w:val="0"/>
      <w:autoSpaceDE w:val="0"/>
      <w:autoSpaceDN w:val="0"/>
      <w:adjustRightInd w:val="0"/>
      <w:jc w:val="center"/>
      <w:textAlignment w:val="baseline"/>
    </w:pPr>
    <w:rPr>
      <w:lang w:eastAsia="ja-JP"/>
    </w:rPr>
  </w:style>
  <w:style w:type="paragraph" w:customStyle="1" w:styleId="27">
    <w:name w:val="TAL"/>
    <w:basedOn w:val="1"/>
    <w:link w:val="34"/>
    <w:qFormat/>
    <w:uiPriority w:val="0"/>
    <w:pPr>
      <w:keepNext/>
      <w:keepLines/>
      <w:widowControl/>
      <w:jc w:val="left"/>
    </w:pPr>
    <w:rPr>
      <w:rFonts w:ascii="Arial" w:hAnsi="Arial" w:eastAsia="Times New Roman"/>
      <w:kern w:val="0"/>
      <w:sz w:val="18"/>
      <w:szCs w:val="20"/>
      <w:lang w:val="en-GB" w:eastAsia="en-US"/>
    </w:rPr>
  </w:style>
  <w:style w:type="character" w:customStyle="1" w:styleId="28">
    <w:name w:val="B1 Char"/>
    <w:link w:val="29"/>
    <w:qFormat/>
    <w:uiPriority w:val="0"/>
    <w:rPr>
      <w:rFonts w:ascii="Times New Roman" w:hAnsi="Times New Roman" w:eastAsia="MS Mincho"/>
      <w:lang w:val="en-GB" w:eastAsia="de-DE"/>
    </w:rPr>
  </w:style>
  <w:style w:type="paragraph" w:customStyle="1" w:styleId="29">
    <w:name w:val="B1"/>
    <w:basedOn w:val="11"/>
    <w:link w:val="28"/>
    <w:qFormat/>
    <w:uiPriority w:val="0"/>
    <w:pPr>
      <w:widowControl/>
      <w:spacing w:after="180"/>
      <w:ind w:left="568" w:hanging="284" w:firstLineChars="0"/>
      <w:jc w:val="left"/>
    </w:pPr>
    <w:rPr>
      <w:rFonts w:ascii="Times New Roman" w:hAnsi="Times New Roman" w:eastAsia="MS Mincho" w:cstheme="minorBidi"/>
      <w:lang w:val="en-GB" w:eastAsia="de-DE"/>
    </w:rPr>
  </w:style>
  <w:style w:type="character" w:customStyle="1" w:styleId="30">
    <w:name w:val="TAC Char"/>
    <w:link w:val="26"/>
    <w:qFormat/>
    <w:uiPriority w:val="0"/>
    <w:rPr>
      <w:rFonts w:ascii="Arial" w:hAnsi="Arial" w:eastAsia="Times New Roman" w:cs="Times New Roman"/>
      <w:kern w:val="0"/>
      <w:sz w:val="18"/>
      <w:szCs w:val="20"/>
      <w:lang w:val="en-GB" w:eastAsia="ja-JP"/>
    </w:rPr>
  </w:style>
  <w:style w:type="paragraph" w:styleId="31">
    <w:name w:val="No Spacing"/>
    <w:qFormat/>
    <w:uiPriority w:val="1"/>
    <w:pPr>
      <w:widowControl w:val="0"/>
      <w:jc w:val="both"/>
    </w:pPr>
    <w:rPr>
      <w:rFonts w:ascii="CG Times (WN)" w:hAnsi="CG Times (WN)" w:eastAsia="宋体" w:cs="Times New Roman"/>
      <w:kern w:val="2"/>
      <w:sz w:val="21"/>
      <w:szCs w:val="24"/>
      <w:lang w:val="en-US" w:eastAsia="zh-CN" w:bidi="ar-SA"/>
    </w:rPr>
  </w:style>
  <w:style w:type="paragraph" w:customStyle="1" w:styleId="32">
    <w:name w:val="_Style 0"/>
    <w:qFormat/>
    <w:uiPriority w:val="1"/>
    <w:pPr>
      <w:widowControl w:val="0"/>
      <w:jc w:val="both"/>
    </w:pPr>
    <w:rPr>
      <w:rFonts w:ascii="CG Times (WN)" w:hAnsi="CG Times (WN)" w:eastAsia="宋体" w:cs="Times New Roman"/>
      <w:kern w:val="2"/>
      <w:sz w:val="21"/>
      <w:szCs w:val="24"/>
      <w:lang w:val="en-US" w:eastAsia="zh-CN" w:bidi="ar-SA"/>
    </w:rPr>
  </w:style>
  <w:style w:type="character" w:customStyle="1" w:styleId="33">
    <w:name w:val="批注框文本 字符"/>
    <w:basedOn w:val="16"/>
    <w:link w:val="8"/>
    <w:semiHidden/>
    <w:qFormat/>
    <w:uiPriority w:val="99"/>
    <w:rPr>
      <w:rFonts w:ascii="CG Times (WN)" w:hAnsi="CG Times (WN)" w:eastAsia="宋体" w:cs="Times New Roman"/>
      <w:sz w:val="18"/>
      <w:szCs w:val="18"/>
    </w:rPr>
  </w:style>
  <w:style w:type="character" w:customStyle="1" w:styleId="34">
    <w:name w:val="TAL Char"/>
    <w:link w:val="27"/>
    <w:qFormat/>
    <w:uiPriority w:val="0"/>
    <w:rPr>
      <w:rFonts w:ascii="Arial" w:hAnsi="Arial" w:eastAsia="Times New Roman" w:cs="Times New Roman"/>
      <w:kern w:val="0"/>
      <w:sz w:val="18"/>
      <w:szCs w:val="20"/>
      <w:lang w:val="en-GB" w:eastAsia="en-US"/>
    </w:rPr>
  </w:style>
  <w:style w:type="character" w:customStyle="1" w:styleId="35">
    <w:name w:val="批注文字 字符"/>
    <w:basedOn w:val="16"/>
    <w:link w:val="7"/>
    <w:qFormat/>
    <w:uiPriority w:val="0"/>
    <w:rPr>
      <w:rFonts w:ascii="CG Times (WN)" w:hAnsi="CG Times (WN)" w:eastAsia="宋体" w:cs="Times New Roman"/>
    </w:rPr>
  </w:style>
  <w:style w:type="character" w:customStyle="1" w:styleId="36">
    <w:name w:val="批注主题 字符"/>
    <w:basedOn w:val="35"/>
    <w:link w:val="13"/>
    <w:semiHidden/>
    <w:qFormat/>
    <w:uiPriority w:val="99"/>
    <w:rPr>
      <w:rFonts w:ascii="CG Times (WN)" w:hAnsi="CG Times (WN)" w:eastAsia="宋体" w:cs="Times New Roman"/>
      <w:b/>
      <w:bCs/>
    </w:rPr>
  </w:style>
  <w:style w:type="character" w:customStyle="1" w:styleId="37">
    <w:name w:val="文档结构图 字符"/>
    <w:basedOn w:val="16"/>
    <w:link w:val="6"/>
    <w:semiHidden/>
    <w:qFormat/>
    <w:uiPriority w:val="99"/>
    <w:rPr>
      <w:rFonts w:ascii="宋体" w:hAnsi="CG Times (WN)" w:eastAsia="宋体" w:cs="Times New Roman"/>
      <w:sz w:val="18"/>
      <w:szCs w:val="18"/>
    </w:rPr>
  </w:style>
  <w:style w:type="character" w:customStyle="1" w:styleId="38">
    <w:name w:val="题注 字符"/>
    <w:link w:val="5"/>
    <w:qFormat/>
    <w:uiPriority w:val="35"/>
    <w:rPr>
      <w:rFonts w:ascii="Times New Roman" w:hAnsi="Times New Roman" w:eastAsia="MS Mincho" w:cs="Times New Roman"/>
      <w:b/>
      <w:kern w:val="0"/>
      <w:sz w:val="20"/>
      <w:szCs w:val="20"/>
      <w:lang w:val="en-GB" w:eastAsia="en-US"/>
    </w:rPr>
  </w:style>
  <w:style w:type="character" w:customStyle="1" w:styleId="39">
    <w:name w:val="列表段落 字符"/>
    <w:link w:val="23"/>
    <w:qFormat/>
    <w:uiPriority w:val="34"/>
    <w:rPr>
      <w:rFonts w:ascii="CG Times (WN)" w:hAnsi="CG Times (WN)" w:eastAsia="宋体" w:cs="Times New Roma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41">
    <w:name w:val="标题 2 字符"/>
    <w:basedOn w:val="16"/>
    <w:link w:val="2"/>
    <w:qFormat/>
    <w:uiPriority w:val="9"/>
    <w:rPr>
      <w:rFonts w:asciiTheme="majorHAnsi" w:hAnsiTheme="majorHAnsi" w:eastAsiaTheme="majorEastAsia" w:cstheme="majorBidi"/>
      <w:b/>
      <w:bCs/>
      <w:sz w:val="32"/>
      <w:szCs w:val="32"/>
    </w:rPr>
  </w:style>
  <w:style w:type="table" w:customStyle="1" w:styleId="42">
    <w:name w:val="网格型1"/>
    <w:basedOn w:val="14"/>
    <w:qFormat/>
    <w:uiPriority w:val="3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
    <w:name w:val="网格型2"/>
    <w:basedOn w:val="14"/>
    <w:qFormat/>
    <w:uiPriority w:val="0"/>
    <w:pPr>
      <w:spacing w:after="160" w:line="259" w:lineRule="auto"/>
    </w:pPr>
    <w:rPr>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4">
    <w:name w:val="标题 3 字符"/>
    <w:basedOn w:val="16"/>
    <w:link w:val="3"/>
    <w:qFormat/>
    <w:uiPriority w:val="9"/>
    <w:rPr>
      <w:rFonts w:ascii="CG Times (WN)" w:hAnsi="CG Times (WN)" w:eastAsia="宋体" w:cs="Times New Roman"/>
      <w:b/>
      <w:bCs/>
      <w:sz w:val="32"/>
      <w:szCs w:val="32"/>
    </w:rPr>
  </w:style>
  <w:style w:type="table" w:customStyle="1" w:styleId="45">
    <w:name w:val="网格型3"/>
    <w:basedOn w:val="14"/>
    <w:qFormat/>
    <w:uiPriority w:val="0"/>
    <w:pPr>
      <w:overflowPunct w:val="0"/>
      <w:autoSpaceDE w:val="0"/>
      <w:autoSpaceDN w:val="0"/>
      <w:adjustRightInd w:val="0"/>
      <w:spacing w:after="180"/>
      <w:textAlignment w:val="baseline"/>
    </w:pPr>
    <w:rPr>
      <w:rFonts w:ascii="Times New Roman" w:hAnsi="Times New Roman" w:eastAsia="Yu Mincho" w:cs="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Placeholder Text"/>
    <w:basedOn w:val="16"/>
    <w:semiHidden/>
    <w:qFormat/>
    <w:uiPriority w:val="99"/>
    <w:rPr>
      <w:color w:val="808080"/>
    </w:rPr>
  </w:style>
  <w:style w:type="table" w:customStyle="1" w:styleId="47">
    <w:name w:val="Table Grid1"/>
    <w:basedOn w:val="14"/>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8">
    <w:name w:val="标题 5 字符"/>
    <w:basedOn w:val="16"/>
    <w:link w:val="4"/>
    <w:semiHidden/>
    <w:qFormat/>
    <w:uiPriority w:val="9"/>
    <w:rPr>
      <w:rFonts w:ascii="CG Times (WN)" w:hAnsi="CG Times (WN)" w:eastAsia="宋体" w:cs="Times New Roman"/>
      <w:b/>
      <w:bCs/>
      <w:sz w:val="28"/>
      <w:szCs w:val="28"/>
    </w:rPr>
  </w:style>
  <w:style w:type="paragraph" w:customStyle="1" w:styleId="49">
    <w:name w:val="TH"/>
    <w:basedOn w:val="1"/>
    <w:qFormat/>
    <w:uiPriority w:val="0"/>
    <w:pPr>
      <w:keepNext/>
      <w:keepLines/>
      <w:spacing w:before="60"/>
      <w:jc w:val="center"/>
    </w:pPr>
    <w:rPr>
      <w:rFonts w:ascii="Arial" w:hAnsi="Arial"/>
      <w:b/>
    </w:rPr>
  </w:style>
  <w:style w:type="paragraph" w:customStyle="1" w:styleId="50">
    <w:name w:val="EQ"/>
    <w:basedOn w:val="1"/>
    <w:next w:val="1"/>
    <w:qFormat/>
    <w:uiPriority w:val="0"/>
    <w:pPr>
      <w:keepLines/>
      <w:tabs>
        <w:tab w:val="center" w:pos="4536"/>
        <w:tab w:val="right" w:pos="9072"/>
      </w:tabs>
    </w:pPr>
  </w:style>
  <w:style w:type="table" w:customStyle="1" w:styleId="51">
    <w:name w:val="网格型11"/>
    <w:basedOn w:val="14"/>
    <w:qFormat/>
    <w:uiPriority w:val="0"/>
    <w:pPr>
      <w:overflowPunct w:val="0"/>
      <w:autoSpaceDE w:val="0"/>
      <w:autoSpaceDN w:val="0"/>
      <w:adjustRightInd w:val="0"/>
      <w:spacing w:after="180"/>
      <w:textAlignment w:val="baseline"/>
    </w:pPr>
    <w:rPr>
      <w:rFonts w:ascii="Times New Roman" w:hAnsi="Times New Roman" w:eastAsia="Yu Mincho"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
    <w:name w:val="网格型12"/>
    <w:basedOn w:val="14"/>
    <w:qFormat/>
    <w:uiPriority w:val="0"/>
    <w:pPr>
      <w:overflowPunct w:val="0"/>
      <w:autoSpaceDE w:val="0"/>
      <w:autoSpaceDN w:val="0"/>
      <w:adjustRightInd w:val="0"/>
      <w:spacing w:after="180"/>
      <w:textAlignment w:val="baseline"/>
    </w:pPr>
    <w:rPr>
      <w:rFonts w:ascii="Times New Roman" w:hAnsi="Times New Roman" w:eastAsia="Yu Mincho"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
    <w:name w:val="网格型21"/>
    <w:basedOn w:val="14"/>
    <w:qFormat/>
    <w:uiPriority w:val="39"/>
    <w:pPr>
      <w:overflowPunct w:val="0"/>
      <w:autoSpaceDE w:val="0"/>
      <w:autoSpaceDN w:val="0"/>
      <w:adjustRightInd w:val="0"/>
      <w:spacing w:after="180"/>
      <w:textAlignment w:val="baseline"/>
    </w:pPr>
    <w:rPr>
      <w:rFonts w:ascii="Times New Roman" w:hAnsi="Times New Roman" w:eastAsia="Yu Mincho"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4">
    <w:name w:val="NO"/>
    <w:basedOn w:val="1"/>
    <w:link w:val="55"/>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Times New Roman"/>
      <w:kern w:val="0"/>
      <w:sz w:val="20"/>
      <w:szCs w:val="20"/>
      <w:lang w:val="en-GB"/>
    </w:rPr>
  </w:style>
  <w:style w:type="character" w:customStyle="1" w:styleId="55">
    <w:name w:val="NO Char"/>
    <w:link w:val="54"/>
    <w:qFormat/>
    <w:uiPriority w:val="0"/>
    <w:rPr>
      <w:rFonts w:ascii="Times New Roman" w:hAnsi="Times New Roman" w:eastAsia="Times New Roman" w:cs="Times New Roman"/>
      <w:lang w:val="en-GB"/>
    </w:rPr>
  </w:style>
  <w:style w:type="table" w:customStyle="1" w:styleId="56">
    <w:name w:val="网格型4"/>
    <w:basedOn w:val="14"/>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
    <w:name w:val="网格型41"/>
    <w:basedOn w:val="14"/>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8">
    <w:name w:val="Revision"/>
    <w:hidden/>
    <w:semiHidden/>
    <w:qFormat/>
    <w:uiPriority w:val="99"/>
    <w:rPr>
      <w:rFonts w:ascii="CG Times (WN)" w:hAnsi="CG Times (W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EB64A1-BFB1-45B2-9010-857E7C8943AE}">
  <ds:schemaRefs/>
</ds:datastoreItem>
</file>

<file path=docProps/app.xml><?xml version="1.0" encoding="utf-8"?>
<Properties xmlns="http://schemas.openxmlformats.org/officeDocument/2006/extended-properties" xmlns:vt="http://schemas.openxmlformats.org/officeDocument/2006/docPropsVTypes">
  <Template>Normal</Template>
  <Pages>1</Pages>
  <Words>869</Words>
  <Characters>4958</Characters>
  <Lines>41</Lines>
  <Paragraphs>11</Paragraphs>
  <TotalTime>16</TotalTime>
  <ScaleCrop>false</ScaleCrop>
  <LinksUpToDate>false</LinksUpToDate>
  <CharactersWithSpaces>5816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2023-04-07T11:29:00Z</dcterms:created>
  <dc:creator>CMCC</dc:creator>
  <cp:lastModifiedBy>cmcc</cp:lastModifiedBy>
  <dcterms:modified xsi:type="dcterms:W3CDTF">2023-08-11T09:01:33Z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EF741465CA254A52A36BAAA21AEC18DA</vt:lpwstr>
  </property>
</Properties>
</file>