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36F55" w14:textId="35536C21" w:rsidR="00795235" w:rsidRPr="00795235" w:rsidRDefault="00795235" w:rsidP="00795235">
      <w:pPr>
        <w:keepLines/>
        <w:widowControl w:val="0"/>
        <w:tabs>
          <w:tab w:val="right" w:pos="13323"/>
        </w:tabs>
        <w:spacing w:before="60" w:after="60"/>
        <w:rPr>
          <w:rFonts w:ascii="Arial" w:eastAsia="PMingLiU" w:hAnsi="Arial" w:cs="Arial"/>
          <w:noProof/>
          <w:sz w:val="24"/>
          <w:szCs w:val="24"/>
          <w:lang w:eastAsia="zh-TW"/>
        </w:rPr>
      </w:pPr>
      <w:bookmarkStart w:id="0" w:name="_Toc193024528"/>
      <w:bookmarkStart w:id="1" w:name="OLE_LINK20"/>
      <w:r w:rsidRPr="00795235">
        <w:rPr>
          <w:rFonts w:ascii="Arial" w:eastAsia="MS Mincho" w:hAnsi="Arial" w:cs="Arial"/>
          <w:b/>
          <w:noProof/>
          <w:sz w:val="24"/>
          <w:szCs w:val="24"/>
        </w:rPr>
        <w:t>3GPP TSG-RAN WG4 Meeting #</w:t>
      </w:r>
      <w:r w:rsidRPr="00795235">
        <w:rPr>
          <w:rFonts w:ascii="Arial" w:eastAsia="MS Mincho" w:hAnsi="Arial" w:cs="Arial"/>
          <w:b/>
          <w:noProof/>
          <w:sz w:val="18"/>
        </w:rPr>
        <w:t xml:space="preserve"> </w:t>
      </w:r>
      <w:r w:rsidRPr="00795235">
        <w:rPr>
          <w:rFonts w:ascii="Arial" w:eastAsia="MS Mincho" w:hAnsi="Arial" w:cs="Arial"/>
          <w:b/>
          <w:noProof/>
          <w:sz w:val="24"/>
          <w:szCs w:val="24"/>
        </w:rPr>
        <w:t>108</w:t>
      </w:r>
      <w:r w:rsidRPr="00795235">
        <w:rPr>
          <w:rFonts w:ascii="Arial" w:eastAsia="MS Mincho" w:hAnsi="Arial" w:cs="Arial"/>
          <w:b/>
          <w:noProof/>
          <w:sz w:val="24"/>
          <w:szCs w:val="24"/>
        </w:rPr>
        <w:tab/>
        <w:t>R4-23</w:t>
      </w:r>
      <w:r>
        <w:rPr>
          <w:rFonts w:ascii="Arial" w:eastAsia="MS Mincho" w:hAnsi="Arial" w:cs="Arial"/>
          <w:b/>
          <w:noProof/>
          <w:sz w:val="24"/>
          <w:szCs w:val="24"/>
        </w:rPr>
        <w:t>1177</w:t>
      </w:r>
      <w:r w:rsidR="006E7E40">
        <w:rPr>
          <w:rFonts w:ascii="Arial" w:eastAsia="MS Mincho" w:hAnsi="Arial" w:cs="Arial"/>
          <w:b/>
          <w:noProof/>
          <w:sz w:val="24"/>
          <w:szCs w:val="24"/>
        </w:rPr>
        <w:t>7</w:t>
      </w:r>
    </w:p>
    <w:p w14:paraId="3FB2E30D" w14:textId="77777777" w:rsidR="00795235" w:rsidRPr="00795235" w:rsidRDefault="00795235" w:rsidP="00795235">
      <w:pPr>
        <w:widowControl w:val="0"/>
        <w:tabs>
          <w:tab w:val="right" w:pos="9781"/>
          <w:tab w:val="right" w:pos="13323"/>
        </w:tabs>
        <w:spacing w:before="60" w:after="60"/>
        <w:outlineLvl w:val="0"/>
        <w:rPr>
          <w:rFonts w:ascii="Arial" w:eastAsia="SimSun" w:hAnsi="Arial" w:cs="Arial"/>
          <w:noProof/>
          <w:sz w:val="24"/>
          <w:szCs w:val="24"/>
          <w:lang w:eastAsia="zh-CN"/>
        </w:rPr>
      </w:pPr>
      <w:r w:rsidRPr="00795235">
        <w:rPr>
          <w:rFonts w:ascii="Arial" w:eastAsia="SimSun" w:hAnsi="Arial" w:cs="Arial"/>
          <w:b/>
          <w:noProof/>
          <w:sz w:val="24"/>
          <w:szCs w:val="24"/>
          <w:lang w:eastAsia="zh-CN"/>
        </w:rPr>
        <w:t>Toulouse, France, August 21 – August 25, 2023</w:t>
      </w:r>
    </w:p>
    <w:bookmarkEnd w:id="1"/>
    <w:p w14:paraId="5440AA66" w14:textId="77777777" w:rsidR="002B17CC" w:rsidRPr="00265D69" w:rsidRDefault="002B17CC" w:rsidP="0037119B">
      <w:pPr>
        <w:pStyle w:val="Footer"/>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Footer"/>
        <w:jc w:val="both"/>
        <w:rPr>
          <w:rFonts w:ascii="Arial" w:eastAsiaTheme="minorEastAsia" w:hAnsi="Arial" w:cs="Arial"/>
          <w:b w:val="0"/>
          <w:i w:val="0"/>
          <w:noProof w:val="0"/>
          <w:sz w:val="24"/>
          <w:lang w:eastAsia="zh-CN"/>
        </w:rPr>
      </w:pPr>
    </w:p>
    <w:p w14:paraId="5CB7EB7B" w14:textId="5A61AE92" w:rsidR="0037119B" w:rsidRPr="00752DF1" w:rsidRDefault="0037119B" w:rsidP="008971DB">
      <w:pPr>
        <w:tabs>
          <w:tab w:val="left" w:pos="1985"/>
        </w:tabs>
        <w:ind w:left="1980" w:hanging="1980"/>
        <w:rPr>
          <w:rStyle w:val="a5"/>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B851CB">
        <w:rPr>
          <w:rFonts w:ascii="Arial" w:hAnsi="Arial" w:cs="Arial"/>
          <w:sz w:val="24"/>
          <w:lang w:val="en-US"/>
        </w:rPr>
        <w:t xml:space="preserve">TP on 38.878: Introduction </w:t>
      </w:r>
      <w:r w:rsidR="00587580">
        <w:rPr>
          <w:rFonts w:ascii="Arial" w:hAnsi="Arial" w:cs="Arial"/>
          <w:sz w:val="24"/>
          <w:lang w:val="en-US"/>
        </w:rPr>
        <w:t>of</w:t>
      </w:r>
      <w:r w:rsidR="00C24BF5">
        <w:rPr>
          <w:rFonts w:ascii="Arial" w:hAnsi="Arial" w:cs="Arial"/>
          <w:sz w:val="24"/>
          <w:lang w:val="en-US"/>
        </w:rPr>
        <w:t xml:space="preserve"> a</w:t>
      </w:r>
      <w:r w:rsidR="00C24BF5" w:rsidRPr="00C24BF5">
        <w:rPr>
          <w:rFonts w:ascii="Arial" w:hAnsi="Arial" w:cs="Arial"/>
          <w:sz w:val="24"/>
          <w:lang w:val="en-US"/>
        </w:rPr>
        <w:t>nalysis on the required information</w:t>
      </w:r>
    </w:p>
    <w:bookmarkEnd w:id="2"/>
    <w:p w14:paraId="16D1BC0E" w14:textId="2DC32F58" w:rsidR="0037119B" w:rsidRPr="00752DF1" w:rsidRDefault="0037119B" w:rsidP="004D5606">
      <w:pPr>
        <w:tabs>
          <w:tab w:val="left" w:pos="1985"/>
        </w:tabs>
        <w:rPr>
          <w:rStyle w:val="a5"/>
          <w:rFonts w:ascii="Arial" w:hAnsi="Arial" w:cs="Arial"/>
          <w:lang w:val="fr-FR" w:eastAsia="zh-TW"/>
        </w:rPr>
      </w:pPr>
      <w:r w:rsidRPr="00752DF1">
        <w:rPr>
          <w:rFonts w:ascii="Arial" w:hAnsi="Arial" w:cs="Arial"/>
          <w:b/>
          <w:sz w:val="24"/>
          <w:lang w:val="fr-FR"/>
        </w:rPr>
        <w:t xml:space="preserve">Source: </w:t>
      </w:r>
      <w:r w:rsidRPr="00C74A7B">
        <w:rPr>
          <w:rFonts w:cs="Times New Roman"/>
          <w:b/>
          <w:sz w:val="24"/>
          <w:lang w:val="fr-FR"/>
        </w:rPr>
        <w:tab/>
      </w:r>
      <w:r w:rsidR="00C74A7B" w:rsidRPr="00C74A7B">
        <w:rPr>
          <w:rStyle w:val="a5"/>
          <w:rFonts w:ascii="Times New Roman" w:eastAsia="Microsoft JhengHei" w:hAnsi="Times New Roman" w:cs="Times New Roman"/>
          <w:lang w:val="fr-FR" w:eastAsia="zh-TW"/>
        </w:rPr>
        <w:t>Qualcomm</w:t>
      </w:r>
      <w:r w:rsidR="006E7E40">
        <w:rPr>
          <w:rStyle w:val="a5"/>
          <w:rFonts w:ascii="Times New Roman" w:eastAsia="Microsoft JhengHei" w:hAnsi="Times New Roman" w:cs="Times New Roman"/>
          <w:lang w:val="fr-FR" w:eastAsia="zh-TW"/>
        </w:rPr>
        <w:t>,</w:t>
      </w:r>
      <w:r w:rsidR="00C74A7B" w:rsidRPr="00C74A7B">
        <w:rPr>
          <w:rStyle w:val="a5"/>
          <w:rFonts w:ascii="Times New Roman" w:eastAsia="Microsoft JhengHei" w:hAnsi="Times New Roman" w:cs="Times New Roman"/>
          <w:lang w:val="fr-FR" w:eastAsia="zh-TW"/>
        </w:rPr>
        <w:t xml:space="preserve"> Inc</w:t>
      </w:r>
      <w:r w:rsidR="006E7E40">
        <w:rPr>
          <w:rStyle w:val="a5"/>
          <w:rFonts w:ascii="Times New Roman" w:eastAsia="Microsoft JhengHei" w:hAnsi="Times New Roman" w:cs="Times New Roman"/>
          <w:lang w:val="fr-FR" w:eastAsia="zh-TW"/>
        </w:rPr>
        <w:t>.</w:t>
      </w:r>
    </w:p>
    <w:p w14:paraId="07282DEC" w14:textId="57580CEB" w:rsidR="0037119B" w:rsidRPr="00752DF1" w:rsidRDefault="0037119B" w:rsidP="0037119B">
      <w:pPr>
        <w:tabs>
          <w:tab w:val="left" w:pos="1985"/>
        </w:tabs>
        <w:rPr>
          <w:rStyle w:val="a5"/>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E7E40">
        <w:rPr>
          <w:rFonts w:ascii="Arial" w:hAnsi="Arial" w:cs="Arial"/>
          <w:sz w:val="24"/>
          <w:lang w:val="pt-BR"/>
        </w:rPr>
        <w:t>8.18.1.2</w:t>
      </w:r>
    </w:p>
    <w:p w14:paraId="2B765921" w14:textId="619C0040" w:rsidR="0037119B" w:rsidRPr="00752DF1" w:rsidRDefault="0037119B" w:rsidP="0037119B">
      <w:pPr>
        <w:tabs>
          <w:tab w:val="left" w:pos="1985"/>
        </w:tabs>
        <w:ind w:left="1980" w:hanging="1980"/>
        <w:rPr>
          <w:rStyle w:val="a5"/>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813740">
        <w:rPr>
          <w:rFonts w:ascii="Arial" w:hAnsi="Arial" w:cs="Arial"/>
          <w:sz w:val="24"/>
          <w:lang w:val="pt-BR" w:eastAsia="zh-CN"/>
        </w:rPr>
        <w:t>Approval</w:t>
      </w:r>
    </w:p>
    <w:p w14:paraId="764608C6" w14:textId="77777777" w:rsidR="00DD5AE1" w:rsidRDefault="00F925F5" w:rsidP="00587580">
      <w:pPr>
        <w:pStyle w:val="Heading1"/>
        <w:numPr>
          <w:ilvl w:val="0"/>
          <w:numId w:val="0"/>
        </w:numPr>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0C268BA" w14:textId="3328980B" w:rsidR="00EB4196" w:rsidRDefault="00587580" w:rsidP="00587580">
      <w:pPr>
        <w:jc w:val="both"/>
        <w:rPr>
          <w:rFonts w:eastAsiaTheme="minorEastAsia"/>
          <w:lang w:eastAsia="zh-CN"/>
        </w:rPr>
      </w:pPr>
      <w:r>
        <w:rPr>
          <w:rFonts w:eastAsiaTheme="minorEastAsia"/>
          <w:lang w:eastAsia="zh-CN"/>
        </w:rPr>
        <w:t>As per [1], many simulation assumptions for link level evaluation have been agreed</w:t>
      </w:r>
      <w:r w:rsidR="00C7116F">
        <w:rPr>
          <w:rFonts w:eastAsiaTheme="minorEastAsia"/>
          <w:lang w:eastAsia="zh-CN"/>
        </w:rPr>
        <w:t>.</w:t>
      </w:r>
      <w:r>
        <w:rPr>
          <w:rFonts w:eastAsiaTheme="minorEastAsia"/>
          <w:lang w:eastAsia="zh-CN"/>
        </w:rPr>
        <w:t xml:space="preserve"> It’s time to submit the section on parameters for link level evaluation.</w:t>
      </w:r>
    </w:p>
    <w:p w14:paraId="2E3F0CFB" w14:textId="4E8F480D" w:rsidR="004058ED" w:rsidRPr="004058ED" w:rsidRDefault="004058ED" w:rsidP="004058ED">
      <w:pPr>
        <w:pStyle w:val="Heading1"/>
        <w:ind w:left="0"/>
      </w:pPr>
      <w:bookmarkStart w:id="3" w:name="_Toc126660378"/>
      <w:r w:rsidRPr="004058ED">
        <w:tab/>
        <w:t>Advanced receiver to cancel inter-user interference for MU-MIMO</w:t>
      </w:r>
      <w:bookmarkEnd w:id="3"/>
    </w:p>
    <w:p w14:paraId="0E323809" w14:textId="749A6223" w:rsidR="004058ED" w:rsidRDefault="004058ED" w:rsidP="004058ED">
      <w:pPr>
        <w:pStyle w:val="Heading2"/>
        <w:ind w:firstLine="0"/>
      </w:pPr>
      <w:r>
        <w:t>Scenario and interference modelling</w:t>
      </w:r>
    </w:p>
    <w:p w14:paraId="5D2A53B0" w14:textId="4CCDB194" w:rsidR="004058ED" w:rsidRDefault="004058ED" w:rsidP="004058ED">
      <w:pPr>
        <w:pStyle w:val="Heading2"/>
        <w:ind w:firstLine="0"/>
      </w:pPr>
      <w:bookmarkStart w:id="4" w:name="_Toc126660380"/>
      <w:r>
        <w:tab/>
        <w:t>Receiver structure</w:t>
      </w:r>
      <w:bookmarkEnd w:id="4"/>
    </w:p>
    <w:p w14:paraId="1E42E04D" w14:textId="08394CA7" w:rsidR="004058ED" w:rsidRDefault="004058ED" w:rsidP="004058ED">
      <w:pPr>
        <w:pStyle w:val="Heading2"/>
        <w:ind w:firstLine="0"/>
        <w:rPr>
          <w:lang w:eastAsia="zh-CN"/>
        </w:rPr>
      </w:pPr>
      <w:bookmarkStart w:id="5" w:name="_Toc126660381"/>
      <w:r>
        <w:rPr>
          <w:lang w:eastAsia="zh-CN"/>
        </w:rPr>
        <w:t>Analysis on the required information</w:t>
      </w:r>
      <w:bookmarkEnd w:id="5"/>
    </w:p>
    <w:p w14:paraId="587E75B4" w14:textId="18086520" w:rsidR="00D2573F" w:rsidRDefault="00D2573F" w:rsidP="00D2573F">
      <w:pPr>
        <w:rPr>
          <w:lang w:eastAsia="zh-CN"/>
        </w:rPr>
      </w:pPr>
      <w:r>
        <w:rPr>
          <w:lang w:eastAsia="zh-CN"/>
        </w:rPr>
        <w:t>The agreed list of required information is below:</w:t>
      </w:r>
    </w:p>
    <w:p w14:paraId="772A8F2E" w14:textId="496069A3" w:rsidR="005368CC" w:rsidRDefault="005368CC" w:rsidP="005368CC">
      <w:pPr>
        <w:pStyle w:val="ListParagraph"/>
        <w:numPr>
          <w:ilvl w:val="0"/>
          <w:numId w:val="23"/>
        </w:numPr>
      </w:pPr>
      <w:r>
        <w:t>Information signaled by RRC</w:t>
      </w:r>
    </w:p>
    <w:p w14:paraId="2194A42C" w14:textId="77777777" w:rsidR="005368CC" w:rsidRDefault="005368CC" w:rsidP="005368CC">
      <w:pPr>
        <w:pStyle w:val="ListParagraph"/>
      </w:pPr>
    </w:p>
    <w:tbl>
      <w:tblPr>
        <w:tblStyle w:val="TableGrid"/>
        <w:tblW w:w="0" w:type="auto"/>
        <w:tblLook w:val="04A0" w:firstRow="1" w:lastRow="0" w:firstColumn="1" w:lastColumn="0" w:noHBand="0" w:noVBand="1"/>
      </w:tblPr>
      <w:tblGrid>
        <w:gridCol w:w="2602"/>
        <w:gridCol w:w="3153"/>
        <w:gridCol w:w="4320"/>
      </w:tblGrid>
      <w:tr w:rsidR="001C4272" w:rsidRPr="00494EF2" w14:paraId="0A4BF313" w14:textId="77777777" w:rsidTr="001C4272">
        <w:trPr>
          <w:trHeight w:val="195"/>
        </w:trPr>
        <w:tc>
          <w:tcPr>
            <w:tcW w:w="2602" w:type="dxa"/>
            <w:hideMark/>
          </w:tcPr>
          <w:p w14:paraId="5A4A7E8D" w14:textId="77777777" w:rsidR="001C4272" w:rsidRPr="00494EF2" w:rsidRDefault="001C4272" w:rsidP="008A0F16">
            <w:pPr>
              <w:jc w:val="center"/>
              <w:rPr>
                <w:rFonts w:eastAsia="SimSun"/>
                <w:color w:val="000000"/>
                <w:lang w:val="en-US" w:eastAsia="zh-CN"/>
              </w:rPr>
            </w:pPr>
            <w:r>
              <w:rPr>
                <w:b/>
                <w:bCs/>
                <w:color w:val="000000"/>
              </w:rPr>
              <w:t>Information</w:t>
            </w:r>
          </w:p>
        </w:tc>
        <w:tc>
          <w:tcPr>
            <w:tcW w:w="3153" w:type="dxa"/>
            <w:hideMark/>
          </w:tcPr>
          <w:p w14:paraId="76E5C04F" w14:textId="77777777" w:rsidR="001C4272" w:rsidRDefault="001C4272" w:rsidP="008A0F16">
            <w:pPr>
              <w:jc w:val="center"/>
              <w:rPr>
                <w:b/>
                <w:bCs/>
                <w:color w:val="000000"/>
              </w:rPr>
            </w:pPr>
            <w:r>
              <w:rPr>
                <w:b/>
                <w:bCs/>
                <w:color w:val="000000"/>
              </w:rPr>
              <w:t xml:space="preserve">RAN4 </w:t>
            </w:r>
            <w:r w:rsidRPr="00494EF2">
              <w:rPr>
                <w:b/>
                <w:bCs/>
                <w:color w:val="000000"/>
              </w:rPr>
              <w:t>Default assumption</w:t>
            </w:r>
          </w:p>
          <w:p w14:paraId="670F95C7" w14:textId="77777777" w:rsidR="001C4272" w:rsidRPr="008E540E" w:rsidRDefault="001C4272" w:rsidP="008A0F16">
            <w:pPr>
              <w:jc w:val="center"/>
              <w:rPr>
                <w:rFonts w:eastAsiaTheme="minorEastAsia"/>
                <w:color w:val="000000"/>
                <w:lang w:eastAsia="zh-CN"/>
              </w:rPr>
            </w:pPr>
            <w:r>
              <w:rPr>
                <w:rFonts w:eastAsiaTheme="minorEastAsia" w:hint="eastAsia"/>
                <w:bCs/>
                <w:color w:val="000000"/>
                <w:lang w:eastAsia="zh-CN"/>
              </w:rPr>
              <w:t>(</w:t>
            </w:r>
            <w:r>
              <w:rPr>
                <w:rFonts w:eastAsiaTheme="minorEastAsia"/>
                <w:bCs/>
                <w:color w:val="000000"/>
                <w:lang w:eastAsia="zh-CN"/>
              </w:rPr>
              <w:t>If N/A, how could be obtained by the UE)</w:t>
            </w:r>
          </w:p>
        </w:tc>
        <w:tc>
          <w:tcPr>
            <w:tcW w:w="4320" w:type="dxa"/>
            <w:hideMark/>
          </w:tcPr>
          <w:p w14:paraId="5BF1CF87" w14:textId="77777777" w:rsidR="001C4272" w:rsidRPr="003A1BB2" w:rsidRDefault="001C4272" w:rsidP="008A0F16">
            <w:pPr>
              <w:jc w:val="center"/>
              <w:rPr>
                <w:b/>
                <w:bCs/>
                <w:color w:val="000000"/>
              </w:rPr>
            </w:pPr>
            <w:r w:rsidRPr="003A1BB2">
              <w:rPr>
                <w:b/>
                <w:bCs/>
                <w:color w:val="000000"/>
              </w:rPr>
              <w:t>Signalling if RAN4 default assumption not valid</w:t>
            </w:r>
          </w:p>
        </w:tc>
      </w:tr>
      <w:tr w:rsidR="001C4272" w:rsidRPr="00494EF2" w14:paraId="40A03057" w14:textId="77777777" w:rsidTr="001C4272">
        <w:trPr>
          <w:trHeight w:val="420"/>
        </w:trPr>
        <w:tc>
          <w:tcPr>
            <w:tcW w:w="2602" w:type="dxa"/>
            <w:hideMark/>
          </w:tcPr>
          <w:p w14:paraId="1EB8D3C1" w14:textId="77777777" w:rsidR="001C4272" w:rsidRPr="00494EF2" w:rsidRDefault="001C4272" w:rsidP="008A0F16">
            <w:pPr>
              <w:rPr>
                <w:rFonts w:eastAsia="SimSun"/>
                <w:color w:val="000000"/>
              </w:rPr>
            </w:pPr>
            <w:r w:rsidRPr="00494EF2">
              <w:rPr>
                <w:color w:val="000000"/>
              </w:rPr>
              <w:t>The DMRS port information for the co-scheduled UE</w:t>
            </w:r>
          </w:p>
        </w:tc>
        <w:tc>
          <w:tcPr>
            <w:tcW w:w="3153" w:type="dxa"/>
            <w:hideMark/>
          </w:tcPr>
          <w:p w14:paraId="33A06144" w14:textId="77777777" w:rsidR="001C4272" w:rsidRPr="00494EF2" w:rsidRDefault="001C4272" w:rsidP="008A0F16">
            <w:pPr>
              <w:rPr>
                <w:color w:val="000000"/>
              </w:rPr>
            </w:pPr>
            <w:r>
              <w:rPr>
                <w:color w:val="000000"/>
              </w:rPr>
              <w:t>N/A (Obtained by UE blind detection)</w:t>
            </w:r>
          </w:p>
        </w:tc>
        <w:tc>
          <w:tcPr>
            <w:tcW w:w="4320" w:type="dxa"/>
            <w:hideMark/>
          </w:tcPr>
          <w:p w14:paraId="2AC0327D" w14:textId="77777777" w:rsidR="001C4272" w:rsidRPr="009B3858" w:rsidRDefault="001C4272" w:rsidP="008A0F16">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/A</w:t>
            </w:r>
          </w:p>
        </w:tc>
      </w:tr>
      <w:tr w:rsidR="001C4272" w:rsidRPr="00494EF2" w14:paraId="0A7159F6" w14:textId="77777777" w:rsidTr="001C4272">
        <w:trPr>
          <w:trHeight w:val="501"/>
        </w:trPr>
        <w:tc>
          <w:tcPr>
            <w:tcW w:w="2602" w:type="dxa"/>
            <w:hideMark/>
          </w:tcPr>
          <w:p w14:paraId="5C6B3D7D" w14:textId="77777777" w:rsidR="001C4272" w:rsidRDefault="001C4272" w:rsidP="008A0F16">
            <w:pPr>
              <w:rPr>
                <w:color w:val="000000"/>
              </w:rPr>
            </w:pPr>
            <w:r w:rsidRPr="009B3858">
              <w:rPr>
                <w:color w:val="000000"/>
              </w:rPr>
              <w:t>PRB bundling size for the co-scheduled UE</w:t>
            </w:r>
          </w:p>
          <w:p w14:paraId="1922D3FB" w14:textId="77777777" w:rsidR="001C4272" w:rsidRPr="00494EF2" w:rsidRDefault="001C4272" w:rsidP="008A0F16">
            <w:pPr>
              <w:rPr>
                <w:rFonts w:eastAsia="SimSun"/>
                <w:color w:val="000000"/>
              </w:rPr>
            </w:pPr>
            <w:r w:rsidRPr="00616460">
              <w:rPr>
                <w:color w:val="000000"/>
              </w:rPr>
              <w:t>Frequency domain resource allocation</w:t>
            </w:r>
            <w:r>
              <w:rPr>
                <w:color w:val="000000"/>
              </w:rPr>
              <w:t xml:space="preserve"> for </w:t>
            </w:r>
            <w:r w:rsidRPr="00616460">
              <w:rPr>
                <w:color w:val="000000"/>
              </w:rPr>
              <w:t>the co-UE within each PRG of the target UE</w:t>
            </w:r>
          </w:p>
        </w:tc>
        <w:tc>
          <w:tcPr>
            <w:tcW w:w="3153" w:type="dxa"/>
            <w:hideMark/>
          </w:tcPr>
          <w:p w14:paraId="682B096A" w14:textId="77777777" w:rsidR="001C4272" w:rsidRPr="00494EF2" w:rsidRDefault="001C4272" w:rsidP="008A0F16">
            <w:pPr>
              <w:rPr>
                <w:color w:val="000000"/>
              </w:rPr>
            </w:pPr>
            <w:r w:rsidRPr="00D33144">
              <w:rPr>
                <w:color w:val="000000"/>
              </w:rPr>
              <w:t>UE assume in each its PRG, the resource allocation and precoding of the potential DMRS sequence aligned co-scheduled UE(s) in other DM-RS ports of different CDM group are aligned with PRG=2 or 4</w:t>
            </w:r>
            <w:r>
              <w:rPr>
                <w:color w:val="000000"/>
              </w:rPr>
              <w:t>.</w:t>
            </w:r>
          </w:p>
        </w:tc>
        <w:tc>
          <w:tcPr>
            <w:tcW w:w="4320" w:type="dxa"/>
            <w:hideMark/>
          </w:tcPr>
          <w:p w14:paraId="5615216A" w14:textId="77777777" w:rsidR="001C4272" w:rsidRPr="00494EF2" w:rsidRDefault="001C4272" w:rsidP="008A0F16">
            <w:pPr>
              <w:rPr>
                <w:color w:val="000000"/>
              </w:rPr>
            </w:pPr>
            <w:r w:rsidRPr="007C6C85">
              <w:rPr>
                <w:color w:val="000000"/>
              </w:rPr>
              <w:t>Introduce dedicated RRC signalling to indicate whether the default assumptions valid or not</w:t>
            </w:r>
          </w:p>
        </w:tc>
      </w:tr>
      <w:tr w:rsidR="001C4272" w:rsidRPr="00494EF2" w14:paraId="50C8DBCB" w14:textId="77777777" w:rsidTr="001C4272">
        <w:trPr>
          <w:trHeight w:val="501"/>
        </w:trPr>
        <w:tc>
          <w:tcPr>
            <w:tcW w:w="2602" w:type="dxa"/>
            <w:hideMark/>
          </w:tcPr>
          <w:p w14:paraId="3994E120" w14:textId="77777777" w:rsidR="001C4272" w:rsidRPr="00494EF2" w:rsidRDefault="001C4272" w:rsidP="008A0F16">
            <w:pPr>
              <w:rPr>
                <w:color w:val="000000"/>
              </w:rPr>
            </w:pPr>
            <w:r w:rsidRPr="00494EF2">
              <w:rPr>
                <w:color w:val="000000"/>
              </w:rPr>
              <w:t>DMRS power boosting for the co-scheduled UE</w:t>
            </w:r>
          </w:p>
        </w:tc>
        <w:tc>
          <w:tcPr>
            <w:tcW w:w="3153" w:type="dxa"/>
            <w:hideMark/>
          </w:tcPr>
          <w:p w14:paraId="1F8D494A" w14:textId="77777777" w:rsidR="001C4272" w:rsidRPr="00494EF2" w:rsidRDefault="001C4272" w:rsidP="008A0F16">
            <w:pPr>
              <w:rPr>
                <w:color w:val="000000"/>
              </w:rPr>
            </w:pPr>
            <w:r w:rsidRPr="00494EF2">
              <w:rPr>
                <w:color w:val="000000"/>
              </w:rPr>
              <w:t>Same as target UE</w:t>
            </w:r>
          </w:p>
        </w:tc>
        <w:tc>
          <w:tcPr>
            <w:tcW w:w="4320" w:type="dxa"/>
            <w:hideMark/>
          </w:tcPr>
          <w:p w14:paraId="0A416C5C" w14:textId="77777777" w:rsidR="001C4272" w:rsidRPr="00494EF2" w:rsidRDefault="001C4272" w:rsidP="008A0F16">
            <w:pPr>
              <w:rPr>
                <w:color w:val="000000"/>
              </w:rPr>
            </w:pPr>
            <w:r w:rsidRPr="007C6C85">
              <w:rPr>
                <w:color w:val="000000"/>
              </w:rPr>
              <w:t>Introduce dedicated RRC signalling to indicate whether the default assumptions valid or not</w:t>
            </w:r>
          </w:p>
        </w:tc>
      </w:tr>
      <w:tr w:rsidR="001C4272" w:rsidRPr="00494EF2" w14:paraId="3B7B7D32" w14:textId="77777777" w:rsidTr="001C4272">
        <w:trPr>
          <w:trHeight w:val="483"/>
        </w:trPr>
        <w:tc>
          <w:tcPr>
            <w:tcW w:w="2602" w:type="dxa"/>
            <w:hideMark/>
          </w:tcPr>
          <w:p w14:paraId="44A4E6DE" w14:textId="77777777" w:rsidR="001C4272" w:rsidRPr="00494EF2" w:rsidRDefault="001C4272" w:rsidP="008A0F16">
            <w:pPr>
              <w:rPr>
                <w:color w:val="000000"/>
              </w:rPr>
            </w:pPr>
            <w:r w:rsidRPr="00494EF2">
              <w:rPr>
                <w:color w:val="000000"/>
              </w:rPr>
              <w:t>Time domain resource allocation information of the co-scheduled UE</w:t>
            </w:r>
          </w:p>
        </w:tc>
        <w:tc>
          <w:tcPr>
            <w:tcW w:w="3153" w:type="dxa"/>
            <w:hideMark/>
          </w:tcPr>
          <w:p w14:paraId="0539B09D" w14:textId="77777777" w:rsidR="001C4272" w:rsidRPr="00494EF2" w:rsidRDefault="001C4272" w:rsidP="008A0F16">
            <w:pPr>
              <w:rPr>
                <w:color w:val="000000"/>
              </w:rPr>
            </w:pPr>
            <w:r w:rsidRPr="00494EF2">
              <w:rPr>
                <w:color w:val="000000"/>
              </w:rPr>
              <w:t>Same as target UE</w:t>
            </w:r>
          </w:p>
        </w:tc>
        <w:tc>
          <w:tcPr>
            <w:tcW w:w="4320" w:type="dxa"/>
            <w:hideMark/>
          </w:tcPr>
          <w:p w14:paraId="113921F9" w14:textId="77777777" w:rsidR="001C4272" w:rsidRPr="00494EF2" w:rsidRDefault="001C4272" w:rsidP="008A0F16">
            <w:pPr>
              <w:rPr>
                <w:color w:val="000000"/>
              </w:rPr>
            </w:pPr>
            <w:r w:rsidRPr="007C6C85">
              <w:rPr>
                <w:color w:val="000000"/>
              </w:rPr>
              <w:t>Introduce dedicated RRC signalling to indicate whether the default assumptions valid or not</w:t>
            </w:r>
          </w:p>
        </w:tc>
      </w:tr>
      <w:tr w:rsidR="001C4272" w:rsidRPr="00494EF2" w14:paraId="374415EB" w14:textId="77777777" w:rsidTr="001C4272">
        <w:trPr>
          <w:trHeight w:val="771"/>
        </w:trPr>
        <w:tc>
          <w:tcPr>
            <w:tcW w:w="2602" w:type="dxa"/>
            <w:hideMark/>
          </w:tcPr>
          <w:p w14:paraId="0B7EB10C" w14:textId="77777777" w:rsidR="001C4272" w:rsidRPr="00494EF2" w:rsidRDefault="001C4272" w:rsidP="008A0F16">
            <w:pPr>
              <w:rPr>
                <w:color w:val="000000"/>
              </w:rPr>
            </w:pPr>
            <w:r w:rsidRPr="00616460">
              <w:rPr>
                <w:color w:val="000000"/>
              </w:rPr>
              <w:t>Frequency domain resource allocation</w:t>
            </w:r>
            <w:r>
              <w:rPr>
                <w:color w:val="000000"/>
              </w:rPr>
              <w:t xml:space="preserve"> for </w:t>
            </w:r>
            <w:r w:rsidRPr="00616460">
              <w:rPr>
                <w:color w:val="000000"/>
              </w:rPr>
              <w:t>the co-UE</w:t>
            </w:r>
            <w:r>
              <w:rPr>
                <w:color w:val="000000"/>
              </w:rPr>
              <w:t xml:space="preserve"> </w:t>
            </w:r>
            <w:r w:rsidRPr="001E2697">
              <w:rPr>
                <w:color w:val="000000"/>
              </w:rPr>
              <w:t>across different PRGs of the target UE:</w:t>
            </w:r>
          </w:p>
        </w:tc>
        <w:tc>
          <w:tcPr>
            <w:tcW w:w="3153" w:type="dxa"/>
            <w:hideMark/>
          </w:tcPr>
          <w:p w14:paraId="165AD096" w14:textId="77777777" w:rsidR="001C4272" w:rsidRPr="00494EF2" w:rsidRDefault="001C4272" w:rsidP="008A0F16">
            <w:pPr>
              <w:rPr>
                <w:color w:val="000000"/>
              </w:rPr>
            </w:pPr>
            <w:r>
              <w:rPr>
                <w:color w:val="000000"/>
              </w:rPr>
              <w:t>N/A (Obtained by UE blind detection)</w:t>
            </w:r>
          </w:p>
        </w:tc>
        <w:tc>
          <w:tcPr>
            <w:tcW w:w="4320" w:type="dxa"/>
            <w:hideMark/>
          </w:tcPr>
          <w:p w14:paraId="3500B8F3" w14:textId="77777777" w:rsidR="001C4272" w:rsidRPr="00494EF2" w:rsidRDefault="001C4272" w:rsidP="008A0F16">
            <w:pPr>
              <w:rPr>
                <w:color w:val="000000"/>
              </w:rPr>
            </w:pPr>
            <w:r>
              <w:rPr>
                <w:rFonts w:eastAsiaTheme="minorEastAsia" w:hint="eastAsia"/>
                <w:color w:val="000000"/>
                <w:lang w:eastAsia="zh-CN"/>
              </w:rPr>
              <w:t>N</w:t>
            </w:r>
            <w:r>
              <w:rPr>
                <w:rFonts w:eastAsiaTheme="minorEastAsia"/>
                <w:color w:val="000000"/>
                <w:lang w:eastAsia="zh-CN"/>
              </w:rPr>
              <w:t>/A</w:t>
            </w:r>
          </w:p>
        </w:tc>
      </w:tr>
      <w:tr w:rsidR="001C4272" w:rsidRPr="00494EF2" w14:paraId="61240D51" w14:textId="77777777" w:rsidTr="001C4272">
        <w:trPr>
          <w:trHeight w:val="582"/>
        </w:trPr>
        <w:tc>
          <w:tcPr>
            <w:tcW w:w="2602" w:type="dxa"/>
            <w:hideMark/>
          </w:tcPr>
          <w:p w14:paraId="4A09B402" w14:textId="77777777" w:rsidR="001C4272" w:rsidRPr="00072BD0" w:rsidRDefault="001C4272" w:rsidP="008A0F16">
            <w:pPr>
              <w:rPr>
                <w:rFonts w:eastAsiaTheme="minorEastAsia"/>
                <w:color w:val="000000"/>
                <w:lang w:eastAsia="zh-CN"/>
              </w:rPr>
            </w:pPr>
            <w:r w:rsidRPr="00494EF2">
              <w:rPr>
                <w:color w:val="000000"/>
              </w:rPr>
              <w:lastRenderedPageBreak/>
              <w:t>CSI-RS location of co-scheduled UE</w:t>
            </w:r>
            <w:r w:rsidRPr="00072BD0">
              <w:rPr>
                <w:rFonts w:hint="eastAsia"/>
                <w:color w:val="000000"/>
              </w:rPr>
              <w:t xml:space="preserve"> </w:t>
            </w:r>
            <w:r w:rsidRPr="00072BD0">
              <w:rPr>
                <w:color w:val="000000"/>
              </w:rPr>
              <w:t>(Only required for R-ML)</w:t>
            </w:r>
          </w:p>
        </w:tc>
        <w:tc>
          <w:tcPr>
            <w:tcW w:w="3153" w:type="dxa"/>
            <w:hideMark/>
          </w:tcPr>
          <w:p w14:paraId="714B902F" w14:textId="77777777" w:rsidR="001C4272" w:rsidRPr="00494EF2" w:rsidRDefault="001C4272" w:rsidP="008A0F16">
            <w:pPr>
              <w:rPr>
                <w:color w:val="000000"/>
              </w:rPr>
            </w:pPr>
            <w:r w:rsidRPr="001E2697">
              <w:rPr>
                <w:color w:val="000000"/>
              </w:rPr>
              <w:t>UE assume</w:t>
            </w:r>
            <w:r>
              <w:rPr>
                <w:color w:val="000000"/>
              </w:rPr>
              <w:t>s</w:t>
            </w:r>
            <w:r w:rsidRPr="001E2697">
              <w:rPr>
                <w:color w:val="000000"/>
              </w:rPr>
              <w:t xml:space="preserve"> the target PDSCH is not overlapped with the CSI-RS of the co-scheduled UE</w:t>
            </w:r>
          </w:p>
        </w:tc>
        <w:tc>
          <w:tcPr>
            <w:tcW w:w="4320" w:type="dxa"/>
            <w:hideMark/>
          </w:tcPr>
          <w:p w14:paraId="7AE744A5" w14:textId="77777777" w:rsidR="001C4272" w:rsidRPr="009904EF" w:rsidRDefault="001C4272" w:rsidP="008A0F16">
            <w:pPr>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own-select to one of the below options in the next meeting:</w:t>
            </w:r>
          </w:p>
          <w:p w14:paraId="15416B99" w14:textId="77777777" w:rsidR="001C4272" w:rsidRDefault="001C4272" w:rsidP="008A0F16">
            <w:pPr>
              <w:rPr>
                <w:color w:val="000000"/>
              </w:rPr>
            </w:pPr>
            <w:r>
              <w:rPr>
                <w:color w:val="000000"/>
              </w:rPr>
              <w:t xml:space="preserve">Option 1: </w:t>
            </w:r>
            <w:r w:rsidRPr="00D33144">
              <w:rPr>
                <w:color w:val="000000"/>
              </w:rPr>
              <w:t>No RRC signalling is needed</w:t>
            </w:r>
          </w:p>
          <w:p w14:paraId="09C99797" w14:textId="77777777" w:rsidR="001C4272" w:rsidRPr="00D33144" w:rsidRDefault="001C4272" w:rsidP="008A0F16">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 xml:space="preserve">ption 2: 1-bit </w:t>
            </w:r>
            <w:r w:rsidRPr="001E12A6">
              <w:rPr>
                <w:rFonts w:eastAsia="DengXian"/>
                <w:lang w:val="en-US" w:eastAsia="zh-CN"/>
              </w:rPr>
              <w:t>RRC signaling</w:t>
            </w:r>
          </w:p>
        </w:tc>
      </w:tr>
    </w:tbl>
    <w:p w14:paraId="7933FBA9" w14:textId="77777777" w:rsidR="00D2573F" w:rsidRDefault="00D2573F" w:rsidP="00D2573F">
      <w:pPr>
        <w:rPr>
          <w:lang w:eastAsia="zh-CN"/>
        </w:rPr>
      </w:pPr>
    </w:p>
    <w:p w14:paraId="1A31F570" w14:textId="459DAE09" w:rsidR="001C4272" w:rsidRDefault="005368CC" w:rsidP="005368CC">
      <w:pPr>
        <w:pStyle w:val="ListParagraph"/>
        <w:numPr>
          <w:ilvl w:val="0"/>
          <w:numId w:val="23"/>
        </w:numPr>
      </w:pPr>
      <w:r>
        <w:t>Information signaled by DCI</w:t>
      </w:r>
    </w:p>
    <w:p w14:paraId="6F1208B6" w14:textId="77777777" w:rsidR="005368CC" w:rsidRDefault="005368CC" w:rsidP="005368CC"/>
    <w:p w14:paraId="15F225B6" w14:textId="77777777" w:rsidR="00C24BF5" w:rsidRDefault="00C24BF5" w:rsidP="00C24BF5">
      <w:pPr>
        <w:snapToGrid w:val="0"/>
        <w:spacing w:after="120"/>
        <w:jc w:val="both"/>
        <w:rPr>
          <w:sz w:val="21"/>
          <w:szCs w:val="21"/>
          <w:lang w:eastAsia="zh-CN"/>
        </w:rPr>
      </w:pPr>
      <w:r w:rsidRPr="00D96EE4">
        <w:rPr>
          <w:sz w:val="21"/>
          <w:szCs w:val="21"/>
          <w:lang w:eastAsia="zh-CN"/>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p>
    <w:p w14:paraId="059D620E" w14:textId="77777777" w:rsidR="00C24BF5" w:rsidRPr="00AD761F" w:rsidRDefault="00C24BF5" w:rsidP="00C24BF5">
      <w:pPr>
        <w:pStyle w:val="ListParagraph"/>
        <w:ind w:left="420"/>
        <w:jc w:val="both"/>
      </w:pPr>
    </w:p>
    <w:tbl>
      <w:tblPr>
        <w:tblW w:w="0" w:type="auto"/>
        <w:jc w:val="center"/>
        <w:tblCellMar>
          <w:left w:w="0" w:type="dxa"/>
          <w:right w:w="0" w:type="dxa"/>
        </w:tblCellMar>
        <w:tblLook w:val="04A0" w:firstRow="1" w:lastRow="0" w:firstColumn="1" w:lastColumn="0" w:noHBand="0" w:noVBand="1"/>
      </w:tblPr>
      <w:tblGrid>
        <w:gridCol w:w="1845"/>
        <w:gridCol w:w="8602"/>
      </w:tblGrid>
      <w:tr w:rsidR="00C24BF5" w:rsidRPr="00724E8A" w14:paraId="70D35974" w14:textId="77777777" w:rsidTr="008A0F16">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769A3" w14:textId="77777777" w:rsidR="00C24BF5" w:rsidRPr="00724E8A" w:rsidRDefault="00C24BF5" w:rsidP="008A0F16">
            <w:pPr>
              <w:spacing w:after="0"/>
              <w:jc w:val="center"/>
              <w:rPr>
                <w:b/>
                <w:bCs/>
                <w:lang w:val="en-US"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A2C4EAE" w14:textId="77777777" w:rsidR="00C24BF5" w:rsidRPr="00724E8A" w:rsidRDefault="00C24BF5" w:rsidP="008A0F16">
            <w:pPr>
              <w:spacing w:after="0"/>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C24BF5" w:rsidRPr="00724E8A" w14:paraId="0EF95BFE" w14:textId="77777777" w:rsidTr="008A0F1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71BABBA" w14:textId="77777777" w:rsidR="00C24BF5" w:rsidRPr="00887769" w:rsidRDefault="00C24BF5" w:rsidP="008A0F16">
            <w:pPr>
              <w:spacing w:after="0"/>
              <w:jc w:val="center"/>
              <w:rPr>
                <w:lang w:val="en-US" w:eastAsia="zh-CN"/>
              </w:rPr>
            </w:pPr>
            <w:r>
              <w:rPr>
                <w:rFonts w:hint="eastAsia"/>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97F0AF" w14:textId="77777777" w:rsidR="00C24BF5" w:rsidRPr="00887769" w:rsidRDefault="00C24BF5" w:rsidP="008A0F16">
            <w:pPr>
              <w:spacing w:after="0"/>
              <w:jc w:val="center"/>
              <w:rPr>
                <w:lang w:val="en-US" w:eastAsia="ko-KR"/>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UE exists</w:t>
            </w:r>
          </w:p>
        </w:tc>
      </w:tr>
      <w:tr w:rsidR="00C24BF5" w:rsidRPr="00724E8A" w14:paraId="0E218912" w14:textId="77777777" w:rsidTr="008A0F16">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F4AE0D7" w14:textId="77777777" w:rsidR="00C24BF5" w:rsidRPr="00724E8A" w:rsidRDefault="00C24BF5" w:rsidP="008A0F16">
            <w:pPr>
              <w:spacing w:after="0"/>
              <w:jc w:val="center"/>
              <w:rPr>
                <w:lang w:val="en-US" w:eastAsia="ko-KR"/>
              </w:rPr>
            </w:pPr>
            <w:r w:rsidRPr="00724E8A">
              <w:rPr>
                <w:lang w:val="en-US"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A0491C" w14:textId="77777777" w:rsidR="00C24BF5" w:rsidRPr="00724E8A" w:rsidRDefault="00C24BF5" w:rsidP="008A0F16">
            <w:pPr>
              <w:spacing w:after="0"/>
              <w:jc w:val="center"/>
              <w:rPr>
                <w:lang w:val="en-US" w:eastAsia="zh-TW"/>
              </w:rPr>
            </w:pPr>
            <w:r>
              <w:rPr>
                <w:lang w:val="en-US"/>
              </w:rPr>
              <w:t>I</w:t>
            </w:r>
            <w:r>
              <w:rPr>
                <w:lang w:val="en-US" w:eastAsia="ko-KR"/>
              </w:rPr>
              <w:t>n all the PRBs allocated to the target UE, all the co-scheduled UE(s), which has the same DMRS sequence as the target UE, have QPSK scheduled</w:t>
            </w:r>
          </w:p>
        </w:tc>
      </w:tr>
      <w:tr w:rsidR="00C24BF5" w:rsidRPr="00724E8A" w14:paraId="21FF332B" w14:textId="77777777" w:rsidTr="008A0F1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7943F79" w14:textId="77777777" w:rsidR="00C24BF5" w:rsidRPr="00887769" w:rsidRDefault="00C24BF5" w:rsidP="008A0F16">
            <w:pPr>
              <w:spacing w:after="0"/>
              <w:jc w:val="center"/>
              <w:rPr>
                <w:lang w:val="en-US" w:eastAsia="zh-CN"/>
              </w:rPr>
            </w:pPr>
            <w:r>
              <w:rPr>
                <w:rFonts w:hint="eastAsia"/>
                <w:lang w:val="en-US"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53C6D2" w14:textId="77777777" w:rsidR="00C24BF5" w:rsidRPr="00887769" w:rsidRDefault="00C24BF5" w:rsidP="008A0F16">
            <w:pPr>
              <w:spacing w:after="0"/>
              <w:jc w:val="center"/>
              <w:rPr>
                <w:lang w:val="en-US" w:eastAsia="ko-KR"/>
              </w:rPr>
            </w:pPr>
            <w:r>
              <w:rPr>
                <w:lang w:val="en-US"/>
              </w:rPr>
              <w:t>I</w:t>
            </w:r>
            <w:r>
              <w:rPr>
                <w:lang w:val="en-US" w:eastAsia="ko-KR"/>
              </w:rPr>
              <w:t>n all the PRBs allocated to the target UE, all the co-scheduled UE(s), which has the same DMRS sequence as the target UE, have 16QAM scheduled</w:t>
            </w:r>
          </w:p>
        </w:tc>
      </w:tr>
      <w:tr w:rsidR="00C24BF5" w:rsidRPr="00724E8A" w14:paraId="16E4112B" w14:textId="77777777" w:rsidTr="008A0F1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65ABA08" w14:textId="77777777" w:rsidR="00C24BF5" w:rsidRPr="00887769" w:rsidRDefault="00C24BF5" w:rsidP="008A0F16">
            <w:pPr>
              <w:spacing w:after="0"/>
              <w:jc w:val="center"/>
              <w:rPr>
                <w:lang w:val="en-US" w:eastAsia="zh-CN"/>
              </w:rPr>
            </w:pPr>
            <w:r>
              <w:rPr>
                <w:rFonts w:hint="eastAsia"/>
                <w:lang w:val="en-US"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9FB4B2" w14:textId="77777777" w:rsidR="00C24BF5" w:rsidRDefault="00C24BF5" w:rsidP="008A0F16">
            <w:pPr>
              <w:spacing w:after="0"/>
              <w:jc w:val="center"/>
            </w:pPr>
            <w:r>
              <w:rPr>
                <w:lang w:val="en-US"/>
              </w:rPr>
              <w:t>I</w:t>
            </w:r>
            <w:r>
              <w:rPr>
                <w:lang w:val="en-US" w:eastAsia="ko-KR"/>
              </w:rPr>
              <w:t>n all the PRBs allocated to the target UE, all the co-scheduled UE(s), which has the same DMRS sequence as the target UE, have 64QAM scheduled</w:t>
            </w:r>
          </w:p>
        </w:tc>
      </w:tr>
      <w:tr w:rsidR="00C24BF5" w:rsidRPr="00724E8A" w14:paraId="4040AAA3" w14:textId="77777777" w:rsidTr="008A0F1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67365E1" w14:textId="77777777" w:rsidR="00C24BF5" w:rsidRPr="00887769" w:rsidRDefault="00C24BF5" w:rsidP="008A0F16">
            <w:pPr>
              <w:spacing w:after="0"/>
              <w:jc w:val="center"/>
              <w:rPr>
                <w:lang w:val="en-US" w:eastAsia="zh-CN"/>
              </w:rPr>
            </w:pPr>
            <w:r>
              <w:rPr>
                <w:rFonts w:hint="eastAsia"/>
                <w:lang w:val="en-US"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18389C" w14:textId="77777777" w:rsidR="00C24BF5" w:rsidRDefault="00C24BF5" w:rsidP="008A0F16">
            <w:pPr>
              <w:spacing w:after="0"/>
              <w:jc w:val="center"/>
            </w:pPr>
            <w:r>
              <w:rPr>
                <w:lang w:val="en-US"/>
              </w:rPr>
              <w:t>I</w:t>
            </w:r>
            <w:r>
              <w:rPr>
                <w:lang w:val="en-US" w:eastAsia="ko-KR"/>
              </w:rPr>
              <w:t>n all the PRBs allocated to the target UE, all the co-scheduled UE(s), which has the same DMRS sequence as the target UE, have 256QAM scheduled</w:t>
            </w:r>
          </w:p>
        </w:tc>
      </w:tr>
      <w:tr w:rsidR="00C24BF5" w:rsidRPr="00724E8A" w14:paraId="15DC5174" w14:textId="77777777" w:rsidTr="008A0F1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BDF139F" w14:textId="77777777" w:rsidR="00C24BF5" w:rsidRPr="00887769" w:rsidRDefault="00C24BF5" w:rsidP="008A0F16">
            <w:pPr>
              <w:spacing w:after="0"/>
              <w:jc w:val="center"/>
              <w:rPr>
                <w:lang w:val="en-US" w:eastAsia="zh-CN"/>
              </w:rPr>
            </w:pPr>
            <w:r>
              <w:rPr>
                <w:rFonts w:hint="eastAsia"/>
                <w:lang w:val="en-US"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007D87" w14:textId="77777777" w:rsidR="00C24BF5" w:rsidRPr="00EF1CD5" w:rsidRDefault="00C24BF5" w:rsidP="008A0F16">
            <w:pPr>
              <w:spacing w:after="0"/>
              <w:jc w:val="center"/>
              <w:rPr>
                <w:lang w:val="en-US"/>
              </w:rPr>
            </w:pPr>
            <w:r>
              <w:rPr>
                <w:lang w:val="en-US"/>
              </w:rPr>
              <w:t>I</w:t>
            </w:r>
            <w:r>
              <w:rPr>
                <w:lang w:val="en-US" w:eastAsia="ko-KR"/>
              </w:rPr>
              <w:t xml:space="preserve">n </w:t>
            </w:r>
            <w:r>
              <w:rPr>
                <w:rFonts w:hint="eastAsia"/>
                <w:lang w:val="en-US" w:eastAsia="zh-CN"/>
              </w:rPr>
              <w:t>all</w:t>
            </w:r>
            <w:r>
              <w:rPr>
                <w:lang w:val="en-US" w:eastAsia="ko-KR"/>
              </w:rPr>
              <w:t xml:space="preserve"> the PRBs allocated to the target UE, all the co-scheduled UE(s), which has the same DMRS sequence as the target UE, have 1024QAM scheduled</w:t>
            </w:r>
          </w:p>
        </w:tc>
      </w:tr>
      <w:tr w:rsidR="00C24BF5" w:rsidRPr="00724E8A" w14:paraId="43A97BB6" w14:textId="77777777" w:rsidTr="008A0F16">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02D8577" w14:textId="77777777" w:rsidR="00C24BF5" w:rsidRPr="00887769" w:rsidRDefault="00C24BF5" w:rsidP="008A0F16">
            <w:pPr>
              <w:spacing w:after="0"/>
              <w:jc w:val="center"/>
              <w:rPr>
                <w:lang w:val="en-US" w:eastAsia="zh-CN"/>
              </w:rPr>
            </w:pPr>
            <w:r>
              <w:rPr>
                <w:rFonts w:hint="eastAsia"/>
                <w:lang w:val="en-US"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65F428" w14:textId="77777777" w:rsidR="00C24BF5" w:rsidRDefault="00C24BF5" w:rsidP="008A0F16">
            <w:pPr>
              <w:spacing w:after="0"/>
              <w:jc w:val="center"/>
              <w:rPr>
                <w:lang w:val="en-US" w:eastAsia="zh-CN"/>
              </w:rPr>
            </w:pPr>
            <w:r w:rsidRPr="00C96F90">
              <w:rPr>
                <w:lang w:val="en-US" w:eastAsia="zh-CN"/>
              </w:rPr>
              <w:t>Not covered by cases corresponding to index 0~5</w:t>
            </w:r>
            <w:r w:rsidRPr="00C96F90">
              <w:rPr>
                <w:rFonts w:hint="eastAsia"/>
                <w:lang w:val="en-US" w:eastAsia="zh-CN"/>
              </w:rPr>
              <w:t>.</w:t>
            </w:r>
            <w:r w:rsidRPr="00C96F90">
              <w:rPr>
                <w:lang w:val="en-US" w:eastAsia="zh-CN"/>
              </w:rPr>
              <w:t xml:space="preserve"> </w:t>
            </w:r>
          </w:p>
          <w:p w14:paraId="3B5478C6" w14:textId="77777777" w:rsidR="00C24BF5" w:rsidRPr="00C96F90" w:rsidRDefault="00C24BF5" w:rsidP="008A0F16">
            <w:pPr>
              <w:spacing w:after="0"/>
              <w:jc w:val="center"/>
              <w:rPr>
                <w:lang w:val="en-US" w:eastAsia="zh-CN"/>
              </w:rPr>
            </w:pPr>
            <w:r w:rsidRPr="00C96F90">
              <w:rPr>
                <w:lang w:val="en-US"/>
              </w:rPr>
              <w:t>In each individual PRB allocated to the target UE,</w:t>
            </w:r>
            <w:r w:rsidRPr="00C96F90">
              <w:rPr>
                <w:lang w:val="en-US" w:eastAsia="ko-KR"/>
              </w:rPr>
              <w:t xml:space="preserve"> </w:t>
            </w:r>
            <w:r>
              <w:rPr>
                <w:lang w:val="en-US" w:eastAsia="ko-KR"/>
              </w:rPr>
              <w:t xml:space="preserve">the </w:t>
            </w:r>
            <w:r w:rsidRPr="00C96F90">
              <w:rPr>
                <w:lang w:val="en-US" w:eastAsia="ko-KR"/>
              </w:rPr>
              <w:t>following condition is satisfied:</w:t>
            </w:r>
          </w:p>
          <w:p w14:paraId="32AA2064" w14:textId="77777777" w:rsidR="00C24BF5" w:rsidRPr="00C96F90" w:rsidRDefault="00C24BF5" w:rsidP="008A0F16">
            <w:pPr>
              <w:spacing w:after="0"/>
              <w:jc w:val="center"/>
              <w:rPr>
                <w:highlight w:val="yellow"/>
                <w:lang w:val="en-US" w:eastAsia="ko-KR"/>
              </w:rPr>
            </w:pPr>
            <w:r w:rsidRPr="00C96F90">
              <w:rPr>
                <w:lang w:val="en-US" w:eastAsia="ko-KR"/>
              </w:rPr>
              <w:t>Only single modulation order is allocated for the co-scheduled UE(s) which has the same DMRS sequence as the target UE</w:t>
            </w:r>
            <w:r>
              <w:rPr>
                <w:lang w:val="en-US" w:eastAsia="ko-KR"/>
              </w:rPr>
              <w:t>,</w:t>
            </w:r>
            <w:r w:rsidRPr="00C96F90">
              <w:rPr>
                <w:lang w:val="en-US" w:eastAsia="ko-KR"/>
              </w:rPr>
              <w:t xml:space="preserve"> if the co-scheduled UE(s) exist</w:t>
            </w:r>
          </w:p>
        </w:tc>
      </w:tr>
      <w:tr w:rsidR="00C24BF5" w:rsidRPr="00724E8A" w14:paraId="6A4E5171" w14:textId="77777777" w:rsidTr="008A0F1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7FBD7B9" w14:textId="77777777" w:rsidR="00C24BF5" w:rsidRPr="00724E8A" w:rsidRDefault="00C24BF5" w:rsidP="008A0F16">
            <w:pPr>
              <w:spacing w:after="0"/>
              <w:jc w:val="center"/>
              <w:rPr>
                <w:lang w:val="en-US" w:eastAsia="zh-CN"/>
              </w:rPr>
            </w:pPr>
            <w:r>
              <w:rPr>
                <w:rFonts w:hint="eastAsia"/>
                <w:lang w:val="en-US"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38FAF8B" w14:textId="77777777" w:rsidR="00C24BF5" w:rsidRPr="00724E8A" w:rsidRDefault="00C24BF5" w:rsidP="008A0F16">
            <w:pPr>
              <w:spacing w:after="0"/>
              <w:jc w:val="center"/>
              <w:rPr>
                <w:lang w:val="en-US" w:eastAsia="zh-TW"/>
              </w:rPr>
            </w:pPr>
            <w:r>
              <w:rPr>
                <w:lang w:val="en-US"/>
              </w:rPr>
              <w:t>Others</w:t>
            </w:r>
          </w:p>
        </w:tc>
      </w:tr>
    </w:tbl>
    <w:p w14:paraId="59975642" w14:textId="77777777" w:rsidR="00C24BF5" w:rsidRDefault="00C24BF5" w:rsidP="00C24BF5">
      <w:pPr>
        <w:jc w:val="both"/>
        <w:rPr>
          <w:lang w:eastAsia="zh-CN"/>
        </w:rPr>
      </w:pPr>
    </w:p>
    <w:p w14:paraId="1DD505A2" w14:textId="77777777" w:rsidR="00C24BF5" w:rsidRDefault="00C24BF5" w:rsidP="00C24BF5">
      <w:pPr>
        <w:numPr>
          <w:ilvl w:val="0"/>
          <w:numId w:val="24"/>
        </w:numPr>
        <w:overflowPunct w:val="0"/>
        <w:autoSpaceDE w:val="0"/>
        <w:autoSpaceDN w:val="0"/>
        <w:adjustRightInd w:val="0"/>
        <w:jc w:val="both"/>
        <w:textAlignment w:val="baseline"/>
        <w:rPr>
          <w:lang w:eastAsia="zh-CN"/>
        </w:rPr>
      </w:pPr>
      <w:r>
        <w:rPr>
          <w:lang w:eastAsia="zh-CN"/>
        </w:rPr>
        <w:t>The existence of MU-MIMO DCI signalling is configured by RRC signalling.</w:t>
      </w:r>
    </w:p>
    <w:p w14:paraId="1045E1A9" w14:textId="77777777" w:rsidR="00C24BF5" w:rsidRDefault="00C24BF5" w:rsidP="00C24BF5">
      <w:pPr>
        <w:numPr>
          <w:ilvl w:val="0"/>
          <w:numId w:val="24"/>
        </w:numPr>
        <w:overflowPunct w:val="0"/>
        <w:autoSpaceDE w:val="0"/>
        <w:autoSpaceDN w:val="0"/>
        <w:adjustRightInd w:val="0"/>
        <w:jc w:val="both"/>
        <w:textAlignment w:val="baseline"/>
        <w:rPr>
          <w:lang w:eastAsia="zh-CN"/>
        </w:rPr>
      </w:pPr>
      <w:r>
        <w:rPr>
          <w:lang w:eastAsia="zh-CN"/>
        </w:rPr>
        <w:t>The field is intended to be included in a DCI which can be based on the format 1_1.</w:t>
      </w:r>
    </w:p>
    <w:p w14:paraId="7F8D33FC" w14:textId="77777777" w:rsidR="005368CC" w:rsidRPr="00D2573F" w:rsidRDefault="005368CC" w:rsidP="005368CC"/>
    <w:p w14:paraId="06A3A88B" w14:textId="30FBEEEF" w:rsidR="004058ED" w:rsidRDefault="004058ED" w:rsidP="004058ED">
      <w:pPr>
        <w:pStyle w:val="Heading2"/>
        <w:ind w:firstLine="0"/>
      </w:pPr>
      <w:bookmarkStart w:id="6" w:name="_Toc126660382"/>
      <w:r>
        <w:rPr>
          <w:lang w:eastAsia="zh-CN"/>
        </w:rPr>
        <w:t>Link performance characterization</w:t>
      </w:r>
      <w:bookmarkEnd w:id="6"/>
    </w:p>
    <w:p w14:paraId="05D02319" w14:textId="4B2CE65E" w:rsidR="004058ED" w:rsidRPr="004058ED" w:rsidRDefault="004058ED" w:rsidP="004058ED">
      <w:pPr>
        <w:pStyle w:val="Heading3"/>
        <w:rPr>
          <w:lang w:eastAsia="zh-CN"/>
        </w:rPr>
      </w:pPr>
      <w:r>
        <w:rPr>
          <w:lang w:eastAsia="zh-CN"/>
        </w:rPr>
        <w:t>4.4.1</w:t>
      </w:r>
      <w:r>
        <w:rPr>
          <w:lang w:eastAsia="zh-CN"/>
        </w:rPr>
        <w:tab/>
        <w:t xml:space="preserve"> </w:t>
      </w:r>
      <w:bookmarkStart w:id="7" w:name="_Toc126660383"/>
      <w:bookmarkStart w:id="8" w:name="_Toc124426680"/>
      <w:bookmarkStart w:id="9" w:name="_Toc452716136"/>
      <w:bookmarkStart w:id="10" w:name="_Toc452619549"/>
      <w:bookmarkStart w:id="11" w:name="_Toc452557934"/>
      <w:r>
        <w:rPr>
          <w:lang w:eastAsia="zh-CN"/>
        </w:rPr>
        <w:t>Parameters for link level evaluation</w:t>
      </w:r>
      <w:bookmarkEnd w:id="7"/>
      <w:bookmarkEnd w:id="8"/>
      <w:bookmarkEnd w:id="9"/>
      <w:bookmarkEnd w:id="10"/>
      <w:bookmarkEnd w:id="11"/>
    </w:p>
    <w:p w14:paraId="5A78EF56" w14:textId="02A4D6C4" w:rsidR="004058ED" w:rsidRPr="004058ED" w:rsidRDefault="004058ED" w:rsidP="004058ED">
      <w:pPr>
        <w:pStyle w:val="Heading3"/>
        <w:rPr>
          <w:lang w:eastAsia="zh-CN"/>
        </w:rPr>
      </w:pPr>
      <w:bookmarkStart w:id="12" w:name="_Toc126660384"/>
      <w:bookmarkStart w:id="13" w:name="_Toc124426681"/>
      <w:bookmarkStart w:id="14" w:name="_Toc452716137"/>
      <w:bookmarkStart w:id="15" w:name="_Toc452619550"/>
      <w:bookmarkStart w:id="16" w:name="_Toc452557935"/>
      <w:r>
        <w:rPr>
          <w:lang w:eastAsia="zh-CN"/>
        </w:rPr>
        <w:t>4.4.2</w:t>
      </w:r>
      <w:r>
        <w:rPr>
          <w:lang w:eastAsia="zh-CN"/>
        </w:rPr>
        <w:tab/>
        <w:t xml:space="preserve"> Link level simulation results</w:t>
      </w:r>
      <w:bookmarkEnd w:id="12"/>
      <w:bookmarkEnd w:id="13"/>
      <w:bookmarkEnd w:id="14"/>
      <w:bookmarkEnd w:id="15"/>
      <w:bookmarkEnd w:id="16"/>
    </w:p>
    <w:p w14:paraId="6C828D75" w14:textId="08CFBF73" w:rsidR="004058ED" w:rsidRDefault="004058ED" w:rsidP="004058ED">
      <w:pPr>
        <w:pStyle w:val="Heading3"/>
        <w:rPr>
          <w:lang w:eastAsia="zh-CN"/>
        </w:rPr>
      </w:pPr>
      <w:bookmarkStart w:id="17" w:name="_Toc126660385"/>
      <w:bookmarkStart w:id="18" w:name="_Toc124426682"/>
      <w:bookmarkStart w:id="19" w:name="_Toc452716138"/>
      <w:bookmarkStart w:id="20" w:name="_Toc452619551"/>
      <w:bookmarkStart w:id="21" w:name="_Toc452557936"/>
      <w:r>
        <w:rPr>
          <w:lang w:eastAsia="zh-CN"/>
        </w:rPr>
        <w:t>4.4.3</w:t>
      </w:r>
      <w:r>
        <w:rPr>
          <w:lang w:eastAsia="zh-CN"/>
        </w:rPr>
        <w:tab/>
        <w:t xml:space="preserve"> Summary of link level evaluation</w:t>
      </w:r>
      <w:bookmarkEnd w:id="17"/>
      <w:bookmarkEnd w:id="18"/>
      <w:bookmarkEnd w:id="19"/>
      <w:bookmarkEnd w:id="20"/>
      <w:bookmarkEnd w:id="21"/>
    </w:p>
    <w:p w14:paraId="3F2D5CC9" w14:textId="77777777" w:rsidR="004058ED" w:rsidRDefault="004058ED" w:rsidP="004058ED"/>
    <w:p w14:paraId="4A4D5AD1" w14:textId="643DC52D" w:rsidR="004058ED" w:rsidRDefault="004058ED" w:rsidP="004058ED">
      <w:pPr>
        <w:pStyle w:val="Heading1"/>
        <w:ind w:left="0"/>
      </w:pPr>
      <w:bookmarkStart w:id="22" w:name="_Toc126660386"/>
      <w:r>
        <w:tab/>
        <w:t>Conclusions</w:t>
      </w:r>
      <w:bookmarkEnd w:id="22"/>
    </w:p>
    <w:bookmarkEnd w:id="0"/>
    <w:p w14:paraId="6B3FACFD" w14:textId="6974F209" w:rsidR="00A840B3" w:rsidRPr="00587580" w:rsidRDefault="00A840B3" w:rsidP="00587580">
      <w:pPr>
        <w:spacing w:afterLines="50" w:after="120"/>
        <w:jc w:val="both"/>
        <w:rPr>
          <w:rFonts w:eastAsiaTheme="minorEastAsia"/>
          <w:b/>
        </w:rPr>
      </w:pPr>
    </w:p>
    <w:p w14:paraId="6BB98E13" w14:textId="77777777" w:rsidR="005F6954" w:rsidRDefault="005F6954" w:rsidP="005574E1">
      <w:pPr>
        <w:pStyle w:val="Heading1"/>
        <w:ind w:left="0"/>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14:paraId="340239AE" w14:textId="57878F32" w:rsidR="00F8069A" w:rsidRPr="003167A5" w:rsidRDefault="00F8069A" w:rsidP="003167A5">
      <w:pPr>
        <w:pStyle w:val="ListParagraph"/>
        <w:numPr>
          <w:ilvl w:val="0"/>
          <w:numId w:val="12"/>
        </w:numPr>
        <w:rPr>
          <w:rFonts w:eastAsiaTheme="minorEastAsia"/>
          <w:lang w:val="en-GB"/>
        </w:rPr>
      </w:pPr>
      <w:r>
        <w:rPr>
          <w:rFonts w:eastAsiaTheme="minorEastAsia"/>
          <w:lang w:val="en-GB"/>
        </w:rPr>
        <w:t>R4-230</w:t>
      </w:r>
      <w:r w:rsidR="00CA77E4">
        <w:rPr>
          <w:rFonts w:eastAsiaTheme="minorEastAsia"/>
          <w:lang w:val="en-GB"/>
        </w:rPr>
        <w:t>5914</w:t>
      </w:r>
      <w:r>
        <w:rPr>
          <w:rFonts w:eastAsiaTheme="minorEastAsia"/>
          <w:lang w:val="en-GB"/>
        </w:rPr>
        <w:t xml:space="preserve"> </w:t>
      </w:r>
      <w:r w:rsidR="002D45E9" w:rsidRPr="002D45E9">
        <w:rPr>
          <w:rFonts w:eastAsiaTheme="minorEastAsia"/>
          <w:lang w:val="en-GB"/>
        </w:rPr>
        <w:t>WF on advanced receiver for MU-MIMO scenario</w:t>
      </w:r>
      <w:r w:rsidR="002D45E9">
        <w:rPr>
          <w:rFonts w:eastAsiaTheme="minorEastAsia"/>
          <w:lang w:val="en-GB"/>
        </w:rPr>
        <w:t>. China Telecom.</w:t>
      </w:r>
    </w:p>
    <w:sectPr w:rsidR="00F8069A" w:rsidRPr="003167A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FC009" w14:textId="77777777" w:rsidR="00CA5A2C" w:rsidRDefault="00CA5A2C">
      <w:r>
        <w:separator/>
      </w:r>
    </w:p>
  </w:endnote>
  <w:endnote w:type="continuationSeparator" w:id="0">
    <w:p w14:paraId="7EBD5962" w14:textId="77777777" w:rsidR="00CA5A2C" w:rsidRDefault="00CA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2D953" w14:textId="77777777" w:rsidR="00CA5A2C" w:rsidRDefault="00CA5A2C">
      <w:r>
        <w:separator/>
      </w:r>
    </w:p>
  </w:footnote>
  <w:footnote w:type="continuationSeparator" w:id="0">
    <w:p w14:paraId="6C3B4962" w14:textId="77777777" w:rsidR="00CA5A2C" w:rsidRDefault="00CA5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2262"/>
    <w:multiLevelType w:val="hybridMultilevel"/>
    <w:tmpl w:val="8F22806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28F938"/>
    <w:lvl w:ilvl="0">
      <w:start w:val="4"/>
      <w:numFmt w:val="decimal"/>
      <w:pStyle w:val="Heading1"/>
      <w:suff w:val="nothing"/>
      <w:lvlText w:val="%1  "/>
      <w:lvlJc w:val="left"/>
      <w:pPr>
        <w:ind w:left="708" w:firstLine="0"/>
      </w:pPr>
      <w:rPr>
        <w:rFonts w:ascii="Calibri" w:eastAsia="SimSun" w:hAnsi="Calibri" w:hint="default"/>
        <w:b w:val="0"/>
        <w:i w:val="0"/>
        <w:sz w:val="36"/>
        <w:szCs w:val="36"/>
        <w:lang w:val="en-GB"/>
      </w:rPr>
    </w:lvl>
    <w:lvl w:ilvl="1">
      <w:start w:val="1"/>
      <w:numFmt w:val="decimal"/>
      <w:pStyle w:val="Heading2"/>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SimSun"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SimSun"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1DB64FC"/>
    <w:multiLevelType w:val="hybridMultilevel"/>
    <w:tmpl w:val="B86C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SimSun" w:eastAsia="Calibri" w:hAnsi="SimSun" w:cs="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D87879"/>
    <w:multiLevelType w:val="hybridMultilevel"/>
    <w:tmpl w:val="95B49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611A6762"/>
    <w:multiLevelType w:val="hybridMultilevel"/>
    <w:tmpl w:val="B038E7A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SimSun" w:eastAsia="Calibri" w:hAnsi="SimSun" w:cs="SimSu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E51334D"/>
    <w:multiLevelType w:val="hybridMultilevel"/>
    <w:tmpl w:val="723A9294"/>
    <w:lvl w:ilvl="0" w:tplc="04090003">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16cid:durableId="2109304682">
    <w:abstractNumId w:val="3"/>
  </w:num>
  <w:num w:numId="2" w16cid:durableId="1071928281">
    <w:abstractNumId w:val="2"/>
  </w:num>
  <w:num w:numId="3" w16cid:durableId="858347665">
    <w:abstractNumId w:val="16"/>
  </w:num>
  <w:num w:numId="4" w16cid:durableId="166134506">
    <w:abstractNumId w:val="20"/>
  </w:num>
  <w:num w:numId="5" w16cid:durableId="1720783560">
    <w:abstractNumId w:val="11"/>
  </w:num>
  <w:num w:numId="6" w16cid:durableId="1431586814">
    <w:abstractNumId w:val="1"/>
  </w:num>
  <w:num w:numId="7" w16cid:durableId="1361051976">
    <w:abstractNumId w:val="4"/>
  </w:num>
  <w:num w:numId="8" w16cid:durableId="454953803">
    <w:abstractNumId w:val="8"/>
  </w:num>
  <w:num w:numId="9" w16cid:durableId="1508448727">
    <w:abstractNumId w:val="10"/>
  </w:num>
  <w:num w:numId="10" w16cid:durableId="784925159">
    <w:abstractNumId w:val="13"/>
  </w:num>
  <w:num w:numId="11" w16cid:durableId="1163282901">
    <w:abstractNumId w:val="19"/>
  </w:num>
  <w:num w:numId="12" w16cid:durableId="858470704">
    <w:abstractNumId w:val="15"/>
  </w:num>
  <w:num w:numId="13" w16cid:durableId="59794500">
    <w:abstractNumId w:val="18"/>
  </w:num>
  <w:num w:numId="14" w16cid:durableId="1232887413">
    <w:abstractNumId w:val="0"/>
  </w:num>
  <w:num w:numId="15" w16cid:durableId="368995688">
    <w:abstractNumId w:val="12"/>
  </w:num>
  <w:num w:numId="16" w16cid:durableId="1368986038">
    <w:abstractNumId w:val="6"/>
  </w:num>
  <w:num w:numId="17" w16cid:durableId="1144931739">
    <w:abstractNumId w:val="5"/>
  </w:num>
  <w:num w:numId="18" w16cid:durableId="729962039">
    <w:abstractNumId w:val="17"/>
  </w:num>
  <w:num w:numId="19" w16cid:durableId="5524893">
    <w:abstractNumId w:val="2"/>
  </w:num>
  <w:num w:numId="20" w16cid:durableId="679822161">
    <w:abstractNumId w:val="2"/>
  </w:num>
  <w:num w:numId="21" w16cid:durableId="435058784">
    <w:abstractNumId w:val="2"/>
  </w:num>
  <w:num w:numId="22" w16cid:durableId="226377392">
    <w:abstractNumId w:val="7"/>
  </w:num>
  <w:num w:numId="23" w16cid:durableId="1227566734">
    <w:abstractNumId w:val="9"/>
  </w:num>
  <w:num w:numId="24" w16cid:durableId="120687065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573C"/>
    <w:rsid w:val="00015E0E"/>
    <w:rsid w:val="00016B1E"/>
    <w:rsid w:val="0001701A"/>
    <w:rsid w:val="00017C43"/>
    <w:rsid w:val="000205C0"/>
    <w:rsid w:val="000208F7"/>
    <w:rsid w:val="00020BFF"/>
    <w:rsid w:val="00022374"/>
    <w:rsid w:val="000224E8"/>
    <w:rsid w:val="00022E4A"/>
    <w:rsid w:val="00023E5C"/>
    <w:rsid w:val="00025434"/>
    <w:rsid w:val="0002747B"/>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3AD5"/>
    <w:rsid w:val="00064173"/>
    <w:rsid w:val="000655EF"/>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93"/>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0CF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55AA"/>
    <w:rsid w:val="00117B42"/>
    <w:rsid w:val="00117E84"/>
    <w:rsid w:val="00121CA2"/>
    <w:rsid w:val="00121D63"/>
    <w:rsid w:val="0012227B"/>
    <w:rsid w:val="00122547"/>
    <w:rsid w:val="001227E7"/>
    <w:rsid w:val="00125A22"/>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29A3"/>
    <w:rsid w:val="001636D5"/>
    <w:rsid w:val="00163EEC"/>
    <w:rsid w:val="00164AEB"/>
    <w:rsid w:val="00165014"/>
    <w:rsid w:val="001656B0"/>
    <w:rsid w:val="00165B4B"/>
    <w:rsid w:val="00165E91"/>
    <w:rsid w:val="001679FD"/>
    <w:rsid w:val="0017100B"/>
    <w:rsid w:val="0017130F"/>
    <w:rsid w:val="001714AD"/>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272"/>
    <w:rsid w:val="001C47E5"/>
    <w:rsid w:val="001C4A8B"/>
    <w:rsid w:val="001C5F62"/>
    <w:rsid w:val="001C60C7"/>
    <w:rsid w:val="001C6466"/>
    <w:rsid w:val="001C6FB6"/>
    <w:rsid w:val="001D1842"/>
    <w:rsid w:val="001D18F4"/>
    <w:rsid w:val="001D1EAA"/>
    <w:rsid w:val="001D2965"/>
    <w:rsid w:val="001D29FD"/>
    <w:rsid w:val="001D412B"/>
    <w:rsid w:val="001D4FA8"/>
    <w:rsid w:val="001D5012"/>
    <w:rsid w:val="001D504E"/>
    <w:rsid w:val="001D6422"/>
    <w:rsid w:val="001D6F72"/>
    <w:rsid w:val="001D711B"/>
    <w:rsid w:val="001E0629"/>
    <w:rsid w:val="001E0B57"/>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DF"/>
    <w:rsid w:val="001F41DE"/>
    <w:rsid w:val="001F46A0"/>
    <w:rsid w:val="001F4B66"/>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434"/>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3F9C"/>
    <w:rsid w:val="002C4BB7"/>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F6"/>
    <w:rsid w:val="002E4216"/>
    <w:rsid w:val="002E47AF"/>
    <w:rsid w:val="002E4C5F"/>
    <w:rsid w:val="002E5A45"/>
    <w:rsid w:val="002E5AA0"/>
    <w:rsid w:val="002E5E1A"/>
    <w:rsid w:val="002E5E3B"/>
    <w:rsid w:val="002E74B9"/>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B0C"/>
    <w:rsid w:val="00333B90"/>
    <w:rsid w:val="00334763"/>
    <w:rsid w:val="00334BBB"/>
    <w:rsid w:val="00334C57"/>
    <w:rsid w:val="00335EBE"/>
    <w:rsid w:val="00336954"/>
    <w:rsid w:val="00337144"/>
    <w:rsid w:val="003371C6"/>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3115"/>
    <w:rsid w:val="0035378A"/>
    <w:rsid w:val="00353A10"/>
    <w:rsid w:val="00353DC0"/>
    <w:rsid w:val="00355056"/>
    <w:rsid w:val="00355891"/>
    <w:rsid w:val="00355E3A"/>
    <w:rsid w:val="00355E72"/>
    <w:rsid w:val="003561A9"/>
    <w:rsid w:val="00356559"/>
    <w:rsid w:val="003570F4"/>
    <w:rsid w:val="003570FB"/>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C5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401866"/>
    <w:rsid w:val="00403B11"/>
    <w:rsid w:val="00405499"/>
    <w:rsid w:val="004058ED"/>
    <w:rsid w:val="00406080"/>
    <w:rsid w:val="004071EC"/>
    <w:rsid w:val="0040734E"/>
    <w:rsid w:val="00407604"/>
    <w:rsid w:val="00407AFD"/>
    <w:rsid w:val="00407F9F"/>
    <w:rsid w:val="004100F5"/>
    <w:rsid w:val="00411120"/>
    <w:rsid w:val="004122AC"/>
    <w:rsid w:val="00412428"/>
    <w:rsid w:val="004131D9"/>
    <w:rsid w:val="0041390E"/>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74B"/>
    <w:rsid w:val="00446771"/>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70AD"/>
    <w:rsid w:val="0047739E"/>
    <w:rsid w:val="00481D4C"/>
    <w:rsid w:val="0048204C"/>
    <w:rsid w:val="004822A4"/>
    <w:rsid w:val="0048251E"/>
    <w:rsid w:val="00482E88"/>
    <w:rsid w:val="00483346"/>
    <w:rsid w:val="00483D3E"/>
    <w:rsid w:val="00483ED7"/>
    <w:rsid w:val="00484CFB"/>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702B"/>
    <w:rsid w:val="004C7705"/>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612"/>
    <w:rsid w:val="004F6F3D"/>
    <w:rsid w:val="004F73A5"/>
    <w:rsid w:val="004F76F4"/>
    <w:rsid w:val="004F7F81"/>
    <w:rsid w:val="00501087"/>
    <w:rsid w:val="00502436"/>
    <w:rsid w:val="00502A7B"/>
    <w:rsid w:val="00502CE9"/>
    <w:rsid w:val="00502F03"/>
    <w:rsid w:val="00503992"/>
    <w:rsid w:val="00504E75"/>
    <w:rsid w:val="005058E9"/>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68CC"/>
    <w:rsid w:val="00537F56"/>
    <w:rsid w:val="005400C5"/>
    <w:rsid w:val="0054059A"/>
    <w:rsid w:val="00541256"/>
    <w:rsid w:val="00543D18"/>
    <w:rsid w:val="0054438E"/>
    <w:rsid w:val="00546EF4"/>
    <w:rsid w:val="0054785C"/>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580"/>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9EA"/>
    <w:rsid w:val="005C02D8"/>
    <w:rsid w:val="005C062A"/>
    <w:rsid w:val="005C0B1C"/>
    <w:rsid w:val="005C25B7"/>
    <w:rsid w:val="005C31E6"/>
    <w:rsid w:val="005C3A34"/>
    <w:rsid w:val="005C3E0F"/>
    <w:rsid w:val="005C3EA0"/>
    <w:rsid w:val="005C4597"/>
    <w:rsid w:val="005C5289"/>
    <w:rsid w:val="005C6293"/>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6048"/>
    <w:rsid w:val="005E64D8"/>
    <w:rsid w:val="005F0E08"/>
    <w:rsid w:val="005F1896"/>
    <w:rsid w:val="005F1E5C"/>
    <w:rsid w:val="005F3A43"/>
    <w:rsid w:val="005F48CD"/>
    <w:rsid w:val="005F6954"/>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AE1"/>
    <w:rsid w:val="0063381B"/>
    <w:rsid w:val="00634784"/>
    <w:rsid w:val="00634C72"/>
    <w:rsid w:val="00635D14"/>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6285"/>
    <w:rsid w:val="006A05AD"/>
    <w:rsid w:val="006A0DED"/>
    <w:rsid w:val="006A0E22"/>
    <w:rsid w:val="006A15BC"/>
    <w:rsid w:val="006A1814"/>
    <w:rsid w:val="006A1B31"/>
    <w:rsid w:val="006A3B64"/>
    <w:rsid w:val="006A443D"/>
    <w:rsid w:val="006A4BC4"/>
    <w:rsid w:val="006A664F"/>
    <w:rsid w:val="006A6838"/>
    <w:rsid w:val="006A6996"/>
    <w:rsid w:val="006A6C31"/>
    <w:rsid w:val="006B007A"/>
    <w:rsid w:val="006B00FC"/>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6FC2"/>
    <w:rsid w:val="006C73D1"/>
    <w:rsid w:val="006C76A0"/>
    <w:rsid w:val="006D0082"/>
    <w:rsid w:val="006D059C"/>
    <w:rsid w:val="006D0D08"/>
    <w:rsid w:val="006D1448"/>
    <w:rsid w:val="006D1E5C"/>
    <w:rsid w:val="006D2D48"/>
    <w:rsid w:val="006D33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E7E40"/>
    <w:rsid w:val="006F1777"/>
    <w:rsid w:val="006F1D76"/>
    <w:rsid w:val="006F2E20"/>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FA1"/>
    <w:rsid w:val="007060C9"/>
    <w:rsid w:val="00707064"/>
    <w:rsid w:val="00707D3A"/>
    <w:rsid w:val="0071025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17B"/>
    <w:rsid w:val="007237E8"/>
    <w:rsid w:val="0072476C"/>
    <w:rsid w:val="00725E8C"/>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6123A"/>
    <w:rsid w:val="00761623"/>
    <w:rsid w:val="00761AD4"/>
    <w:rsid w:val="00761F30"/>
    <w:rsid w:val="007639D1"/>
    <w:rsid w:val="00764061"/>
    <w:rsid w:val="007652AA"/>
    <w:rsid w:val="00765492"/>
    <w:rsid w:val="007658CE"/>
    <w:rsid w:val="007659A7"/>
    <w:rsid w:val="00766154"/>
    <w:rsid w:val="007665FA"/>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22F8"/>
    <w:rsid w:val="00792CD6"/>
    <w:rsid w:val="007931BA"/>
    <w:rsid w:val="00793961"/>
    <w:rsid w:val="0079442D"/>
    <w:rsid w:val="00794441"/>
    <w:rsid w:val="00795235"/>
    <w:rsid w:val="00795E88"/>
    <w:rsid w:val="00796155"/>
    <w:rsid w:val="00796522"/>
    <w:rsid w:val="00797D98"/>
    <w:rsid w:val="00797EA4"/>
    <w:rsid w:val="007A37F4"/>
    <w:rsid w:val="007A4999"/>
    <w:rsid w:val="007A4CD1"/>
    <w:rsid w:val="007A76A0"/>
    <w:rsid w:val="007B00F5"/>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36E"/>
    <w:rsid w:val="00801498"/>
    <w:rsid w:val="00801B02"/>
    <w:rsid w:val="00804A7D"/>
    <w:rsid w:val="00806D81"/>
    <w:rsid w:val="00807E69"/>
    <w:rsid w:val="008108A3"/>
    <w:rsid w:val="00811EB2"/>
    <w:rsid w:val="00812AD4"/>
    <w:rsid w:val="00813740"/>
    <w:rsid w:val="00813A48"/>
    <w:rsid w:val="00814156"/>
    <w:rsid w:val="00815EF0"/>
    <w:rsid w:val="008175D3"/>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ECE"/>
    <w:rsid w:val="009029D6"/>
    <w:rsid w:val="009031F0"/>
    <w:rsid w:val="009035C5"/>
    <w:rsid w:val="00903A76"/>
    <w:rsid w:val="00904758"/>
    <w:rsid w:val="009051C8"/>
    <w:rsid w:val="00905409"/>
    <w:rsid w:val="00905879"/>
    <w:rsid w:val="00905B1B"/>
    <w:rsid w:val="00905B7E"/>
    <w:rsid w:val="00905D8C"/>
    <w:rsid w:val="0090710A"/>
    <w:rsid w:val="00910004"/>
    <w:rsid w:val="009117E0"/>
    <w:rsid w:val="009118A8"/>
    <w:rsid w:val="00914F0F"/>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AAA"/>
    <w:rsid w:val="00944767"/>
    <w:rsid w:val="009463CB"/>
    <w:rsid w:val="009469F6"/>
    <w:rsid w:val="00946A28"/>
    <w:rsid w:val="009479BA"/>
    <w:rsid w:val="0095007A"/>
    <w:rsid w:val="009502AB"/>
    <w:rsid w:val="00950BB4"/>
    <w:rsid w:val="00950E7D"/>
    <w:rsid w:val="00951CDA"/>
    <w:rsid w:val="00952DFC"/>
    <w:rsid w:val="009532B9"/>
    <w:rsid w:val="0095464A"/>
    <w:rsid w:val="00954A16"/>
    <w:rsid w:val="00955911"/>
    <w:rsid w:val="00955C83"/>
    <w:rsid w:val="00955EC7"/>
    <w:rsid w:val="009568A6"/>
    <w:rsid w:val="00956F3A"/>
    <w:rsid w:val="00957FA9"/>
    <w:rsid w:val="009601A3"/>
    <w:rsid w:val="009612A1"/>
    <w:rsid w:val="00961941"/>
    <w:rsid w:val="00963DF0"/>
    <w:rsid w:val="00964DEA"/>
    <w:rsid w:val="00965ED4"/>
    <w:rsid w:val="00966475"/>
    <w:rsid w:val="00966699"/>
    <w:rsid w:val="00966747"/>
    <w:rsid w:val="00966E9C"/>
    <w:rsid w:val="00967109"/>
    <w:rsid w:val="00967BBC"/>
    <w:rsid w:val="009707F2"/>
    <w:rsid w:val="009719D5"/>
    <w:rsid w:val="0097287E"/>
    <w:rsid w:val="009730B0"/>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2F7D"/>
    <w:rsid w:val="009930E6"/>
    <w:rsid w:val="009935B7"/>
    <w:rsid w:val="00994A1B"/>
    <w:rsid w:val="009950E5"/>
    <w:rsid w:val="0099570D"/>
    <w:rsid w:val="009958C2"/>
    <w:rsid w:val="00997023"/>
    <w:rsid w:val="00997584"/>
    <w:rsid w:val="00997B56"/>
    <w:rsid w:val="00997F4A"/>
    <w:rsid w:val="009A1557"/>
    <w:rsid w:val="009A184B"/>
    <w:rsid w:val="009A1CFA"/>
    <w:rsid w:val="009A265A"/>
    <w:rsid w:val="009A2BF8"/>
    <w:rsid w:val="009A3B16"/>
    <w:rsid w:val="009A405F"/>
    <w:rsid w:val="009A5309"/>
    <w:rsid w:val="009A5C52"/>
    <w:rsid w:val="009A5CEE"/>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2D81"/>
    <w:rsid w:val="009C33C3"/>
    <w:rsid w:val="009C3424"/>
    <w:rsid w:val="009C3839"/>
    <w:rsid w:val="009C387A"/>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5D3"/>
    <w:rsid w:val="009E179E"/>
    <w:rsid w:val="009E1821"/>
    <w:rsid w:val="009E199D"/>
    <w:rsid w:val="009E1C59"/>
    <w:rsid w:val="009E2A13"/>
    <w:rsid w:val="009E40F2"/>
    <w:rsid w:val="009E5207"/>
    <w:rsid w:val="009E6BC6"/>
    <w:rsid w:val="009E6DC2"/>
    <w:rsid w:val="009E7377"/>
    <w:rsid w:val="009E79AF"/>
    <w:rsid w:val="009F2FBF"/>
    <w:rsid w:val="009F3B2C"/>
    <w:rsid w:val="009F4147"/>
    <w:rsid w:val="009F458D"/>
    <w:rsid w:val="009F5C3D"/>
    <w:rsid w:val="009F5E21"/>
    <w:rsid w:val="009F6450"/>
    <w:rsid w:val="009F64E2"/>
    <w:rsid w:val="009F6C21"/>
    <w:rsid w:val="009F6D3E"/>
    <w:rsid w:val="009F70E5"/>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42CE"/>
    <w:rsid w:val="00A15593"/>
    <w:rsid w:val="00A16333"/>
    <w:rsid w:val="00A16A4C"/>
    <w:rsid w:val="00A16B5D"/>
    <w:rsid w:val="00A173C3"/>
    <w:rsid w:val="00A176BE"/>
    <w:rsid w:val="00A2036A"/>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7E70"/>
    <w:rsid w:val="00A500FA"/>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C44"/>
    <w:rsid w:val="00A81614"/>
    <w:rsid w:val="00A81C95"/>
    <w:rsid w:val="00A8205B"/>
    <w:rsid w:val="00A822F4"/>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3581"/>
    <w:rsid w:val="00AE4202"/>
    <w:rsid w:val="00AE4DE1"/>
    <w:rsid w:val="00AE52E5"/>
    <w:rsid w:val="00AE5600"/>
    <w:rsid w:val="00AE6F49"/>
    <w:rsid w:val="00AE75AA"/>
    <w:rsid w:val="00AE7EA7"/>
    <w:rsid w:val="00AF0536"/>
    <w:rsid w:val="00AF0E6C"/>
    <w:rsid w:val="00AF10BF"/>
    <w:rsid w:val="00AF1890"/>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5A16"/>
    <w:rsid w:val="00B465ED"/>
    <w:rsid w:val="00B4677C"/>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1CB"/>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6126"/>
    <w:rsid w:val="00C06C41"/>
    <w:rsid w:val="00C075D7"/>
    <w:rsid w:val="00C11121"/>
    <w:rsid w:val="00C11712"/>
    <w:rsid w:val="00C138D6"/>
    <w:rsid w:val="00C1424A"/>
    <w:rsid w:val="00C168C6"/>
    <w:rsid w:val="00C16A56"/>
    <w:rsid w:val="00C1706F"/>
    <w:rsid w:val="00C17353"/>
    <w:rsid w:val="00C179B3"/>
    <w:rsid w:val="00C17D9F"/>
    <w:rsid w:val="00C20182"/>
    <w:rsid w:val="00C20D12"/>
    <w:rsid w:val="00C20F4E"/>
    <w:rsid w:val="00C232FB"/>
    <w:rsid w:val="00C23943"/>
    <w:rsid w:val="00C2412B"/>
    <w:rsid w:val="00C2448E"/>
    <w:rsid w:val="00C24BF5"/>
    <w:rsid w:val="00C24E1D"/>
    <w:rsid w:val="00C25CD3"/>
    <w:rsid w:val="00C2697A"/>
    <w:rsid w:val="00C30C8D"/>
    <w:rsid w:val="00C322F9"/>
    <w:rsid w:val="00C33600"/>
    <w:rsid w:val="00C344DF"/>
    <w:rsid w:val="00C34A67"/>
    <w:rsid w:val="00C355F0"/>
    <w:rsid w:val="00C3600E"/>
    <w:rsid w:val="00C367B1"/>
    <w:rsid w:val="00C36B58"/>
    <w:rsid w:val="00C37A62"/>
    <w:rsid w:val="00C402BB"/>
    <w:rsid w:val="00C41D64"/>
    <w:rsid w:val="00C42D5A"/>
    <w:rsid w:val="00C42D6F"/>
    <w:rsid w:val="00C44E32"/>
    <w:rsid w:val="00C4539D"/>
    <w:rsid w:val="00C45879"/>
    <w:rsid w:val="00C458AC"/>
    <w:rsid w:val="00C4598B"/>
    <w:rsid w:val="00C460F5"/>
    <w:rsid w:val="00C46836"/>
    <w:rsid w:val="00C4727C"/>
    <w:rsid w:val="00C4791F"/>
    <w:rsid w:val="00C47F2E"/>
    <w:rsid w:val="00C500D6"/>
    <w:rsid w:val="00C504C9"/>
    <w:rsid w:val="00C5062F"/>
    <w:rsid w:val="00C52735"/>
    <w:rsid w:val="00C52AB4"/>
    <w:rsid w:val="00C52CA4"/>
    <w:rsid w:val="00C52EC7"/>
    <w:rsid w:val="00C53AB0"/>
    <w:rsid w:val="00C5442E"/>
    <w:rsid w:val="00C54BEB"/>
    <w:rsid w:val="00C5513F"/>
    <w:rsid w:val="00C5571D"/>
    <w:rsid w:val="00C55D04"/>
    <w:rsid w:val="00C56631"/>
    <w:rsid w:val="00C56966"/>
    <w:rsid w:val="00C604D9"/>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3295"/>
    <w:rsid w:val="00C73C42"/>
    <w:rsid w:val="00C74835"/>
    <w:rsid w:val="00C7493C"/>
    <w:rsid w:val="00C74A7B"/>
    <w:rsid w:val="00C7578A"/>
    <w:rsid w:val="00C774D3"/>
    <w:rsid w:val="00C80227"/>
    <w:rsid w:val="00C8027C"/>
    <w:rsid w:val="00C806E9"/>
    <w:rsid w:val="00C809B9"/>
    <w:rsid w:val="00C81684"/>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5A2C"/>
    <w:rsid w:val="00CA6B98"/>
    <w:rsid w:val="00CA6FD3"/>
    <w:rsid w:val="00CA7256"/>
    <w:rsid w:val="00CA77E4"/>
    <w:rsid w:val="00CA7E34"/>
    <w:rsid w:val="00CB11E0"/>
    <w:rsid w:val="00CB33D7"/>
    <w:rsid w:val="00CB3714"/>
    <w:rsid w:val="00CB4D2D"/>
    <w:rsid w:val="00CB4DE2"/>
    <w:rsid w:val="00CB4F01"/>
    <w:rsid w:val="00CB701F"/>
    <w:rsid w:val="00CB7444"/>
    <w:rsid w:val="00CC004A"/>
    <w:rsid w:val="00CC093E"/>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4BDA"/>
    <w:rsid w:val="00CF5168"/>
    <w:rsid w:val="00CF5C76"/>
    <w:rsid w:val="00CF62BB"/>
    <w:rsid w:val="00CF7357"/>
    <w:rsid w:val="00CF7811"/>
    <w:rsid w:val="00D0140B"/>
    <w:rsid w:val="00D020D2"/>
    <w:rsid w:val="00D0291E"/>
    <w:rsid w:val="00D04562"/>
    <w:rsid w:val="00D045B1"/>
    <w:rsid w:val="00D051A3"/>
    <w:rsid w:val="00D0592B"/>
    <w:rsid w:val="00D065A7"/>
    <w:rsid w:val="00D07D6D"/>
    <w:rsid w:val="00D12684"/>
    <w:rsid w:val="00D12D35"/>
    <w:rsid w:val="00D13AF7"/>
    <w:rsid w:val="00D143EC"/>
    <w:rsid w:val="00D14BDC"/>
    <w:rsid w:val="00D1547D"/>
    <w:rsid w:val="00D15834"/>
    <w:rsid w:val="00D15D1D"/>
    <w:rsid w:val="00D1616C"/>
    <w:rsid w:val="00D16B9A"/>
    <w:rsid w:val="00D17D34"/>
    <w:rsid w:val="00D20A32"/>
    <w:rsid w:val="00D21C70"/>
    <w:rsid w:val="00D233A3"/>
    <w:rsid w:val="00D2363B"/>
    <w:rsid w:val="00D237DC"/>
    <w:rsid w:val="00D2389D"/>
    <w:rsid w:val="00D24B5B"/>
    <w:rsid w:val="00D25335"/>
    <w:rsid w:val="00D2573F"/>
    <w:rsid w:val="00D25C6F"/>
    <w:rsid w:val="00D2660D"/>
    <w:rsid w:val="00D279AF"/>
    <w:rsid w:val="00D317C2"/>
    <w:rsid w:val="00D32033"/>
    <w:rsid w:val="00D322C4"/>
    <w:rsid w:val="00D32B0C"/>
    <w:rsid w:val="00D34B96"/>
    <w:rsid w:val="00D3514E"/>
    <w:rsid w:val="00D36204"/>
    <w:rsid w:val="00D36B66"/>
    <w:rsid w:val="00D377E1"/>
    <w:rsid w:val="00D37ABA"/>
    <w:rsid w:val="00D40C3D"/>
    <w:rsid w:val="00D413F6"/>
    <w:rsid w:val="00D41622"/>
    <w:rsid w:val="00D4243A"/>
    <w:rsid w:val="00D42542"/>
    <w:rsid w:val="00D4406F"/>
    <w:rsid w:val="00D44952"/>
    <w:rsid w:val="00D45F72"/>
    <w:rsid w:val="00D46806"/>
    <w:rsid w:val="00D469F4"/>
    <w:rsid w:val="00D470A4"/>
    <w:rsid w:val="00D47B5E"/>
    <w:rsid w:val="00D500FB"/>
    <w:rsid w:val="00D504D2"/>
    <w:rsid w:val="00D507C5"/>
    <w:rsid w:val="00D51DA3"/>
    <w:rsid w:val="00D5234E"/>
    <w:rsid w:val="00D527A8"/>
    <w:rsid w:val="00D52DEF"/>
    <w:rsid w:val="00D545F5"/>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9074A"/>
    <w:rsid w:val="00D9097D"/>
    <w:rsid w:val="00D949C7"/>
    <w:rsid w:val="00D94E69"/>
    <w:rsid w:val="00D952E4"/>
    <w:rsid w:val="00D95402"/>
    <w:rsid w:val="00D95B22"/>
    <w:rsid w:val="00D9656E"/>
    <w:rsid w:val="00D96749"/>
    <w:rsid w:val="00DA056C"/>
    <w:rsid w:val="00DA27FC"/>
    <w:rsid w:val="00DA32E6"/>
    <w:rsid w:val="00DA32F7"/>
    <w:rsid w:val="00DA5655"/>
    <w:rsid w:val="00DA6E41"/>
    <w:rsid w:val="00DA7113"/>
    <w:rsid w:val="00DA7B9F"/>
    <w:rsid w:val="00DB10E1"/>
    <w:rsid w:val="00DB227D"/>
    <w:rsid w:val="00DB27F6"/>
    <w:rsid w:val="00DB2997"/>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D7B"/>
    <w:rsid w:val="00E339EB"/>
    <w:rsid w:val="00E34407"/>
    <w:rsid w:val="00E3467F"/>
    <w:rsid w:val="00E36D1E"/>
    <w:rsid w:val="00E413B8"/>
    <w:rsid w:val="00E41CD1"/>
    <w:rsid w:val="00E42AC9"/>
    <w:rsid w:val="00E4440F"/>
    <w:rsid w:val="00E44AEC"/>
    <w:rsid w:val="00E454D5"/>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6F76"/>
    <w:rsid w:val="00E574B5"/>
    <w:rsid w:val="00E57526"/>
    <w:rsid w:val="00E60203"/>
    <w:rsid w:val="00E604B3"/>
    <w:rsid w:val="00E60778"/>
    <w:rsid w:val="00E60B85"/>
    <w:rsid w:val="00E60FAC"/>
    <w:rsid w:val="00E61597"/>
    <w:rsid w:val="00E61DD0"/>
    <w:rsid w:val="00E62133"/>
    <w:rsid w:val="00E628BD"/>
    <w:rsid w:val="00E643A6"/>
    <w:rsid w:val="00E655FF"/>
    <w:rsid w:val="00E65908"/>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145"/>
    <w:rsid w:val="00E87423"/>
    <w:rsid w:val="00E901C9"/>
    <w:rsid w:val="00E91C6C"/>
    <w:rsid w:val="00E922A3"/>
    <w:rsid w:val="00E9276F"/>
    <w:rsid w:val="00E955F1"/>
    <w:rsid w:val="00E9713D"/>
    <w:rsid w:val="00E973A9"/>
    <w:rsid w:val="00EA152F"/>
    <w:rsid w:val="00EA1FBE"/>
    <w:rsid w:val="00EA251F"/>
    <w:rsid w:val="00EA6D06"/>
    <w:rsid w:val="00EA6F87"/>
    <w:rsid w:val="00EA7266"/>
    <w:rsid w:val="00EA774C"/>
    <w:rsid w:val="00EB08DC"/>
    <w:rsid w:val="00EB1D4C"/>
    <w:rsid w:val="00EB3BD5"/>
    <w:rsid w:val="00EB3E25"/>
    <w:rsid w:val="00EB408C"/>
    <w:rsid w:val="00EB4128"/>
    <w:rsid w:val="00EB4196"/>
    <w:rsid w:val="00EB4CC3"/>
    <w:rsid w:val="00EB52E7"/>
    <w:rsid w:val="00EB5621"/>
    <w:rsid w:val="00EB63D8"/>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00C"/>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365"/>
    <w:rsid w:val="00F12DAD"/>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EC4"/>
    <w:rsid w:val="00FB11EF"/>
    <w:rsid w:val="00FB1BB8"/>
    <w:rsid w:val="00FB2853"/>
    <w:rsid w:val="00FB2D73"/>
    <w:rsid w:val="00FB3C43"/>
    <w:rsid w:val="00FB3D40"/>
    <w:rsid w:val="00FB3FF4"/>
    <w:rsid w:val="00FB43B1"/>
    <w:rsid w:val="00FB4A1F"/>
    <w:rsid w:val="00FB4E84"/>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EACB404"/>
  <w15:chartTrackingRefBased/>
  <w15:docId w15:val="{ED34DE16-C916-4515-9548-C580C6ADB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SimSun" w:hAnsi="SimSun" w:cs="SimSu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700C"/>
    <w:pPr>
      <w:spacing w:after="180"/>
    </w:pPr>
    <w:rPr>
      <w:rFonts w:ascii="Times New Roman" w:eastAsia="Times New Roman" w:hAnsi="Times New Roma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Heading1Char">
    <w:name w:val="Heading 1 Char"/>
    <w:aliases w:val="H1 Char"/>
    <w:link w:val="Heading1"/>
    <w:rsid w:val="00326166"/>
    <w:rPr>
      <w:rFonts w:ascii="Calibri" w:hAnsi="Calibri"/>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Calibri" w:hAnsi="Calibri"/>
      <w:b/>
      <w:noProof/>
      <w:sz w:val="18"/>
      <w:lang w:val="en-GB" w:eastAsia="en-US"/>
    </w:rPr>
  </w:style>
  <w:style w:type="character" w:styleId="FootnoteReference">
    <w:name w:val="footnote reference"/>
    <w:semiHidden/>
    <w:rPr>
      <w:rFonts w:eastAsia="Calibri"/>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Calibri" w:hAnsi="Calibri"/>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SimSun" w:eastAsia="Calibri" w:hAnsi="SimSu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Calibri"/>
      <w:lang w:val="en-GB" w:eastAsia="en-US" w:bidi="ar-SA"/>
    </w:rPr>
  </w:style>
  <w:style w:type="character" w:customStyle="1" w:styleId="MSMinchoChar">
    <w:name w:val="样式 列表 + (西文) MS Mincho Char"/>
    <w:basedOn w:val="ListChar"/>
    <w:link w:val="MSMincho"/>
    <w:rsid w:val="00141333"/>
    <w:rPr>
      <w:rFonts w:eastAsia="Calibri"/>
      <w:lang w:val="en-GB" w:eastAsia="en-US" w:bidi="ar-SA"/>
    </w:rPr>
  </w:style>
  <w:style w:type="paragraph" w:customStyle="1" w:styleId="B4">
    <w:name w:val="B4"/>
    <w:basedOn w:val="List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Hyperlink">
    <w:name w:val="Hyperlink"/>
    <w:rPr>
      <w:rFonts w:eastAsia="Calibri"/>
      <w:color w:val="0000FF"/>
      <w:u w:val="single"/>
      <w:lang w:val="en-US" w:eastAsia="zh-CN" w:bidi="ar-SA"/>
    </w:rPr>
  </w:style>
  <w:style w:type="character" w:styleId="CommentReference">
    <w:name w:val="annotation reference"/>
    <w:semiHidden/>
    <w:rPr>
      <w:rFonts w:eastAsia="Calibri"/>
      <w:sz w:val="16"/>
      <w:lang w:val="en-US" w:eastAsia="zh-CN" w:bidi="ar-SA"/>
    </w:rPr>
  </w:style>
  <w:style w:type="paragraph" w:styleId="CommentText">
    <w:name w:val="annotation text"/>
    <w:basedOn w:val="Normal"/>
    <w:semiHidden/>
  </w:style>
  <w:style w:type="character" w:customStyle="1" w:styleId="a2">
    <w:name w:val="已访问的超链接"/>
    <w:rPr>
      <w:rFonts w:eastAsia="Calibri"/>
      <w:color w:val="800080"/>
      <w:u w:val="single"/>
      <w:lang w:val="en-US" w:eastAsia="zh-CN" w:bidi="ar-SA"/>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TableGrid">
    <w:name w:val="Table Grid"/>
    <w:aliases w:val="TableGrid"/>
    <w:basedOn w:val="TableNormal"/>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Normal"/>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3">
    <w:name w:val="样式 图表标题 + (中文) 宋体"/>
    <w:basedOn w:val="a4"/>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Calibri" w:hAnsi="Calibri" w:cs="Calibri"/>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List"/>
    <w:link w:val="B1Char1"/>
    <w:qFormat/>
    <w:rsid w:val="00956F3A"/>
    <w:pPr>
      <w:ind w:left="568" w:hanging="284"/>
    </w:pPr>
    <w:rPr>
      <w:rFonts w:eastAsia="SimSun"/>
      <w:lang w:eastAsia="ja-JP"/>
    </w:rPr>
  </w:style>
  <w:style w:type="character" w:customStyle="1" w:styleId="B1Char1">
    <w:name w:val="B1 Char1"/>
    <w:link w:val="B1"/>
    <w:rsid w:val="00956F3A"/>
    <w:rPr>
      <w:rFonts w:eastAsia="SimSun"/>
      <w:lang w:val="en-GB" w:eastAsia="ja-JP" w:bidi="ar-SA"/>
    </w:rPr>
  </w:style>
  <w:style w:type="character" w:customStyle="1" w:styleId="a5">
    <w:name w:val="首标题"/>
    <w:rsid w:val="00491F4A"/>
    <w:rPr>
      <w:rFonts w:ascii="Calibri" w:eastAsia="Calibri" w:hAnsi="Calibri"/>
      <w:sz w:val="24"/>
      <w:lang w:val="en-US" w:eastAsia="zh-CN" w:bidi="ar-SA"/>
    </w:rPr>
  </w:style>
  <w:style w:type="paragraph" w:customStyle="1" w:styleId="4">
    <w:name w:val="标题4"/>
    <w:basedOn w:val="Normal"/>
    <w:rsid w:val="001D6F72"/>
    <w:pPr>
      <w:numPr>
        <w:numId w:val="1"/>
      </w:numPr>
    </w:pPr>
  </w:style>
  <w:style w:type="paragraph" w:customStyle="1" w:styleId="a4">
    <w:name w:val="图表标题"/>
    <w:basedOn w:val="Normal"/>
    <w:next w:val="Normal"/>
    <w:rsid w:val="00D76CB8"/>
    <w:pPr>
      <w:spacing w:before="60" w:after="60"/>
      <w:jc w:val="center"/>
    </w:pPr>
    <w:rPr>
      <w:rFonts w:ascii="Calibri" w:eastAsia="Calibri Light" w:hAnsi="Calibri" w:cs="Calibri"/>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Calibri" w:hAnsi="Calibri"/>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SimSu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DefaultParagraphFont"/>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FooterChar">
    <w:name w:val="Footer Char"/>
    <w:link w:val="Footer"/>
    <w:uiPriority w:val="99"/>
    <w:rsid w:val="00BB03C5"/>
    <w:rPr>
      <w:rFonts w:ascii="Calibri" w:eastAsia="Calibri" w:hAnsi="Calibri"/>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Preformatted">
    <w:name w:val="HTML Preformatted"/>
    <w:basedOn w:val="Normal"/>
    <w:link w:val="HTMLPreformatted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PreformattedChar">
    <w:name w:val="HTML Preformatted Char"/>
    <w:link w:val="HTMLPreformatted"/>
    <w:uiPriority w:val="99"/>
    <w:rsid w:val="00C64CB3"/>
    <w:rPr>
      <w:rFonts w:ascii="Calibri" w:eastAsia="Calibri" w:hAnsi="Calibri" w:cs="Calibri"/>
      <w:sz w:val="24"/>
      <w:szCs w:val="24"/>
      <w:lang w:val="en-US" w:eastAsia="zh-CN" w:bidi="ar-SA"/>
    </w:r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列表段落"/>
    <w:basedOn w:val="Normal"/>
    <w:link w:val="ListParagraphChar"/>
    <w:uiPriority w:val="34"/>
    <w:qFormat/>
    <w:rsid w:val="004A497C"/>
    <w:pPr>
      <w:widowControl w:val="0"/>
      <w:autoSpaceDE w:val="0"/>
      <w:autoSpaceDN w:val="0"/>
      <w:adjustRightInd w:val="0"/>
      <w:spacing w:after="0"/>
      <w:ind w:left="720"/>
      <w:contextualSpacing/>
    </w:pPr>
    <w:rPr>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4A497C"/>
    <w:rPr>
      <w:rFonts w:eastAsia="Calibri"/>
    </w:rPr>
  </w:style>
  <w:style w:type="paragraph" w:styleId="BodyText">
    <w:name w:val="Body Text"/>
    <w:basedOn w:val="Normal"/>
    <w:link w:val="BodyTextChar"/>
    <w:rsid w:val="004F4C0B"/>
    <w:pPr>
      <w:spacing w:after="120"/>
    </w:pPr>
  </w:style>
  <w:style w:type="character" w:customStyle="1" w:styleId="BodyTextChar">
    <w:name w:val="Body Text Char"/>
    <w:link w:val="BodyText"/>
    <w:rsid w:val="004F4C0B"/>
    <w:rPr>
      <w:rFonts w:eastAsia="Calibri"/>
      <w:lang w:val="en-GB" w:eastAsia="en-US" w:bidi="ar-SA"/>
    </w:rPr>
  </w:style>
  <w:style w:type="paragraph" w:styleId="BodyTextFirstIndent">
    <w:name w:val="Body Text First Indent"/>
    <w:aliases w:val="正文首行缩进1,正文首行缩进 Char Char Char Char Char Char Char Char Char Char Char Char Char Char"/>
    <w:basedOn w:val="Normal"/>
    <w:link w:val="BodyTextFirstIndentChar"/>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BodyTextFirstIndentChar">
    <w:name w:val="Body Text First Indent Char"/>
    <w:aliases w:val="正文首行缩进1 Char,正文首行缩进 Char Char Char Char Char Char Char Char Char Char Char Char Char Char Char"/>
    <w:link w:val="BodyTextFirstIndent"/>
    <w:rsid w:val="004F4C0B"/>
    <w:rPr>
      <w:rFonts w:ascii="Calibri" w:eastAsia="Calibri" w:hAnsi="Calibri"/>
      <w:sz w:val="21"/>
      <w:szCs w:val="21"/>
      <w:lang w:val="en-GB" w:eastAsia="en-US" w:bidi="ar-SA"/>
    </w:rPr>
  </w:style>
  <w:style w:type="paragraph" w:customStyle="1" w:styleId="FigureDescription">
    <w:name w:val="Figure Description"/>
    <w:next w:val="NormalIndent"/>
    <w:rsid w:val="004F4C0B"/>
    <w:pPr>
      <w:numPr>
        <w:numId w:val="10"/>
      </w:numPr>
      <w:spacing w:afterLines="100"/>
      <w:jc w:val="center"/>
    </w:pPr>
    <w:rPr>
      <w:rFonts w:ascii="Calibri" w:eastAsia="Calibri" w:hAnsi="Calibri"/>
      <w:sz w:val="18"/>
      <w:szCs w:val="18"/>
    </w:rPr>
  </w:style>
  <w:style w:type="paragraph" w:styleId="NormalIndent">
    <w:name w:val="Normal Indent"/>
    <w:basedOn w:val="Normal"/>
    <w:rsid w:val="004F4C0B"/>
    <w:pPr>
      <w:ind w:firstLineChars="200" w:firstLine="420"/>
    </w:pPr>
  </w:style>
  <w:style w:type="paragraph" w:customStyle="1" w:styleId="B2">
    <w:name w:val="B2"/>
    <w:basedOn w:val="List2"/>
    <w:link w:val="B2Char"/>
    <w:qFormat/>
    <w:rsid w:val="005126C2"/>
    <w:pPr>
      <w:overflowPunct w:val="0"/>
      <w:autoSpaceDE w:val="0"/>
      <w:autoSpaceDN w:val="0"/>
      <w:adjustRightInd w:val="0"/>
      <w:ind w:hanging="284"/>
      <w:textAlignment w:val="baseline"/>
    </w:pPr>
    <w:rPr>
      <w:rFonts w:eastAsia="SimSun"/>
      <w:lang w:eastAsia="ko-KR"/>
    </w:rPr>
  </w:style>
  <w:style w:type="character" w:customStyle="1" w:styleId="B1Char">
    <w:name w:val="B1 Char"/>
    <w:qFormat/>
    <w:rsid w:val="005126C2"/>
    <w:rPr>
      <w:rFonts w:eastAsia="SimSun"/>
    </w:rPr>
  </w:style>
  <w:style w:type="character" w:customStyle="1" w:styleId="B2Char">
    <w:name w:val="B2 Char"/>
    <w:link w:val="B2"/>
    <w:qFormat/>
    <w:rsid w:val="005126C2"/>
    <w:rPr>
      <w:rFonts w:eastAsia="SimSun"/>
      <w:lang w:val="en-GB" w:eastAsia="ko-KR"/>
    </w:rPr>
  </w:style>
  <w:style w:type="character" w:customStyle="1" w:styleId="resultitem">
    <w:name w:val="resultitem"/>
    <w:rsid w:val="00767AAC"/>
  </w:style>
  <w:style w:type="paragraph" w:customStyle="1" w:styleId="ordinary-output">
    <w:name w:val="ordinary-output"/>
    <w:basedOn w:val="Normal"/>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Normal"/>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PlaceholderText">
    <w:name w:val="Placeholder Text"/>
    <w:basedOn w:val="DefaultParagraphFont"/>
    <w:uiPriority w:val="99"/>
    <w:semiHidden/>
    <w:rsid w:val="00403B11"/>
    <w:rPr>
      <w:color w:val="808080"/>
    </w:rPr>
  </w:style>
  <w:style w:type="paragraph" w:customStyle="1" w:styleId="m5316982126202528146th">
    <w:name w:val="m_5316982126202528146t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h">
    <w:name w:val="m_5316982126202528146tah"/>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customStyle="1" w:styleId="m5316982126202528146tac">
    <w:name w:val="m_5316982126202528146tac"/>
    <w:basedOn w:val="Normal"/>
    <w:uiPriority w:val="99"/>
    <w:rsid w:val="002C6D0A"/>
    <w:pPr>
      <w:spacing w:before="100" w:beforeAutospacing="1" w:after="100" w:afterAutospacing="1"/>
    </w:pPr>
    <w:rPr>
      <w:rFonts w:ascii="Calibri" w:eastAsia="SimSun" w:hAnsi="Calibri" w:cs="Calibri"/>
      <w:sz w:val="22"/>
      <w:szCs w:val="22"/>
      <w:lang w:val="en-US" w:eastAsia="zh-CN"/>
    </w:rPr>
  </w:style>
  <w:style w:type="paragraph" w:styleId="Revision">
    <w:name w:val="Revision"/>
    <w:hidden/>
    <w:uiPriority w:val="99"/>
    <w:semiHidden/>
    <w:rsid w:val="00353DC0"/>
    <w:rPr>
      <w:rFonts w:ascii="Times New Roman" w:eastAsia="Times New Roman" w:hAnsi="Times New Roman"/>
      <w:lang w:val="en-GB" w:eastAsia="en-US"/>
    </w:rPr>
  </w:style>
  <w:style w:type="table" w:customStyle="1" w:styleId="11">
    <w:name w:val="网格型1"/>
    <w:basedOn w:val="TableNormal"/>
    <w:next w:val="TableGrid"/>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058ED"/>
    <w:rPr>
      <w:rFonts w:eastAsiaTheme="minorEastAsia" w:cs="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0918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2919924">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18841588">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0880690">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35147986">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54839517">
      <w:bodyDiv w:val="1"/>
      <w:marLeft w:val="0"/>
      <w:marRight w:val="0"/>
      <w:marTop w:val="0"/>
      <w:marBottom w:val="0"/>
      <w:divBdr>
        <w:top w:val="none" w:sz="0" w:space="0" w:color="auto"/>
        <w:left w:val="none" w:sz="0" w:space="0" w:color="auto"/>
        <w:bottom w:val="none" w:sz="0" w:space="0" w:color="auto"/>
        <w:right w:val="none" w:sz="0" w:space="0" w:color="auto"/>
      </w:divBdr>
    </w:div>
    <w:div w:id="208938294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6B825-CC89-4AE7-AF75-01996B17E23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645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9</cp:revision>
  <cp:lastPrinted>2009-04-22T01:01:00Z</cp:lastPrinted>
  <dcterms:created xsi:type="dcterms:W3CDTF">2023-06-23T22:19:00Z</dcterms:created>
  <dcterms:modified xsi:type="dcterms:W3CDTF">2023-08-11T18:20:00Z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(3)5QH3l+hcwbbi0iIcbS9nEvHDo5lBw2gl3//wqMijLSjLEUSTsSkxdozO6zcFlnwrUIg+jIV8
qE6IzitwQCCB4vLrKah3E/cGfF9Rk5jPV60H+l1BqtzN6rfTdm+cpTE1H5Gb+mH5EafnlmU6
O/D+BQY8Gl+4KRcoPz0Bybs3ERxkoSO5Kpg52b/zzSJkgncxQD83fX51p5L7lpO7MhPnNSeW
wrPlZa5WV0Vf9S6LZ5</vt:lpwstr>
  </property>
  <property fmtid="{D5CDD505-2E9C-101B-9397-08002B2CF9AE}" pid="17" name="_2015_ms_pID_725343_00">
    <vt:lpwstr>_2015_ms_pID_725343</vt:lpwstr>
  </property>
  <property fmtid="{D5CDD505-2E9C-101B-9397-08002B2CF9AE}" pid="18" name="_2015_ms_pID_7253431">
    <vt:lpwstr>HZ6kaU3aezVa5EEKNB7Km6DYqulDM7M20V965JyPNkFzbNIpJeEjdX
rBOXM86BhDwKU8nwswDSwk1UEujyZ2MysJofUjA2SGMNbR1a1cZy475RDwB2mIj7uk/q1Iry
4a0JEjEzufxTVt2qM0sjnD8SY4pxyUDEE518WQVoiFRzApwDuW1kSvBvxpWR8W0ydEUa90++
CqFBBrOVyGSvDdo0CllzIwX9OaOxUSP92aS7</vt:lpwstr>
  </property>
  <property fmtid="{D5CDD505-2E9C-101B-9397-08002B2CF9AE}" pid="19" name="_2015_ms_pID_7253431_00">
    <vt:lpwstr>_2015_ms_pID_7253431</vt:lpwstr>
  </property>
  <property fmtid="{D5CDD505-2E9C-101B-9397-08002B2CF9AE}" pid="20" name="_2015_ms_pID_7253432">
    <vt:lpwstr>wBtqdzYTDMYEM4TD+9jPqBUQt1EZdb1Sf1gr
vMTqqFPt+pYoTmnpqUKImA8/svLoTnJNPa/AriVjqfZl5Ej3oq0=</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1684136145</vt:lpwstr>
  </property>
</Properties>
</file>