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3FB4" w14:textId="6503D44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7F320D">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997F55">
        <w:rPr>
          <w:rFonts w:ascii="Arial" w:eastAsia="SimSun" w:hAnsi="Arial" w:cs="Times New Roman"/>
          <w:b/>
          <w:bCs/>
          <w:sz w:val="24"/>
          <w:szCs w:val="20"/>
          <w:lang w:eastAsia="ja-JP"/>
        </w:rPr>
        <w:t>R4-</w:t>
      </w:r>
      <w:r w:rsidR="00AE2BA5" w:rsidRPr="00997F55">
        <w:rPr>
          <w:rFonts w:ascii="Arial" w:eastAsia="SimSun" w:hAnsi="Arial" w:cs="Times New Roman"/>
          <w:b/>
          <w:bCs/>
          <w:sz w:val="24"/>
          <w:szCs w:val="20"/>
          <w:lang w:eastAsia="zh-CN"/>
        </w:rPr>
        <w:t>2</w:t>
      </w:r>
      <w:r w:rsidR="00997F55" w:rsidRPr="00997F55">
        <w:rPr>
          <w:rFonts w:ascii="Arial" w:eastAsia="SimSun" w:hAnsi="Arial" w:cs="Times New Roman"/>
          <w:b/>
          <w:bCs/>
          <w:sz w:val="24"/>
          <w:szCs w:val="20"/>
          <w:lang w:eastAsia="zh-CN"/>
        </w:rPr>
        <w:t>3</w:t>
      </w:r>
      <w:r w:rsidR="00A949E7">
        <w:rPr>
          <w:rFonts w:ascii="Arial" w:eastAsia="SimSun" w:hAnsi="Arial" w:cs="Times New Roman"/>
          <w:b/>
          <w:bCs/>
          <w:sz w:val="24"/>
          <w:szCs w:val="20"/>
          <w:lang w:eastAsia="zh-CN"/>
        </w:rPr>
        <w:t>11721</w:t>
      </w:r>
    </w:p>
    <w:p w14:paraId="4A60AB11" w14:textId="389E8EEA" w:rsidR="00841BCD" w:rsidRPr="008C39F7" w:rsidRDefault="009A1A5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w:t>
      </w:r>
      <w:r w:rsidR="005C23A4"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3E1C5B">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3E1C5B">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98F7A5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0568E7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A5348A" w14:textId="61944A2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E1C5B" w:rsidRPr="003E1C5B">
        <w:rPr>
          <w:rFonts w:ascii="Arial" w:eastAsia="Calibri" w:hAnsi="Arial" w:cs="Arial"/>
          <w:b/>
          <w:bCs/>
          <w:sz w:val="24"/>
        </w:rPr>
        <w:t>LS on new DRX cycles in rational numbers (R2-2306564)</w:t>
      </w:r>
    </w:p>
    <w:p w14:paraId="53DD77E2" w14:textId="2E6F8FD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E1C5B">
        <w:rPr>
          <w:rFonts w:ascii="Arial" w:eastAsia="MS Mincho" w:hAnsi="Arial" w:cs="Arial"/>
          <w:b/>
          <w:bCs/>
          <w:sz w:val="24"/>
          <w:szCs w:val="20"/>
        </w:rPr>
        <w:t>10.1</w:t>
      </w:r>
      <w:r w:rsidR="007C1696" w:rsidRPr="00997F55" w:rsidDel="003E1C5B">
        <w:rPr>
          <w:rFonts w:ascii="Arial" w:eastAsia="MS Mincho" w:hAnsi="Arial" w:cs="Arial"/>
          <w:b/>
          <w:bCs/>
          <w:sz w:val="24"/>
          <w:szCs w:val="20"/>
        </w:rPr>
        <w:t>.</w:t>
      </w:r>
      <w:r w:rsidR="003E1C5B">
        <w:rPr>
          <w:rFonts w:ascii="Arial" w:eastAsia="MS Mincho" w:hAnsi="Arial" w:cs="Arial"/>
          <w:b/>
          <w:bCs/>
          <w:sz w:val="24"/>
          <w:szCs w:val="20"/>
        </w:rPr>
        <w:t>1</w:t>
      </w:r>
    </w:p>
    <w:p w14:paraId="724D0C9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E7ECFF" w14:textId="77777777" w:rsidR="00E323E9" w:rsidRPr="008C39F7" w:rsidRDefault="00E323E9" w:rsidP="00841BCD">
      <w:pPr>
        <w:tabs>
          <w:tab w:val="left" w:pos="1985"/>
        </w:tabs>
        <w:rPr>
          <w:rFonts w:ascii="Arial" w:eastAsia="Calibri" w:hAnsi="Arial" w:cs="Arial"/>
          <w:b/>
          <w:bCs/>
          <w:sz w:val="24"/>
        </w:rPr>
      </w:pPr>
    </w:p>
    <w:p w14:paraId="2C7BAFB4" w14:textId="77777777" w:rsidR="00841BCD" w:rsidRPr="008C39F7" w:rsidRDefault="00841BCD" w:rsidP="00EC4D68">
      <w:pPr>
        <w:pStyle w:val="RAN4H1"/>
      </w:pPr>
      <w:bookmarkStart w:id="3" w:name="_Toc116995841"/>
      <w:r w:rsidRPr="008C39F7">
        <w:t>Intro</w:t>
      </w:r>
      <w:r w:rsidRPr="008C39F7">
        <w:rPr>
          <w:rStyle w:val="RAN4H1Char"/>
        </w:rPr>
        <w:t>ductio</w:t>
      </w:r>
      <w:r w:rsidRPr="008C39F7">
        <w:t>n</w:t>
      </w:r>
      <w:bookmarkEnd w:id="3"/>
    </w:p>
    <w:p w14:paraId="21C7BABA" w14:textId="77777777" w:rsidR="003E1C5B" w:rsidRPr="00B32054" w:rsidRDefault="003E1C5B" w:rsidP="003E1C5B">
      <w:r>
        <w:t xml:space="preserve">RAN2 discussed the methods and approaches to align the DRX cycles to XR traffic periodicity. As an outcome of this discussion, RAN2 agreed to introduce new DRX cycles. Most XR traffic periodicities, i.e., frame rates, correspond to periodicities that are not an integer, e.g., fps of 15, 30, 45, 60, 72, 90 or 120fps result frame rate of 66.66, 33.33, 22.22, 16.66, 13.88, 11.11 and 8.33ms respectively. To ensure DRX cycle alignment with the XR traffic periodicity, the new DRX cycles will be (non-negative) rational numbers that will match the intended XR traffic periodicity. </w:t>
      </w:r>
    </w:p>
    <w:p w14:paraId="0653244D" w14:textId="5568EC3E" w:rsidR="003E1C5B" w:rsidRDefault="003E1C5B" w:rsidP="003E1C5B">
      <w:r>
        <w:t xml:space="preserve">As the earlier DRX cycles were always integer i.e., natural numbers, RAN2 sent a LS </w:t>
      </w:r>
      <w:r>
        <w:fldChar w:fldCharType="begin"/>
      </w:r>
      <w:r>
        <w:instrText xml:space="preserve"> REF _Ref138683799 \r \h </w:instrText>
      </w:r>
      <w:r>
        <w:fldChar w:fldCharType="separate"/>
      </w:r>
      <w:r>
        <w:t>[2]</w:t>
      </w:r>
      <w:r>
        <w:fldChar w:fldCharType="end"/>
      </w:r>
      <w:r>
        <w:t xml:space="preserve"> to RAN1 and RAN4 asking feedback whether introduction of DRX cycles in rational numbers cause any issues in RAN</w:t>
      </w:r>
      <w:r w:rsidR="00D608BA">
        <w:t>4</w:t>
      </w:r>
      <w:r>
        <w:t xml:space="preserve"> (or RAN</w:t>
      </w:r>
      <w:r w:rsidR="00D608BA">
        <w:t>1</w:t>
      </w:r>
      <w:r>
        <w:t>) specification:</w:t>
      </w:r>
    </w:p>
    <w:tbl>
      <w:tblPr>
        <w:tblStyle w:val="TableGrid"/>
        <w:tblW w:w="0" w:type="auto"/>
        <w:tblLook w:val="04A0" w:firstRow="1" w:lastRow="0" w:firstColumn="1" w:lastColumn="0" w:noHBand="0" w:noVBand="1"/>
      </w:tblPr>
      <w:tblGrid>
        <w:gridCol w:w="9617"/>
      </w:tblGrid>
      <w:tr w:rsidR="003E1C5B" w14:paraId="40AA5C64" w14:textId="77777777" w:rsidTr="00AB5A6D">
        <w:tc>
          <w:tcPr>
            <w:tcW w:w="9629" w:type="dxa"/>
          </w:tcPr>
          <w:p w14:paraId="3EA45053" w14:textId="77777777" w:rsidR="003E1C5B" w:rsidRPr="00912363" w:rsidRDefault="003E1C5B" w:rsidP="00AB5A6D">
            <w:pPr>
              <w:spacing w:after="120"/>
              <w:ind w:left="993" w:hanging="993"/>
              <w:rPr>
                <w:rFonts w:ascii="Arial" w:hAnsi="Arial" w:cs="Arial"/>
              </w:rPr>
            </w:pPr>
            <w:r w:rsidRPr="00912363">
              <w:rPr>
                <w:rFonts w:ascii="Arial" w:hAnsi="Arial" w:cs="Arial"/>
                <w:b/>
              </w:rPr>
              <w:t xml:space="preserve">ACTION: </w:t>
            </w:r>
            <w:r w:rsidRPr="00912363">
              <w:rPr>
                <w:rFonts w:ascii="Arial" w:hAnsi="Arial" w:cs="Arial"/>
                <w:b/>
              </w:rPr>
              <w:tab/>
            </w:r>
            <w:r w:rsidRPr="00912363">
              <w:rPr>
                <w:rFonts w:ascii="Arial" w:hAnsi="Arial" w:cs="Arial"/>
              </w:rPr>
              <w:t xml:space="preserve">RAN2 respectfully asks RAN1 and RAN4 to take the above RAN2 agreement into consideration and inform RAN2 if the new DRX cycles in rational </w:t>
            </w:r>
            <w:proofErr w:type="gramStart"/>
            <w:r w:rsidRPr="00912363">
              <w:rPr>
                <w:rFonts w:ascii="Arial" w:hAnsi="Arial" w:cs="Arial"/>
              </w:rPr>
              <w:t>numbers</w:t>
            </w:r>
            <w:proofErr w:type="gramEnd"/>
            <w:r w:rsidRPr="00912363">
              <w:rPr>
                <w:rFonts w:ascii="Arial" w:hAnsi="Arial" w:cs="Arial"/>
              </w:rPr>
              <w:t xml:space="preserve"> cause issues in their specifications.</w:t>
            </w:r>
          </w:p>
        </w:tc>
      </w:tr>
    </w:tbl>
    <w:p w14:paraId="62A732CE" w14:textId="77777777" w:rsidR="003E1C5B" w:rsidRPr="00B32054" w:rsidRDefault="003E1C5B" w:rsidP="003E1C5B"/>
    <w:p w14:paraId="4354F7CE" w14:textId="33A94D24" w:rsidR="003E1C5B" w:rsidRPr="00B32054" w:rsidRDefault="003E1C5B" w:rsidP="003E1C5B">
      <w:r>
        <w:t>In following we discuss the implications from RAN</w:t>
      </w:r>
      <w:r w:rsidR="00D608BA">
        <w:t>4</w:t>
      </w:r>
      <w:r>
        <w:t xml:space="preserve"> specification perspective.</w:t>
      </w:r>
    </w:p>
    <w:p w14:paraId="0BA8469C" w14:textId="77777777" w:rsidR="0060543D" w:rsidRPr="008C39F7" w:rsidRDefault="0060543D" w:rsidP="005C23A4"/>
    <w:p w14:paraId="51A97DE0" w14:textId="77777777" w:rsidR="003B659E" w:rsidRDefault="003B659E" w:rsidP="00EC4D68">
      <w:pPr>
        <w:pStyle w:val="RAN4H1"/>
      </w:pPr>
      <w:bookmarkStart w:id="4" w:name="_Toc116995842"/>
      <w:r w:rsidRPr="008C39F7">
        <w:t>Discussion</w:t>
      </w:r>
      <w:bookmarkEnd w:id="4"/>
    </w:p>
    <w:p w14:paraId="170C4E57" w14:textId="6442333C" w:rsidR="003E1C5B" w:rsidRDefault="0056526B" w:rsidP="003E1C5B">
      <w:r>
        <w:t xml:space="preserve">In this paper, to study any impact on RAN4 </w:t>
      </w:r>
      <w:r w:rsidR="00B37ECE">
        <w:t>specifications</w:t>
      </w:r>
      <w:r>
        <w:t xml:space="preserve"> due to the introduction of DRX cy</w:t>
      </w:r>
      <w:r w:rsidR="00D25520">
        <w:t>c</w:t>
      </w:r>
      <w:r>
        <w:t>les in rational numbers, our analysis will be focused on following aspects:</w:t>
      </w:r>
    </w:p>
    <w:p w14:paraId="3D7BFC47" w14:textId="101E2DE3" w:rsidR="003E1C5B" w:rsidRDefault="0056526B" w:rsidP="0056526B">
      <w:pPr>
        <w:pStyle w:val="ListParagraph"/>
        <w:numPr>
          <w:ilvl w:val="0"/>
          <w:numId w:val="60"/>
        </w:numPr>
      </w:pPr>
      <w:r>
        <w:t xml:space="preserve">Measurement reporting requirements as specified in </w:t>
      </w:r>
      <w:r w:rsidR="00B37ECE">
        <w:t>Clause 9.2.4</w:t>
      </w:r>
      <w:r w:rsidR="00F3667C">
        <w:t>/5</w:t>
      </w:r>
      <w:r w:rsidR="00B37ECE">
        <w:t xml:space="preserve"> and 9.3.4</w:t>
      </w:r>
      <w:r w:rsidR="00F3667C">
        <w:t>/5</w:t>
      </w:r>
      <w:r w:rsidR="00B37ECE">
        <w:t xml:space="preserve"> of TS 38.133 for intra-frequency and inter frequency respectively.</w:t>
      </w:r>
    </w:p>
    <w:p w14:paraId="1B2F01A7" w14:textId="57950703" w:rsidR="00B37ECE" w:rsidRDefault="00B37ECE" w:rsidP="0056526B">
      <w:pPr>
        <w:pStyle w:val="ListParagraph"/>
        <w:numPr>
          <w:ilvl w:val="0"/>
          <w:numId w:val="60"/>
        </w:numPr>
      </w:pPr>
      <w:r>
        <w:t>Minimum requirement for L1 indication as specified in Clause 8.1.6 of TS 38.133</w:t>
      </w:r>
    </w:p>
    <w:p w14:paraId="032F5519" w14:textId="77777777" w:rsidR="00B37ECE" w:rsidRDefault="00B37ECE" w:rsidP="00B37ECE"/>
    <w:p w14:paraId="4C1B0350" w14:textId="3AFB29B4" w:rsidR="00B37ECE" w:rsidRPr="00CB719F" w:rsidRDefault="00B37ECE" w:rsidP="00B37ECE">
      <w:pPr>
        <w:pStyle w:val="ListParagraph"/>
        <w:numPr>
          <w:ilvl w:val="0"/>
          <w:numId w:val="61"/>
        </w:numPr>
        <w:rPr>
          <w:b/>
          <w:u w:val="single"/>
        </w:rPr>
      </w:pPr>
      <w:r w:rsidRPr="00CB719F">
        <w:rPr>
          <w:b/>
          <w:u w:val="single"/>
        </w:rPr>
        <w:t>Measurement reporting requirements:</w:t>
      </w:r>
    </w:p>
    <w:p w14:paraId="349FE8A6" w14:textId="1C382005" w:rsidR="00B37ECE" w:rsidRDefault="00F3667C" w:rsidP="00CB719F">
      <w:pPr>
        <w:ind w:left="360"/>
      </w:pPr>
      <w:r>
        <w:t>Clause 9.2.4/5 and 9.3.4/5 of TS 38.133 define cell identification requirements for various s</w:t>
      </w:r>
      <w:r w:rsidR="00D25520">
        <w:t>c</w:t>
      </w:r>
      <w:r>
        <w:t>enarios. One example is given in Table.1 from the Specifications for Time period for PSS/SSS detection in FR2.</w:t>
      </w:r>
    </w:p>
    <w:p w14:paraId="0BEEB54C" w14:textId="5935802D" w:rsidR="003E1C5B" w:rsidRDefault="00F3667C" w:rsidP="00F3667C">
      <w:pPr>
        <w:jc w:val="center"/>
        <w:rPr>
          <w:i/>
          <w:iCs/>
          <w:sz w:val="18"/>
          <w:szCs w:val="18"/>
        </w:rPr>
      </w:pPr>
      <w:r>
        <w:rPr>
          <w:noProof/>
        </w:rPr>
        <w:lastRenderedPageBreak/>
        <w:drawing>
          <wp:inline distT="0" distB="0" distL="0" distR="0" wp14:anchorId="2341F2F7" wp14:editId="643C2231">
            <wp:extent cx="6113145" cy="2600960"/>
            <wp:effectExtent l="0" t="0" r="1905" b="8890"/>
            <wp:docPr id="3" name="Picture 3"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document with black text&#10;&#10;Description automatically generated"/>
                    <pic:cNvPicPr/>
                  </pic:nvPicPr>
                  <pic:blipFill>
                    <a:blip r:embed="rId13"/>
                    <a:stretch>
                      <a:fillRect/>
                    </a:stretch>
                  </pic:blipFill>
                  <pic:spPr>
                    <a:xfrm>
                      <a:off x="0" y="0"/>
                      <a:ext cx="6113145" cy="2600960"/>
                    </a:xfrm>
                    <a:prstGeom prst="rect">
                      <a:avLst/>
                    </a:prstGeom>
                  </pic:spPr>
                </pic:pic>
              </a:graphicData>
            </a:graphic>
          </wp:inline>
        </w:drawing>
      </w:r>
      <w:r w:rsidRPr="00CB719F">
        <w:rPr>
          <w:i/>
          <w:sz w:val="18"/>
          <w:szCs w:val="18"/>
        </w:rPr>
        <w:t>Table. 1: Time period for PSS/SSS detection in FR2 from TS38.133</w:t>
      </w:r>
    </w:p>
    <w:p w14:paraId="148F26C7" w14:textId="77777777" w:rsidR="00F3667C" w:rsidRDefault="00F3667C" w:rsidP="00F3667C">
      <w:pPr>
        <w:jc w:val="center"/>
        <w:rPr>
          <w:i/>
          <w:iCs/>
          <w:sz w:val="18"/>
          <w:szCs w:val="18"/>
        </w:rPr>
      </w:pPr>
    </w:p>
    <w:p w14:paraId="788B0A31" w14:textId="5C6C4072" w:rsidR="00F3667C" w:rsidRDefault="00EB3981" w:rsidP="00F3667C">
      <w:pPr>
        <w:rPr>
          <w:szCs w:val="20"/>
        </w:rPr>
      </w:pPr>
      <w:r>
        <w:rPr>
          <w:szCs w:val="20"/>
        </w:rPr>
        <w:t>In the following</w:t>
      </w:r>
      <w:r w:rsidR="00794AE3">
        <w:rPr>
          <w:szCs w:val="20"/>
        </w:rPr>
        <w:t xml:space="preserve"> analysis</w:t>
      </w:r>
      <w:r>
        <w:rPr>
          <w:szCs w:val="20"/>
        </w:rPr>
        <w:t>, we consider certain combinations of</w:t>
      </w:r>
      <w:r w:rsidR="00794AE3">
        <w:rPr>
          <w:szCs w:val="20"/>
        </w:rPr>
        <w:t xml:space="preserve"> DRX cycle values used in XR in combination with certain SSB </w:t>
      </w:r>
      <w:r w:rsidR="00573767">
        <w:rPr>
          <w:szCs w:val="20"/>
        </w:rPr>
        <w:t>periods.</w:t>
      </w:r>
    </w:p>
    <w:p w14:paraId="27C0B4CF" w14:textId="7C7C2C13" w:rsidR="001B16CF" w:rsidRDefault="001B16CF" w:rsidP="001B16CF">
      <w:pPr>
        <w:pStyle w:val="ListParagraph"/>
        <w:numPr>
          <w:ilvl w:val="0"/>
          <w:numId w:val="62"/>
        </w:numPr>
        <w:rPr>
          <w:szCs w:val="20"/>
        </w:rPr>
      </w:pPr>
      <w:r>
        <w:rPr>
          <w:szCs w:val="20"/>
        </w:rPr>
        <w:t>DRX cycle = 50/3ms and TSSB=20ms</w:t>
      </w:r>
    </w:p>
    <w:p w14:paraId="460BEE70" w14:textId="26E17EA3" w:rsidR="001876DE" w:rsidRDefault="001B16CF" w:rsidP="00CB719F">
      <w:pPr>
        <w:pStyle w:val="ListParagraph"/>
        <w:rPr>
          <w:szCs w:val="20"/>
        </w:rPr>
      </w:pPr>
      <w:r>
        <w:rPr>
          <w:szCs w:val="20"/>
        </w:rPr>
        <w:t xml:space="preserve">Figure. 1shows the scenario with DRX cycle =50/3ms and TSSB=20ms. </w:t>
      </w:r>
      <w:r w:rsidR="007E6B44">
        <w:rPr>
          <w:szCs w:val="20"/>
        </w:rPr>
        <w:t xml:space="preserve">In this figure </w:t>
      </w:r>
      <w:r w:rsidR="00A46201">
        <w:rPr>
          <w:szCs w:val="20"/>
        </w:rPr>
        <w:t xml:space="preserve">a total of 200 </w:t>
      </w:r>
      <w:proofErr w:type="spellStart"/>
      <w:r w:rsidR="00A46201">
        <w:rPr>
          <w:szCs w:val="20"/>
        </w:rPr>
        <w:t>ms</w:t>
      </w:r>
      <w:proofErr w:type="spellEnd"/>
      <w:r w:rsidR="00A46201">
        <w:rPr>
          <w:szCs w:val="20"/>
        </w:rPr>
        <w:t xml:space="preserve"> is shown</w:t>
      </w:r>
      <w:r w:rsidR="00531525">
        <w:rPr>
          <w:szCs w:val="20"/>
        </w:rPr>
        <w:t xml:space="preserve">, which results in </w:t>
      </w:r>
      <w:r w:rsidR="008039B2">
        <w:rPr>
          <w:szCs w:val="20"/>
        </w:rPr>
        <w:t xml:space="preserve">a total of </w:t>
      </w:r>
      <w:r w:rsidR="001466ED">
        <w:rPr>
          <w:szCs w:val="20"/>
        </w:rPr>
        <w:t xml:space="preserve">10 SSB cycles </w:t>
      </w:r>
      <w:r w:rsidR="00531525">
        <w:rPr>
          <w:szCs w:val="20"/>
        </w:rPr>
        <w:t xml:space="preserve">and 12 DRX cycles. </w:t>
      </w:r>
      <w:r w:rsidR="0094336D">
        <w:rPr>
          <w:szCs w:val="20"/>
        </w:rPr>
        <w:t xml:space="preserve">From the RAN4 requirements, </w:t>
      </w:r>
      <w:r w:rsidR="00832ABB">
        <w:rPr>
          <w:szCs w:val="20"/>
        </w:rPr>
        <w:t>it is assume</w:t>
      </w:r>
      <w:r w:rsidR="003D003E">
        <w:rPr>
          <w:szCs w:val="20"/>
        </w:rPr>
        <w:t>d</w:t>
      </w:r>
      <w:r w:rsidR="00832ABB">
        <w:rPr>
          <w:szCs w:val="20"/>
        </w:rPr>
        <w:t xml:space="preserve"> that </w:t>
      </w:r>
      <w:r w:rsidR="003D003E">
        <w:rPr>
          <w:szCs w:val="20"/>
        </w:rPr>
        <w:t xml:space="preserve">the UE will collect one </w:t>
      </w:r>
      <w:r w:rsidR="00460D74">
        <w:rPr>
          <w:szCs w:val="20"/>
        </w:rPr>
        <w:t xml:space="preserve">measurement sample </w:t>
      </w:r>
      <w:r w:rsidR="0078251D">
        <w:rPr>
          <w:szCs w:val="20"/>
        </w:rPr>
        <w:t xml:space="preserve">for the maximum between DRX cycle and SSB period. In this case, since the DRX cycle </w:t>
      </w:r>
      <w:r w:rsidR="00460D74">
        <w:rPr>
          <w:szCs w:val="20"/>
        </w:rPr>
        <w:t xml:space="preserve">is </w:t>
      </w:r>
      <w:r w:rsidR="0078251D">
        <w:rPr>
          <w:szCs w:val="20"/>
        </w:rPr>
        <w:t xml:space="preserve">smaller than the </w:t>
      </w:r>
      <w:r w:rsidR="00902A05">
        <w:rPr>
          <w:szCs w:val="20"/>
        </w:rPr>
        <w:t>SSB period</w:t>
      </w:r>
      <w:r w:rsidR="00701400">
        <w:rPr>
          <w:szCs w:val="20"/>
        </w:rPr>
        <w:t xml:space="preserve">, one sample would be collected </w:t>
      </w:r>
      <w:r w:rsidR="00AA7791">
        <w:rPr>
          <w:szCs w:val="20"/>
        </w:rPr>
        <w:t xml:space="preserve">in each </w:t>
      </w:r>
      <w:r w:rsidR="007115F3">
        <w:rPr>
          <w:szCs w:val="20"/>
        </w:rPr>
        <w:t>SSB period.</w:t>
      </w:r>
      <w:r w:rsidR="00044F33">
        <w:rPr>
          <w:szCs w:val="20"/>
        </w:rPr>
        <w:t xml:space="preserve"> In this example, </w:t>
      </w:r>
      <w:r w:rsidR="00B07F62">
        <w:rPr>
          <w:szCs w:val="20"/>
        </w:rPr>
        <w:t>10 DRX cycles include 1 SSB occasion, while 2 DRX cycles doesn’t include a SSB occasion.</w:t>
      </w:r>
      <w:r w:rsidR="00460D74">
        <w:rPr>
          <w:szCs w:val="20"/>
        </w:rPr>
        <w:t xml:space="preserve"> </w:t>
      </w:r>
    </w:p>
    <w:p w14:paraId="61E2BB76" w14:textId="7F199316" w:rsidR="00520254" w:rsidRDefault="00BD2CB2" w:rsidP="00CB719F">
      <w:pPr>
        <w:pStyle w:val="ListParagraph"/>
        <w:rPr>
          <w:szCs w:val="20"/>
        </w:rPr>
      </w:pPr>
      <w:r>
        <w:rPr>
          <w:szCs w:val="20"/>
        </w:rPr>
        <w:t xml:space="preserve">In RAN2 a quantized DRX cycle is used where each DRX cycle has either 16 or 17 </w:t>
      </w:r>
      <w:proofErr w:type="spellStart"/>
      <w:r>
        <w:rPr>
          <w:szCs w:val="20"/>
        </w:rPr>
        <w:t>ms.</w:t>
      </w:r>
      <w:proofErr w:type="spellEnd"/>
      <w:r>
        <w:rPr>
          <w:szCs w:val="20"/>
        </w:rPr>
        <w:t xml:space="preserve"> In </w:t>
      </w:r>
      <w:r w:rsidR="0089741B">
        <w:rPr>
          <w:szCs w:val="20"/>
        </w:rPr>
        <w:t xml:space="preserve">Figure. 1 the exact DRX cycle </w:t>
      </w:r>
      <w:r w:rsidR="00626B19">
        <w:rPr>
          <w:szCs w:val="20"/>
        </w:rPr>
        <w:t xml:space="preserve">(50/3=16.67) </w:t>
      </w:r>
      <w:r w:rsidR="0089741B">
        <w:rPr>
          <w:szCs w:val="20"/>
        </w:rPr>
        <w:t>is shown</w:t>
      </w:r>
      <w:r w:rsidR="00586DA8">
        <w:rPr>
          <w:szCs w:val="20"/>
        </w:rPr>
        <w:t xml:space="preserve"> above the quantized DRX cycle. When using quantized values, the DRX cycle is different, following a sequence of 16, 17, 17 </w:t>
      </w:r>
      <w:proofErr w:type="spellStart"/>
      <w:r w:rsidR="00586DA8">
        <w:rPr>
          <w:szCs w:val="20"/>
        </w:rPr>
        <w:t>ms.</w:t>
      </w:r>
      <w:proofErr w:type="spellEnd"/>
      <w:r w:rsidR="00586DA8">
        <w:rPr>
          <w:szCs w:val="20"/>
        </w:rPr>
        <w:t xml:space="preserve"> </w:t>
      </w:r>
      <w:r w:rsidR="00626B19">
        <w:rPr>
          <w:szCs w:val="20"/>
        </w:rPr>
        <w:t>As it can be observed</w:t>
      </w:r>
      <w:r w:rsidR="008B1B39">
        <w:rPr>
          <w:szCs w:val="20"/>
        </w:rPr>
        <w:t xml:space="preserve">, the quantization of DRX cycle poses no impact on the measurement samples, as the difference of 0.67 </w:t>
      </w:r>
      <w:proofErr w:type="spellStart"/>
      <w:r w:rsidR="008B1B39">
        <w:rPr>
          <w:szCs w:val="20"/>
        </w:rPr>
        <w:t>ms</w:t>
      </w:r>
      <w:proofErr w:type="spellEnd"/>
      <w:r w:rsidR="008B1B39">
        <w:rPr>
          <w:szCs w:val="20"/>
        </w:rPr>
        <w:t xml:space="preserve"> between DRX cycles is not large enough </w:t>
      </w:r>
      <w:proofErr w:type="gramStart"/>
      <w:r w:rsidR="008B1B39">
        <w:rPr>
          <w:szCs w:val="20"/>
        </w:rPr>
        <w:t>in order to</w:t>
      </w:r>
      <w:proofErr w:type="gramEnd"/>
      <w:r w:rsidR="008B1B39">
        <w:rPr>
          <w:szCs w:val="20"/>
        </w:rPr>
        <w:t xml:space="preserve"> change the mapping between DRX cycle and SSB period. </w:t>
      </w:r>
    </w:p>
    <w:p w14:paraId="0D7360AE" w14:textId="4F0A926E" w:rsidR="00BD2CB2" w:rsidRDefault="00520254" w:rsidP="00CB719F">
      <w:pPr>
        <w:pStyle w:val="ListParagraph"/>
        <w:rPr>
          <w:szCs w:val="20"/>
        </w:rPr>
      </w:pPr>
      <w:r>
        <w:rPr>
          <w:szCs w:val="20"/>
        </w:rPr>
        <w:t xml:space="preserve">In this example, </w:t>
      </w:r>
      <w:r w:rsidR="002A00C8">
        <w:rPr>
          <w:szCs w:val="20"/>
        </w:rPr>
        <w:t xml:space="preserve">if we take a maximum of 1 sample in 1 DRX cycle, we </w:t>
      </w:r>
      <w:proofErr w:type="gramStart"/>
      <w:r w:rsidR="002A00C8">
        <w:rPr>
          <w:szCs w:val="20"/>
        </w:rPr>
        <w:t>would</w:t>
      </w:r>
      <w:proofErr w:type="gramEnd"/>
      <w:r w:rsidR="002A00C8">
        <w:rPr>
          <w:szCs w:val="20"/>
        </w:rPr>
        <w:t xml:space="preserve"> take 10 samples,</w:t>
      </w:r>
      <w:r w:rsidR="0089741B">
        <w:rPr>
          <w:szCs w:val="20"/>
        </w:rPr>
        <w:t xml:space="preserve"> </w:t>
      </w:r>
      <w:r w:rsidR="002A00C8">
        <w:rPr>
          <w:szCs w:val="20"/>
        </w:rPr>
        <w:t xml:space="preserve">independently of whether </w:t>
      </w:r>
      <w:r w:rsidR="004F4FB8">
        <w:rPr>
          <w:szCs w:val="20"/>
        </w:rPr>
        <w:t xml:space="preserve">the exact or quantized DRX cycle approach is used. </w:t>
      </w:r>
    </w:p>
    <w:p w14:paraId="08091707" w14:textId="132CBEE3" w:rsidR="001B16CF" w:rsidRPr="001B16CF" w:rsidRDefault="00460D74" w:rsidP="00CB719F">
      <w:pPr>
        <w:pStyle w:val="ListParagraph"/>
        <w:rPr>
          <w:szCs w:val="20"/>
        </w:rPr>
      </w:pPr>
      <w:r>
        <w:rPr>
          <w:szCs w:val="20"/>
        </w:rPr>
        <w:t xml:space="preserve"> </w:t>
      </w:r>
      <w:r w:rsidR="00B07F62">
        <w:rPr>
          <w:szCs w:val="20"/>
        </w:rPr>
        <w:t xml:space="preserve">Therefore, </w:t>
      </w:r>
      <w:r w:rsidR="00CD5C84">
        <w:rPr>
          <w:szCs w:val="20"/>
        </w:rPr>
        <w:t>a</w:t>
      </w:r>
      <w:r w:rsidR="001B16CF">
        <w:rPr>
          <w:szCs w:val="20"/>
        </w:rPr>
        <w:t xml:space="preserve"> rational number doesn’t impact the </w:t>
      </w:r>
      <w:proofErr w:type="gramStart"/>
      <w:r w:rsidR="001B16CF">
        <w:rPr>
          <w:szCs w:val="20"/>
        </w:rPr>
        <w:t>time period</w:t>
      </w:r>
      <w:proofErr w:type="gramEnd"/>
      <w:r w:rsidR="001B16CF">
        <w:rPr>
          <w:szCs w:val="20"/>
        </w:rPr>
        <w:t xml:space="preserve"> for cell detection in this scenario.</w:t>
      </w:r>
    </w:p>
    <w:p w14:paraId="30843355" w14:textId="77777777" w:rsidR="00805DAF" w:rsidRDefault="00805DAF" w:rsidP="001B16CF">
      <w:pPr>
        <w:jc w:val="center"/>
      </w:pPr>
    </w:p>
    <w:p w14:paraId="3778B414" w14:textId="14442F12" w:rsidR="00805DAF" w:rsidRDefault="00805DAF" w:rsidP="001B16CF">
      <w:pPr>
        <w:jc w:val="center"/>
      </w:pPr>
    </w:p>
    <w:p w14:paraId="4C4962B7" w14:textId="61838244" w:rsidR="00805DAF" w:rsidRDefault="00783600" w:rsidP="001B16CF">
      <w:pPr>
        <w:jc w:val="center"/>
      </w:pPr>
      <w:r>
        <w:object w:dxaOrig="10420" w:dyaOrig="3451" w14:anchorId="2DE68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pt;height:159.5pt" o:ole="">
            <v:imagedata r:id="rId14" o:title=""/>
          </v:shape>
          <o:OLEObject Type="Embed" ProgID="Visio.Drawing.15" ShapeID="_x0000_i1032" DrawAspect="Content" ObjectID="_1753286499" r:id="rId15"/>
        </w:object>
      </w:r>
    </w:p>
    <w:p w14:paraId="2D254A10" w14:textId="0777592F" w:rsidR="001B16CF" w:rsidRDefault="001B16CF" w:rsidP="001B16CF">
      <w:pPr>
        <w:jc w:val="center"/>
        <w:rPr>
          <w:i/>
          <w:iCs/>
          <w:sz w:val="18"/>
          <w:szCs w:val="18"/>
        </w:rPr>
      </w:pPr>
      <w:proofErr w:type="gramStart"/>
      <w:r>
        <w:rPr>
          <w:i/>
          <w:iCs/>
          <w:sz w:val="18"/>
          <w:szCs w:val="18"/>
        </w:rPr>
        <w:t>Figure.</w:t>
      </w:r>
      <w:r w:rsidRPr="00AB5A6D">
        <w:rPr>
          <w:i/>
          <w:iCs/>
          <w:sz w:val="18"/>
          <w:szCs w:val="18"/>
        </w:rPr>
        <w:t>.</w:t>
      </w:r>
      <w:proofErr w:type="gramEnd"/>
      <w:r w:rsidRPr="00AB5A6D">
        <w:rPr>
          <w:i/>
          <w:iCs/>
          <w:sz w:val="18"/>
          <w:szCs w:val="18"/>
        </w:rPr>
        <w:t xml:space="preserve"> 1: </w:t>
      </w:r>
      <w:r w:rsidR="00463C5D">
        <w:rPr>
          <w:i/>
          <w:iCs/>
          <w:sz w:val="18"/>
          <w:szCs w:val="18"/>
        </w:rPr>
        <w:t>Example of mapping between SSB and DRX cycles with</w:t>
      </w:r>
      <w:r w:rsidRPr="001B16CF">
        <w:rPr>
          <w:i/>
          <w:iCs/>
          <w:sz w:val="18"/>
          <w:szCs w:val="18"/>
        </w:rPr>
        <w:t xml:space="preserve"> TSSB=20ms</w:t>
      </w:r>
      <w:r w:rsidR="00970945">
        <w:rPr>
          <w:i/>
          <w:iCs/>
          <w:sz w:val="18"/>
          <w:szCs w:val="18"/>
        </w:rPr>
        <w:t xml:space="preserve"> with </w:t>
      </w:r>
      <w:r w:rsidR="006A04FE">
        <w:rPr>
          <w:i/>
          <w:iCs/>
          <w:sz w:val="18"/>
          <w:szCs w:val="18"/>
        </w:rPr>
        <w:t xml:space="preserve">exact DRX cycles </w:t>
      </w:r>
      <w:r w:rsidR="00332556">
        <w:rPr>
          <w:i/>
          <w:iCs/>
          <w:sz w:val="18"/>
          <w:szCs w:val="18"/>
        </w:rPr>
        <w:t xml:space="preserve">(50/3) </w:t>
      </w:r>
      <w:r w:rsidR="006A04FE">
        <w:rPr>
          <w:i/>
          <w:iCs/>
          <w:sz w:val="18"/>
          <w:szCs w:val="18"/>
        </w:rPr>
        <w:t xml:space="preserve">and </w:t>
      </w:r>
      <w:r w:rsidR="004944B1">
        <w:rPr>
          <w:i/>
          <w:iCs/>
          <w:sz w:val="18"/>
          <w:szCs w:val="18"/>
        </w:rPr>
        <w:t xml:space="preserve">with </w:t>
      </w:r>
      <w:r w:rsidR="00110AE6">
        <w:rPr>
          <w:i/>
          <w:iCs/>
          <w:sz w:val="18"/>
          <w:szCs w:val="18"/>
        </w:rPr>
        <w:t xml:space="preserve">values quantized </w:t>
      </w:r>
      <w:r w:rsidR="00332556">
        <w:rPr>
          <w:i/>
          <w:iCs/>
          <w:sz w:val="18"/>
          <w:szCs w:val="18"/>
        </w:rPr>
        <w:t xml:space="preserve">with 17 and 16 </w:t>
      </w:r>
      <w:proofErr w:type="spellStart"/>
      <w:r w:rsidR="00332556">
        <w:rPr>
          <w:i/>
          <w:iCs/>
          <w:sz w:val="18"/>
          <w:szCs w:val="18"/>
        </w:rPr>
        <w:t>ms</w:t>
      </w:r>
      <w:proofErr w:type="spellEnd"/>
      <w:r w:rsidR="00C77E82">
        <w:rPr>
          <w:i/>
          <w:iCs/>
          <w:sz w:val="18"/>
          <w:szCs w:val="18"/>
        </w:rPr>
        <w:t xml:space="preserve"> as in RAN2 agreements</w:t>
      </w:r>
    </w:p>
    <w:p w14:paraId="7B13632B" w14:textId="2550128D" w:rsidR="001B16CF" w:rsidRPr="001B16CF" w:rsidRDefault="001B16CF" w:rsidP="00CB719F">
      <w:pPr>
        <w:pStyle w:val="ListParagraph"/>
        <w:numPr>
          <w:ilvl w:val="0"/>
          <w:numId w:val="62"/>
        </w:numPr>
        <w:rPr>
          <w:szCs w:val="20"/>
        </w:rPr>
      </w:pPr>
      <w:r w:rsidRPr="001B16CF">
        <w:rPr>
          <w:szCs w:val="20"/>
        </w:rPr>
        <w:lastRenderedPageBreak/>
        <w:t xml:space="preserve">DRX cycle = </w:t>
      </w:r>
      <w:r w:rsidR="00A400E6">
        <w:rPr>
          <w:szCs w:val="20"/>
        </w:rPr>
        <w:t>10</w:t>
      </w:r>
      <w:r w:rsidRPr="001B16CF">
        <w:rPr>
          <w:szCs w:val="20"/>
        </w:rPr>
        <w:t>0/3ms and TSSB=</w:t>
      </w:r>
      <w:r>
        <w:rPr>
          <w:szCs w:val="20"/>
        </w:rPr>
        <w:t>4</w:t>
      </w:r>
      <w:r w:rsidRPr="001B16CF">
        <w:rPr>
          <w:szCs w:val="20"/>
        </w:rPr>
        <w:t>0ms</w:t>
      </w:r>
    </w:p>
    <w:p w14:paraId="38A764C2" w14:textId="77777777" w:rsidR="00AE2204" w:rsidRDefault="001B16CF" w:rsidP="001B16CF">
      <w:pPr>
        <w:pStyle w:val="ListParagraph"/>
        <w:rPr>
          <w:szCs w:val="20"/>
        </w:rPr>
      </w:pPr>
      <w:r>
        <w:rPr>
          <w:szCs w:val="20"/>
        </w:rPr>
        <w:t xml:space="preserve">Figure. </w:t>
      </w:r>
      <w:r w:rsidR="00A400E6">
        <w:rPr>
          <w:szCs w:val="20"/>
        </w:rPr>
        <w:t xml:space="preserve">2 </w:t>
      </w:r>
      <w:r>
        <w:rPr>
          <w:szCs w:val="20"/>
        </w:rPr>
        <w:t>shows the scenario with DRX cycle =</w:t>
      </w:r>
      <w:r w:rsidR="00A400E6">
        <w:rPr>
          <w:szCs w:val="20"/>
        </w:rPr>
        <w:t>10</w:t>
      </w:r>
      <w:r>
        <w:rPr>
          <w:szCs w:val="20"/>
        </w:rPr>
        <w:t>0/3ms and TSSB=</w:t>
      </w:r>
      <w:r w:rsidR="00A400E6">
        <w:rPr>
          <w:szCs w:val="20"/>
        </w:rPr>
        <w:t>4</w:t>
      </w:r>
      <w:r>
        <w:rPr>
          <w:szCs w:val="20"/>
        </w:rPr>
        <w:t xml:space="preserve">0ms. </w:t>
      </w:r>
    </w:p>
    <w:p w14:paraId="499256EB" w14:textId="6976D51F" w:rsidR="00573767" w:rsidRDefault="00AE2204" w:rsidP="00A949E7">
      <w:pPr>
        <w:pStyle w:val="ListParagraph"/>
        <w:rPr>
          <w:szCs w:val="20"/>
        </w:rPr>
      </w:pPr>
      <w:r>
        <w:rPr>
          <w:szCs w:val="20"/>
        </w:rPr>
        <w:t xml:space="preserve">This figure shows similar effect as in Figure. 1, with the difference that the </w:t>
      </w:r>
      <w:r w:rsidR="00C134E4">
        <w:rPr>
          <w:szCs w:val="20"/>
        </w:rPr>
        <w:t xml:space="preserve">difference of ideal rational DRX cycle is relatively smaller than with the quantized one. </w:t>
      </w:r>
      <w:r w:rsidR="00C03AF6">
        <w:rPr>
          <w:szCs w:val="20"/>
        </w:rPr>
        <w:t xml:space="preserve">In this case, since the </w:t>
      </w:r>
      <w:r w:rsidR="00A949E7">
        <w:rPr>
          <w:szCs w:val="20"/>
        </w:rPr>
        <w:t>S</w:t>
      </w:r>
      <w:r w:rsidR="00C03AF6">
        <w:rPr>
          <w:szCs w:val="20"/>
        </w:rPr>
        <w:t xml:space="preserve">SB period is </w:t>
      </w:r>
      <w:r w:rsidR="00A949E7">
        <w:rPr>
          <w:szCs w:val="20"/>
        </w:rPr>
        <w:t>larger</w:t>
      </w:r>
      <w:r w:rsidR="00C03AF6">
        <w:rPr>
          <w:szCs w:val="20"/>
        </w:rPr>
        <w:t xml:space="preserve"> than the DRX cycle, the UE would collect 1 sample per SSB period, where each SSB period </w:t>
      </w:r>
      <w:r w:rsidR="0008531E">
        <w:rPr>
          <w:szCs w:val="20"/>
        </w:rPr>
        <w:t>is covered either by 1 or 2 DRX cycles.</w:t>
      </w:r>
      <w:r>
        <w:rPr>
          <w:szCs w:val="20"/>
        </w:rPr>
        <w:t xml:space="preserve">  </w:t>
      </w:r>
      <w:r w:rsidR="0008531E">
        <w:rPr>
          <w:szCs w:val="20"/>
        </w:rPr>
        <w:t>In thi</w:t>
      </w:r>
      <w:r w:rsidR="00A949E7">
        <w:rPr>
          <w:szCs w:val="20"/>
        </w:rPr>
        <w:t>s</w:t>
      </w:r>
      <w:r w:rsidR="0008531E">
        <w:rPr>
          <w:szCs w:val="20"/>
        </w:rPr>
        <w:t xml:space="preserve"> example a total of 20+0 </w:t>
      </w:r>
      <w:proofErr w:type="spellStart"/>
      <w:r w:rsidR="0008531E">
        <w:rPr>
          <w:szCs w:val="20"/>
        </w:rPr>
        <w:t>ms</w:t>
      </w:r>
      <w:proofErr w:type="spellEnd"/>
      <w:r w:rsidR="0008531E">
        <w:rPr>
          <w:szCs w:val="20"/>
        </w:rPr>
        <w:t xml:space="preserve"> is shown, with 5 SSB period, and </w:t>
      </w:r>
      <w:r w:rsidR="002831BE">
        <w:rPr>
          <w:szCs w:val="20"/>
        </w:rPr>
        <w:t>6 DRX cycles. As it can be noticed there is no SSB during the last DRX cycle, but this is not relevant for the measurement delay calculation, since the</w:t>
      </w:r>
      <w:r w:rsidR="000C5D53">
        <w:rPr>
          <w:szCs w:val="20"/>
        </w:rPr>
        <w:t xml:space="preserve"> period used for the measurement cycle is the SSB period in any case. </w:t>
      </w:r>
      <w:r w:rsidR="001B16CF">
        <w:rPr>
          <w:szCs w:val="20"/>
        </w:rPr>
        <w:t xml:space="preserve">A rational number doesn’t impact the </w:t>
      </w:r>
      <w:proofErr w:type="gramStart"/>
      <w:r w:rsidR="001B16CF">
        <w:rPr>
          <w:szCs w:val="20"/>
        </w:rPr>
        <w:t>time period</w:t>
      </w:r>
      <w:proofErr w:type="gramEnd"/>
      <w:r w:rsidR="001B16CF">
        <w:rPr>
          <w:szCs w:val="20"/>
        </w:rPr>
        <w:t xml:space="preserve"> for cell detection in this scenario.</w:t>
      </w:r>
    </w:p>
    <w:p w14:paraId="13B43078" w14:textId="08A51CB2" w:rsidR="00573767" w:rsidRDefault="00573767" w:rsidP="00F3667C"/>
    <w:p w14:paraId="68C58AE9" w14:textId="50CFB4B5" w:rsidR="00F57B98" w:rsidRDefault="00F57B98" w:rsidP="00F3667C">
      <w:pPr>
        <w:rPr>
          <w:szCs w:val="20"/>
        </w:rPr>
      </w:pPr>
      <w:r>
        <w:object w:dxaOrig="10430" w:dyaOrig="3290" w14:anchorId="3AA66AAC">
          <v:shape id="_x0000_i1033" type="#_x0000_t75" style="width:481.5pt;height:152pt" o:ole="">
            <v:imagedata r:id="rId16" o:title=""/>
          </v:shape>
          <o:OLEObject Type="Embed" ProgID="Visio.Drawing.15" ShapeID="_x0000_i1033" DrawAspect="Content" ObjectID="_1753286500" r:id="rId17"/>
        </w:object>
      </w:r>
    </w:p>
    <w:p w14:paraId="3A36B907" w14:textId="4441FE17" w:rsidR="00463C5D" w:rsidRDefault="00A400E6" w:rsidP="00463C5D">
      <w:pPr>
        <w:jc w:val="center"/>
        <w:rPr>
          <w:i/>
          <w:iCs/>
          <w:sz w:val="18"/>
          <w:szCs w:val="18"/>
        </w:rPr>
      </w:pPr>
      <w:proofErr w:type="gramStart"/>
      <w:r>
        <w:rPr>
          <w:i/>
          <w:iCs/>
          <w:sz w:val="18"/>
          <w:szCs w:val="18"/>
        </w:rPr>
        <w:t>Figure.</w:t>
      </w:r>
      <w:r w:rsidRPr="00AB5A6D">
        <w:rPr>
          <w:i/>
          <w:iCs/>
          <w:sz w:val="18"/>
          <w:szCs w:val="18"/>
        </w:rPr>
        <w:t>.</w:t>
      </w:r>
      <w:proofErr w:type="gramEnd"/>
      <w:r w:rsidRPr="00AB5A6D">
        <w:rPr>
          <w:i/>
          <w:iCs/>
          <w:sz w:val="18"/>
          <w:szCs w:val="18"/>
        </w:rPr>
        <w:t xml:space="preserve"> </w:t>
      </w:r>
      <w:r>
        <w:rPr>
          <w:i/>
          <w:iCs/>
          <w:sz w:val="18"/>
          <w:szCs w:val="18"/>
        </w:rPr>
        <w:t>2</w:t>
      </w:r>
      <w:r w:rsidRPr="00AB5A6D">
        <w:rPr>
          <w:i/>
          <w:iCs/>
          <w:sz w:val="18"/>
          <w:szCs w:val="18"/>
        </w:rPr>
        <w:t xml:space="preserve">: </w:t>
      </w:r>
      <w:r w:rsidR="00463C5D">
        <w:rPr>
          <w:i/>
          <w:iCs/>
          <w:sz w:val="18"/>
          <w:szCs w:val="18"/>
        </w:rPr>
        <w:t xml:space="preserve">Example of </w:t>
      </w:r>
      <w:proofErr w:type="spellStart"/>
      <w:r w:rsidR="00463C5D">
        <w:rPr>
          <w:i/>
          <w:iCs/>
          <w:sz w:val="18"/>
          <w:szCs w:val="18"/>
        </w:rPr>
        <w:t>maping</w:t>
      </w:r>
      <w:proofErr w:type="spellEnd"/>
      <w:r w:rsidR="00463C5D">
        <w:rPr>
          <w:i/>
          <w:iCs/>
          <w:sz w:val="18"/>
          <w:szCs w:val="18"/>
        </w:rPr>
        <w:t xml:space="preserve"> between SSB and DRX cycles with </w:t>
      </w:r>
      <w:r w:rsidRPr="001B16CF">
        <w:rPr>
          <w:i/>
          <w:iCs/>
          <w:sz w:val="18"/>
          <w:szCs w:val="18"/>
        </w:rPr>
        <w:t>TSSB=20ms</w:t>
      </w:r>
      <w:r w:rsidR="00463C5D">
        <w:rPr>
          <w:i/>
          <w:iCs/>
          <w:sz w:val="18"/>
          <w:szCs w:val="18"/>
        </w:rPr>
        <w:t xml:space="preserve">, exact DRX cycles (100/3) and with values quantized with 33 and 34 </w:t>
      </w:r>
      <w:proofErr w:type="spellStart"/>
      <w:r w:rsidR="00463C5D">
        <w:rPr>
          <w:i/>
          <w:iCs/>
          <w:sz w:val="18"/>
          <w:szCs w:val="18"/>
        </w:rPr>
        <w:t>ms</w:t>
      </w:r>
      <w:proofErr w:type="spellEnd"/>
      <w:r w:rsidR="00463C5D">
        <w:rPr>
          <w:i/>
          <w:iCs/>
          <w:sz w:val="18"/>
          <w:szCs w:val="18"/>
        </w:rPr>
        <w:t xml:space="preserve"> as in RAN2 agreements</w:t>
      </w:r>
    </w:p>
    <w:p w14:paraId="76762B93" w14:textId="60651F20" w:rsidR="00A400E6" w:rsidRDefault="00A400E6" w:rsidP="00A400E6">
      <w:pPr>
        <w:pStyle w:val="ListParagraph"/>
        <w:jc w:val="center"/>
        <w:rPr>
          <w:i/>
          <w:iCs/>
          <w:sz w:val="18"/>
          <w:szCs w:val="18"/>
        </w:rPr>
      </w:pPr>
    </w:p>
    <w:p w14:paraId="43CBFDBD" w14:textId="77777777" w:rsidR="00A400E6" w:rsidRDefault="00A400E6" w:rsidP="00A400E6">
      <w:pPr>
        <w:pStyle w:val="ListParagraph"/>
        <w:jc w:val="center"/>
        <w:rPr>
          <w:i/>
          <w:iCs/>
          <w:sz w:val="18"/>
          <w:szCs w:val="18"/>
        </w:rPr>
      </w:pPr>
    </w:p>
    <w:p w14:paraId="16F5935D" w14:textId="77777777" w:rsidR="00A400E6" w:rsidRPr="00A400E6" w:rsidRDefault="00A400E6" w:rsidP="00CB719F">
      <w:pPr>
        <w:pStyle w:val="ListParagraph"/>
        <w:jc w:val="center"/>
        <w:rPr>
          <w:szCs w:val="20"/>
        </w:rPr>
      </w:pPr>
    </w:p>
    <w:p w14:paraId="51A31806" w14:textId="2A436493" w:rsidR="00573767" w:rsidRPr="00CB719F" w:rsidRDefault="00573767" w:rsidP="00573767">
      <w:pPr>
        <w:pStyle w:val="ListParagraph"/>
        <w:numPr>
          <w:ilvl w:val="0"/>
          <w:numId w:val="61"/>
        </w:numPr>
        <w:rPr>
          <w:b/>
          <w:szCs w:val="20"/>
          <w:u w:val="single"/>
        </w:rPr>
      </w:pPr>
      <w:r w:rsidRPr="00CB719F">
        <w:rPr>
          <w:b/>
          <w:u w:val="single"/>
        </w:rPr>
        <w:t>Minimum requirement for L1 indication</w:t>
      </w:r>
    </w:p>
    <w:p w14:paraId="4F49F8B3" w14:textId="134A0B99" w:rsidR="00573767" w:rsidRDefault="00573767" w:rsidP="00D25520">
      <w:pPr>
        <w:autoSpaceDE w:val="0"/>
        <w:autoSpaceDN w:val="0"/>
        <w:adjustRightInd w:val="0"/>
        <w:spacing w:after="0" w:line="240" w:lineRule="auto"/>
        <w:rPr>
          <w:rFonts w:cs="Times New Roman"/>
          <w:szCs w:val="20"/>
        </w:rPr>
      </w:pPr>
      <w:r>
        <w:t xml:space="preserve">Clause 8.1.6 in TS38.133 specifies the minimum time, </w:t>
      </w:r>
      <w:proofErr w:type="spellStart"/>
      <w:r>
        <w:rPr>
          <w:rFonts w:cs="Times New Roman"/>
          <w:szCs w:val="20"/>
        </w:rPr>
        <w:t>T</w:t>
      </w:r>
      <w:r>
        <w:rPr>
          <w:rFonts w:cs="Times New Roman"/>
          <w:sz w:val="13"/>
          <w:szCs w:val="13"/>
        </w:rPr>
        <w:t>Indication_interval</w:t>
      </w:r>
      <w:proofErr w:type="spellEnd"/>
      <w:r>
        <w:rPr>
          <w:rFonts w:cs="Times New Roman"/>
          <w:sz w:val="13"/>
          <w:szCs w:val="13"/>
        </w:rPr>
        <w:t>,</w:t>
      </w:r>
      <w:r>
        <w:t xml:space="preserve"> between t</w:t>
      </w:r>
      <w:r>
        <w:rPr>
          <w:rFonts w:cs="Times New Roman"/>
          <w:szCs w:val="20"/>
        </w:rPr>
        <w:t>wo successive</w:t>
      </w:r>
      <w:r w:rsidR="001B16CF">
        <w:rPr>
          <w:rFonts w:cs="Times New Roman"/>
          <w:szCs w:val="20"/>
        </w:rPr>
        <w:t xml:space="preserve"> out-of-sync and in-sync</w:t>
      </w:r>
      <w:r>
        <w:rPr>
          <w:rFonts w:cs="Times New Roman"/>
          <w:szCs w:val="20"/>
        </w:rPr>
        <w:t xml:space="preserve"> indications from layer 1.</w:t>
      </w:r>
      <w:r w:rsidR="00D25520">
        <w:rPr>
          <w:rFonts w:cs="Times New Roman"/>
          <w:szCs w:val="20"/>
        </w:rPr>
        <w:t xml:space="preserve"> As mentioned in the specification, “In case DRX is used, </w:t>
      </w:r>
      <w:proofErr w:type="spellStart"/>
      <w:r w:rsidR="00D25520">
        <w:rPr>
          <w:rFonts w:cs="Times New Roman"/>
          <w:szCs w:val="20"/>
        </w:rPr>
        <w:t>T</w:t>
      </w:r>
      <w:r w:rsidR="00D25520">
        <w:rPr>
          <w:rFonts w:cs="Times New Roman"/>
          <w:sz w:val="13"/>
          <w:szCs w:val="13"/>
        </w:rPr>
        <w:t>Indication_interval</w:t>
      </w:r>
      <w:proofErr w:type="spellEnd"/>
      <w:r w:rsidR="00D25520">
        <w:rPr>
          <w:rFonts w:cs="Times New Roman"/>
          <w:sz w:val="13"/>
          <w:szCs w:val="13"/>
        </w:rPr>
        <w:t xml:space="preserve"> </w:t>
      </w:r>
      <w:r w:rsidR="00D25520">
        <w:rPr>
          <w:rFonts w:cs="Times New Roman"/>
          <w:szCs w:val="20"/>
        </w:rPr>
        <w:t xml:space="preserve">is </w:t>
      </w:r>
      <w:proofErr w:type="gramStart"/>
      <w:r w:rsidR="00D25520">
        <w:rPr>
          <w:rFonts w:cs="Times New Roman"/>
          <w:szCs w:val="20"/>
        </w:rPr>
        <w:t>Max(</w:t>
      </w:r>
      <w:proofErr w:type="gramEnd"/>
      <w:r w:rsidR="00D25520">
        <w:rPr>
          <w:rFonts w:cs="Times New Roman"/>
          <w:szCs w:val="20"/>
        </w:rPr>
        <w:t xml:space="preserve">10ms, 1.5 × </w:t>
      </w:r>
      <w:proofErr w:type="spellStart"/>
      <w:r w:rsidR="00D25520">
        <w:rPr>
          <w:rFonts w:cs="Times New Roman"/>
          <w:szCs w:val="20"/>
        </w:rPr>
        <w:t>DRX_cycle_length</w:t>
      </w:r>
      <w:proofErr w:type="spellEnd"/>
      <w:r w:rsidR="00D25520">
        <w:rPr>
          <w:rFonts w:cs="Times New Roman"/>
          <w:szCs w:val="20"/>
        </w:rPr>
        <w:t>, 1.5 × T</w:t>
      </w:r>
      <w:r w:rsidR="00D25520">
        <w:rPr>
          <w:rFonts w:cs="Times New Roman"/>
          <w:sz w:val="13"/>
          <w:szCs w:val="13"/>
        </w:rPr>
        <w:t>RLM-RS,M</w:t>
      </w:r>
      <w:r w:rsidR="00D25520">
        <w:rPr>
          <w:rFonts w:cs="Times New Roman"/>
          <w:szCs w:val="20"/>
        </w:rPr>
        <w:t xml:space="preserve">)) if DRX </w:t>
      </w:r>
      <w:proofErr w:type="spellStart"/>
      <w:r w:rsidR="00D25520">
        <w:rPr>
          <w:rFonts w:cs="Times New Roman"/>
          <w:szCs w:val="20"/>
        </w:rPr>
        <w:t>cycle_length</w:t>
      </w:r>
      <w:proofErr w:type="spellEnd"/>
      <w:r w:rsidR="00D25520">
        <w:rPr>
          <w:rFonts w:cs="Times New Roman"/>
          <w:szCs w:val="20"/>
        </w:rPr>
        <w:t xml:space="preserve"> is less than or equal to 320ms, and </w:t>
      </w:r>
      <w:proofErr w:type="spellStart"/>
      <w:r w:rsidR="00D25520">
        <w:rPr>
          <w:rFonts w:cs="Times New Roman"/>
          <w:szCs w:val="20"/>
        </w:rPr>
        <w:t>T</w:t>
      </w:r>
      <w:r w:rsidR="00D25520">
        <w:rPr>
          <w:rFonts w:cs="Times New Roman"/>
          <w:sz w:val="13"/>
          <w:szCs w:val="13"/>
        </w:rPr>
        <w:t>Indication_interval</w:t>
      </w:r>
      <w:proofErr w:type="spellEnd"/>
      <w:r w:rsidR="00D25520">
        <w:rPr>
          <w:rFonts w:cs="Times New Roman"/>
          <w:sz w:val="13"/>
          <w:szCs w:val="13"/>
        </w:rPr>
        <w:t xml:space="preserve"> </w:t>
      </w:r>
      <w:r w:rsidR="00D25520">
        <w:rPr>
          <w:rFonts w:cs="Times New Roman"/>
          <w:szCs w:val="20"/>
        </w:rPr>
        <w:t xml:space="preserve">is </w:t>
      </w:r>
      <w:proofErr w:type="spellStart"/>
      <w:r w:rsidR="00D25520">
        <w:rPr>
          <w:rFonts w:cs="Times New Roman"/>
          <w:szCs w:val="20"/>
        </w:rPr>
        <w:t>DRX_cycle_length</w:t>
      </w:r>
      <w:proofErr w:type="spellEnd"/>
      <w:r w:rsidR="00D25520">
        <w:rPr>
          <w:rFonts w:cs="Times New Roman"/>
          <w:szCs w:val="20"/>
        </w:rPr>
        <w:t xml:space="preserve"> if DRX </w:t>
      </w:r>
      <w:proofErr w:type="spellStart"/>
      <w:r w:rsidR="00D25520">
        <w:rPr>
          <w:rFonts w:cs="Times New Roman"/>
          <w:szCs w:val="20"/>
        </w:rPr>
        <w:t>cycle_length</w:t>
      </w:r>
      <w:proofErr w:type="spellEnd"/>
      <w:r w:rsidR="00D25520">
        <w:rPr>
          <w:rFonts w:cs="Times New Roman"/>
          <w:szCs w:val="20"/>
        </w:rPr>
        <w:t xml:space="preserve"> is greater than 320ms.”</w:t>
      </w:r>
    </w:p>
    <w:p w14:paraId="44B7235B" w14:textId="77777777" w:rsidR="00D25520" w:rsidRDefault="00D25520" w:rsidP="00D25520">
      <w:pPr>
        <w:autoSpaceDE w:val="0"/>
        <w:autoSpaceDN w:val="0"/>
        <w:adjustRightInd w:val="0"/>
        <w:spacing w:after="0" w:line="240" w:lineRule="auto"/>
        <w:rPr>
          <w:rFonts w:cs="Times New Roman"/>
          <w:szCs w:val="20"/>
        </w:rPr>
      </w:pPr>
    </w:p>
    <w:p w14:paraId="3AF2AB25" w14:textId="7C554B44" w:rsidR="00D25520" w:rsidRPr="00573767" w:rsidRDefault="001B16CF" w:rsidP="00CB719F">
      <w:pPr>
        <w:autoSpaceDE w:val="0"/>
        <w:autoSpaceDN w:val="0"/>
        <w:adjustRightInd w:val="0"/>
        <w:spacing w:after="0" w:line="240" w:lineRule="auto"/>
      </w:pPr>
      <w:r>
        <w:rPr>
          <w:lang w:val="en-GB"/>
        </w:rPr>
        <w:t xml:space="preserve">With the rational values of DRX cycle, the value of </w:t>
      </w:r>
      <w:proofErr w:type="spellStart"/>
      <w:r>
        <w:rPr>
          <w:rFonts w:cs="Times New Roman"/>
          <w:szCs w:val="20"/>
        </w:rPr>
        <w:t>T</w:t>
      </w:r>
      <w:r>
        <w:rPr>
          <w:rFonts w:cs="Times New Roman"/>
          <w:sz w:val="13"/>
          <w:szCs w:val="13"/>
        </w:rPr>
        <w:t>Indication_interval</w:t>
      </w:r>
      <w:proofErr w:type="spellEnd"/>
      <w:r>
        <w:rPr>
          <w:lang w:val="en-GB"/>
        </w:rPr>
        <w:t xml:space="preserve"> may</w:t>
      </w:r>
      <w:r w:rsidR="00D25520">
        <w:rPr>
          <w:lang w:val="en-GB"/>
        </w:rPr>
        <w:t xml:space="preserve"> vary within 1ms. There may be some potential impact on UE side implementation if UE needs to follow the indication rate strictly. But since this issue is internal to UE implementation and RLF triggering variation not visible at system level, we don’t foresee any RAN4 specification impact.</w:t>
      </w:r>
    </w:p>
    <w:p w14:paraId="5774D034" w14:textId="77777777" w:rsidR="00A400E6" w:rsidRDefault="00A400E6" w:rsidP="00A400E6"/>
    <w:p w14:paraId="58AA85BA" w14:textId="290D9047" w:rsidR="00A400E6" w:rsidRDefault="00A400E6" w:rsidP="00A400E6">
      <w:r w:rsidRPr="3E296935">
        <w:rPr>
          <w:b/>
          <w:bCs/>
        </w:rPr>
        <w:t>Observation:</w:t>
      </w:r>
      <w:r>
        <w:t xml:space="preserve"> In context of TS38.133, DRX cycles in rational numbers does not have any direct implications to RAN4 specification.</w:t>
      </w:r>
    </w:p>
    <w:p w14:paraId="20D92815" w14:textId="365B9232" w:rsidR="00A400E6" w:rsidRDefault="00A400E6" w:rsidP="00A400E6">
      <w:r>
        <w:t xml:space="preserve">Based on the afore discussion we propose response to RAN2 LS </w:t>
      </w:r>
      <w:r>
        <w:fldChar w:fldCharType="begin"/>
      </w:r>
      <w:r>
        <w:instrText xml:space="preserve"> REF _Ref138683799 \r \h </w:instrText>
      </w:r>
      <w:r>
        <w:fldChar w:fldCharType="separate"/>
      </w:r>
      <w:r>
        <w:t>[2]</w:t>
      </w:r>
      <w:r>
        <w:fldChar w:fldCharType="end"/>
      </w:r>
      <w:r>
        <w:t xml:space="preserve"> that from RAN4 specification perspective DRX cycles in rational numbers does not have any direct implications.</w:t>
      </w:r>
    </w:p>
    <w:p w14:paraId="45E37C9A" w14:textId="08F5AAA5" w:rsidR="00A400E6" w:rsidRPr="00B32054" w:rsidRDefault="00A400E6" w:rsidP="00A400E6">
      <w:r w:rsidRPr="3E296935">
        <w:rPr>
          <w:b/>
          <w:bCs/>
        </w:rPr>
        <w:t>Proposal:</w:t>
      </w:r>
      <w:r>
        <w:t xml:space="preserve"> RAN4 provides a response to RAN2 indicating that DRX cycles in rational numbers does not have implications to RAN4 specification.</w:t>
      </w:r>
    </w:p>
    <w:p w14:paraId="32BDFAA3" w14:textId="77777777" w:rsidR="00A400E6" w:rsidRPr="00A400E6" w:rsidRDefault="00A400E6" w:rsidP="00CB719F"/>
    <w:p w14:paraId="4CC7544E" w14:textId="77777777" w:rsidR="00763D91" w:rsidRDefault="00763D91" w:rsidP="00CB719F">
      <w:pPr>
        <w:pStyle w:val="RAN4proposal"/>
        <w:numPr>
          <w:ilvl w:val="0"/>
          <w:numId w:val="0"/>
        </w:numPr>
      </w:pPr>
    </w:p>
    <w:p w14:paraId="7F04C968" w14:textId="77777777" w:rsidR="00A949E7" w:rsidRPr="00A949E7" w:rsidRDefault="00A949E7" w:rsidP="00A949E7"/>
    <w:p w14:paraId="21392BCD" w14:textId="77777777" w:rsidR="00CD7492" w:rsidRPr="008C39F7" w:rsidRDefault="00CD7492" w:rsidP="00EC4D68">
      <w:pPr>
        <w:pStyle w:val="RAN4H1"/>
      </w:pPr>
      <w:bookmarkStart w:id="5" w:name="_Toc116995848"/>
      <w:r w:rsidRPr="008C39F7">
        <w:lastRenderedPageBreak/>
        <w:t>Conclusion</w:t>
      </w:r>
      <w:bookmarkEnd w:id="5"/>
    </w:p>
    <w:p w14:paraId="2EB65FCB" w14:textId="361CE2A6" w:rsidR="00B17C23" w:rsidRDefault="00B17C23" w:rsidP="00B17C23">
      <w:r>
        <w:t xml:space="preserve">In this paper we share our views on </w:t>
      </w:r>
      <w:r w:rsidR="00A400E6">
        <w:t xml:space="preserve">any </w:t>
      </w:r>
      <w:r>
        <w:t>RAN4 impacts</w:t>
      </w:r>
      <w:r w:rsidR="00A400E6">
        <w:t xml:space="preserve"> due to the introduction of DRX cycles in rational numbers.</w:t>
      </w:r>
    </w:p>
    <w:p w14:paraId="63A5C0C5" w14:textId="6B4CCA2B" w:rsidR="00A400E6" w:rsidRDefault="00A400E6" w:rsidP="00B17C23">
      <w:r>
        <w:t>In the paper, the following Observations and Proposals were made:</w:t>
      </w:r>
    </w:p>
    <w:p w14:paraId="5F63E421" w14:textId="77777777" w:rsidR="00A400E6" w:rsidRDefault="00A400E6" w:rsidP="00A400E6">
      <w:r w:rsidRPr="3E296935">
        <w:rPr>
          <w:b/>
          <w:bCs/>
        </w:rPr>
        <w:t>Observation:</w:t>
      </w:r>
      <w:r>
        <w:t xml:space="preserve"> In context of TS38.133, DRX cycles in rational numbers does not have any direct implications to RAN4 specification.</w:t>
      </w:r>
    </w:p>
    <w:p w14:paraId="1633ADD7" w14:textId="77777777" w:rsidR="00A400E6" w:rsidRDefault="00A400E6" w:rsidP="00A400E6">
      <w:r>
        <w:t xml:space="preserve">Based on the afore discussion we propose response to RAN2 LS </w:t>
      </w:r>
      <w:r>
        <w:fldChar w:fldCharType="begin"/>
      </w:r>
      <w:r>
        <w:instrText xml:space="preserve"> REF _Ref138683799 \r \h </w:instrText>
      </w:r>
      <w:r>
        <w:fldChar w:fldCharType="separate"/>
      </w:r>
      <w:r>
        <w:t>[2]</w:t>
      </w:r>
      <w:r>
        <w:fldChar w:fldCharType="end"/>
      </w:r>
      <w:r>
        <w:t xml:space="preserve"> that from RAN4 specification perspective DRX cycles in rational numbers does not have any direct implications.</w:t>
      </w:r>
    </w:p>
    <w:p w14:paraId="57A0E181" w14:textId="77777777" w:rsidR="00A400E6" w:rsidRPr="00B32054" w:rsidRDefault="00A400E6" w:rsidP="00A400E6">
      <w:r w:rsidRPr="3E296935">
        <w:rPr>
          <w:b/>
          <w:bCs/>
        </w:rPr>
        <w:t>Proposal:</w:t>
      </w:r>
      <w:r>
        <w:t xml:space="preserve"> RAN4 provides a response to RAN2 indicating that DRX cycles in rational numbers does not have implications to RAN4 specification.</w:t>
      </w:r>
    </w:p>
    <w:p w14:paraId="6DA37F8B" w14:textId="372D4E6D" w:rsidR="008C39F7" w:rsidRPr="008C39F7" w:rsidRDefault="008C39F7" w:rsidP="008C39F7">
      <w:bookmarkStart w:id="6" w:name="_Toc116995849"/>
    </w:p>
    <w:p w14:paraId="3460FBBF" w14:textId="77777777" w:rsidR="003B659E" w:rsidRPr="008C39F7" w:rsidRDefault="003B659E" w:rsidP="0060543D">
      <w:pPr>
        <w:pStyle w:val="RAN4H1"/>
        <w:numPr>
          <w:ilvl w:val="0"/>
          <w:numId w:val="0"/>
        </w:numPr>
        <w:ind w:left="360" w:hanging="360"/>
      </w:pPr>
      <w:r w:rsidRPr="008C39F7">
        <w:t>References</w:t>
      </w:r>
      <w:bookmarkEnd w:id="6"/>
    </w:p>
    <w:p w14:paraId="4D82E95B" w14:textId="77777777" w:rsidR="00A400E6" w:rsidRPr="00B32054" w:rsidRDefault="00A400E6" w:rsidP="00A400E6">
      <w:pPr>
        <w:pStyle w:val="ListParagraph"/>
        <w:numPr>
          <w:ilvl w:val="0"/>
          <w:numId w:val="40"/>
        </w:numPr>
        <w:spacing w:after="0" w:line="240" w:lineRule="auto"/>
        <w:rPr>
          <w:szCs w:val="20"/>
          <w:lang w:val="en-GB"/>
        </w:rPr>
      </w:pPr>
      <w:bookmarkStart w:id="7" w:name="_Ref114500673"/>
      <w:bookmarkStart w:id="8" w:name="_Ref134450248"/>
      <w:bookmarkStart w:id="9" w:name="_Ref134562571"/>
      <w:bookmarkEnd w:id="7"/>
      <w:r w:rsidRPr="00B32054">
        <w:rPr>
          <w:szCs w:val="20"/>
          <w:lang w:val="en-GB"/>
        </w:rPr>
        <w:t>RP-230786, “Updated WID on XR Enhancements for NR”, Nokia, Qualcomm, RAN#99</w:t>
      </w:r>
    </w:p>
    <w:p w14:paraId="323F1E82" w14:textId="77777777" w:rsidR="00A400E6" w:rsidRDefault="00A400E6" w:rsidP="00A400E6">
      <w:pPr>
        <w:pStyle w:val="ListParagraph"/>
        <w:numPr>
          <w:ilvl w:val="0"/>
          <w:numId w:val="40"/>
        </w:numPr>
        <w:spacing w:after="0" w:line="240" w:lineRule="auto"/>
        <w:rPr>
          <w:szCs w:val="20"/>
          <w:lang w:val="en-GB"/>
        </w:rPr>
      </w:pPr>
      <w:bookmarkStart w:id="10" w:name="_Ref138683799"/>
      <w:r w:rsidRPr="00B32054">
        <w:rPr>
          <w:szCs w:val="20"/>
          <w:lang w:val="en-GB"/>
        </w:rPr>
        <w:t>R2-2306564, “LS on new DRX cycles in rational numbers”, RAN2</w:t>
      </w:r>
      <w:bookmarkEnd w:id="10"/>
    </w:p>
    <w:p w14:paraId="427AF41F" w14:textId="4103C902" w:rsidR="00A400E6" w:rsidRPr="00B32054" w:rsidRDefault="00A400E6" w:rsidP="00A400E6">
      <w:pPr>
        <w:pStyle w:val="ListParagraph"/>
        <w:numPr>
          <w:ilvl w:val="0"/>
          <w:numId w:val="40"/>
        </w:numPr>
        <w:spacing w:after="0" w:line="240" w:lineRule="auto"/>
        <w:rPr>
          <w:szCs w:val="20"/>
          <w:lang w:val="en-GB"/>
        </w:rPr>
      </w:pPr>
      <w:r w:rsidRPr="00A400E6">
        <w:rPr>
          <w:szCs w:val="20"/>
          <w:lang w:val="en-GB"/>
        </w:rPr>
        <w:t>R4-2311014</w:t>
      </w:r>
      <w:r>
        <w:rPr>
          <w:szCs w:val="20"/>
          <w:lang w:val="en-GB"/>
        </w:rPr>
        <w:t xml:space="preserve">, </w:t>
      </w:r>
      <w:r w:rsidRPr="00B32054">
        <w:rPr>
          <w:szCs w:val="20"/>
          <w:lang w:val="en-GB"/>
        </w:rPr>
        <w:t>“LS on new DRX cycles in rational numbers”,</w:t>
      </w:r>
    </w:p>
    <w:bookmarkEnd w:id="8"/>
    <w:bookmarkEnd w:id="9"/>
    <w:p w14:paraId="0E2CDD74" w14:textId="77777777" w:rsidR="003C4A81" w:rsidRPr="008C39F7" w:rsidRDefault="003C4A81" w:rsidP="0030190B">
      <w:pPr>
        <w:ind w:left="720"/>
        <w:jc w:val="both"/>
      </w:pPr>
    </w:p>
    <w:p w14:paraId="4A7E3EF0" w14:textId="77777777" w:rsidR="000040DC" w:rsidRPr="008C39F7" w:rsidRDefault="000040DC" w:rsidP="000040DC">
      <w:pPr>
        <w:ind w:right="-22"/>
        <w:rPr>
          <w:highlight w:val="yellow"/>
        </w:rPr>
      </w:pPr>
    </w:p>
    <w:p w14:paraId="68414AF6"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7788" w14:textId="77777777" w:rsidR="00F673F1" w:rsidRDefault="00F673F1" w:rsidP="00001C9B">
      <w:pPr>
        <w:spacing w:after="0" w:line="240" w:lineRule="auto"/>
      </w:pPr>
      <w:r>
        <w:separator/>
      </w:r>
    </w:p>
  </w:endnote>
  <w:endnote w:type="continuationSeparator" w:id="0">
    <w:p w14:paraId="1243D413" w14:textId="77777777" w:rsidR="00F673F1" w:rsidRDefault="00F673F1" w:rsidP="00001C9B">
      <w:pPr>
        <w:spacing w:after="0" w:line="240" w:lineRule="auto"/>
      </w:pPr>
      <w:r>
        <w:continuationSeparator/>
      </w:r>
    </w:p>
  </w:endnote>
  <w:endnote w:type="continuationNotice" w:id="1">
    <w:p w14:paraId="589EA4C2" w14:textId="77777777" w:rsidR="00F673F1" w:rsidRDefault="00F67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6B19" w14:textId="77777777" w:rsidR="00F673F1" w:rsidRDefault="00F673F1" w:rsidP="00001C9B">
      <w:pPr>
        <w:spacing w:after="0" w:line="240" w:lineRule="auto"/>
      </w:pPr>
      <w:r>
        <w:separator/>
      </w:r>
    </w:p>
  </w:footnote>
  <w:footnote w:type="continuationSeparator" w:id="0">
    <w:p w14:paraId="7A8C3CC4" w14:textId="77777777" w:rsidR="00F673F1" w:rsidRDefault="00F673F1" w:rsidP="00001C9B">
      <w:pPr>
        <w:spacing w:after="0" w:line="240" w:lineRule="auto"/>
      </w:pPr>
      <w:r>
        <w:continuationSeparator/>
      </w:r>
    </w:p>
  </w:footnote>
  <w:footnote w:type="continuationNotice" w:id="1">
    <w:p w14:paraId="4966767E" w14:textId="77777777" w:rsidR="00F673F1" w:rsidRDefault="00F673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1350E"/>
    <w:multiLevelType w:val="multilevel"/>
    <w:tmpl w:val="55EEF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D16E0"/>
    <w:multiLevelType w:val="hybridMultilevel"/>
    <w:tmpl w:val="7F28BD48"/>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E75406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9E5DBB"/>
    <w:multiLevelType w:val="hybridMultilevel"/>
    <w:tmpl w:val="154EB46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86E4DE9"/>
    <w:multiLevelType w:val="hybridMultilevel"/>
    <w:tmpl w:val="1BA274DA"/>
    <w:lvl w:ilvl="0" w:tplc="80FCADF6">
      <w:start w:val="2"/>
      <w:numFmt w:val="bullet"/>
      <w:lvlText w:val="-"/>
      <w:lvlJc w:val="left"/>
      <w:pPr>
        <w:ind w:left="720" w:hanging="360"/>
      </w:pPr>
      <w:rPr>
        <w:rFonts w:ascii="Arial" w:eastAsia="Times New Roman" w:hAnsi="Arial" w:cs="Arial"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10267"/>
    <w:multiLevelType w:val="hybridMultilevel"/>
    <w:tmpl w:val="C268A0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5C0A13"/>
    <w:multiLevelType w:val="hybridMultilevel"/>
    <w:tmpl w:val="77FEAD3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390CF2"/>
    <w:multiLevelType w:val="hybridMultilevel"/>
    <w:tmpl w:val="8D0EF5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BF7F72"/>
    <w:multiLevelType w:val="hybridMultilevel"/>
    <w:tmpl w:val="E0303512"/>
    <w:lvl w:ilvl="0" w:tplc="FFFFFFFF">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8601A5"/>
    <w:multiLevelType w:val="hybridMultilevel"/>
    <w:tmpl w:val="6EB80EA2"/>
    <w:lvl w:ilvl="0" w:tplc="01AC78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AA4027"/>
    <w:multiLevelType w:val="hybridMultilevel"/>
    <w:tmpl w:val="EC980CB8"/>
    <w:lvl w:ilvl="0" w:tplc="8348F8FE">
      <w:start w:val="1"/>
      <w:numFmt w:val="decimal"/>
      <w:lvlText w:val="%1."/>
      <w:lvlJc w:val="left"/>
      <w:pPr>
        <w:ind w:left="720" w:hanging="360"/>
      </w:pPr>
      <w:rPr>
        <w:rFonts w:cstheme="minorBidi"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2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8C6989"/>
    <w:multiLevelType w:val="hybridMultilevel"/>
    <w:tmpl w:val="D318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0329"/>
    <w:multiLevelType w:val="hybridMultilevel"/>
    <w:tmpl w:val="EC16D03E"/>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5556198A"/>
    <w:multiLevelType w:val="hybridMultilevel"/>
    <w:tmpl w:val="7D4893B2"/>
    <w:lvl w:ilvl="0" w:tplc="CFB27958">
      <w:start w:val="1"/>
      <w:numFmt w:val="decimal"/>
      <w:lvlText w:val="Observation %1:"/>
      <w:lvlJc w:val="left"/>
      <w:pPr>
        <w:ind w:left="720" w:hanging="360"/>
      </w:pPr>
      <w:rPr>
        <w:rFonts w:hint="default"/>
        <w:b/>
        <w:i w:val="0"/>
        <w:sz w:val="20"/>
        <w:lang w:val="en-G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A1094"/>
    <w:multiLevelType w:val="multilevel"/>
    <w:tmpl w:val="78ACD5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70F2485"/>
    <w:multiLevelType w:val="hybridMultilevel"/>
    <w:tmpl w:val="111A98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9D930A4"/>
    <w:multiLevelType w:val="multilevel"/>
    <w:tmpl w:val="738A0A64"/>
    <w:lvl w:ilvl="0">
      <w:start w:val="1"/>
      <w:numFmt w:val="bullet"/>
      <w:lvlText w:val=""/>
      <w:lvlJc w:val="left"/>
      <w:pPr>
        <w:tabs>
          <w:tab w:val="num" w:pos="12"/>
        </w:tabs>
        <w:ind w:left="12" w:hanging="360"/>
      </w:pPr>
      <w:rPr>
        <w:rFonts w:ascii="Symbol" w:hAnsi="Symbol" w:hint="default"/>
        <w:sz w:val="20"/>
      </w:rPr>
    </w:lvl>
    <w:lvl w:ilvl="1" w:tentative="1">
      <w:start w:val="1"/>
      <w:numFmt w:val="bullet"/>
      <w:lvlText w:val=""/>
      <w:lvlJc w:val="left"/>
      <w:pPr>
        <w:tabs>
          <w:tab w:val="num" w:pos="732"/>
        </w:tabs>
        <w:ind w:left="732" w:hanging="360"/>
      </w:pPr>
      <w:rPr>
        <w:rFonts w:ascii="Symbol" w:hAnsi="Symbol" w:hint="default"/>
        <w:sz w:val="20"/>
      </w:rPr>
    </w:lvl>
    <w:lvl w:ilvl="2" w:tentative="1">
      <w:start w:val="1"/>
      <w:numFmt w:val="bullet"/>
      <w:lvlText w:val=""/>
      <w:lvlJc w:val="left"/>
      <w:pPr>
        <w:tabs>
          <w:tab w:val="num" w:pos="1452"/>
        </w:tabs>
        <w:ind w:left="1452" w:hanging="360"/>
      </w:pPr>
      <w:rPr>
        <w:rFonts w:ascii="Symbol" w:hAnsi="Symbol" w:hint="default"/>
        <w:sz w:val="20"/>
      </w:rPr>
    </w:lvl>
    <w:lvl w:ilvl="3" w:tentative="1">
      <w:start w:val="1"/>
      <w:numFmt w:val="bullet"/>
      <w:lvlText w:val=""/>
      <w:lvlJc w:val="left"/>
      <w:pPr>
        <w:tabs>
          <w:tab w:val="num" w:pos="2172"/>
        </w:tabs>
        <w:ind w:left="2172" w:hanging="360"/>
      </w:pPr>
      <w:rPr>
        <w:rFonts w:ascii="Symbol" w:hAnsi="Symbol" w:hint="default"/>
        <w:sz w:val="20"/>
      </w:rPr>
    </w:lvl>
    <w:lvl w:ilvl="4" w:tentative="1">
      <w:start w:val="1"/>
      <w:numFmt w:val="bullet"/>
      <w:lvlText w:val=""/>
      <w:lvlJc w:val="left"/>
      <w:pPr>
        <w:tabs>
          <w:tab w:val="num" w:pos="2892"/>
        </w:tabs>
        <w:ind w:left="2892" w:hanging="360"/>
      </w:pPr>
      <w:rPr>
        <w:rFonts w:ascii="Symbol" w:hAnsi="Symbol" w:hint="default"/>
        <w:sz w:val="20"/>
      </w:rPr>
    </w:lvl>
    <w:lvl w:ilvl="5" w:tentative="1">
      <w:start w:val="1"/>
      <w:numFmt w:val="bullet"/>
      <w:lvlText w:val=""/>
      <w:lvlJc w:val="left"/>
      <w:pPr>
        <w:tabs>
          <w:tab w:val="num" w:pos="3612"/>
        </w:tabs>
        <w:ind w:left="3612" w:hanging="360"/>
      </w:pPr>
      <w:rPr>
        <w:rFonts w:ascii="Symbol" w:hAnsi="Symbol" w:hint="default"/>
        <w:sz w:val="20"/>
      </w:rPr>
    </w:lvl>
    <w:lvl w:ilvl="6" w:tentative="1">
      <w:start w:val="1"/>
      <w:numFmt w:val="bullet"/>
      <w:lvlText w:val=""/>
      <w:lvlJc w:val="left"/>
      <w:pPr>
        <w:tabs>
          <w:tab w:val="num" w:pos="4332"/>
        </w:tabs>
        <w:ind w:left="4332" w:hanging="360"/>
      </w:pPr>
      <w:rPr>
        <w:rFonts w:ascii="Symbol" w:hAnsi="Symbol" w:hint="default"/>
        <w:sz w:val="20"/>
      </w:rPr>
    </w:lvl>
    <w:lvl w:ilvl="7" w:tentative="1">
      <w:start w:val="1"/>
      <w:numFmt w:val="bullet"/>
      <w:lvlText w:val=""/>
      <w:lvlJc w:val="left"/>
      <w:pPr>
        <w:tabs>
          <w:tab w:val="num" w:pos="5052"/>
        </w:tabs>
        <w:ind w:left="5052" w:hanging="360"/>
      </w:pPr>
      <w:rPr>
        <w:rFonts w:ascii="Symbol" w:hAnsi="Symbol" w:hint="default"/>
        <w:sz w:val="20"/>
      </w:rPr>
    </w:lvl>
    <w:lvl w:ilvl="8" w:tentative="1">
      <w:start w:val="1"/>
      <w:numFmt w:val="bullet"/>
      <w:lvlText w:val=""/>
      <w:lvlJc w:val="left"/>
      <w:pPr>
        <w:tabs>
          <w:tab w:val="num" w:pos="5772"/>
        </w:tabs>
        <w:ind w:left="5772" w:hanging="360"/>
      </w:pPr>
      <w:rPr>
        <w:rFonts w:ascii="Symbol" w:hAnsi="Symbol" w:hint="default"/>
        <w:sz w:val="20"/>
      </w:rPr>
    </w:lvl>
  </w:abstractNum>
  <w:abstractNum w:abstractNumId="38" w15:restartNumberingAfterBreak="0">
    <w:nsid w:val="59F37CED"/>
    <w:multiLevelType w:val="hybridMultilevel"/>
    <w:tmpl w:val="9A5E750A"/>
    <w:lvl w:ilvl="0" w:tplc="CFB27958">
      <w:start w:val="1"/>
      <w:numFmt w:val="decimal"/>
      <w:lvlText w:val="Observation %1:"/>
      <w:lvlJc w:val="left"/>
      <w:pPr>
        <w:ind w:left="502" w:hanging="360"/>
      </w:pPr>
      <w:rPr>
        <w:rFonts w:hint="default"/>
        <w:b/>
        <w:i w:val="0"/>
        <w:sz w:val="20"/>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BA384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AE7116"/>
    <w:multiLevelType w:val="multilevel"/>
    <w:tmpl w:val="8678269C"/>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EE372DA"/>
    <w:multiLevelType w:val="hybridMultilevel"/>
    <w:tmpl w:val="FC3AC0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83135A"/>
    <w:multiLevelType w:val="hybridMultilevel"/>
    <w:tmpl w:val="347035D6"/>
    <w:lvl w:ilvl="0" w:tplc="01AC78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6427768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632465C"/>
    <w:multiLevelType w:val="hybridMultilevel"/>
    <w:tmpl w:val="6F36E99A"/>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65C217B"/>
    <w:multiLevelType w:val="multilevel"/>
    <w:tmpl w:val="413293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7B13601"/>
    <w:multiLevelType w:val="hybridMultilevel"/>
    <w:tmpl w:val="FDE24C52"/>
    <w:lvl w:ilvl="0" w:tplc="CA98A818">
      <w:start w:val="3"/>
      <w:numFmt w:val="bullet"/>
      <w:lvlText w:val="-"/>
      <w:lvlJc w:val="left"/>
      <w:pPr>
        <w:ind w:left="775" w:hanging="360"/>
      </w:pPr>
      <w:rPr>
        <w:rFonts w:ascii="Times New Roman" w:eastAsia="Yu Mincho" w:hAnsi="Times New Roman" w:cs="Times New Roman"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51" w15:restartNumberingAfterBreak="0">
    <w:nsid w:val="6DB1797F"/>
    <w:multiLevelType w:val="hybridMultilevel"/>
    <w:tmpl w:val="8AEABE6C"/>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6F5E33A5"/>
    <w:multiLevelType w:val="hybridMultilevel"/>
    <w:tmpl w:val="67C45C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4A7118"/>
    <w:multiLevelType w:val="hybridMultilevel"/>
    <w:tmpl w:val="D374BF26"/>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7B346D"/>
    <w:multiLevelType w:val="hybridMultilevel"/>
    <w:tmpl w:val="67C45C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B720C1D"/>
    <w:multiLevelType w:val="hybridMultilevel"/>
    <w:tmpl w:val="E32E1E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792749823">
    <w:abstractNumId w:val="27"/>
  </w:num>
  <w:num w:numId="2" w16cid:durableId="80681869">
    <w:abstractNumId w:val="24"/>
  </w:num>
  <w:num w:numId="3" w16cid:durableId="1566528953">
    <w:abstractNumId w:val="26"/>
  </w:num>
  <w:num w:numId="4" w16cid:durableId="1456096507">
    <w:abstractNumId w:val="49"/>
  </w:num>
  <w:num w:numId="5" w16cid:durableId="1659071369">
    <w:abstractNumId w:val="39"/>
  </w:num>
  <w:num w:numId="6" w16cid:durableId="913515990">
    <w:abstractNumId w:val="26"/>
    <w:lvlOverride w:ilvl="0">
      <w:startOverride w:val="1"/>
    </w:lvlOverride>
  </w:num>
  <w:num w:numId="7" w16cid:durableId="143009612">
    <w:abstractNumId w:val="1"/>
  </w:num>
  <w:num w:numId="8" w16cid:durableId="1514102831">
    <w:abstractNumId w:val="0"/>
  </w:num>
  <w:num w:numId="9" w16cid:durableId="908347521">
    <w:abstractNumId w:val="12"/>
  </w:num>
  <w:num w:numId="10" w16cid:durableId="252907043">
    <w:abstractNumId w:val="19"/>
  </w:num>
  <w:num w:numId="11" w16cid:durableId="474954004">
    <w:abstractNumId w:val="42"/>
  </w:num>
  <w:num w:numId="12" w16cid:durableId="323047862">
    <w:abstractNumId w:val="10"/>
  </w:num>
  <w:num w:numId="13" w16cid:durableId="122429310">
    <w:abstractNumId w:val="40"/>
  </w:num>
  <w:num w:numId="14" w16cid:durableId="117073673">
    <w:abstractNumId w:val="35"/>
  </w:num>
  <w:num w:numId="15" w16cid:durableId="1989282325">
    <w:abstractNumId w:val="45"/>
  </w:num>
  <w:num w:numId="16" w16cid:durableId="10498382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9486050">
    <w:abstractNumId w:val="11"/>
  </w:num>
  <w:num w:numId="18" w16cid:durableId="821387858">
    <w:abstractNumId w:val="5"/>
  </w:num>
  <w:num w:numId="19" w16cid:durableId="782962059">
    <w:abstractNumId w:val="58"/>
  </w:num>
  <w:num w:numId="20" w16cid:durableId="1674647032">
    <w:abstractNumId w:val="20"/>
  </w:num>
  <w:num w:numId="21" w16cid:durableId="27068235">
    <w:abstractNumId w:val="3"/>
  </w:num>
  <w:num w:numId="22" w16cid:durableId="1855418807">
    <w:abstractNumId w:val="32"/>
  </w:num>
  <w:num w:numId="23" w16cid:durableId="858471996">
    <w:abstractNumId w:val="37"/>
  </w:num>
  <w:num w:numId="24" w16cid:durableId="1531382881">
    <w:abstractNumId w:val="6"/>
  </w:num>
  <w:num w:numId="25" w16cid:durableId="1418165171">
    <w:abstractNumId w:val="41"/>
  </w:num>
  <w:num w:numId="26" w16cid:durableId="12519621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4234087">
    <w:abstractNumId w:val="43"/>
  </w:num>
  <w:num w:numId="28" w16cid:durableId="1849831041">
    <w:abstractNumId w:val="46"/>
  </w:num>
  <w:num w:numId="29" w16cid:durableId="1429932222">
    <w:abstractNumId w:val="15"/>
  </w:num>
  <w:num w:numId="30" w16cid:durableId="291786807">
    <w:abstractNumId w:val="50"/>
  </w:num>
  <w:num w:numId="31" w16cid:durableId="466558156">
    <w:abstractNumId w:val="48"/>
  </w:num>
  <w:num w:numId="32" w16cid:durableId="1850749656">
    <w:abstractNumId w:val="44"/>
  </w:num>
  <w:num w:numId="33" w16cid:durableId="887640966">
    <w:abstractNumId w:val="34"/>
  </w:num>
  <w:num w:numId="34" w16cid:durableId="1432317257">
    <w:abstractNumId w:val="21"/>
  </w:num>
  <w:num w:numId="35" w16cid:durableId="1323434493">
    <w:abstractNumId w:val="31"/>
  </w:num>
  <w:num w:numId="36" w16cid:durableId="39667412">
    <w:abstractNumId w:val="51"/>
  </w:num>
  <w:num w:numId="37" w16cid:durableId="1964190768">
    <w:abstractNumId w:val="30"/>
  </w:num>
  <w:num w:numId="38" w16cid:durableId="1961838112">
    <w:abstractNumId w:val="53"/>
  </w:num>
  <w:num w:numId="39" w16cid:durableId="108016477">
    <w:abstractNumId w:val="23"/>
  </w:num>
  <w:num w:numId="40" w16cid:durableId="714739198">
    <w:abstractNumId w:val="8"/>
  </w:num>
  <w:num w:numId="41" w16cid:durableId="1842698455">
    <w:abstractNumId w:val="13"/>
  </w:num>
  <w:num w:numId="42" w16cid:durableId="51271041">
    <w:abstractNumId w:val="36"/>
  </w:num>
  <w:num w:numId="43" w16cid:durableId="1551258530">
    <w:abstractNumId w:val="33"/>
  </w:num>
  <w:num w:numId="44" w16cid:durableId="1861309111">
    <w:abstractNumId w:val="47"/>
  </w:num>
  <w:num w:numId="45" w16cid:durableId="2062750347">
    <w:abstractNumId w:val="2"/>
  </w:num>
  <w:num w:numId="46" w16cid:durableId="199511386">
    <w:abstractNumId w:val="38"/>
  </w:num>
  <w:num w:numId="47" w16cid:durableId="1208444245">
    <w:abstractNumId w:val="18"/>
  </w:num>
  <w:num w:numId="48" w16cid:durableId="20649106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7981600">
    <w:abstractNumId w:val="14"/>
  </w:num>
  <w:num w:numId="50" w16cid:durableId="1291475465">
    <w:abstractNumId w:val="7"/>
  </w:num>
  <w:num w:numId="51" w16cid:durableId="1529681826">
    <w:abstractNumId w:val="9"/>
  </w:num>
  <w:num w:numId="52" w16cid:durableId="1362583910">
    <w:abstractNumId w:val="54"/>
  </w:num>
  <w:num w:numId="53" w16cid:durableId="1572734411">
    <w:abstractNumId w:val="22"/>
  </w:num>
  <w:num w:numId="54" w16cid:durableId="1653488165">
    <w:abstractNumId w:val="28"/>
  </w:num>
  <w:num w:numId="55" w16cid:durableId="1803234725">
    <w:abstractNumId w:val="55"/>
  </w:num>
  <w:num w:numId="56" w16cid:durableId="1235355386">
    <w:abstractNumId w:val="16"/>
  </w:num>
  <w:num w:numId="57" w16cid:durableId="1249804263">
    <w:abstractNumId w:val="25"/>
  </w:num>
  <w:num w:numId="58" w16cid:durableId="978538525">
    <w:abstractNumId w:val="4"/>
  </w:num>
  <w:num w:numId="59" w16cid:durableId="1878424143">
    <w:abstractNumId w:val="57"/>
  </w:num>
  <w:num w:numId="60" w16cid:durableId="1489205954">
    <w:abstractNumId w:val="17"/>
  </w:num>
  <w:num w:numId="61" w16cid:durableId="1709448626">
    <w:abstractNumId w:val="29"/>
  </w:num>
  <w:num w:numId="62" w16cid:durableId="1000619373">
    <w:abstractNumId w:val="52"/>
  </w:num>
  <w:num w:numId="63" w16cid:durableId="1965425013">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2717"/>
    <w:rsid w:val="00000396"/>
    <w:rsid w:val="00001C9B"/>
    <w:rsid w:val="00001D73"/>
    <w:rsid w:val="000024E8"/>
    <w:rsid w:val="00003292"/>
    <w:rsid w:val="00003A4A"/>
    <w:rsid w:val="00003D8E"/>
    <w:rsid w:val="000040DC"/>
    <w:rsid w:val="000046FE"/>
    <w:rsid w:val="0000595D"/>
    <w:rsid w:val="00007187"/>
    <w:rsid w:val="000074B9"/>
    <w:rsid w:val="000100D3"/>
    <w:rsid w:val="00011784"/>
    <w:rsid w:val="00011EB7"/>
    <w:rsid w:val="0001204A"/>
    <w:rsid w:val="000123AE"/>
    <w:rsid w:val="00012531"/>
    <w:rsid w:val="00013007"/>
    <w:rsid w:val="00013AC0"/>
    <w:rsid w:val="000151EF"/>
    <w:rsid w:val="0001584B"/>
    <w:rsid w:val="00015A10"/>
    <w:rsid w:val="0001617E"/>
    <w:rsid w:val="0001686D"/>
    <w:rsid w:val="00020044"/>
    <w:rsid w:val="00021288"/>
    <w:rsid w:val="000217EA"/>
    <w:rsid w:val="00022839"/>
    <w:rsid w:val="000239F5"/>
    <w:rsid w:val="000254DF"/>
    <w:rsid w:val="0002670A"/>
    <w:rsid w:val="00027562"/>
    <w:rsid w:val="00027ED3"/>
    <w:rsid w:val="00030461"/>
    <w:rsid w:val="00030544"/>
    <w:rsid w:val="00030807"/>
    <w:rsid w:val="00031553"/>
    <w:rsid w:val="000317A4"/>
    <w:rsid w:val="00031D89"/>
    <w:rsid w:val="000328E1"/>
    <w:rsid w:val="00032989"/>
    <w:rsid w:val="000339F3"/>
    <w:rsid w:val="000345C7"/>
    <w:rsid w:val="00034F5B"/>
    <w:rsid w:val="00035767"/>
    <w:rsid w:val="0003672D"/>
    <w:rsid w:val="00037075"/>
    <w:rsid w:val="000370FF"/>
    <w:rsid w:val="0003731C"/>
    <w:rsid w:val="000374E9"/>
    <w:rsid w:val="0004010A"/>
    <w:rsid w:val="00041741"/>
    <w:rsid w:val="000417DE"/>
    <w:rsid w:val="00044625"/>
    <w:rsid w:val="000449EB"/>
    <w:rsid w:val="00044B3B"/>
    <w:rsid w:val="00044F33"/>
    <w:rsid w:val="000451DA"/>
    <w:rsid w:val="00045924"/>
    <w:rsid w:val="00045B1D"/>
    <w:rsid w:val="0004652C"/>
    <w:rsid w:val="00046557"/>
    <w:rsid w:val="000469AD"/>
    <w:rsid w:val="0004715C"/>
    <w:rsid w:val="00047437"/>
    <w:rsid w:val="000474CD"/>
    <w:rsid w:val="0005054E"/>
    <w:rsid w:val="00050B23"/>
    <w:rsid w:val="00051CA9"/>
    <w:rsid w:val="000524A3"/>
    <w:rsid w:val="000530FB"/>
    <w:rsid w:val="0005329D"/>
    <w:rsid w:val="00053EFB"/>
    <w:rsid w:val="00053F2E"/>
    <w:rsid w:val="00054528"/>
    <w:rsid w:val="0005472C"/>
    <w:rsid w:val="00055EBB"/>
    <w:rsid w:val="0005642E"/>
    <w:rsid w:val="0005697D"/>
    <w:rsid w:val="00056E2D"/>
    <w:rsid w:val="000571A0"/>
    <w:rsid w:val="000573E9"/>
    <w:rsid w:val="0005748D"/>
    <w:rsid w:val="0006046A"/>
    <w:rsid w:val="00060A1F"/>
    <w:rsid w:val="00061522"/>
    <w:rsid w:val="00062776"/>
    <w:rsid w:val="00065784"/>
    <w:rsid w:val="0006633B"/>
    <w:rsid w:val="0006674D"/>
    <w:rsid w:val="0006727F"/>
    <w:rsid w:val="00067722"/>
    <w:rsid w:val="00071EB5"/>
    <w:rsid w:val="00072288"/>
    <w:rsid w:val="0007271A"/>
    <w:rsid w:val="00072BFE"/>
    <w:rsid w:val="000736FB"/>
    <w:rsid w:val="00074071"/>
    <w:rsid w:val="00075545"/>
    <w:rsid w:val="00075894"/>
    <w:rsid w:val="00076BF4"/>
    <w:rsid w:val="00076DE8"/>
    <w:rsid w:val="00077012"/>
    <w:rsid w:val="000808F3"/>
    <w:rsid w:val="00080993"/>
    <w:rsid w:val="00080F74"/>
    <w:rsid w:val="000831EC"/>
    <w:rsid w:val="000836AC"/>
    <w:rsid w:val="000838D4"/>
    <w:rsid w:val="0008390D"/>
    <w:rsid w:val="00083936"/>
    <w:rsid w:val="00083CE7"/>
    <w:rsid w:val="00083F07"/>
    <w:rsid w:val="00084268"/>
    <w:rsid w:val="0008492D"/>
    <w:rsid w:val="00084B24"/>
    <w:rsid w:val="00084C83"/>
    <w:rsid w:val="0008531E"/>
    <w:rsid w:val="0008612A"/>
    <w:rsid w:val="00090172"/>
    <w:rsid w:val="000901E1"/>
    <w:rsid w:val="00090D1E"/>
    <w:rsid w:val="00090E18"/>
    <w:rsid w:val="0009257B"/>
    <w:rsid w:val="00093CBA"/>
    <w:rsid w:val="000954F1"/>
    <w:rsid w:val="000958D2"/>
    <w:rsid w:val="000959CD"/>
    <w:rsid w:val="000969F9"/>
    <w:rsid w:val="0009701D"/>
    <w:rsid w:val="00097731"/>
    <w:rsid w:val="00097D75"/>
    <w:rsid w:val="000A10BC"/>
    <w:rsid w:val="000A113F"/>
    <w:rsid w:val="000A130D"/>
    <w:rsid w:val="000A1BE9"/>
    <w:rsid w:val="000A2C3B"/>
    <w:rsid w:val="000A386E"/>
    <w:rsid w:val="000A395D"/>
    <w:rsid w:val="000A3CB6"/>
    <w:rsid w:val="000A3CE0"/>
    <w:rsid w:val="000A3FBB"/>
    <w:rsid w:val="000A407B"/>
    <w:rsid w:val="000A4293"/>
    <w:rsid w:val="000A45C1"/>
    <w:rsid w:val="000A4A29"/>
    <w:rsid w:val="000A55CB"/>
    <w:rsid w:val="000A5897"/>
    <w:rsid w:val="000A639B"/>
    <w:rsid w:val="000A7396"/>
    <w:rsid w:val="000B0056"/>
    <w:rsid w:val="000B021C"/>
    <w:rsid w:val="000B07EE"/>
    <w:rsid w:val="000B12B2"/>
    <w:rsid w:val="000B15DF"/>
    <w:rsid w:val="000B1B95"/>
    <w:rsid w:val="000B222B"/>
    <w:rsid w:val="000B256F"/>
    <w:rsid w:val="000B2963"/>
    <w:rsid w:val="000B32F7"/>
    <w:rsid w:val="000B3D7A"/>
    <w:rsid w:val="000B4338"/>
    <w:rsid w:val="000B584A"/>
    <w:rsid w:val="000B58C7"/>
    <w:rsid w:val="000B58EB"/>
    <w:rsid w:val="000B5E9A"/>
    <w:rsid w:val="000B656C"/>
    <w:rsid w:val="000C014C"/>
    <w:rsid w:val="000C0820"/>
    <w:rsid w:val="000C0965"/>
    <w:rsid w:val="000C180F"/>
    <w:rsid w:val="000C3C7B"/>
    <w:rsid w:val="000C3ED4"/>
    <w:rsid w:val="000C44CC"/>
    <w:rsid w:val="000C4A52"/>
    <w:rsid w:val="000C531D"/>
    <w:rsid w:val="000C5460"/>
    <w:rsid w:val="000C5D53"/>
    <w:rsid w:val="000C5DCB"/>
    <w:rsid w:val="000C799E"/>
    <w:rsid w:val="000D0BEB"/>
    <w:rsid w:val="000D0F93"/>
    <w:rsid w:val="000D180C"/>
    <w:rsid w:val="000D260A"/>
    <w:rsid w:val="000D2CDC"/>
    <w:rsid w:val="000D4430"/>
    <w:rsid w:val="000D4F88"/>
    <w:rsid w:val="000D5DE0"/>
    <w:rsid w:val="000D653E"/>
    <w:rsid w:val="000D70D3"/>
    <w:rsid w:val="000D7E14"/>
    <w:rsid w:val="000E013F"/>
    <w:rsid w:val="000E154B"/>
    <w:rsid w:val="000E3520"/>
    <w:rsid w:val="000E37DB"/>
    <w:rsid w:val="000E4F4E"/>
    <w:rsid w:val="000E4FD4"/>
    <w:rsid w:val="000E5088"/>
    <w:rsid w:val="000E544D"/>
    <w:rsid w:val="000E6392"/>
    <w:rsid w:val="000E6A03"/>
    <w:rsid w:val="000F0A1E"/>
    <w:rsid w:val="000F196A"/>
    <w:rsid w:val="000F1CDD"/>
    <w:rsid w:val="000F1E12"/>
    <w:rsid w:val="000F31A3"/>
    <w:rsid w:val="000F5128"/>
    <w:rsid w:val="000F619E"/>
    <w:rsid w:val="000F6667"/>
    <w:rsid w:val="000F6675"/>
    <w:rsid w:val="000F66C4"/>
    <w:rsid w:val="000F682D"/>
    <w:rsid w:val="000F69FA"/>
    <w:rsid w:val="000F6C23"/>
    <w:rsid w:val="000F6DDD"/>
    <w:rsid w:val="000F736C"/>
    <w:rsid w:val="00101302"/>
    <w:rsid w:val="00101586"/>
    <w:rsid w:val="001022FB"/>
    <w:rsid w:val="001024EA"/>
    <w:rsid w:val="00102C36"/>
    <w:rsid w:val="00103233"/>
    <w:rsid w:val="001033E0"/>
    <w:rsid w:val="001035C9"/>
    <w:rsid w:val="0010377D"/>
    <w:rsid w:val="001042AB"/>
    <w:rsid w:val="00104598"/>
    <w:rsid w:val="00105050"/>
    <w:rsid w:val="0010596A"/>
    <w:rsid w:val="00105C1F"/>
    <w:rsid w:val="00106416"/>
    <w:rsid w:val="001065D2"/>
    <w:rsid w:val="00106707"/>
    <w:rsid w:val="00106F13"/>
    <w:rsid w:val="00110481"/>
    <w:rsid w:val="00110534"/>
    <w:rsid w:val="00110AE6"/>
    <w:rsid w:val="00110F76"/>
    <w:rsid w:val="00111CC0"/>
    <w:rsid w:val="001127C9"/>
    <w:rsid w:val="001132D9"/>
    <w:rsid w:val="00113B37"/>
    <w:rsid w:val="00113C3B"/>
    <w:rsid w:val="00114358"/>
    <w:rsid w:val="00114556"/>
    <w:rsid w:val="0011520F"/>
    <w:rsid w:val="00115485"/>
    <w:rsid w:val="00115879"/>
    <w:rsid w:val="00115B2D"/>
    <w:rsid w:val="00115B88"/>
    <w:rsid w:val="00117B93"/>
    <w:rsid w:val="00120162"/>
    <w:rsid w:val="00120B5D"/>
    <w:rsid w:val="001210AF"/>
    <w:rsid w:val="00121F36"/>
    <w:rsid w:val="00121F58"/>
    <w:rsid w:val="0012201C"/>
    <w:rsid w:val="001232B1"/>
    <w:rsid w:val="00123941"/>
    <w:rsid w:val="001246F2"/>
    <w:rsid w:val="00125097"/>
    <w:rsid w:val="00125F46"/>
    <w:rsid w:val="001260BC"/>
    <w:rsid w:val="001260C1"/>
    <w:rsid w:val="00127396"/>
    <w:rsid w:val="00127572"/>
    <w:rsid w:val="00127A25"/>
    <w:rsid w:val="0013085E"/>
    <w:rsid w:val="00130F42"/>
    <w:rsid w:val="00131108"/>
    <w:rsid w:val="001315CC"/>
    <w:rsid w:val="00132F6A"/>
    <w:rsid w:val="001337F0"/>
    <w:rsid w:val="00133913"/>
    <w:rsid w:val="0013454A"/>
    <w:rsid w:val="00134ACA"/>
    <w:rsid w:val="00134BD4"/>
    <w:rsid w:val="00135097"/>
    <w:rsid w:val="00135916"/>
    <w:rsid w:val="00135A5F"/>
    <w:rsid w:val="0013765E"/>
    <w:rsid w:val="00137A68"/>
    <w:rsid w:val="00137D4F"/>
    <w:rsid w:val="00140221"/>
    <w:rsid w:val="0014030C"/>
    <w:rsid w:val="00141BCC"/>
    <w:rsid w:val="00142538"/>
    <w:rsid w:val="00142B7F"/>
    <w:rsid w:val="001434EE"/>
    <w:rsid w:val="0014382A"/>
    <w:rsid w:val="001440A0"/>
    <w:rsid w:val="001445B1"/>
    <w:rsid w:val="00144EBB"/>
    <w:rsid w:val="00145088"/>
    <w:rsid w:val="00145D61"/>
    <w:rsid w:val="00146119"/>
    <w:rsid w:val="001466ED"/>
    <w:rsid w:val="00147721"/>
    <w:rsid w:val="001477F0"/>
    <w:rsid w:val="00147DCD"/>
    <w:rsid w:val="001503F0"/>
    <w:rsid w:val="001504A7"/>
    <w:rsid w:val="001506E2"/>
    <w:rsid w:val="001511DA"/>
    <w:rsid w:val="00151259"/>
    <w:rsid w:val="00151A6C"/>
    <w:rsid w:val="001523A0"/>
    <w:rsid w:val="00152A5B"/>
    <w:rsid w:val="00152FDE"/>
    <w:rsid w:val="00152FE1"/>
    <w:rsid w:val="00153B3F"/>
    <w:rsid w:val="001546AB"/>
    <w:rsid w:val="00154B24"/>
    <w:rsid w:val="00154E61"/>
    <w:rsid w:val="00155A35"/>
    <w:rsid w:val="001568D7"/>
    <w:rsid w:val="001569ED"/>
    <w:rsid w:val="001575D4"/>
    <w:rsid w:val="00157742"/>
    <w:rsid w:val="00160ECB"/>
    <w:rsid w:val="00161A1C"/>
    <w:rsid w:val="00162023"/>
    <w:rsid w:val="00162177"/>
    <w:rsid w:val="00163FCB"/>
    <w:rsid w:val="001642FC"/>
    <w:rsid w:val="00164523"/>
    <w:rsid w:val="0016496B"/>
    <w:rsid w:val="0016503B"/>
    <w:rsid w:val="0016504F"/>
    <w:rsid w:val="0016613C"/>
    <w:rsid w:val="001668CB"/>
    <w:rsid w:val="00170190"/>
    <w:rsid w:val="001711C9"/>
    <w:rsid w:val="00172719"/>
    <w:rsid w:val="00173810"/>
    <w:rsid w:val="0017413C"/>
    <w:rsid w:val="001743E2"/>
    <w:rsid w:val="001745F8"/>
    <w:rsid w:val="00174FBA"/>
    <w:rsid w:val="001751B0"/>
    <w:rsid w:val="0017696F"/>
    <w:rsid w:val="001805DF"/>
    <w:rsid w:val="0018097E"/>
    <w:rsid w:val="00181A68"/>
    <w:rsid w:val="00182C91"/>
    <w:rsid w:val="001838CF"/>
    <w:rsid w:val="001845C3"/>
    <w:rsid w:val="0018468D"/>
    <w:rsid w:val="00184A1B"/>
    <w:rsid w:val="0018514F"/>
    <w:rsid w:val="00185F9F"/>
    <w:rsid w:val="00185FBF"/>
    <w:rsid w:val="001868EE"/>
    <w:rsid w:val="0018742E"/>
    <w:rsid w:val="001876DE"/>
    <w:rsid w:val="00187EA5"/>
    <w:rsid w:val="00190A67"/>
    <w:rsid w:val="00190B57"/>
    <w:rsid w:val="00190DD8"/>
    <w:rsid w:val="00190FC6"/>
    <w:rsid w:val="001918CF"/>
    <w:rsid w:val="00193743"/>
    <w:rsid w:val="00193B43"/>
    <w:rsid w:val="00194E35"/>
    <w:rsid w:val="001965BF"/>
    <w:rsid w:val="00196857"/>
    <w:rsid w:val="00196EBA"/>
    <w:rsid w:val="001970B3"/>
    <w:rsid w:val="00197332"/>
    <w:rsid w:val="001A098C"/>
    <w:rsid w:val="001A0E66"/>
    <w:rsid w:val="001A10C5"/>
    <w:rsid w:val="001A1649"/>
    <w:rsid w:val="001A1E1E"/>
    <w:rsid w:val="001A219E"/>
    <w:rsid w:val="001A2387"/>
    <w:rsid w:val="001A2DFE"/>
    <w:rsid w:val="001A3824"/>
    <w:rsid w:val="001A3BA4"/>
    <w:rsid w:val="001A3FD2"/>
    <w:rsid w:val="001A425B"/>
    <w:rsid w:val="001A4996"/>
    <w:rsid w:val="001A4EC8"/>
    <w:rsid w:val="001A5546"/>
    <w:rsid w:val="001A6D1F"/>
    <w:rsid w:val="001A70C9"/>
    <w:rsid w:val="001A765F"/>
    <w:rsid w:val="001B09E6"/>
    <w:rsid w:val="001B16CF"/>
    <w:rsid w:val="001B1C1B"/>
    <w:rsid w:val="001B2126"/>
    <w:rsid w:val="001B26E0"/>
    <w:rsid w:val="001B2CEB"/>
    <w:rsid w:val="001B38F6"/>
    <w:rsid w:val="001B3BFE"/>
    <w:rsid w:val="001B3E5A"/>
    <w:rsid w:val="001B4833"/>
    <w:rsid w:val="001B4FA5"/>
    <w:rsid w:val="001B5180"/>
    <w:rsid w:val="001B573E"/>
    <w:rsid w:val="001B5833"/>
    <w:rsid w:val="001B5EF0"/>
    <w:rsid w:val="001B67A7"/>
    <w:rsid w:val="001B6F8B"/>
    <w:rsid w:val="001C09F3"/>
    <w:rsid w:val="001C26FB"/>
    <w:rsid w:val="001C2AB1"/>
    <w:rsid w:val="001C3807"/>
    <w:rsid w:val="001C3FE3"/>
    <w:rsid w:val="001C4F80"/>
    <w:rsid w:val="001C506B"/>
    <w:rsid w:val="001C514A"/>
    <w:rsid w:val="001C57B2"/>
    <w:rsid w:val="001C6970"/>
    <w:rsid w:val="001C6C97"/>
    <w:rsid w:val="001D026A"/>
    <w:rsid w:val="001D0E15"/>
    <w:rsid w:val="001D1228"/>
    <w:rsid w:val="001D16A0"/>
    <w:rsid w:val="001D1F9D"/>
    <w:rsid w:val="001D23BC"/>
    <w:rsid w:val="001D26F0"/>
    <w:rsid w:val="001D2A9F"/>
    <w:rsid w:val="001D4C46"/>
    <w:rsid w:val="001D5B6E"/>
    <w:rsid w:val="001D6890"/>
    <w:rsid w:val="001D6E1A"/>
    <w:rsid w:val="001D753E"/>
    <w:rsid w:val="001E0197"/>
    <w:rsid w:val="001E04F6"/>
    <w:rsid w:val="001E0AB1"/>
    <w:rsid w:val="001E18A0"/>
    <w:rsid w:val="001E30F6"/>
    <w:rsid w:val="001E369B"/>
    <w:rsid w:val="001E3D9D"/>
    <w:rsid w:val="001E3EA7"/>
    <w:rsid w:val="001E4EE3"/>
    <w:rsid w:val="001E5636"/>
    <w:rsid w:val="001E5A44"/>
    <w:rsid w:val="001E5EF9"/>
    <w:rsid w:val="001E6517"/>
    <w:rsid w:val="001E6CA6"/>
    <w:rsid w:val="001F0D3F"/>
    <w:rsid w:val="001F2439"/>
    <w:rsid w:val="001F2F1E"/>
    <w:rsid w:val="001F3B7F"/>
    <w:rsid w:val="001F4746"/>
    <w:rsid w:val="001F4A91"/>
    <w:rsid w:val="001F4D9B"/>
    <w:rsid w:val="001F5356"/>
    <w:rsid w:val="001F5FB1"/>
    <w:rsid w:val="001F6999"/>
    <w:rsid w:val="001F7965"/>
    <w:rsid w:val="001F7C95"/>
    <w:rsid w:val="001F7D10"/>
    <w:rsid w:val="00200920"/>
    <w:rsid w:val="00200A42"/>
    <w:rsid w:val="00201571"/>
    <w:rsid w:val="00201724"/>
    <w:rsid w:val="0020192C"/>
    <w:rsid w:val="00201A7B"/>
    <w:rsid w:val="00201D2C"/>
    <w:rsid w:val="00202704"/>
    <w:rsid w:val="00202FC6"/>
    <w:rsid w:val="0020312F"/>
    <w:rsid w:val="00203381"/>
    <w:rsid w:val="0020348E"/>
    <w:rsid w:val="00203F84"/>
    <w:rsid w:val="0020484E"/>
    <w:rsid w:val="0020495D"/>
    <w:rsid w:val="002051AE"/>
    <w:rsid w:val="00206E57"/>
    <w:rsid w:val="00207450"/>
    <w:rsid w:val="00207B75"/>
    <w:rsid w:val="002106D9"/>
    <w:rsid w:val="00211887"/>
    <w:rsid w:val="00211E98"/>
    <w:rsid w:val="0021280E"/>
    <w:rsid w:val="00212812"/>
    <w:rsid w:val="00213825"/>
    <w:rsid w:val="00213B03"/>
    <w:rsid w:val="002143DD"/>
    <w:rsid w:val="00214555"/>
    <w:rsid w:val="00215247"/>
    <w:rsid w:val="0021615E"/>
    <w:rsid w:val="002169F3"/>
    <w:rsid w:val="00216CA0"/>
    <w:rsid w:val="00216DCF"/>
    <w:rsid w:val="002179BC"/>
    <w:rsid w:val="00217EE5"/>
    <w:rsid w:val="002201BE"/>
    <w:rsid w:val="00221380"/>
    <w:rsid w:val="0022337F"/>
    <w:rsid w:val="00223976"/>
    <w:rsid w:val="00224195"/>
    <w:rsid w:val="00224651"/>
    <w:rsid w:val="00225259"/>
    <w:rsid w:val="002252D9"/>
    <w:rsid w:val="00225945"/>
    <w:rsid w:val="002264C3"/>
    <w:rsid w:val="00227B92"/>
    <w:rsid w:val="00230159"/>
    <w:rsid w:val="00230258"/>
    <w:rsid w:val="00230773"/>
    <w:rsid w:val="00231577"/>
    <w:rsid w:val="00231915"/>
    <w:rsid w:val="002323A6"/>
    <w:rsid w:val="00232C33"/>
    <w:rsid w:val="00232DB5"/>
    <w:rsid w:val="00232F44"/>
    <w:rsid w:val="0023421D"/>
    <w:rsid w:val="00234847"/>
    <w:rsid w:val="00235ADD"/>
    <w:rsid w:val="00235F5C"/>
    <w:rsid w:val="00236094"/>
    <w:rsid w:val="002363C5"/>
    <w:rsid w:val="0023679A"/>
    <w:rsid w:val="002372D1"/>
    <w:rsid w:val="00237317"/>
    <w:rsid w:val="00240372"/>
    <w:rsid w:val="0024139C"/>
    <w:rsid w:val="0024144D"/>
    <w:rsid w:val="0024166A"/>
    <w:rsid w:val="00241B99"/>
    <w:rsid w:val="00241E1A"/>
    <w:rsid w:val="00242289"/>
    <w:rsid w:val="00243A56"/>
    <w:rsid w:val="00243C17"/>
    <w:rsid w:val="0024437A"/>
    <w:rsid w:val="0024439F"/>
    <w:rsid w:val="00244635"/>
    <w:rsid w:val="0024546A"/>
    <w:rsid w:val="002463F1"/>
    <w:rsid w:val="00247A54"/>
    <w:rsid w:val="00250558"/>
    <w:rsid w:val="0025087E"/>
    <w:rsid w:val="00250C79"/>
    <w:rsid w:val="0025144E"/>
    <w:rsid w:val="00251AD0"/>
    <w:rsid w:val="00252A44"/>
    <w:rsid w:val="00252A75"/>
    <w:rsid w:val="002533FE"/>
    <w:rsid w:val="00254627"/>
    <w:rsid w:val="0025491C"/>
    <w:rsid w:val="00254B9C"/>
    <w:rsid w:val="0025685B"/>
    <w:rsid w:val="00256BDC"/>
    <w:rsid w:val="00256DCA"/>
    <w:rsid w:val="0025751F"/>
    <w:rsid w:val="00257CD6"/>
    <w:rsid w:val="00257FA3"/>
    <w:rsid w:val="002607F6"/>
    <w:rsid w:val="00261277"/>
    <w:rsid w:val="00261527"/>
    <w:rsid w:val="0026163C"/>
    <w:rsid w:val="00261747"/>
    <w:rsid w:val="00261C3F"/>
    <w:rsid w:val="00261DB8"/>
    <w:rsid w:val="00261E40"/>
    <w:rsid w:val="00261E8D"/>
    <w:rsid w:val="0026209C"/>
    <w:rsid w:val="00263397"/>
    <w:rsid w:val="00263E5D"/>
    <w:rsid w:val="00264E5E"/>
    <w:rsid w:val="00265408"/>
    <w:rsid w:val="0026561F"/>
    <w:rsid w:val="00265CF6"/>
    <w:rsid w:val="002663AE"/>
    <w:rsid w:val="002668BA"/>
    <w:rsid w:val="00266976"/>
    <w:rsid w:val="002679A1"/>
    <w:rsid w:val="002705DB"/>
    <w:rsid w:val="002728B9"/>
    <w:rsid w:val="00273D44"/>
    <w:rsid w:val="002754E1"/>
    <w:rsid w:val="0027704F"/>
    <w:rsid w:val="002770F5"/>
    <w:rsid w:val="002776F4"/>
    <w:rsid w:val="00277B56"/>
    <w:rsid w:val="00277BB5"/>
    <w:rsid w:val="0028135F"/>
    <w:rsid w:val="00281536"/>
    <w:rsid w:val="00281C3B"/>
    <w:rsid w:val="002831BE"/>
    <w:rsid w:val="00283B54"/>
    <w:rsid w:val="00287CC0"/>
    <w:rsid w:val="00290CF0"/>
    <w:rsid w:val="00290D3A"/>
    <w:rsid w:val="00292488"/>
    <w:rsid w:val="002938B5"/>
    <w:rsid w:val="0029420C"/>
    <w:rsid w:val="00294A85"/>
    <w:rsid w:val="00294AE9"/>
    <w:rsid w:val="00295191"/>
    <w:rsid w:val="00295280"/>
    <w:rsid w:val="0029574E"/>
    <w:rsid w:val="00296222"/>
    <w:rsid w:val="0029701F"/>
    <w:rsid w:val="00297121"/>
    <w:rsid w:val="00297280"/>
    <w:rsid w:val="002973DE"/>
    <w:rsid w:val="002975DA"/>
    <w:rsid w:val="00297FE6"/>
    <w:rsid w:val="002A00C8"/>
    <w:rsid w:val="002A06CD"/>
    <w:rsid w:val="002A19F5"/>
    <w:rsid w:val="002A1C25"/>
    <w:rsid w:val="002A20F9"/>
    <w:rsid w:val="002A2233"/>
    <w:rsid w:val="002A2E9C"/>
    <w:rsid w:val="002A3763"/>
    <w:rsid w:val="002A4990"/>
    <w:rsid w:val="002A5614"/>
    <w:rsid w:val="002A5C7C"/>
    <w:rsid w:val="002A6C1C"/>
    <w:rsid w:val="002A6D53"/>
    <w:rsid w:val="002A7007"/>
    <w:rsid w:val="002A7BC6"/>
    <w:rsid w:val="002B02F4"/>
    <w:rsid w:val="002B13C2"/>
    <w:rsid w:val="002B278E"/>
    <w:rsid w:val="002B29CD"/>
    <w:rsid w:val="002B2D19"/>
    <w:rsid w:val="002B2E67"/>
    <w:rsid w:val="002B3468"/>
    <w:rsid w:val="002B40B8"/>
    <w:rsid w:val="002B441C"/>
    <w:rsid w:val="002B486B"/>
    <w:rsid w:val="002B4922"/>
    <w:rsid w:val="002B510A"/>
    <w:rsid w:val="002B5E0C"/>
    <w:rsid w:val="002B5EE5"/>
    <w:rsid w:val="002B65F1"/>
    <w:rsid w:val="002B6C2D"/>
    <w:rsid w:val="002B6F86"/>
    <w:rsid w:val="002B7930"/>
    <w:rsid w:val="002B7DBC"/>
    <w:rsid w:val="002C0002"/>
    <w:rsid w:val="002C0B3E"/>
    <w:rsid w:val="002C17F6"/>
    <w:rsid w:val="002C1A5B"/>
    <w:rsid w:val="002C1F0E"/>
    <w:rsid w:val="002C1F1C"/>
    <w:rsid w:val="002C22C3"/>
    <w:rsid w:val="002C2D19"/>
    <w:rsid w:val="002C32A5"/>
    <w:rsid w:val="002C3CA8"/>
    <w:rsid w:val="002C47D8"/>
    <w:rsid w:val="002C4A8D"/>
    <w:rsid w:val="002C51FD"/>
    <w:rsid w:val="002C573D"/>
    <w:rsid w:val="002C6074"/>
    <w:rsid w:val="002C6AE4"/>
    <w:rsid w:val="002C7681"/>
    <w:rsid w:val="002C7A22"/>
    <w:rsid w:val="002D10FA"/>
    <w:rsid w:val="002D1415"/>
    <w:rsid w:val="002D151E"/>
    <w:rsid w:val="002D193F"/>
    <w:rsid w:val="002D1B87"/>
    <w:rsid w:val="002D2470"/>
    <w:rsid w:val="002D308D"/>
    <w:rsid w:val="002D3283"/>
    <w:rsid w:val="002D381E"/>
    <w:rsid w:val="002D3A6C"/>
    <w:rsid w:val="002D3DEB"/>
    <w:rsid w:val="002D3F99"/>
    <w:rsid w:val="002D42B3"/>
    <w:rsid w:val="002D4A03"/>
    <w:rsid w:val="002D4C55"/>
    <w:rsid w:val="002D54EB"/>
    <w:rsid w:val="002D5A8E"/>
    <w:rsid w:val="002D5B0A"/>
    <w:rsid w:val="002D6208"/>
    <w:rsid w:val="002D62EF"/>
    <w:rsid w:val="002D641D"/>
    <w:rsid w:val="002D6EE8"/>
    <w:rsid w:val="002D7BD6"/>
    <w:rsid w:val="002E0359"/>
    <w:rsid w:val="002E0A29"/>
    <w:rsid w:val="002E1CFA"/>
    <w:rsid w:val="002E2FF3"/>
    <w:rsid w:val="002E3BD0"/>
    <w:rsid w:val="002E3CA3"/>
    <w:rsid w:val="002E4B16"/>
    <w:rsid w:val="002E4B1A"/>
    <w:rsid w:val="002E50EA"/>
    <w:rsid w:val="002E522B"/>
    <w:rsid w:val="002E5ACE"/>
    <w:rsid w:val="002E60E1"/>
    <w:rsid w:val="002E61BA"/>
    <w:rsid w:val="002E64BA"/>
    <w:rsid w:val="002E682D"/>
    <w:rsid w:val="002E6DED"/>
    <w:rsid w:val="002E73E5"/>
    <w:rsid w:val="002F229A"/>
    <w:rsid w:val="002F254E"/>
    <w:rsid w:val="002F26B9"/>
    <w:rsid w:val="002F2A22"/>
    <w:rsid w:val="002F2B38"/>
    <w:rsid w:val="002F41A9"/>
    <w:rsid w:val="002F4308"/>
    <w:rsid w:val="002F59A0"/>
    <w:rsid w:val="002F61E4"/>
    <w:rsid w:val="00300956"/>
    <w:rsid w:val="00300E95"/>
    <w:rsid w:val="00301433"/>
    <w:rsid w:val="0030190B"/>
    <w:rsid w:val="00301EC6"/>
    <w:rsid w:val="003021C9"/>
    <w:rsid w:val="00302709"/>
    <w:rsid w:val="003027AB"/>
    <w:rsid w:val="00302800"/>
    <w:rsid w:val="00302905"/>
    <w:rsid w:val="00302937"/>
    <w:rsid w:val="0030304B"/>
    <w:rsid w:val="0030337E"/>
    <w:rsid w:val="003046A1"/>
    <w:rsid w:val="003056CD"/>
    <w:rsid w:val="00305C01"/>
    <w:rsid w:val="0030694C"/>
    <w:rsid w:val="003074B3"/>
    <w:rsid w:val="00310468"/>
    <w:rsid w:val="00310B56"/>
    <w:rsid w:val="0031171E"/>
    <w:rsid w:val="003118EE"/>
    <w:rsid w:val="0031192D"/>
    <w:rsid w:val="0031243A"/>
    <w:rsid w:val="0031274B"/>
    <w:rsid w:val="0031285D"/>
    <w:rsid w:val="00312D35"/>
    <w:rsid w:val="0031459B"/>
    <w:rsid w:val="0031554E"/>
    <w:rsid w:val="0031589F"/>
    <w:rsid w:val="00316967"/>
    <w:rsid w:val="00316C37"/>
    <w:rsid w:val="00317187"/>
    <w:rsid w:val="00317EDD"/>
    <w:rsid w:val="003204F5"/>
    <w:rsid w:val="003205A9"/>
    <w:rsid w:val="0032132A"/>
    <w:rsid w:val="00321CC9"/>
    <w:rsid w:val="0032247A"/>
    <w:rsid w:val="003238A2"/>
    <w:rsid w:val="003248D6"/>
    <w:rsid w:val="0032499A"/>
    <w:rsid w:val="003253CD"/>
    <w:rsid w:val="0032542E"/>
    <w:rsid w:val="0032771F"/>
    <w:rsid w:val="00327833"/>
    <w:rsid w:val="0033209E"/>
    <w:rsid w:val="00332556"/>
    <w:rsid w:val="00332E46"/>
    <w:rsid w:val="00333264"/>
    <w:rsid w:val="00333B1D"/>
    <w:rsid w:val="003341F7"/>
    <w:rsid w:val="00334C63"/>
    <w:rsid w:val="00334D0F"/>
    <w:rsid w:val="00335B82"/>
    <w:rsid w:val="00336118"/>
    <w:rsid w:val="00337DE4"/>
    <w:rsid w:val="00337EDA"/>
    <w:rsid w:val="00341803"/>
    <w:rsid w:val="00341A5A"/>
    <w:rsid w:val="00341BB0"/>
    <w:rsid w:val="00341BFE"/>
    <w:rsid w:val="00342A32"/>
    <w:rsid w:val="00342B80"/>
    <w:rsid w:val="00342D51"/>
    <w:rsid w:val="00342D93"/>
    <w:rsid w:val="0034323D"/>
    <w:rsid w:val="003441CC"/>
    <w:rsid w:val="00344662"/>
    <w:rsid w:val="00344830"/>
    <w:rsid w:val="00344A58"/>
    <w:rsid w:val="003451A2"/>
    <w:rsid w:val="00345695"/>
    <w:rsid w:val="00346DF1"/>
    <w:rsid w:val="00347FEC"/>
    <w:rsid w:val="003502F5"/>
    <w:rsid w:val="00350535"/>
    <w:rsid w:val="003527F4"/>
    <w:rsid w:val="00352E88"/>
    <w:rsid w:val="00353489"/>
    <w:rsid w:val="0035364C"/>
    <w:rsid w:val="0035374F"/>
    <w:rsid w:val="00353E5B"/>
    <w:rsid w:val="00353F87"/>
    <w:rsid w:val="003547C4"/>
    <w:rsid w:val="00355CF3"/>
    <w:rsid w:val="00356A49"/>
    <w:rsid w:val="00356B5E"/>
    <w:rsid w:val="00356F45"/>
    <w:rsid w:val="00360389"/>
    <w:rsid w:val="00360497"/>
    <w:rsid w:val="0036083C"/>
    <w:rsid w:val="00360A6E"/>
    <w:rsid w:val="003619E8"/>
    <w:rsid w:val="00362479"/>
    <w:rsid w:val="00362543"/>
    <w:rsid w:val="0036257E"/>
    <w:rsid w:val="00365C71"/>
    <w:rsid w:val="00366B74"/>
    <w:rsid w:val="00366BDD"/>
    <w:rsid w:val="00367C77"/>
    <w:rsid w:val="00370449"/>
    <w:rsid w:val="00370635"/>
    <w:rsid w:val="00370DA1"/>
    <w:rsid w:val="00370DF0"/>
    <w:rsid w:val="00370F56"/>
    <w:rsid w:val="0037123A"/>
    <w:rsid w:val="003715C5"/>
    <w:rsid w:val="00371CA1"/>
    <w:rsid w:val="00371CBF"/>
    <w:rsid w:val="00372671"/>
    <w:rsid w:val="00373433"/>
    <w:rsid w:val="003734E1"/>
    <w:rsid w:val="003736E4"/>
    <w:rsid w:val="00373B0E"/>
    <w:rsid w:val="00374171"/>
    <w:rsid w:val="003744A4"/>
    <w:rsid w:val="00374BDB"/>
    <w:rsid w:val="00376FFD"/>
    <w:rsid w:val="00377841"/>
    <w:rsid w:val="003779B5"/>
    <w:rsid w:val="003804DE"/>
    <w:rsid w:val="00380643"/>
    <w:rsid w:val="00380C9C"/>
    <w:rsid w:val="003810A4"/>
    <w:rsid w:val="00381721"/>
    <w:rsid w:val="003825BD"/>
    <w:rsid w:val="00382A13"/>
    <w:rsid w:val="0038335A"/>
    <w:rsid w:val="00383E4C"/>
    <w:rsid w:val="0038476E"/>
    <w:rsid w:val="00384A9D"/>
    <w:rsid w:val="003852E9"/>
    <w:rsid w:val="003855BD"/>
    <w:rsid w:val="00386171"/>
    <w:rsid w:val="00386554"/>
    <w:rsid w:val="00387443"/>
    <w:rsid w:val="0039044C"/>
    <w:rsid w:val="00390F9A"/>
    <w:rsid w:val="00391297"/>
    <w:rsid w:val="0039158C"/>
    <w:rsid w:val="003934BB"/>
    <w:rsid w:val="003948BD"/>
    <w:rsid w:val="003953FA"/>
    <w:rsid w:val="003954C4"/>
    <w:rsid w:val="00395BB0"/>
    <w:rsid w:val="00395C19"/>
    <w:rsid w:val="003970C3"/>
    <w:rsid w:val="0039713C"/>
    <w:rsid w:val="003978FB"/>
    <w:rsid w:val="003A005F"/>
    <w:rsid w:val="003A125A"/>
    <w:rsid w:val="003A15FD"/>
    <w:rsid w:val="003A1E3D"/>
    <w:rsid w:val="003A218C"/>
    <w:rsid w:val="003A2414"/>
    <w:rsid w:val="003A264A"/>
    <w:rsid w:val="003A36FE"/>
    <w:rsid w:val="003A4DB6"/>
    <w:rsid w:val="003A5C9F"/>
    <w:rsid w:val="003A5EBC"/>
    <w:rsid w:val="003A710A"/>
    <w:rsid w:val="003A7584"/>
    <w:rsid w:val="003A77D4"/>
    <w:rsid w:val="003A7CBB"/>
    <w:rsid w:val="003B00D1"/>
    <w:rsid w:val="003B014C"/>
    <w:rsid w:val="003B027D"/>
    <w:rsid w:val="003B05EC"/>
    <w:rsid w:val="003B0AAC"/>
    <w:rsid w:val="003B0B9E"/>
    <w:rsid w:val="003B2453"/>
    <w:rsid w:val="003B25A5"/>
    <w:rsid w:val="003B29C8"/>
    <w:rsid w:val="003B3680"/>
    <w:rsid w:val="003B3A45"/>
    <w:rsid w:val="003B3FC4"/>
    <w:rsid w:val="003B49D6"/>
    <w:rsid w:val="003B543F"/>
    <w:rsid w:val="003B659E"/>
    <w:rsid w:val="003B65F4"/>
    <w:rsid w:val="003B767A"/>
    <w:rsid w:val="003B77BC"/>
    <w:rsid w:val="003B7827"/>
    <w:rsid w:val="003B7D75"/>
    <w:rsid w:val="003B7F69"/>
    <w:rsid w:val="003C02DC"/>
    <w:rsid w:val="003C078E"/>
    <w:rsid w:val="003C0D87"/>
    <w:rsid w:val="003C176A"/>
    <w:rsid w:val="003C275E"/>
    <w:rsid w:val="003C482B"/>
    <w:rsid w:val="003C49E9"/>
    <w:rsid w:val="003C4A81"/>
    <w:rsid w:val="003C4E53"/>
    <w:rsid w:val="003C4FDE"/>
    <w:rsid w:val="003C5463"/>
    <w:rsid w:val="003C5898"/>
    <w:rsid w:val="003C5BA3"/>
    <w:rsid w:val="003C5D3D"/>
    <w:rsid w:val="003C63F7"/>
    <w:rsid w:val="003C6A34"/>
    <w:rsid w:val="003C6E82"/>
    <w:rsid w:val="003C7DDD"/>
    <w:rsid w:val="003C7DFE"/>
    <w:rsid w:val="003D003E"/>
    <w:rsid w:val="003D0D37"/>
    <w:rsid w:val="003D28E4"/>
    <w:rsid w:val="003D2D92"/>
    <w:rsid w:val="003D465A"/>
    <w:rsid w:val="003D4F2B"/>
    <w:rsid w:val="003D512E"/>
    <w:rsid w:val="003D58A4"/>
    <w:rsid w:val="003D5AB4"/>
    <w:rsid w:val="003D672B"/>
    <w:rsid w:val="003D6E29"/>
    <w:rsid w:val="003D70B4"/>
    <w:rsid w:val="003D7224"/>
    <w:rsid w:val="003D76FC"/>
    <w:rsid w:val="003E0E60"/>
    <w:rsid w:val="003E182F"/>
    <w:rsid w:val="003E1BDF"/>
    <w:rsid w:val="003E1C5B"/>
    <w:rsid w:val="003E212C"/>
    <w:rsid w:val="003E269E"/>
    <w:rsid w:val="003E26EF"/>
    <w:rsid w:val="003E2E55"/>
    <w:rsid w:val="003E4138"/>
    <w:rsid w:val="003E4145"/>
    <w:rsid w:val="003E45EB"/>
    <w:rsid w:val="003E4D5B"/>
    <w:rsid w:val="003E58DF"/>
    <w:rsid w:val="003E59DE"/>
    <w:rsid w:val="003E7A1E"/>
    <w:rsid w:val="003E7B04"/>
    <w:rsid w:val="003E7EC6"/>
    <w:rsid w:val="003F02E4"/>
    <w:rsid w:val="003F086D"/>
    <w:rsid w:val="003F087B"/>
    <w:rsid w:val="003F0C42"/>
    <w:rsid w:val="003F1A58"/>
    <w:rsid w:val="003F48E7"/>
    <w:rsid w:val="003F4E3C"/>
    <w:rsid w:val="003F5D3C"/>
    <w:rsid w:val="003F65AD"/>
    <w:rsid w:val="003F6950"/>
    <w:rsid w:val="003F6BE9"/>
    <w:rsid w:val="003F7B85"/>
    <w:rsid w:val="0040061F"/>
    <w:rsid w:val="00401639"/>
    <w:rsid w:val="004018FF"/>
    <w:rsid w:val="00402B3A"/>
    <w:rsid w:val="004049EA"/>
    <w:rsid w:val="00404C4C"/>
    <w:rsid w:val="00405140"/>
    <w:rsid w:val="00406437"/>
    <w:rsid w:val="004066B0"/>
    <w:rsid w:val="0040688D"/>
    <w:rsid w:val="00406B5C"/>
    <w:rsid w:val="00407895"/>
    <w:rsid w:val="004103A8"/>
    <w:rsid w:val="00410407"/>
    <w:rsid w:val="00411285"/>
    <w:rsid w:val="004112DB"/>
    <w:rsid w:val="00411602"/>
    <w:rsid w:val="00411913"/>
    <w:rsid w:val="0041239C"/>
    <w:rsid w:val="0041253E"/>
    <w:rsid w:val="0041373E"/>
    <w:rsid w:val="00413CE1"/>
    <w:rsid w:val="0041423F"/>
    <w:rsid w:val="00414632"/>
    <w:rsid w:val="00414C35"/>
    <w:rsid w:val="00414F81"/>
    <w:rsid w:val="00415CB6"/>
    <w:rsid w:val="004160A7"/>
    <w:rsid w:val="004173C2"/>
    <w:rsid w:val="00417E38"/>
    <w:rsid w:val="0042007F"/>
    <w:rsid w:val="00421144"/>
    <w:rsid w:val="00422132"/>
    <w:rsid w:val="0042249E"/>
    <w:rsid w:val="004229EB"/>
    <w:rsid w:val="00422BB6"/>
    <w:rsid w:val="004235F3"/>
    <w:rsid w:val="00423B5C"/>
    <w:rsid w:val="00423FE7"/>
    <w:rsid w:val="0042421B"/>
    <w:rsid w:val="00424337"/>
    <w:rsid w:val="004244FB"/>
    <w:rsid w:val="00424C73"/>
    <w:rsid w:val="004263CD"/>
    <w:rsid w:val="004268E0"/>
    <w:rsid w:val="00426EED"/>
    <w:rsid w:val="00427E23"/>
    <w:rsid w:val="00430D1B"/>
    <w:rsid w:val="00432073"/>
    <w:rsid w:val="00433596"/>
    <w:rsid w:val="00434179"/>
    <w:rsid w:val="004347EC"/>
    <w:rsid w:val="004355F9"/>
    <w:rsid w:val="004356D2"/>
    <w:rsid w:val="0043584D"/>
    <w:rsid w:val="00435A1A"/>
    <w:rsid w:val="00436111"/>
    <w:rsid w:val="00436A0F"/>
    <w:rsid w:val="00437150"/>
    <w:rsid w:val="0043750A"/>
    <w:rsid w:val="0043763D"/>
    <w:rsid w:val="00437763"/>
    <w:rsid w:val="00437EB1"/>
    <w:rsid w:val="00440D11"/>
    <w:rsid w:val="00442119"/>
    <w:rsid w:val="0044243B"/>
    <w:rsid w:val="00442C96"/>
    <w:rsid w:val="00444049"/>
    <w:rsid w:val="00444380"/>
    <w:rsid w:val="00445642"/>
    <w:rsid w:val="00445EBB"/>
    <w:rsid w:val="00445EFD"/>
    <w:rsid w:val="0044632A"/>
    <w:rsid w:val="00446693"/>
    <w:rsid w:val="00446A57"/>
    <w:rsid w:val="00447174"/>
    <w:rsid w:val="00447635"/>
    <w:rsid w:val="0045105A"/>
    <w:rsid w:val="00451083"/>
    <w:rsid w:val="004521A9"/>
    <w:rsid w:val="00452C27"/>
    <w:rsid w:val="004530EB"/>
    <w:rsid w:val="004547D6"/>
    <w:rsid w:val="004553AC"/>
    <w:rsid w:val="0045594E"/>
    <w:rsid w:val="004560DC"/>
    <w:rsid w:val="00456CBD"/>
    <w:rsid w:val="00456D87"/>
    <w:rsid w:val="00457A48"/>
    <w:rsid w:val="00460D74"/>
    <w:rsid w:val="00461149"/>
    <w:rsid w:val="00461342"/>
    <w:rsid w:val="004617B6"/>
    <w:rsid w:val="00462222"/>
    <w:rsid w:val="00463C5D"/>
    <w:rsid w:val="00463CE8"/>
    <w:rsid w:val="0046563C"/>
    <w:rsid w:val="004666F3"/>
    <w:rsid w:val="00466769"/>
    <w:rsid w:val="00466D8B"/>
    <w:rsid w:val="004703F9"/>
    <w:rsid w:val="00470818"/>
    <w:rsid w:val="004708A9"/>
    <w:rsid w:val="0047109E"/>
    <w:rsid w:val="00471A2D"/>
    <w:rsid w:val="004721F2"/>
    <w:rsid w:val="004732E9"/>
    <w:rsid w:val="00473ED9"/>
    <w:rsid w:val="004740B7"/>
    <w:rsid w:val="00474B45"/>
    <w:rsid w:val="0047539B"/>
    <w:rsid w:val="004759D2"/>
    <w:rsid w:val="00475E66"/>
    <w:rsid w:val="00476DF4"/>
    <w:rsid w:val="004777CD"/>
    <w:rsid w:val="00481BFD"/>
    <w:rsid w:val="00481D68"/>
    <w:rsid w:val="00482835"/>
    <w:rsid w:val="004832A1"/>
    <w:rsid w:val="004854BB"/>
    <w:rsid w:val="00485ED3"/>
    <w:rsid w:val="00486FB3"/>
    <w:rsid w:val="00487361"/>
    <w:rsid w:val="00490448"/>
    <w:rsid w:val="00491D60"/>
    <w:rsid w:val="00491D7F"/>
    <w:rsid w:val="00492445"/>
    <w:rsid w:val="00492804"/>
    <w:rsid w:val="00492A67"/>
    <w:rsid w:val="00493E3E"/>
    <w:rsid w:val="00493F16"/>
    <w:rsid w:val="00494493"/>
    <w:rsid w:val="004944B1"/>
    <w:rsid w:val="0049462E"/>
    <w:rsid w:val="00494F3D"/>
    <w:rsid w:val="004953C8"/>
    <w:rsid w:val="00495667"/>
    <w:rsid w:val="00495830"/>
    <w:rsid w:val="00495D29"/>
    <w:rsid w:val="00496606"/>
    <w:rsid w:val="00497C71"/>
    <w:rsid w:val="004A0069"/>
    <w:rsid w:val="004A0913"/>
    <w:rsid w:val="004A1427"/>
    <w:rsid w:val="004A151C"/>
    <w:rsid w:val="004A225A"/>
    <w:rsid w:val="004A249E"/>
    <w:rsid w:val="004A2B2D"/>
    <w:rsid w:val="004A2CA6"/>
    <w:rsid w:val="004A3124"/>
    <w:rsid w:val="004A31E9"/>
    <w:rsid w:val="004A36C4"/>
    <w:rsid w:val="004A39BE"/>
    <w:rsid w:val="004A4F1F"/>
    <w:rsid w:val="004A52E5"/>
    <w:rsid w:val="004A6404"/>
    <w:rsid w:val="004A7012"/>
    <w:rsid w:val="004A75F2"/>
    <w:rsid w:val="004A7B6B"/>
    <w:rsid w:val="004B116D"/>
    <w:rsid w:val="004B17C0"/>
    <w:rsid w:val="004B1F05"/>
    <w:rsid w:val="004B3606"/>
    <w:rsid w:val="004B5C70"/>
    <w:rsid w:val="004B5D29"/>
    <w:rsid w:val="004B639E"/>
    <w:rsid w:val="004C05AF"/>
    <w:rsid w:val="004C1323"/>
    <w:rsid w:val="004C1B62"/>
    <w:rsid w:val="004C1B8D"/>
    <w:rsid w:val="004C3728"/>
    <w:rsid w:val="004C480B"/>
    <w:rsid w:val="004C4AE6"/>
    <w:rsid w:val="004C4BF4"/>
    <w:rsid w:val="004C5487"/>
    <w:rsid w:val="004C5A9B"/>
    <w:rsid w:val="004C75F7"/>
    <w:rsid w:val="004D2E4C"/>
    <w:rsid w:val="004D3C11"/>
    <w:rsid w:val="004D54E8"/>
    <w:rsid w:val="004D59FF"/>
    <w:rsid w:val="004D776D"/>
    <w:rsid w:val="004E0FB7"/>
    <w:rsid w:val="004E2744"/>
    <w:rsid w:val="004E2942"/>
    <w:rsid w:val="004E2AD2"/>
    <w:rsid w:val="004E354A"/>
    <w:rsid w:val="004E3ADF"/>
    <w:rsid w:val="004E3D20"/>
    <w:rsid w:val="004E4ADE"/>
    <w:rsid w:val="004E53C2"/>
    <w:rsid w:val="004E5E66"/>
    <w:rsid w:val="004E6076"/>
    <w:rsid w:val="004E6BBE"/>
    <w:rsid w:val="004E7ADB"/>
    <w:rsid w:val="004E7E84"/>
    <w:rsid w:val="004E7FBE"/>
    <w:rsid w:val="004F1137"/>
    <w:rsid w:val="004F1602"/>
    <w:rsid w:val="004F1C0A"/>
    <w:rsid w:val="004F36CA"/>
    <w:rsid w:val="004F38EE"/>
    <w:rsid w:val="004F3ABB"/>
    <w:rsid w:val="004F42A7"/>
    <w:rsid w:val="004F43B4"/>
    <w:rsid w:val="004F4FB8"/>
    <w:rsid w:val="004F587B"/>
    <w:rsid w:val="004F7037"/>
    <w:rsid w:val="004F706A"/>
    <w:rsid w:val="004F7B42"/>
    <w:rsid w:val="00500A15"/>
    <w:rsid w:val="00503B4D"/>
    <w:rsid w:val="0050404D"/>
    <w:rsid w:val="0050441D"/>
    <w:rsid w:val="00504EE9"/>
    <w:rsid w:val="005054E5"/>
    <w:rsid w:val="00505E1F"/>
    <w:rsid w:val="005062CA"/>
    <w:rsid w:val="0050667B"/>
    <w:rsid w:val="005067A0"/>
    <w:rsid w:val="00506EF2"/>
    <w:rsid w:val="00507D46"/>
    <w:rsid w:val="0051057F"/>
    <w:rsid w:val="00511B94"/>
    <w:rsid w:val="00511D49"/>
    <w:rsid w:val="00513676"/>
    <w:rsid w:val="00513913"/>
    <w:rsid w:val="00513A20"/>
    <w:rsid w:val="00513C96"/>
    <w:rsid w:val="005147FD"/>
    <w:rsid w:val="00514CE6"/>
    <w:rsid w:val="00514D04"/>
    <w:rsid w:val="00515013"/>
    <w:rsid w:val="00515215"/>
    <w:rsid w:val="005159F5"/>
    <w:rsid w:val="00515CAB"/>
    <w:rsid w:val="005169E2"/>
    <w:rsid w:val="00516AED"/>
    <w:rsid w:val="00516BD8"/>
    <w:rsid w:val="00517687"/>
    <w:rsid w:val="00517CBE"/>
    <w:rsid w:val="00520254"/>
    <w:rsid w:val="0052046A"/>
    <w:rsid w:val="00520563"/>
    <w:rsid w:val="005208EA"/>
    <w:rsid w:val="00521576"/>
    <w:rsid w:val="00522D19"/>
    <w:rsid w:val="005238A0"/>
    <w:rsid w:val="0052401B"/>
    <w:rsid w:val="005248CB"/>
    <w:rsid w:val="005250E6"/>
    <w:rsid w:val="0052521B"/>
    <w:rsid w:val="00525726"/>
    <w:rsid w:val="00525A2A"/>
    <w:rsid w:val="00525D2B"/>
    <w:rsid w:val="00525D9A"/>
    <w:rsid w:val="005270EE"/>
    <w:rsid w:val="00527BCD"/>
    <w:rsid w:val="00531525"/>
    <w:rsid w:val="00531621"/>
    <w:rsid w:val="00532866"/>
    <w:rsid w:val="00533A5B"/>
    <w:rsid w:val="00533C0D"/>
    <w:rsid w:val="00533D66"/>
    <w:rsid w:val="00534510"/>
    <w:rsid w:val="005346D3"/>
    <w:rsid w:val="00534722"/>
    <w:rsid w:val="00534BAC"/>
    <w:rsid w:val="00535835"/>
    <w:rsid w:val="00536480"/>
    <w:rsid w:val="00536B9A"/>
    <w:rsid w:val="00536CA0"/>
    <w:rsid w:val="00540840"/>
    <w:rsid w:val="00541293"/>
    <w:rsid w:val="00541663"/>
    <w:rsid w:val="00542D23"/>
    <w:rsid w:val="00542FB9"/>
    <w:rsid w:val="00543C44"/>
    <w:rsid w:val="00543E1F"/>
    <w:rsid w:val="0054442C"/>
    <w:rsid w:val="005445FF"/>
    <w:rsid w:val="00546DBF"/>
    <w:rsid w:val="00547E53"/>
    <w:rsid w:val="00550285"/>
    <w:rsid w:val="0055140F"/>
    <w:rsid w:val="005518BD"/>
    <w:rsid w:val="00551AD9"/>
    <w:rsid w:val="00551B43"/>
    <w:rsid w:val="00552319"/>
    <w:rsid w:val="00552656"/>
    <w:rsid w:val="005527EE"/>
    <w:rsid w:val="005533D8"/>
    <w:rsid w:val="005534E2"/>
    <w:rsid w:val="00554B13"/>
    <w:rsid w:val="0055521A"/>
    <w:rsid w:val="0055560E"/>
    <w:rsid w:val="00555A02"/>
    <w:rsid w:val="005560E4"/>
    <w:rsid w:val="00556360"/>
    <w:rsid w:val="00556C30"/>
    <w:rsid w:val="00556D49"/>
    <w:rsid w:val="005577A6"/>
    <w:rsid w:val="00560341"/>
    <w:rsid w:val="005608F4"/>
    <w:rsid w:val="005614F7"/>
    <w:rsid w:val="00562492"/>
    <w:rsid w:val="00562F7D"/>
    <w:rsid w:val="00563A47"/>
    <w:rsid w:val="005641EE"/>
    <w:rsid w:val="0056439E"/>
    <w:rsid w:val="005648C0"/>
    <w:rsid w:val="00564D11"/>
    <w:rsid w:val="0056526B"/>
    <w:rsid w:val="00565917"/>
    <w:rsid w:val="00565E15"/>
    <w:rsid w:val="00565EEB"/>
    <w:rsid w:val="0056653A"/>
    <w:rsid w:val="00566837"/>
    <w:rsid w:val="00566A99"/>
    <w:rsid w:val="00567AAF"/>
    <w:rsid w:val="00570367"/>
    <w:rsid w:val="0057148D"/>
    <w:rsid w:val="00571611"/>
    <w:rsid w:val="00572327"/>
    <w:rsid w:val="00572A20"/>
    <w:rsid w:val="00572F61"/>
    <w:rsid w:val="00573713"/>
    <w:rsid w:val="00573767"/>
    <w:rsid w:val="005740CB"/>
    <w:rsid w:val="00574C71"/>
    <w:rsid w:val="005753B1"/>
    <w:rsid w:val="00576B2E"/>
    <w:rsid w:val="00580B9A"/>
    <w:rsid w:val="005819DB"/>
    <w:rsid w:val="00581F49"/>
    <w:rsid w:val="00582BC0"/>
    <w:rsid w:val="00582FB5"/>
    <w:rsid w:val="005836F8"/>
    <w:rsid w:val="00583C87"/>
    <w:rsid w:val="0058414C"/>
    <w:rsid w:val="00584270"/>
    <w:rsid w:val="00584FC9"/>
    <w:rsid w:val="00585EBF"/>
    <w:rsid w:val="005868DD"/>
    <w:rsid w:val="00586C16"/>
    <w:rsid w:val="00586DA8"/>
    <w:rsid w:val="0058709A"/>
    <w:rsid w:val="005873AF"/>
    <w:rsid w:val="0058741A"/>
    <w:rsid w:val="00587C53"/>
    <w:rsid w:val="00590562"/>
    <w:rsid w:val="0059102C"/>
    <w:rsid w:val="00591763"/>
    <w:rsid w:val="005918FA"/>
    <w:rsid w:val="005921EE"/>
    <w:rsid w:val="00592A86"/>
    <w:rsid w:val="00592C37"/>
    <w:rsid w:val="00593372"/>
    <w:rsid w:val="00594641"/>
    <w:rsid w:val="00596C3E"/>
    <w:rsid w:val="00597903"/>
    <w:rsid w:val="005A00AD"/>
    <w:rsid w:val="005A0632"/>
    <w:rsid w:val="005A20CB"/>
    <w:rsid w:val="005A21E0"/>
    <w:rsid w:val="005A3004"/>
    <w:rsid w:val="005A31E5"/>
    <w:rsid w:val="005A3709"/>
    <w:rsid w:val="005A4134"/>
    <w:rsid w:val="005A419A"/>
    <w:rsid w:val="005A4638"/>
    <w:rsid w:val="005A4C96"/>
    <w:rsid w:val="005A556E"/>
    <w:rsid w:val="005A62E4"/>
    <w:rsid w:val="005A6CAC"/>
    <w:rsid w:val="005A7576"/>
    <w:rsid w:val="005A7710"/>
    <w:rsid w:val="005B002A"/>
    <w:rsid w:val="005B0399"/>
    <w:rsid w:val="005B0B43"/>
    <w:rsid w:val="005B2B76"/>
    <w:rsid w:val="005B2EBF"/>
    <w:rsid w:val="005B43B9"/>
    <w:rsid w:val="005B4801"/>
    <w:rsid w:val="005B4BE7"/>
    <w:rsid w:val="005B50C0"/>
    <w:rsid w:val="005B51C6"/>
    <w:rsid w:val="005B57B1"/>
    <w:rsid w:val="005B761D"/>
    <w:rsid w:val="005C118D"/>
    <w:rsid w:val="005C11B6"/>
    <w:rsid w:val="005C179E"/>
    <w:rsid w:val="005C1D3E"/>
    <w:rsid w:val="005C1D6C"/>
    <w:rsid w:val="005C2085"/>
    <w:rsid w:val="005C23A4"/>
    <w:rsid w:val="005C2A40"/>
    <w:rsid w:val="005C520A"/>
    <w:rsid w:val="005C5981"/>
    <w:rsid w:val="005C605F"/>
    <w:rsid w:val="005C7242"/>
    <w:rsid w:val="005C7A37"/>
    <w:rsid w:val="005C7D0C"/>
    <w:rsid w:val="005C7E1D"/>
    <w:rsid w:val="005D010A"/>
    <w:rsid w:val="005D0A41"/>
    <w:rsid w:val="005D1CDF"/>
    <w:rsid w:val="005D2165"/>
    <w:rsid w:val="005D22EA"/>
    <w:rsid w:val="005D2B86"/>
    <w:rsid w:val="005D2BB7"/>
    <w:rsid w:val="005D2C9D"/>
    <w:rsid w:val="005D3555"/>
    <w:rsid w:val="005D3C04"/>
    <w:rsid w:val="005D4586"/>
    <w:rsid w:val="005D540F"/>
    <w:rsid w:val="005D55E3"/>
    <w:rsid w:val="005D5FB7"/>
    <w:rsid w:val="005E0565"/>
    <w:rsid w:val="005E0CEC"/>
    <w:rsid w:val="005E10AE"/>
    <w:rsid w:val="005E1777"/>
    <w:rsid w:val="005E2A9F"/>
    <w:rsid w:val="005E3E45"/>
    <w:rsid w:val="005E4299"/>
    <w:rsid w:val="005E4377"/>
    <w:rsid w:val="005E4849"/>
    <w:rsid w:val="005E4939"/>
    <w:rsid w:val="005E4D6D"/>
    <w:rsid w:val="005E5A51"/>
    <w:rsid w:val="005E6161"/>
    <w:rsid w:val="005E61A8"/>
    <w:rsid w:val="005E714E"/>
    <w:rsid w:val="005E7928"/>
    <w:rsid w:val="005E7B12"/>
    <w:rsid w:val="005F0077"/>
    <w:rsid w:val="005F1A53"/>
    <w:rsid w:val="005F1F58"/>
    <w:rsid w:val="005F2746"/>
    <w:rsid w:val="005F27D5"/>
    <w:rsid w:val="005F387B"/>
    <w:rsid w:val="005F3A99"/>
    <w:rsid w:val="005F3DDE"/>
    <w:rsid w:val="005F401E"/>
    <w:rsid w:val="005F42EB"/>
    <w:rsid w:val="005F5899"/>
    <w:rsid w:val="005F6419"/>
    <w:rsid w:val="005F6D89"/>
    <w:rsid w:val="005F6F53"/>
    <w:rsid w:val="005F6F60"/>
    <w:rsid w:val="005F7DAA"/>
    <w:rsid w:val="006001D7"/>
    <w:rsid w:val="00600417"/>
    <w:rsid w:val="00600972"/>
    <w:rsid w:val="00600DF4"/>
    <w:rsid w:val="006013B4"/>
    <w:rsid w:val="00601505"/>
    <w:rsid w:val="00601D39"/>
    <w:rsid w:val="00602696"/>
    <w:rsid w:val="006029C8"/>
    <w:rsid w:val="00603073"/>
    <w:rsid w:val="00603364"/>
    <w:rsid w:val="00603D18"/>
    <w:rsid w:val="00604348"/>
    <w:rsid w:val="0060543D"/>
    <w:rsid w:val="00605748"/>
    <w:rsid w:val="0060585E"/>
    <w:rsid w:val="00606655"/>
    <w:rsid w:val="00606760"/>
    <w:rsid w:val="00606B29"/>
    <w:rsid w:val="00607079"/>
    <w:rsid w:val="006072F7"/>
    <w:rsid w:val="006074D6"/>
    <w:rsid w:val="006078E1"/>
    <w:rsid w:val="006103F8"/>
    <w:rsid w:val="006104DD"/>
    <w:rsid w:val="006106CA"/>
    <w:rsid w:val="00610CD0"/>
    <w:rsid w:val="00610E31"/>
    <w:rsid w:val="006124BF"/>
    <w:rsid w:val="00612521"/>
    <w:rsid w:val="006130B5"/>
    <w:rsid w:val="006132C8"/>
    <w:rsid w:val="00613C37"/>
    <w:rsid w:val="0061441D"/>
    <w:rsid w:val="00614730"/>
    <w:rsid w:val="006150C3"/>
    <w:rsid w:val="00615A2D"/>
    <w:rsid w:val="00615AF8"/>
    <w:rsid w:val="00615B67"/>
    <w:rsid w:val="00615D57"/>
    <w:rsid w:val="00616C30"/>
    <w:rsid w:val="00617400"/>
    <w:rsid w:val="00617872"/>
    <w:rsid w:val="00617E05"/>
    <w:rsid w:val="00621200"/>
    <w:rsid w:val="00621D63"/>
    <w:rsid w:val="00621E86"/>
    <w:rsid w:val="00622AC4"/>
    <w:rsid w:val="00622EF2"/>
    <w:rsid w:val="00623903"/>
    <w:rsid w:val="00624548"/>
    <w:rsid w:val="00624901"/>
    <w:rsid w:val="00625406"/>
    <w:rsid w:val="00625469"/>
    <w:rsid w:val="006263B1"/>
    <w:rsid w:val="00626B19"/>
    <w:rsid w:val="00626CC2"/>
    <w:rsid w:val="00630CDC"/>
    <w:rsid w:val="00632C14"/>
    <w:rsid w:val="00632D29"/>
    <w:rsid w:val="00633515"/>
    <w:rsid w:val="00633899"/>
    <w:rsid w:val="0063398D"/>
    <w:rsid w:val="00633A6A"/>
    <w:rsid w:val="00633D5D"/>
    <w:rsid w:val="00633F12"/>
    <w:rsid w:val="00634065"/>
    <w:rsid w:val="00634454"/>
    <w:rsid w:val="0063475B"/>
    <w:rsid w:val="00634F57"/>
    <w:rsid w:val="00635234"/>
    <w:rsid w:val="006354BA"/>
    <w:rsid w:val="00635722"/>
    <w:rsid w:val="00635F0B"/>
    <w:rsid w:val="0063761B"/>
    <w:rsid w:val="00640806"/>
    <w:rsid w:val="00640C21"/>
    <w:rsid w:val="006410CA"/>
    <w:rsid w:val="006414BF"/>
    <w:rsid w:val="006440F5"/>
    <w:rsid w:val="0064545B"/>
    <w:rsid w:val="0064642E"/>
    <w:rsid w:val="006521E2"/>
    <w:rsid w:val="00652362"/>
    <w:rsid w:val="0065294F"/>
    <w:rsid w:val="00652E5B"/>
    <w:rsid w:val="00653A4D"/>
    <w:rsid w:val="00654408"/>
    <w:rsid w:val="0065458E"/>
    <w:rsid w:val="00654789"/>
    <w:rsid w:val="00654C5B"/>
    <w:rsid w:val="00657C49"/>
    <w:rsid w:val="00657C5F"/>
    <w:rsid w:val="00657F4A"/>
    <w:rsid w:val="00657F82"/>
    <w:rsid w:val="006610C0"/>
    <w:rsid w:val="00661337"/>
    <w:rsid w:val="006614C7"/>
    <w:rsid w:val="00661A77"/>
    <w:rsid w:val="00661E46"/>
    <w:rsid w:val="00662029"/>
    <w:rsid w:val="006628AA"/>
    <w:rsid w:val="00662F61"/>
    <w:rsid w:val="00663341"/>
    <w:rsid w:val="0066396E"/>
    <w:rsid w:val="00664097"/>
    <w:rsid w:val="00664301"/>
    <w:rsid w:val="00664950"/>
    <w:rsid w:val="00665BCB"/>
    <w:rsid w:val="00665CC7"/>
    <w:rsid w:val="00666CF5"/>
    <w:rsid w:val="00670448"/>
    <w:rsid w:val="00671090"/>
    <w:rsid w:val="00672039"/>
    <w:rsid w:val="00672100"/>
    <w:rsid w:val="00672D89"/>
    <w:rsid w:val="006732FD"/>
    <w:rsid w:val="0067364D"/>
    <w:rsid w:val="00674634"/>
    <w:rsid w:val="00674A95"/>
    <w:rsid w:val="00674AAA"/>
    <w:rsid w:val="00675FA7"/>
    <w:rsid w:val="006768DC"/>
    <w:rsid w:val="0067742A"/>
    <w:rsid w:val="0068003B"/>
    <w:rsid w:val="00680077"/>
    <w:rsid w:val="00680177"/>
    <w:rsid w:val="00680E81"/>
    <w:rsid w:val="006811D9"/>
    <w:rsid w:val="006821B6"/>
    <w:rsid w:val="00682403"/>
    <w:rsid w:val="00683006"/>
    <w:rsid w:val="00683220"/>
    <w:rsid w:val="00684CAC"/>
    <w:rsid w:val="006856C2"/>
    <w:rsid w:val="006857EF"/>
    <w:rsid w:val="006858F1"/>
    <w:rsid w:val="00685F41"/>
    <w:rsid w:val="00687FA0"/>
    <w:rsid w:val="0069005E"/>
    <w:rsid w:val="006909C0"/>
    <w:rsid w:val="00690F17"/>
    <w:rsid w:val="0069141A"/>
    <w:rsid w:val="00691625"/>
    <w:rsid w:val="00693555"/>
    <w:rsid w:val="00693F7F"/>
    <w:rsid w:val="006943FB"/>
    <w:rsid w:val="006953D6"/>
    <w:rsid w:val="00695AC4"/>
    <w:rsid w:val="00695F33"/>
    <w:rsid w:val="0069695B"/>
    <w:rsid w:val="0069716A"/>
    <w:rsid w:val="0069754D"/>
    <w:rsid w:val="006A035E"/>
    <w:rsid w:val="006A04FE"/>
    <w:rsid w:val="006A0E79"/>
    <w:rsid w:val="006A1502"/>
    <w:rsid w:val="006A170C"/>
    <w:rsid w:val="006A23B3"/>
    <w:rsid w:val="006A270E"/>
    <w:rsid w:val="006A371C"/>
    <w:rsid w:val="006A3C11"/>
    <w:rsid w:val="006A3DC2"/>
    <w:rsid w:val="006A3E56"/>
    <w:rsid w:val="006A3F63"/>
    <w:rsid w:val="006A4457"/>
    <w:rsid w:val="006A4809"/>
    <w:rsid w:val="006A4888"/>
    <w:rsid w:val="006A524D"/>
    <w:rsid w:val="006A56A0"/>
    <w:rsid w:val="006A6B3A"/>
    <w:rsid w:val="006A7A7C"/>
    <w:rsid w:val="006B089A"/>
    <w:rsid w:val="006B0E59"/>
    <w:rsid w:val="006B11A8"/>
    <w:rsid w:val="006B2342"/>
    <w:rsid w:val="006B2B6A"/>
    <w:rsid w:val="006B352E"/>
    <w:rsid w:val="006B3AA1"/>
    <w:rsid w:val="006B3FE4"/>
    <w:rsid w:val="006B44B8"/>
    <w:rsid w:val="006B4A30"/>
    <w:rsid w:val="006B6779"/>
    <w:rsid w:val="006B7010"/>
    <w:rsid w:val="006B72BE"/>
    <w:rsid w:val="006B77B7"/>
    <w:rsid w:val="006C0077"/>
    <w:rsid w:val="006C14AC"/>
    <w:rsid w:val="006C1AE2"/>
    <w:rsid w:val="006C29A2"/>
    <w:rsid w:val="006C3023"/>
    <w:rsid w:val="006C3095"/>
    <w:rsid w:val="006C365B"/>
    <w:rsid w:val="006C3DA2"/>
    <w:rsid w:val="006C43AB"/>
    <w:rsid w:val="006C4468"/>
    <w:rsid w:val="006C45A5"/>
    <w:rsid w:val="006C5F98"/>
    <w:rsid w:val="006C7A8A"/>
    <w:rsid w:val="006C7DCA"/>
    <w:rsid w:val="006D11BD"/>
    <w:rsid w:val="006D142F"/>
    <w:rsid w:val="006D1C2C"/>
    <w:rsid w:val="006D2086"/>
    <w:rsid w:val="006D37D0"/>
    <w:rsid w:val="006D40C2"/>
    <w:rsid w:val="006D529A"/>
    <w:rsid w:val="006D5951"/>
    <w:rsid w:val="006D630B"/>
    <w:rsid w:val="006D658D"/>
    <w:rsid w:val="006D6BB7"/>
    <w:rsid w:val="006D6CC8"/>
    <w:rsid w:val="006D75E5"/>
    <w:rsid w:val="006D7C95"/>
    <w:rsid w:val="006E0050"/>
    <w:rsid w:val="006E021A"/>
    <w:rsid w:val="006E1151"/>
    <w:rsid w:val="006E1870"/>
    <w:rsid w:val="006E19BB"/>
    <w:rsid w:val="006E2F21"/>
    <w:rsid w:val="006E34C4"/>
    <w:rsid w:val="006E36D2"/>
    <w:rsid w:val="006E3AF6"/>
    <w:rsid w:val="006E3D34"/>
    <w:rsid w:val="006E444B"/>
    <w:rsid w:val="006E5E0B"/>
    <w:rsid w:val="006E617B"/>
    <w:rsid w:val="006E6311"/>
    <w:rsid w:val="006E6B8F"/>
    <w:rsid w:val="006E6EF6"/>
    <w:rsid w:val="006F0ECB"/>
    <w:rsid w:val="006F1E97"/>
    <w:rsid w:val="006F1F46"/>
    <w:rsid w:val="006F256D"/>
    <w:rsid w:val="006F26FA"/>
    <w:rsid w:val="006F2CD3"/>
    <w:rsid w:val="006F3454"/>
    <w:rsid w:val="006F3E20"/>
    <w:rsid w:val="006F3FA8"/>
    <w:rsid w:val="006F3FEB"/>
    <w:rsid w:val="006F416E"/>
    <w:rsid w:val="006F46DC"/>
    <w:rsid w:val="006F47CB"/>
    <w:rsid w:val="006F51CC"/>
    <w:rsid w:val="0070049F"/>
    <w:rsid w:val="0070050F"/>
    <w:rsid w:val="00701400"/>
    <w:rsid w:val="00701CB2"/>
    <w:rsid w:val="00701F6C"/>
    <w:rsid w:val="00702399"/>
    <w:rsid w:val="007023B8"/>
    <w:rsid w:val="0070298C"/>
    <w:rsid w:val="007029C2"/>
    <w:rsid w:val="00703D51"/>
    <w:rsid w:val="007058EE"/>
    <w:rsid w:val="00706CAA"/>
    <w:rsid w:val="00706DC9"/>
    <w:rsid w:val="00707455"/>
    <w:rsid w:val="00707605"/>
    <w:rsid w:val="00707B0A"/>
    <w:rsid w:val="00710053"/>
    <w:rsid w:val="00710F2E"/>
    <w:rsid w:val="007115F3"/>
    <w:rsid w:val="00711B24"/>
    <w:rsid w:val="00711D08"/>
    <w:rsid w:val="007124EE"/>
    <w:rsid w:val="00712B7B"/>
    <w:rsid w:val="00713125"/>
    <w:rsid w:val="007131DA"/>
    <w:rsid w:val="00713FDB"/>
    <w:rsid w:val="007145FF"/>
    <w:rsid w:val="00715B2A"/>
    <w:rsid w:val="00715D79"/>
    <w:rsid w:val="0071657C"/>
    <w:rsid w:val="007166C7"/>
    <w:rsid w:val="00716E6C"/>
    <w:rsid w:val="00716EF8"/>
    <w:rsid w:val="00717E22"/>
    <w:rsid w:val="00717E48"/>
    <w:rsid w:val="00720390"/>
    <w:rsid w:val="00720A2C"/>
    <w:rsid w:val="00720A39"/>
    <w:rsid w:val="0072180F"/>
    <w:rsid w:val="00721CAE"/>
    <w:rsid w:val="00722291"/>
    <w:rsid w:val="0072343F"/>
    <w:rsid w:val="007235EA"/>
    <w:rsid w:val="00723615"/>
    <w:rsid w:val="0072510F"/>
    <w:rsid w:val="0072530F"/>
    <w:rsid w:val="007277AC"/>
    <w:rsid w:val="00730A63"/>
    <w:rsid w:val="00730B86"/>
    <w:rsid w:val="007322BC"/>
    <w:rsid w:val="00732EE3"/>
    <w:rsid w:val="00732F86"/>
    <w:rsid w:val="007334F3"/>
    <w:rsid w:val="00734E8F"/>
    <w:rsid w:val="0073500C"/>
    <w:rsid w:val="007358C9"/>
    <w:rsid w:val="0073661C"/>
    <w:rsid w:val="00736A3D"/>
    <w:rsid w:val="0074024F"/>
    <w:rsid w:val="00740FBE"/>
    <w:rsid w:val="00741688"/>
    <w:rsid w:val="00741B67"/>
    <w:rsid w:val="00741DD3"/>
    <w:rsid w:val="00741EDE"/>
    <w:rsid w:val="00741F0F"/>
    <w:rsid w:val="00742D27"/>
    <w:rsid w:val="0074341D"/>
    <w:rsid w:val="00743C0E"/>
    <w:rsid w:val="00743EC8"/>
    <w:rsid w:val="007450F1"/>
    <w:rsid w:val="00745580"/>
    <w:rsid w:val="007471FB"/>
    <w:rsid w:val="00747D73"/>
    <w:rsid w:val="0075006D"/>
    <w:rsid w:val="00750199"/>
    <w:rsid w:val="007509CA"/>
    <w:rsid w:val="00751515"/>
    <w:rsid w:val="00751728"/>
    <w:rsid w:val="0075214B"/>
    <w:rsid w:val="00752EF4"/>
    <w:rsid w:val="007533A1"/>
    <w:rsid w:val="00753E07"/>
    <w:rsid w:val="00754073"/>
    <w:rsid w:val="00754723"/>
    <w:rsid w:val="007548F8"/>
    <w:rsid w:val="00755ADC"/>
    <w:rsid w:val="00755F84"/>
    <w:rsid w:val="00756226"/>
    <w:rsid w:val="00756B61"/>
    <w:rsid w:val="00756CC8"/>
    <w:rsid w:val="00757493"/>
    <w:rsid w:val="00760BD5"/>
    <w:rsid w:val="00760FA9"/>
    <w:rsid w:val="00761D97"/>
    <w:rsid w:val="00761DD9"/>
    <w:rsid w:val="00761E3F"/>
    <w:rsid w:val="007626B7"/>
    <w:rsid w:val="00762C26"/>
    <w:rsid w:val="00763C53"/>
    <w:rsid w:val="00763D91"/>
    <w:rsid w:val="00765DBD"/>
    <w:rsid w:val="007669A0"/>
    <w:rsid w:val="00767421"/>
    <w:rsid w:val="00767711"/>
    <w:rsid w:val="00767C04"/>
    <w:rsid w:val="00770050"/>
    <w:rsid w:val="00770189"/>
    <w:rsid w:val="00771990"/>
    <w:rsid w:val="00772780"/>
    <w:rsid w:val="007728D6"/>
    <w:rsid w:val="00772FB3"/>
    <w:rsid w:val="00773533"/>
    <w:rsid w:val="007739AA"/>
    <w:rsid w:val="007751FB"/>
    <w:rsid w:val="00775256"/>
    <w:rsid w:val="00775690"/>
    <w:rsid w:val="00776935"/>
    <w:rsid w:val="00776B13"/>
    <w:rsid w:val="00777CDA"/>
    <w:rsid w:val="00780002"/>
    <w:rsid w:val="007800E3"/>
    <w:rsid w:val="007802AC"/>
    <w:rsid w:val="0078037E"/>
    <w:rsid w:val="007803B1"/>
    <w:rsid w:val="00781876"/>
    <w:rsid w:val="00781CEB"/>
    <w:rsid w:val="0078212B"/>
    <w:rsid w:val="0078251D"/>
    <w:rsid w:val="00782521"/>
    <w:rsid w:val="00783600"/>
    <w:rsid w:val="00784A8D"/>
    <w:rsid w:val="00784DF6"/>
    <w:rsid w:val="00784E4D"/>
    <w:rsid w:val="00784FB3"/>
    <w:rsid w:val="00785232"/>
    <w:rsid w:val="00785246"/>
    <w:rsid w:val="0078625B"/>
    <w:rsid w:val="00787572"/>
    <w:rsid w:val="00790EDB"/>
    <w:rsid w:val="0079178A"/>
    <w:rsid w:val="0079262B"/>
    <w:rsid w:val="007934E7"/>
    <w:rsid w:val="007937CE"/>
    <w:rsid w:val="007947B2"/>
    <w:rsid w:val="00794AE3"/>
    <w:rsid w:val="00796B81"/>
    <w:rsid w:val="007972BF"/>
    <w:rsid w:val="007976AB"/>
    <w:rsid w:val="007A026D"/>
    <w:rsid w:val="007A0452"/>
    <w:rsid w:val="007A1A19"/>
    <w:rsid w:val="007A1D31"/>
    <w:rsid w:val="007A2CE5"/>
    <w:rsid w:val="007A3717"/>
    <w:rsid w:val="007A387F"/>
    <w:rsid w:val="007A447D"/>
    <w:rsid w:val="007A4B33"/>
    <w:rsid w:val="007A53C8"/>
    <w:rsid w:val="007A5536"/>
    <w:rsid w:val="007A55D3"/>
    <w:rsid w:val="007A7ADB"/>
    <w:rsid w:val="007B01B7"/>
    <w:rsid w:val="007B12A6"/>
    <w:rsid w:val="007B141E"/>
    <w:rsid w:val="007B186C"/>
    <w:rsid w:val="007B1D6A"/>
    <w:rsid w:val="007B2365"/>
    <w:rsid w:val="007B2A4B"/>
    <w:rsid w:val="007B2B8E"/>
    <w:rsid w:val="007B2FE9"/>
    <w:rsid w:val="007B3E21"/>
    <w:rsid w:val="007B5CD8"/>
    <w:rsid w:val="007B7645"/>
    <w:rsid w:val="007B7DAE"/>
    <w:rsid w:val="007C0620"/>
    <w:rsid w:val="007C098B"/>
    <w:rsid w:val="007C0CD8"/>
    <w:rsid w:val="007C0FEF"/>
    <w:rsid w:val="007C128F"/>
    <w:rsid w:val="007C1696"/>
    <w:rsid w:val="007C267B"/>
    <w:rsid w:val="007C2A76"/>
    <w:rsid w:val="007C32A6"/>
    <w:rsid w:val="007C34E2"/>
    <w:rsid w:val="007C3589"/>
    <w:rsid w:val="007C3ED0"/>
    <w:rsid w:val="007C43E7"/>
    <w:rsid w:val="007C49B3"/>
    <w:rsid w:val="007C5971"/>
    <w:rsid w:val="007C6328"/>
    <w:rsid w:val="007C66D3"/>
    <w:rsid w:val="007C6ED2"/>
    <w:rsid w:val="007C7702"/>
    <w:rsid w:val="007C7FF6"/>
    <w:rsid w:val="007D046E"/>
    <w:rsid w:val="007D067D"/>
    <w:rsid w:val="007D0A64"/>
    <w:rsid w:val="007D187C"/>
    <w:rsid w:val="007D2AC9"/>
    <w:rsid w:val="007D3B31"/>
    <w:rsid w:val="007D4D49"/>
    <w:rsid w:val="007D547B"/>
    <w:rsid w:val="007D5C2D"/>
    <w:rsid w:val="007D5CC4"/>
    <w:rsid w:val="007D6122"/>
    <w:rsid w:val="007D6244"/>
    <w:rsid w:val="007D6AB8"/>
    <w:rsid w:val="007D6D7E"/>
    <w:rsid w:val="007D734B"/>
    <w:rsid w:val="007D78DC"/>
    <w:rsid w:val="007D7A94"/>
    <w:rsid w:val="007D7D54"/>
    <w:rsid w:val="007D7F30"/>
    <w:rsid w:val="007D7FD9"/>
    <w:rsid w:val="007E02CF"/>
    <w:rsid w:val="007E07AF"/>
    <w:rsid w:val="007E087D"/>
    <w:rsid w:val="007E2A11"/>
    <w:rsid w:val="007E3CF4"/>
    <w:rsid w:val="007E3D65"/>
    <w:rsid w:val="007E41AC"/>
    <w:rsid w:val="007E4B36"/>
    <w:rsid w:val="007E6B44"/>
    <w:rsid w:val="007E73B0"/>
    <w:rsid w:val="007E73F9"/>
    <w:rsid w:val="007E78EE"/>
    <w:rsid w:val="007F2235"/>
    <w:rsid w:val="007F238A"/>
    <w:rsid w:val="007F23F2"/>
    <w:rsid w:val="007F2C4C"/>
    <w:rsid w:val="007F320D"/>
    <w:rsid w:val="007F45C4"/>
    <w:rsid w:val="007F4E78"/>
    <w:rsid w:val="007F4FD1"/>
    <w:rsid w:val="007F54B9"/>
    <w:rsid w:val="007F67CB"/>
    <w:rsid w:val="007F6F5E"/>
    <w:rsid w:val="007F755F"/>
    <w:rsid w:val="007F7972"/>
    <w:rsid w:val="00801A64"/>
    <w:rsid w:val="00801B87"/>
    <w:rsid w:val="00801BD2"/>
    <w:rsid w:val="00802AB8"/>
    <w:rsid w:val="008039B2"/>
    <w:rsid w:val="00803F6B"/>
    <w:rsid w:val="00805DAF"/>
    <w:rsid w:val="00806A76"/>
    <w:rsid w:val="008078B2"/>
    <w:rsid w:val="00810316"/>
    <w:rsid w:val="008105CF"/>
    <w:rsid w:val="0081069D"/>
    <w:rsid w:val="00810924"/>
    <w:rsid w:val="0081114E"/>
    <w:rsid w:val="00811C9D"/>
    <w:rsid w:val="008122B4"/>
    <w:rsid w:val="00812B4D"/>
    <w:rsid w:val="00812F8C"/>
    <w:rsid w:val="00813565"/>
    <w:rsid w:val="00813A7F"/>
    <w:rsid w:val="0081461C"/>
    <w:rsid w:val="00814DD3"/>
    <w:rsid w:val="0081620B"/>
    <w:rsid w:val="00816C31"/>
    <w:rsid w:val="00816C80"/>
    <w:rsid w:val="00817C1F"/>
    <w:rsid w:val="0082024B"/>
    <w:rsid w:val="00820759"/>
    <w:rsid w:val="0082246A"/>
    <w:rsid w:val="008224B7"/>
    <w:rsid w:val="00822BD8"/>
    <w:rsid w:val="00822D20"/>
    <w:rsid w:val="0082459A"/>
    <w:rsid w:val="00824671"/>
    <w:rsid w:val="00826A7B"/>
    <w:rsid w:val="0082756A"/>
    <w:rsid w:val="008277B2"/>
    <w:rsid w:val="00827D5D"/>
    <w:rsid w:val="00830854"/>
    <w:rsid w:val="00830FDF"/>
    <w:rsid w:val="00831555"/>
    <w:rsid w:val="00831A9A"/>
    <w:rsid w:val="008325F5"/>
    <w:rsid w:val="00832ABB"/>
    <w:rsid w:val="00832B65"/>
    <w:rsid w:val="0083355B"/>
    <w:rsid w:val="008340F2"/>
    <w:rsid w:val="00834F39"/>
    <w:rsid w:val="00835823"/>
    <w:rsid w:val="00835CDD"/>
    <w:rsid w:val="00836553"/>
    <w:rsid w:val="00836A01"/>
    <w:rsid w:val="00836AA2"/>
    <w:rsid w:val="00836AAB"/>
    <w:rsid w:val="00840984"/>
    <w:rsid w:val="00840A66"/>
    <w:rsid w:val="00840D78"/>
    <w:rsid w:val="00841BCD"/>
    <w:rsid w:val="008424E5"/>
    <w:rsid w:val="008424FB"/>
    <w:rsid w:val="00843662"/>
    <w:rsid w:val="00843B88"/>
    <w:rsid w:val="00843FA9"/>
    <w:rsid w:val="008441AA"/>
    <w:rsid w:val="00844550"/>
    <w:rsid w:val="0084472D"/>
    <w:rsid w:val="00844783"/>
    <w:rsid w:val="00844B7A"/>
    <w:rsid w:val="00845145"/>
    <w:rsid w:val="00845D92"/>
    <w:rsid w:val="00846876"/>
    <w:rsid w:val="008468F1"/>
    <w:rsid w:val="00846C76"/>
    <w:rsid w:val="00846FA4"/>
    <w:rsid w:val="0085080B"/>
    <w:rsid w:val="008516ED"/>
    <w:rsid w:val="00851A8E"/>
    <w:rsid w:val="00851C7F"/>
    <w:rsid w:val="0085365B"/>
    <w:rsid w:val="0085491F"/>
    <w:rsid w:val="00855939"/>
    <w:rsid w:val="0085609D"/>
    <w:rsid w:val="008567EC"/>
    <w:rsid w:val="00857931"/>
    <w:rsid w:val="00857AED"/>
    <w:rsid w:val="00860903"/>
    <w:rsid w:val="00860B21"/>
    <w:rsid w:val="00860D50"/>
    <w:rsid w:val="00860EB6"/>
    <w:rsid w:val="0086195F"/>
    <w:rsid w:val="00861999"/>
    <w:rsid w:val="008626DE"/>
    <w:rsid w:val="00862BC0"/>
    <w:rsid w:val="00862E72"/>
    <w:rsid w:val="0086480A"/>
    <w:rsid w:val="0086494A"/>
    <w:rsid w:val="00864B04"/>
    <w:rsid w:val="00864DEE"/>
    <w:rsid w:val="00864E23"/>
    <w:rsid w:val="0086502F"/>
    <w:rsid w:val="00865278"/>
    <w:rsid w:val="008660FA"/>
    <w:rsid w:val="0086616C"/>
    <w:rsid w:val="00866B0C"/>
    <w:rsid w:val="008700D1"/>
    <w:rsid w:val="00870355"/>
    <w:rsid w:val="00870932"/>
    <w:rsid w:val="00871710"/>
    <w:rsid w:val="008720F5"/>
    <w:rsid w:val="0087227A"/>
    <w:rsid w:val="00872584"/>
    <w:rsid w:val="00873B99"/>
    <w:rsid w:val="00873C9A"/>
    <w:rsid w:val="00873CEC"/>
    <w:rsid w:val="008741A6"/>
    <w:rsid w:val="00874434"/>
    <w:rsid w:val="008757A6"/>
    <w:rsid w:val="008765FB"/>
    <w:rsid w:val="00876640"/>
    <w:rsid w:val="00876CAF"/>
    <w:rsid w:val="00877AAC"/>
    <w:rsid w:val="00880ABD"/>
    <w:rsid w:val="00881929"/>
    <w:rsid w:val="0088232D"/>
    <w:rsid w:val="008823D6"/>
    <w:rsid w:val="008823E4"/>
    <w:rsid w:val="008824BC"/>
    <w:rsid w:val="008826C1"/>
    <w:rsid w:val="00882717"/>
    <w:rsid w:val="008828E8"/>
    <w:rsid w:val="008829A6"/>
    <w:rsid w:val="00883709"/>
    <w:rsid w:val="0088376B"/>
    <w:rsid w:val="00883D2E"/>
    <w:rsid w:val="00883DFD"/>
    <w:rsid w:val="00884E7A"/>
    <w:rsid w:val="008854C0"/>
    <w:rsid w:val="008857A1"/>
    <w:rsid w:val="008858F0"/>
    <w:rsid w:val="00886704"/>
    <w:rsid w:val="00887AE4"/>
    <w:rsid w:val="00887C14"/>
    <w:rsid w:val="00890A5A"/>
    <w:rsid w:val="00890A99"/>
    <w:rsid w:val="00890E6D"/>
    <w:rsid w:val="00891EBE"/>
    <w:rsid w:val="00892183"/>
    <w:rsid w:val="008924DF"/>
    <w:rsid w:val="00892BC9"/>
    <w:rsid w:val="00893218"/>
    <w:rsid w:val="0089326A"/>
    <w:rsid w:val="008943EC"/>
    <w:rsid w:val="00894FD5"/>
    <w:rsid w:val="0089510B"/>
    <w:rsid w:val="008955B4"/>
    <w:rsid w:val="0089602F"/>
    <w:rsid w:val="008960E0"/>
    <w:rsid w:val="00896149"/>
    <w:rsid w:val="00896465"/>
    <w:rsid w:val="00896B2E"/>
    <w:rsid w:val="0089741B"/>
    <w:rsid w:val="008A0241"/>
    <w:rsid w:val="008A05CA"/>
    <w:rsid w:val="008A06D4"/>
    <w:rsid w:val="008A09BE"/>
    <w:rsid w:val="008A0F0D"/>
    <w:rsid w:val="008A1BF7"/>
    <w:rsid w:val="008A1D44"/>
    <w:rsid w:val="008A1F4E"/>
    <w:rsid w:val="008A2F16"/>
    <w:rsid w:val="008A3A64"/>
    <w:rsid w:val="008A3AB2"/>
    <w:rsid w:val="008A4785"/>
    <w:rsid w:val="008A47D6"/>
    <w:rsid w:val="008A4A6D"/>
    <w:rsid w:val="008A4CA1"/>
    <w:rsid w:val="008A4D0D"/>
    <w:rsid w:val="008A5B0E"/>
    <w:rsid w:val="008A628D"/>
    <w:rsid w:val="008A6B8C"/>
    <w:rsid w:val="008A78E4"/>
    <w:rsid w:val="008B0018"/>
    <w:rsid w:val="008B0961"/>
    <w:rsid w:val="008B0F20"/>
    <w:rsid w:val="008B1B39"/>
    <w:rsid w:val="008B238B"/>
    <w:rsid w:val="008B26E1"/>
    <w:rsid w:val="008B2C80"/>
    <w:rsid w:val="008B3693"/>
    <w:rsid w:val="008B3BEB"/>
    <w:rsid w:val="008B4A64"/>
    <w:rsid w:val="008B5F7B"/>
    <w:rsid w:val="008B654B"/>
    <w:rsid w:val="008B66CF"/>
    <w:rsid w:val="008B69F3"/>
    <w:rsid w:val="008B6B14"/>
    <w:rsid w:val="008B6C3F"/>
    <w:rsid w:val="008B7044"/>
    <w:rsid w:val="008B7253"/>
    <w:rsid w:val="008B729F"/>
    <w:rsid w:val="008B74AD"/>
    <w:rsid w:val="008B7756"/>
    <w:rsid w:val="008B7D4F"/>
    <w:rsid w:val="008C0C0E"/>
    <w:rsid w:val="008C114D"/>
    <w:rsid w:val="008C1912"/>
    <w:rsid w:val="008C1C5A"/>
    <w:rsid w:val="008C249A"/>
    <w:rsid w:val="008C2791"/>
    <w:rsid w:val="008C28D6"/>
    <w:rsid w:val="008C33B4"/>
    <w:rsid w:val="008C39F7"/>
    <w:rsid w:val="008C3C03"/>
    <w:rsid w:val="008C3E91"/>
    <w:rsid w:val="008C4285"/>
    <w:rsid w:val="008C4DEA"/>
    <w:rsid w:val="008C5C4E"/>
    <w:rsid w:val="008C5C98"/>
    <w:rsid w:val="008C5FFC"/>
    <w:rsid w:val="008C63D5"/>
    <w:rsid w:val="008C694A"/>
    <w:rsid w:val="008C78E3"/>
    <w:rsid w:val="008C7D44"/>
    <w:rsid w:val="008D058D"/>
    <w:rsid w:val="008D0A8C"/>
    <w:rsid w:val="008D0F6F"/>
    <w:rsid w:val="008D13D6"/>
    <w:rsid w:val="008D140B"/>
    <w:rsid w:val="008D1DEF"/>
    <w:rsid w:val="008D23D1"/>
    <w:rsid w:val="008D29BC"/>
    <w:rsid w:val="008D4635"/>
    <w:rsid w:val="008D4E5A"/>
    <w:rsid w:val="008D5165"/>
    <w:rsid w:val="008D5953"/>
    <w:rsid w:val="008D5AD4"/>
    <w:rsid w:val="008D6132"/>
    <w:rsid w:val="008D680E"/>
    <w:rsid w:val="008D748F"/>
    <w:rsid w:val="008D7DBD"/>
    <w:rsid w:val="008E251F"/>
    <w:rsid w:val="008E2927"/>
    <w:rsid w:val="008E34ED"/>
    <w:rsid w:val="008E3839"/>
    <w:rsid w:val="008E3C5F"/>
    <w:rsid w:val="008E57DF"/>
    <w:rsid w:val="008E5CE7"/>
    <w:rsid w:val="008E6144"/>
    <w:rsid w:val="008E6FEE"/>
    <w:rsid w:val="008E7999"/>
    <w:rsid w:val="008F0203"/>
    <w:rsid w:val="008F0590"/>
    <w:rsid w:val="008F11D1"/>
    <w:rsid w:val="008F185A"/>
    <w:rsid w:val="008F2E9B"/>
    <w:rsid w:val="008F3404"/>
    <w:rsid w:val="008F348E"/>
    <w:rsid w:val="008F41B8"/>
    <w:rsid w:val="008F4C03"/>
    <w:rsid w:val="008F5C98"/>
    <w:rsid w:val="008F712A"/>
    <w:rsid w:val="008F75AA"/>
    <w:rsid w:val="008F7C7B"/>
    <w:rsid w:val="0090091A"/>
    <w:rsid w:val="0090100E"/>
    <w:rsid w:val="00901098"/>
    <w:rsid w:val="009017DE"/>
    <w:rsid w:val="009022FB"/>
    <w:rsid w:val="00902A05"/>
    <w:rsid w:val="00902A44"/>
    <w:rsid w:val="009034A7"/>
    <w:rsid w:val="009035A3"/>
    <w:rsid w:val="00903679"/>
    <w:rsid w:val="00903835"/>
    <w:rsid w:val="009042BD"/>
    <w:rsid w:val="009043DA"/>
    <w:rsid w:val="00904649"/>
    <w:rsid w:val="00904FE4"/>
    <w:rsid w:val="00905C43"/>
    <w:rsid w:val="00906C30"/>
    <w:rsid w:val="00906FB6"/>
    <w:rsid w:val="00910A56"/>
    <w:rsid w:val="00910BE0"/>
    <w:rsid w:val="00911048"/>
    <w:rsid w:val="00911397"/>
    <w:rsid w:val="00911D82"/>
    <w:rsid w:val="00912407"/>
    <w:rsid w:val="009125DF"/>
    <w:rsid w:val="00912903"/>
    <w:rsid w:val="0091333C"/>
    <w:rsid w:val="0091476C"/>
    <w:rsid w:val="0091578F"/>
    <w:rsid w:val="00915826"/>
    <w:rsid w:val="00916515"/>
    <w:rsid w:val="00917712"/>
    <w:rsid w:val="00917AF8"/>
    <w:rsid w:val="00917DCC"/>
    <w:rsid w:val="00917E21"/>
    <w:rsid w:val="00920A22"/>
    <w:rsid w:val="00921597"/>
    <w:rsid w:val="0092181E"/>
    <w:rsid w:val="00924B59"/>
    <w:rsid w:val="009260B4"/>
    <w:rsid w:val="00926D31"/>
    <w:rsid w:val="00927366"/>
    <w:rsid w:val="0092770A"/>
    <w:rsid w:val="00927DAC"/>
    <w:rsid w:val="009317BC"/>
    <w:rsid w:val="0093199E"/>
    <w:rsid w:val="00931FDF"/>
    <w:rsid w:val="00932548"/>
    <w:rsid w:val="00932F7D"/>
    <w:rsid w:val="0093324E"/>
    <w:rsid w:val="009336A3"/>
    <w:rsid w:val="00934022"/>
    <w:rsid w:val="00934429"/>
    <w:rsid w:val="00934F02"/>
    <w:rsid w:val="00935AEB"/>
    <w:rsid w:val="00935ECD"/>
    <w:rsid w:val="00936159"/>
    <w:rsid w:val="0093620F"/>
    <w:rsid w:val="009377D7"/>
    <w:rsid w:val="00937FDD"/>
    <w:rsid w:val="00940477"/>
    <w:rsid w:val="00940B07"/>
    <w:rsid w:val="00940BEE"/>
    <w:rsid w:val="00941D12"/>
    <w:rsid w:val="00942D5D"/>
    <w:rsid w:val="0094336D"/>
    <w:rsid w:val="00944268"/>
    <w:rsid w:val="009444FA"/>
    <w:rsid w:val="00944BB8"/>
    <w:rsid w:val="00946290"/>
    <w:rsid w:val="00946466"/>
    <w:rsid w:val="0094723E"/>
    <w:rsid w:val="0094734D"/>
    <w:rsid w:val="0095030D"/>
    <w:rsid w:val="00950D73"/>
    <w:rsid w:val="00951F84"/>
    <w:rsid w:val="00953D3D"/>
    <w:rsid w:val="00954679"/>
    <w:rsid w:val="009546B0"/>
    <w:rsid w:val="00954C8D"/>
    <w:rsid w:val="00955048"/>
    <w:rsid w:val="009551CB"/>
    <w:rsid w:val="009573FD"/>
    <w:rsid w:val="00960262"/>
    <w:rsid w:val="00961186"/>
    <w:rsid w:val="00961D96"/>
    <w:rsid w:val="00962906"/>
    <w:rsid w:val="00963E78"/>
    <w:rsid w:val="00964498"/>
    <w:rsid w:val="0096553C"/>
    <w:rsid w:val="00966000"/>
    <w:rsid w:val="009660C7"/>
    <w:rsid w:val="00966BF8"/>
    <w:rsid w:val="00967FD8"/>
    <w:rsid w:val="009703B2"/>
    <w:rsid w:val="0097074F"/>
    <w:rsid w:val="00970945"/>
    <w:rsid w:val="00970F6E"/>
    <w:rsid w:val="00971380"/>
    <w:rsid w:val="0097229D"/>
    <w:rsid w:val="009725D1"/>
    <w:rsid w:val="0097287C"/>
    <w:rsid w:val="009733AB"/>
    <w:rsid w:val="0097378C"/>
    <w:rsid w:val="0097417D"/>
    <w:rsid w:val="00974677"/>
    <w:rsid w:val="00974706"/>
    <w:rsid w:val="0097515D"/>
    <w:rsid w:val="00975575"/>
    <w:rsid w:val="00976E1D"/>
    <w:rsid w:val="009774DC"/>
    <w:rsid w:val="00977C7C"/>
    <w:rsid w:val="00977DA9"/>
    <w:rsid w:val="00977E1D"/>
    <w:rsid w:val="009806FF"/>
    <w:rsid w:val="00980FDC"/>
    <w:rsid w:val="009810A5"/>
    <w:rsid w:val="00981878"/>
    <w:rsid w:val="009821B0"/>
    <w:rsid w:val="00982447"/>
    <w:rsid w:val="00982D9F"/>
    <w:rsid w:val="00983A77"/>
    <w:rsid w:val="00984C99"/>
    <w:rsid w:val="0098520E"/>
    <w:rsid w:val="009854C0"/>
    <w:rsid w:val="00987301"/>
    <w:rsid w:val="00987817"/>
    <w:rsid w:val="0098797B"/>
    <w:rsid w:val="00990DF1"/>
    <w:rsid w:val="009910D0"/>
    <w:rsid w:val="0099146A"/>
    <w:rsid w:val="00991555"/>
    <w:rsid w:val="0099163A"/>
    <w:rsid w:val="0099167D"/>
    <w:rsid w:val="009919EE"/>
    <w:rsid w:val="00992518"/>
    <w:rsid w:val="00992D1C"/>
    <w:rsid w:val="009931D8"/>
    <w:rsid w:val="0099328D"/>
    <w:rsid w:val="00993A13"/>
    <w:rsid w:val="00993D6E"/>
    <w:rsid w:val="0099448F"/>
    <w:rsid w:val="00995387"/>
    <w:rsid w:val="00995408"/>
    <w:rsid w:val="0099563A"/>
    <w:rsid w:val="00995D19"/>
    <w:rsid w:val="009964A9"/>
    <w:rsid w:val="00997F55"/>
    <w:rsid w:val="009A03F8"/>
    <w:rsid w:val="009A05B6"/>
    <w:rsid w:val="009A0FA8"/>
    <w:rsid w:val="009A1462"/>
    <w:rsid w:val="009A154D"/>
    <w:rsid w:val="009A1948"/>
    <w:rsid w:val="009A1A50"/>
    <w:rsid w:val="009A22E5"/>
    <w:rsid w:val="009A2929"/>
    <w:rsid w:val="009A29DC"/>
    <w:rsid w:val="009A332C"/>
    <w:rsid w:val="009A3539"/>
    <w:rsid w:val="009A497A"/>
    <w:rsid w:val="009A4F82"/>
    <w:rsid w:val="009A5511"/>
    <w:rsid w:val="009A5525"/>
    <w:rsid w:val="009A5B1E"/>
    <w:rsid w:val="009A5EF1"/>
    <w:rsid w:val="009A5F38"/>
    <w:rsid w:val="009A62D5"/>
    <w:rsid w:val="009A6CA3"/>
    <w:rsid w:val="009A7893"/>
    <w:rsid w:val="009A7F2D"/>
    <w:rsid w:val="009B03C1"/>
    <w:rsid w:val="009B0573"/>
    <w:rsid w:val="009B0A40"/>
    <w:rsid w:val="009B2560"/>
    <w:rsid w:val="009B27FB"/>
    <w:rsid w:val="009B2D03"/>
    <w:rsid w:val="009B3DCA"/>
    <w:rsid w:val="009B405A"/>
    <w:rsid w:val="009B4551"/>
    <w:rsid w:val="009B4C7F"/>
    <w:rsid w:val="009B553B"/>
    <w:rsid w:val="009B6526"/>
    <w:rsid w:val="009B6541"/>
    <w:rsid w:val="009B66C3"/>
    <w:rsid w:val="009B6CB8"/>
    <w:rsid w:val="009B7997"/>
    <w:rsid w:val="009B7B4B"/>
    <w:rsid w:val="009B7C21"/>
    <w:rsid w:val="009C06A8"/>
    <w:rsid w:val="009C0CD9"/>
    <w:rsid w:val="009C276B"/>
    <w:rsid w:val="009C35D7"/>
    <w:rsid w:val="009C3A5F"/>
    <w:rsid w:val="009C3CEA"/>
    <w:rsid w:val="009C4464"/>
    <w:rsid w:val="009C4968"/>
    <w:rsid w:val="009C5441"/>
    <w:rsid w:val="009C5609"/>
    <w:rsid w:val="009C6979"/>
    <w:rsid w:val="009C6EF5"/>
    <w:rsid w:val="009C7531"/>
    <w:rsid w:val="009C7556"/>
    <w:rsid w:val="009C7850"/>
    <w:rsid w:val="009C7EFC"/>
    <w:rsid w:val="009D16C4"/>
    <w:rsid w:val="009D1A36"/>
    <w:rsid w:val="009D1E22"/>
    <w:rsid w:val="009D26B0"/>
    <w:rsid w:val="009D26E0"/>
    <w:rsid w:val="009D2AEB"/>
    <w:rsid w:val="009D2BD2"/>
    <w:rsid w:val="009D2DBF"/>
    <w:rsid w:val="009D32E7"/>
    <w:rsid w:val="009D437C"/>
    <w:rsid w:val="009D465D"/>
    <w:rsid w:val="009D49B2"/>
    <w:rsid w:val="009D4EF1"/>
    <w:rsid w:val="009D548C"/>
    <w:rsid w:val="009D5AAC"/>
    <w:rsid w:val="009D5AB9"/>
    <w:rsid w:val="009D5AF6"/>
    <w:rsid w:val="009D5B48"/>
    <w:rsid w:val="009D715C"/>
    <w:rsid w:val="009D776B"/>
    <w:rsid w:val="009D7C28"/>
    <w:rsid w:val="009E0089"/>
    <w:rsid w:val="009E1509"/>
    <w:rsid w:val="009E1A2B"/>
    <w:rsid w:val="009E1E88"/>
    <w:rsid w:val="009E26D8"/>
    <w:rsid w:val="009E28DE"/>
    <w:rsid w:val="009E2A95"/>
    <w:rsid w:val="009E36AE"/>
    <w:rsid w:val="009E46AD"/>
    <w:rsid w:val="009E4823"/>
    <w:rsid w:val="009E4916"/>
    <w:rsid w:val="009E505D"/>
    <w:rsid w:val="009E6691"/>
    <w:rsid w:val="009E7B8C"/>
    <w:rsid w:val="009E7F57"/>
    <w:rsid w:val="009F00AE"/>
    <w:rsid w:val="009F08AC"/>
    <w:rsid w:val="009F0BE8"/>
    <w:rsid w:val="009F1251"/>
    <w:rsid w:val="009F19A4"/>
    <w:rsid w:val="009F22DA"/>
    <w:rsid w:val="009F27D3"/>
    <w:rsid w:val="009F2981"/>
    <w:rsid w:val="009F3700"/>
    <w:rsid w:val="009F395E"/>
    <w:rsid w:val="009F4FA8"/>
    <w:rsid w:val="009F58DC"/>
    <w:rsid w:val="009F64C6"/>
    <w:rsid w:val="009F6F0F"/>
    <w:rsid w:val="009F738B"/>
    <w:rsid w:val="00A01220"/>
    <w:rsid w:val="00A01AAC"/>
    <w:rsid w:val="00A01DCB"/>
    <w:rsid w:val="00A01E94"/>
    <w:rsid w:val="00A01FCC"/>
    <w:rsid w:val="00A023B0"/>
    <w:rsid w:val="00A03164"/>
    <w:rsid w:val="00A03B58"/>
    <w:rsid w:val="00A0481F"/>
    <w:rsid w:val="00A04992"/>
    <w:rsid w:val="00A04F32"/>
    <w:rsid w:val="00A04F52"/>
    <w:rsid w:val="00A04FE9"/>
    <w:rsid w:val="00A051F2"/>
    <w:rsid w:val="00A06960"/>
    <w:rsid w:val="00A0701B"/>
    <w:rsid w:val="00A07B69"/>
    <w:rsid w:val="00A07CBF"/>
    <w:rsid w:val="00A10018"/>
    <w:rsid w:val="00A10034"/>
    <w:rsid w:val="00A101EB"/>
    <w:rsid w:val="00A10223"/>
    <w:rsid w:val="00A1066C"/>
    <w:rsid w:val="00A1096B"/>
    <w:rsid w:val="00A10F84"/>
    <w:rsid w:val="00A13D05"/>
    <w:rsid w:val="00A147AA"/>
    <w:rsid w:val="00A14C4A"/>
    <w:rsid w:val="00A15573"/>
    <w:rsid w:val="00A163AC"/>
    <w:rsid w:val="00A17541"/>
    <w:rsid w:val="00A175B4"/>
    <w:rsid w:val="00A17649"/>
    <w:rsid w:val="00A214A8"/>
    <w:rsid w:val="00A21D71"/>
    <w:rsid w:val="00A2265D"/>
    <w:rsid w:val="00A22B78"/>
    <w:rsid w:val="00A23520"/>
    <w:rsid w:val="00A23590"/>
    <w:rsid w:val="00A23D2D"/>
    <w:rsid w:val="00A25AE5"/>
    <w:rsid w:val="00A25E6E"/>
    <w:rsid w:val="00A25FA2"/>
    <w:rsid w:val="00A26F30"/>
    <w:rsid w:val="00A27638"/>
    <w:rsid w:val="00A27A1C"/>
    <w:rsid w:val="00A30642"/>
    <w:rsid w:val="00A30811"/>
    <w:rsid w:val="00A31408"/>
    <w:rsid w:val="00A34126"/>
    <w:rsid w:val="00A34E0A"/>
    <w:rsid w:val="00A361FA"/>
    <w:rsid w:val="00A3643E"/>
    <w:rsid w:val="00A36686"/>
    <w:rsid w:val="00A37002"/>
    <w:rsid w:val="00A37BB3"/>
    <w:rsid w:val="00A400E6"/>
    <w:rsid w:val="00A40C67"/>
    <w:rsid w:val="00A40F1F"/>
    <w:rsid w:val="00A41031"/>
    <w:rsid w:val="00A41196"/>
    <w:rsid w:val="00A41735"/>
    <w:rsid w:val="00A41E15"/>
    <w:rsid w:val="00A4214B"/>
    <w:rsid w:val="00A43112"/>
    <w:rsid w:val="00A4355E"/>
    <w:rsid w:val="00A43A9B"/>
    <w:rsid w:val="00A44A58"/>
    <w:rsid w:val="00A44E62"/>
    <w:rsid w:val="00A45264"/>
    <w:rsid w:val="00A45ABD"/>
    <w:rsid w:val="00A46201"/>
    <w:rsid w:val="00A464A4"/>
    <w:rsid w:val="00A465FE"/>
    <w:rsid w:val="00A47266"/>
    <w:rsid w:val="00A475F0"/>
    <w:rsid w:val="00A47F64"/>
    <w:rsid w:val="00A500E8"/>
    <w:rsid w:val="00A503D7"/>
    <w:rsid w:val="00A50524"/>
    <w:rsid w:val="00A511CF"/>
    <w:rsid w:val="00A51A07"/>
    <w:rsid w:val="00A51A5F"/>
    <w:rsid w:val="00A52661"/>
    <w:rsid w:val="00A530C4"/>
    <w:rsid w:val="00A55FDA"/>
    <w:rsid w:val="00A57061"/>
    <w:rsid w:val="00A57AC9"/>
    <w:rsid w:val="00A57B50"/>
    <w:rsid w:val="00A57FA6"/>
    <w:rsid w:val="00A606B1"/>
    <w:rsid w:val="00A609F1"/>
    <w:rsid w:val="00A60E45"/>
    <w:rsid w:val="00A60E9A"/>
    <w:rsid w:val="00A6153F"/>
    <w:rsid w:val="00A616EC"/>
    <w:rsid w:val="00A6223F"/>
    <w:rsid w:val="00A64706"/>
    <w:rsid w:val="00A64A2B"/>
    <w:rsid w:val="00A64F58"/>
    <w:rsid w:val="00A653CD"/>
    <w:rsid w:val="00A6585A"/>
    <w:rsid w:val="00A66D19"/>
    <w:rsid w:val="00A66ECD"/>
    <w:rsid w:val="00A67151"/>
    <w:rsid w:val="00A6727E"/>
    <w:rsid w:val="00A70A10"/>
    <w:rsid w:val="00A71F63"/>
    <w:rsid w:val="00A72098"/>
    <w:rsid w:val="00A72529"/>
    <w:rsid w:val="00A73BB8"/>
    <w:rsid w:val="00A74423"/>
    <w:rsid w:val="00A74780"/>
    <w:rsid w:val="00A74D00"/>
    <w:rsid w:val="00A75E58"/>
    <w:rsid w:val="00A75FE5"/>
    <w:rsid w:val="00A771AF"/>
    <w:rsid w:val="00A77677"/>
    <w:rsid w:val="00A7784D"/>
    <w:rsid w:val="00A77F60"/>
    <w:rsid w:val="00A81385"/>
    <w:rsid w:val="00A813CC"/>
    <w:rsid w:val="00A816C7"/>
    <w:rsid w:val="00A819A1"/>
    <w:rsid w:val="00A81F3D"/>
    <w:rsid w:val="00A82AF3"/>
    <w:rsid w:val="00A82CAE"/>
    <w:rsid w:val="00A82F75"/>
    <w:rsid w:val="00A83823"/>
    <w:rsid w:val="00A83855"/>
    <w:rsid w:val="00A8464F"/>
    <w:rsid w:val="00A84ADE"/>
    <w:rsid w:val="00A856E2"/>
    <w:rsid w:val="00A8593E"/>
    <w:rsid w:val="00A85F10"/>
    <w:rsid w:val="00A8614E"/>
    <w:rsid w:val="00A865D3"/>
    <w:rsid w:val="00A8726A"/>
    <w:rsid w:val="00A91850"/>
    <w:rsid w:val="00A91A8C"/>
    <w:rsid w:val="00A91B16"/>
    <w:rsid w:val="00A91CB2"/>
    <w:rsid w:val="00A91D17"/>
    <w:rsid w:val="00A92BCD"/>
    <w:rsid w:val="00A934DC"/>
    <w:rsid w:val="00A93D5D"/>
    <w:rsid w:val="00A94468"/>
    <w:rsid w:val="00A94596"/>
    <w:rsid w:val="00A949E7"/>
    <w:rsid w:val="00A94C5B"/>
    <w:rsid w:val="00A95339"/>
    <w:rsid w:val="00A955C9"/>
    <w:rsid w:val="00A963F2"/>
    <w:rsid w:val="00AA0ED2"/>
    <w:rsid w:val="00AA1B0E"/>
    <w:rsid w:val="00AA1F7D"/>
    <w:rsid w:val="00AA2153"/>
    <w:rsid w:val="00AA2C1F"/>
    <w:rsid w:val="00AA32BB"/>
    <w:rsid w:val="00AA3ECF"/>
    <w:rsid w:val="00AA47B6"/>
    <w:rsid w:val="00AA69F5"/>
    <w:rsid w:val="00AA7791"/>
    <w:rsid w:val="00AA782F"/>
    <w:rsid w:val="00AB04F5"/>
    <w:rsid w:val="00AB0C47"/>
    <w:rsid w:val="00AB2055"/>
    <w:rsid w:val="00AB22FF"/>
    <w:rsid w:val="00AB2300"/>
    <w:rsid w:val="00AB2F0C"/>
    <w:rsid w:val="00AB3D2D"/>
    <w:rsid w:val="00AB4350"/>
    <w:rsid w:val="00AB4B2F"/>
    <w:rsid w:val="00AB63C4"/>
    <w:rsid w:val="00AB63D0"/>
    <w:rsid w:val="00AB64CF"/>
    <w:rsid w:val="00AB65A3"/>
    <w:rsid w:val="00AC0F97"/>
    <w:rsid w:val="00AC163B"/>
    <w:rsid w:val="00AC1ED3"/>
    <w:rsid w:val="00AC2429"/>
    <w:rsid w:val="00AC31F2"/>
    <w:rsid w:val="00AC3498"/>
    <w:rsid w:val="00AC3548"/>
    <w:rsid w:val="00AC41A9"/>
    <w:rsid w:val="00AC4ABA"/>
    <w:rsid w:val="00AC4DF0"/>
    <w:rsid w:val="00AC57CA"/>
    <w:rsid w:val="00AC5AB3"/>
    <w:rsid w:val="00AC5CA7"/>
    <w:rsid w:val="00AC6058"/>
    <w:rsid w:val="00AC75C9"/>
    <w:rsid w:val="00AD0C13"/>
    <w:rsid w:val="00AD1E7B"/>
    <w:rsid w:val="00AD1FFF"/>
    <w:rsid w:val="00AD2A57"/>
    <w:rsid w:val="00AD3582"/>
    <w:rsid w:val="00AD3FFE"/>
    <w:rsid w:val="00AD48F4"/>
    <w:rsid w:val="00AD4BA9"/>
    <w:rsid w:val="00AD4C9E"/>
    <w:rsid w:val="00AD5232"/>
    <w:rsid w:val="00AD5A30"/>
    <w:rsid w:val="00AD5C3D"/>
    <w:rsid w:val="00AD5F0E"/>
    <w:rsid w:val="00AD7295"/>
    <w:rsid w:val="00AD7E1E"/>
    <w:rsid w:val="00AE071D"/>
    <w:rsid w:val="00AE10B4"/>
    <w:rsid w:val="00AE1A2D"/>
    <w:rsid w:val="00AE2204"/>
    <w:rsid w:val="00AE2300"/>
    <w:rsid w:val="00AE27B6"/>
    <w:rsid w:val="00AE2BA5"/>
    <w:rsid w:val="00AE2F88"/>
    <w:rsid w:val="00AE354A"/>
    <w:rsid w:val="00AE38A0"/>
    <w:rsid w:val="00AE4030"/>
    <w:rsid w:val="00AE46F6"/>
    <w:rsid w:val="00AE480B"/>
    <w:rsid w:val="00AE56B1"/>
    <w:rsid w:val="00AE6103"/>
    <w:rsid w:val="00AE683B"/>
    <w:rsid w:val="00AE6D09"/>
    <w:rsid w:val="00AE78A8"/>
    <w:rsid w:val="00AF087C"/>
    <w:rsid w:val="00AF0AF6"/>
    <w:rsid w:val="00AF10C6"/>
    <w:rsid w:val="00AF1831"/>
    <w:rsid w:val="00AF1C96"/>
    <w:rsid w:val="00AF1E40"/>
    <w:rsid w:val="00AF2051"/>
    <w:rsid w:val="00AF2FC3"/>
    <w:rsid w:val="00AF3306"/>
    <w:rsid w:val="00AF502B"/>
    <w:rsid w:val="00AF514B"/>
    <w:rsid w:val="00AF5889"/>
    <w:rsid w:val="00AF5AF4"/>
    <w:rsid w:val="00AF642A"/>
    <w:rsid w:val="00AF7161"/>
    <w:rsid w:val="00AF7A7C"/>
    <w:rsid w:val="00B0038B"/>
    <w:rsid w:val="00B01687"/>
    <w:rsid w:val="00B01D24"/>
    <w:rsid w:val="00B02070"/>
    <w:rsid w:val="00B029AC"/>
    <w:rsid w:val="00B034F6"/>
    <w:rsid w:val="00B039F3"/>
    <w:rsid w:val="00B0432D"/>
    <w:rsid w:val="00B04A56"/>
    <w:rsid w:val="00B052A2"/>
    <w:rsid w:val="00B054C2"/>
    <w:rsid w:val="00B069AC"/>
    <w:rsid w:val="00B070F6"/>
    <w:rsid w:val="00B07844"/>
    <w:rsid w:val="00B07853"/>
    <w:rsid w:val="00B07E03"/>
    <w:rsid w:val="00B07F62"/>
    <w:rsid w:val="00B10861"/>
    <w:rsid w:val="00B12496"/>
    <w:rsid w:val="00B13458"/>
    <w:rsid w:val="00B13922"/>
    <w:rsid w:val="00B1402E"/>
    <w:rsid w:val="00B1430A"/>
    <w:rsid w:val="00B14A67"/>
    <w:rsid w:val="00B153B2"/>
    <w:rsid w:val="00B15ED9"/>
    <w:rsid w:val="00B17C23"/>
    <w:rsid w:val="00B203F0"/>
    <w:rsid w:val="00B207F1"/>
    <w:rsid w:val="00B21A28"/>
    <w:rsid w:val="00B2285E"/>
    <w:rsid w:val="00B232D4"/>
    <w:rsid w:val="00B23728"/>
    <w:rsid w:val="00B263B7"/>
    <w:rsid w:val="00B268E0"/>
    <w:rsid w:val="00B26C2A"/>
    <w:rsid w:val="00B27604"/>
    <w:rsid w:val="00B27E57"/>
    <w:rsid w:val="00B30012"/>
    <w:rsid w:val="00B3113C"/>
    <w:rsid w:val="00B311E6"/>
    <w:rsid w:val="00B31489"/>
    <w:rsid w:val="00B31822"/>
    <w:rsid w:val="00B33B01"/>
    <w:rsid w:val="00B3539E"/>
    <w:rsid w:val="00B35626"/>
    <w:rsid w:val="00B35D90"/>
    <w:rsid w:val="00B36B0F"/>
    <w:rsid w:val="00B376FA"/>
    <w:rsid w:val="00B37ECE"/>
    <w:rsid w:val="00B40592"/>
    <w:rsid w:val="00B408B6"/>
    <w:rsid w:val="00B40D77"/>
    <w:rsid w:val="00B416CD"/>
    <w:rsid w:val="00B41897"/>
    <w:rsid w:val="00B41AA5"/>
    <w:rsid w:val="00B41C57"/>
    <w:rsid w:val="00B425AF"/>
    <w:rsid w:val="00B44636"/>
    <w:rsid w:val="00B44B62"/>
    <w:rsid w:val="00B45566"/>
    <w:rsid w:val="00B47D41"/>
    <w:rsid w:val="00B47EB5"/>
    <w:rsid w:val="00B50366"/>
    <w:rsid w:val="00B51169"/>
    <w:rsid w:val="00B524F2"/>
    <w:rsid w:val="00B53120"/>
    <w:rsid w:val="00B531F0"/>
    <w:rsid w:val="00B53692"/>
    <w:rsid w:val="00B53BE0"/>
    <w:rsid w:val="00B54140"/>
    <w:rsid w:val="00B541A5"/>
    <w:rsid w:val="00B542DA"/>
    <w:rsid w:val="00B5546D"/>
    <w:rsid w:val="00B55916"/>
    <w:rsid w:val="00B55D0D"/>
    <w:rsid w:val="00B56473"/>
    <w:rsid w:val="00B56EAB"/>
    <w:rsid w:val="00B57371"/>
    <w:rsid w:val="00B6045A"/>
    <w:rsid w:val="00B6075F"/>
    <w:rsid w:val="00B608B5"/>
    <w:rsid w:val="00B61FEE"/>
    <w:rsid w:val="00B621BD"/>
    <w:rsid w:val="00B62228"/>
    <w:rsid w:val="00B625A6"/>
    <w:rsid w:val="00B627F0"/>
    <w:rsid w:val="00B636ED"/>
    <w:rsid w:val="00B63810"/>
    <w:rsid w:val="00B648E7"/>
    <w:rsid w:val="00B64F5D"/>
    <w:rsid w:val="00B65C92"/>
    <w:rsid w:val="00B65D29"/>
    <w:rsid w:val="00B6690B"/>
    <w:rsid w:val="00B66AF7"/>
    <w:rsid w:val="00B7011F"/>
    <w:rsid w:val="00B70542"/>
    <w:rsid w:val="00B709DE"/>
    <w:rsid w:val="00B70CCA"/>
    <w:rsid w:val="00B72328"/>
    <w:rsid w:val="00B73862"/>
    <w:rsid w:val="00B73F43"/>
    <w:rsid w:val="00B74131"/>
    <w:rsid w:val="00B7446F"/>
    <w:rsid w:val="00B745B0"/>
    <w:rsid w:val="00B74883"/>
    <w:rsid w:val="00B74CFF"/>
    <w:rsid w:val="00B754C5"/>
    <w:rsid w:val="00B75E21"/>
    <w:rsid w:val="00B76C4D"/>
    <w:rsid w:val="00B7712B"/>
    <w:rsid w:val="00B807FB"/>
    <w:rsid w:val="00B80B2F"/>
    <w:rsid w:val="00B8309E"/>
    <w:rsid w:val="00B843E0"/>
    <w:rsid w:val="00B844FD"/>
    <w:rsid w:val="00B84606"/>
    <w:rsid w:val="00B856C1"/>
    <w:rsid w:val="00B85F23"/>
    <w:rsid w:val="00B905FE"/>
    <w:rsid w:val="00B90712"/>
    <w:rsid w:val="00B907F2"/>
    <w:rsid w:val="00B90A9F"/>
    <w:rsid w:val="00B90BA6"/>
    <w:rsid w:val="00B90E43"/>
    <w:rsid w:val="00B91113"/>
    <w:rsid w:val="00B922B1"/>
    <w:rsid w:val="00B922DA"/>
    <w:rsid w:val="00B925E5"/>
    <w:rsid w:val="00B92993"/>
    <w:rsid w:val="00B93BAF"/>
    <w:rsid w:val="00B93FD9"/>
    <w:rsid w:val="00B941E6"/>
    <w:rsid w:val="00B948CF"/>
    <w:rsid w:val="00B94CB9"/>
    <w:rsid w:val="00B95158"/>
    <w:rsid w:val="00B9622F"/>
    <w:rsid w:val="00BA038C"/>
    <w:rsid w:val="00BA0A40"/>
    <w:rsid w:val="00BA236F"/>
    <w:rsid w:val="00BA306B"/>
    <w:rsid w:val="00BA335D"/>
    <w:rsid w:val="00BA33A2"/>
    <w:rsid w:val="00BA3B3D"/>
    <w:rsid w:val="00BA3B67"/>
    <w:rsid w:val="00BA4D93"/>
    <w:rsid w:val="00BA4EBC"/>
    <w:rsid w:val="00BA559D"/>
    <w:rsid w:val="00BA6B2F"/>
    <w:rsid w:val="00BA6B66"/>
    <w:rsid w:val="00BA6E48"/>
    <w:rsid w:val="00BA6F3A"/>
    <w:rsid w:val="00BB0B5C"/>
    <w:rsid w:val="00BB1857"/>
    <w:rsid w:val="00BB25B3"/>
    <w:rsid w:val="00BB2D6B"/>
    <w:rsid w:val="00BB4A05"/>
    <w:rsid w:val="00BB66AF"/>
    <w:rsid w:val="00BB707A"/>
    <w:rsid w:val="00BB7F35"/>
    <w:rsid w:val="00BC2433"/>
    <w:rsid w:val="00BC2C17"/>
    <w:rsid w:val="00BC3AC5"/>
    <w:rsid w:val="00BC3DAA"/>
    <w:rsid w:val="00BC5CDC"/>
    <w:rsid w:val="00BC5E27"/>
    <w:rsid w:val="00BC6A55"/>
    <w:rsid w:val="00BC720B"/>
    <w:rsid w:val="00BC75DB"/>
    <w:rsid w:val="00BC7B9B"/>
    <w:rsid w:val="00BC7E62"/>
    <w:rsid w:val="00BD11C2"/>
    <w:rsid w:val="00BD17D2"/>
    <w:rsid w:val="00BD1D31"/>
    <w:rsid w:val="00BD2C1B"/>
    <w:rsid w:val="00BD2CB2"/>
    <w:rsid w:val="00BD3BA6"/>
    <w:rsid w:val="00BD3E2E"/>
    <w:rsid w:val="00BD46AA"/>
    <w:rsid w:val="00BD5498"/>
    <w:rsid w:val="00BD6806"/>
    <w:rsid w:val="00BD6945"/>
    <w:rsid w:val="00BD6A66"/>
    <w:rsid w:val="00BD6D80"/>
    <w:rsid w:val="00BE0219"/>
    <w:rsid w:val="00BE0280"/>
    <w:rsid w:val="00BE0AF6"/>
    <w:rsid w:val="00BE1024"/>
    <w:rsid w:val="00BE103A"/>
    <w:rsid w:val="00BE1F03"/>
    <w:rsid w:val="00BE20B6"/>
    <w:rsid w:val="00BE20BC"/>
    <w:rsid w:val="00BE224C"/>
    <w:rsid w:val="00BE30AB"/>
    <w:rsid w:val="00BE34A3"/>
    <w:rsid w:val="00BE3833"/>
    <w:rsid w:val="00BE38DC"/>
    <w:rsid w:val="00BE394F"/>
    <w:rsid w:val="00BE434C"/>
    <w:rsid w:val="00BE45B3"/>
    <w:rsid w:val="00BE4D99"/>
    <w:rsid w:val="00BE58A7"/>
    <w:rsid w:val="00BE5998"/>
    <w:rsid w:val="00BE5A3A"/>
    <w:rsid w:val="00BE5F4D"/>
    <w:rsid w:val="00BE6377"/>
    <w:rsid w:val="00BE6C5B"/>
    <w:rsid w:val="00BE6F04"/>
    <w:rsid w:val="00BE7F8F"/>
    <w:rsid w:val="00BF0152"/>
    <w:rsid w:val="00BF0416"/>
    <w:rsid w:val="00BF0A21"/>
    <w:rsid w:val="00BF0C0F"/>
    <w:rsid w:val="00BF1178"/>
    <w:rsid w:val="00BF1493"/>
    <w:rsid w:val="00BF15DB"/>
    <w:rsid w:val="00BF1B70"/>
    <w:rsid w:val="00BF1E0A"/>
    <w:rsid w:val="00BF2218"/>
    <w:rsid w:val="00BF239A"/>
    <w:rsid w:val="00BF2495"/>
    <w:rsid w:val="00BF2EE5"/>
    <w:rsid w:val="00BF369F"/>
    <w:rsid w:val="00BF3A5B"/>
    <w:rsid w:val="00BF46AA"/>
    <w:rsid w:val="00BF4C18"/>
    <w:rsid w:val="00BF622F"/>
    <w:rsid w:val="00BF6C19"/>
    <w:rsid w:val="00BF6D6C"/>
    <w:rsid w:val="00BF746D"/>
    <w:rsid w:val="00BF74EA"/>
    <w:rsid w:val="00BF7525"/>
    <w:rsid w:val="00BF7774"/>
    <w:rsid w:val="00BF7B69"/>
    <w:rsid w:val="00C00E4E"/>
    <w:rsid w:val="00C010E7"/>
    <w:rsid w:val="00C011C8"/>
    <w:rsid w:val="00C01296"/>
    <w:rsid w:val="00C014A6"/>
    <w:rsid w:val="00C01511"/>
    <w:rsid w:val="00C0190A"/>
    <w:rsid w:val="00C01A42"/>
    <w:rsid w:val="00C01D12"/>
    <w:rsid w:val="00C01E32"/>
    <w:rsid w:val="00C02DDA"/>
    <w:rsid w:val="00C034FC"/>
    <w:rsid w:val="00C03A5E"/>
    <w:rsid w:val="00C03AF6"/>
    <w:rsid w:val="00C0426B"/>
    <w:rsid w:val="00C045DF"/>
    <w:rsid w:val="00C04891"/>
    <w:rsid w:val="00C050A3"/>
    <w:rsid w:val="00C057DC"/>
    <w:rsid w:val="00C05D66"/>
    <w:rsid w:val="00C061F5"/>
    <w:rsid w:val="00C06346"/>
    <w:rsid w:val="00C0671F"/>
    <w:rsid w:val="00C06B0A"/>
    <w:rsid w:val="00C06DC5"/>
    <w:rsid w:val="00C073A5"/>
    <w:rsid w:val="00C075A3"/>
    <w:rsid w:val="00C07618"/>
    <w:rsid w:val="00C07D6F"/>
    <w:rsid w:val="00C07E0C"/>
    <w:rsid w:val="00C1063F"/>
    <w:rsid w:val="00C10F23"/>
    <w:rsid w:val="00C11A34"/>
    <w:rsid w:val="00C12043"/>
    <w:rsid w:val="00C1240D"/>
    <w:rsid w:val="00C129A0"/>
    <w:rsid w:val="00C12E59"/>
    <w:rsid w:val="00C134E4"/>
    <w:rsid w:val="00C13A4D"/>
    <w:rsid w:val="00C142CA"/>
    <w:rsid w:val="00C143FD"/>
    <w:rsid w:val="00C147A5"/>
    <w:rsid w:val="00C14FD3"/>
    <w:rsid w:val="00C15A5F"/>
    <w:rsid w:val="00C16C64"/>
    <w:rsid w:val="00C171EC"/>
    <w:rsid w:val="00C17A0F"/>
    <w:rsid w:val="00C17FF6"/>
    <w:rsid w:val="00C201B2"/>
    <w:rsid w:val="00C2041E"/>
    <w:rsid w:val="00C207F4"/>
    <w:rsid w:val="00C20858"/>
    <w:rsid w:val="00C20EF2"/>
    <w:rsid w:val="00C218EE"/>
    <w:rsid w:val="00C21D53"/>
    <w:rsid w:val="00C21FD6"/>
    <w:rsid w:val="00C2207F"/>
    <w:rsid w:val="00C2291D"/>
    <w:rsid w:val="00C2341C"/>
    <w:rsid w:val="00C237EF"/>
    <w:rsid w:val="00C2393A"/>
    <w:rsid w:val="00C23EB8"/>
    <w:rsid w:val="00C23FF2"/>
    <w:rsid w:val="00C24808"/>
    <w:rsid w:val="00C25706"/>
    <w:rsid w:val="00C26212"/>
    <w:rsid w:val="00C26D43"/>
    <w:rsid w:val="00C275E8"/>
    <w:rsid w:val="00C30B7E"/>
    <w:rsid w:val="00C31E29"/>
    <w:rsid w:val="00C327B5"/>
    <w:rsid w:val="00C32CE0"/>
    <w:rsid w:val="00C32FAF"/>
    <w:rsid w:val="00C332B5"/>
    <w:rsid w:val="00C33600"/>
    <w:rsid w:val="00C33A7A"/>
    <w:rsid w:val="00C34F33"/>
    <w:rsid w:val="00C35F37"/>
    <w:rsid w:val="00C36CA7"/>
    <w:rsid w:val="00C36CAE"/>
    <w:rsid w:val="00C372C0"/>
    <w:rsid w:val="00C37887"/>
    <w:rsid w:val="00C40B1A"/>
    <w:rsid w:val="00C41822"/>
    <w:rsid w:val="00C41A92"/>
    <w:rsid w:val="00C43FC6"/>
    <w:rsid w:val="00C4407E"/>
    <w:rsid w:val="00C442B5"/>
    <w:rsid w:val="00C44348"/>
    <w:rsid w:val="00C4522D"/>
    <w:rsid w:val="00C456F8"/>
    <w:rsid w:val="00C45791"/>
    <w:rsid w:val="00C4588B"/>
    <w:rsid w:val="00C458AB"/>
    <w:rsid w:val="00C45B99"/>
    <w:rsid w:val="00C45ED3"/>
    <w:rsid w:val="00C46548"/>
    <w:rsid w:val="00C47331"/>
    <w:rsid w:val="00C47859"/>
    <w:rsid w:val="00C50ACE"/>
    <w:rsid w:val="00C50F7B"/>
    <w:rsid w:val="00C512EB"/>
    <w:rsid w:val="00C51416"/>
    <w:rsid w:val="00C525F0"/>
    <w:rsid w:val="00C5281E"/>
    <w:rsid w:val="00C53767"/>
    <w:rsid w:val="00C542BB"/>
    <w:rsid w:val="00C54A11"/>
    <w:rsid w:val="00C54D67"/>
    <w:rsid w:val="00C55E34"/>
    <w:rsid w:val="00C5622E"/>
    <w:rsid w:val="00C56334"/>
    <w:rsid w:val="00C570FC"/>
    <w:rsid w:val="00C574D5"/>
    <w:rsid w:val="00C57994"/>
    <w:rsid w:val="00C6146E"/>
    <w:rsid w:val="00C625C8"/>
    <w:rsid w:val="00C63193"/>
    <w:rsid w:val="00C635F9"/>
    <w:rsid w:val="00C63A8C"/>
    <w:rsid w:val="00C63CFE"/>
    <w:rsid w:val="00C641BC"/>
    <w:rsid w:val="00C64CE6"/>
    <w:rsid w:val="00C656CC"/>
    <w:rsid w:val="00C65DCB"/>
    <w:rsid w:val="00C65E25"/>
    <w:rsid w:val="00C660F1"/>
    <w:rsid w:val="00C70A58"/>
    <w:rsid w:val="00C70BC4"/>
    <w:rsid w:val="00C711BA"/>
    <w:rsid w:val="00C71FB2"/>
    <w:rsid w:val="00C724EC"/>
    <w:rsid w:val="00C72DB6"/>
    <w:rsid w:val="00C737E2"/>
    <w:rsid w:val="00C73DA4"/>
    <w:rsid w:val="00C73F32"/>
    <w:rsid w:val="00C7405C"/>
    <w:rsid w:val="00C748C0"/>
    <w:rsid w:val="00C75040"/>
    <w:rsid w:val="00C75353"/>
    <w:rsid w:val="00C75464"/>
    <w:rsid w:val="00C77263"/>
    <w:rsid w:val="00C774A1"/>
    <w:rsid w:val="00C77E82"/>
    <w:rsid w:val="00C800D7"/>
    <w:rsid w:val="00C803E2"/>
    <w:rsid w:val="00C8084D"/>
    <w:rsid w:val="00C809A7"/>
    <w:rsid w:val="00C81A8E"/>
    <w:rsid w:val="00C823CA"/>
    <w:rsid w:val="00C829DB"/>
    <w:rsid w:val="00C82B9E"/>
    <w:rsid w:val="00C83211"/>
    <w:rsid w:val="00C836A8"/>
    <w:rsid w:val="00C84411"/>
    <w:rsid w:val="00C845BC"/>
    <w:rsid w:val="00C84A15"/>
    <w:rsid w:val="00C84C4E"/>
    <w:rsid w:val="00C86B45"/>
    <w:rsid w:val="00C86E9C"/>
    <w:rsid w:val="00C87326"/>
    <w:rsid w:val="00C87462"/>
    <w:rsid w:val="00C908B9"/>
    <w:rsid w:val="00C917B5"/>
    <w:rsid w:val="00C91BF5"/>
    <w:rsid w:val="00C92A58"/>
    <w:rsid w:val="00C938F9"/>
    <w:rsid w:val="00C93C4B"/>
    <w:rsid w:val="00C94279"/>
    <w:rsid w:val="00C94373"/>
    <w:rsid w:val="00C955DD"/>
    <w:rsid w:val="00C95F69"/>
    <w:rsid w:val="00C962D3"/>
    <w:rsid w:val="00C96DD9"/>
    <w:rsid w:val="00C972DA"/>
    <w:rsid w:val="00CA00EC"/>
    <w:rsid w:val="00CA0A5A"/>
    <w:rsid w:val="00CA1148"/>
    <w:rsid w:val="00CA180C"/>
    <w:rsid w:val="00CA1A14"/>
    <w:rsid w:val="00CA1E50"/>
    <w:rsid w:val="00CA2090"/>
    <w:rsid w:val="00CA2846"/>
    <w:rsid w:val="00CA31C2"/>
    <w:rsid w:val="00CA3426"/>
    <w:rsid w:val="00CA4A5E"/>
    <w:rsid w:val="00CA4E07"/>
    <w:rsid w:val="00CA5017"/>
    <w:rsid w:val="00CA616F"/>
    <w:rsid w:val="00CA68DB"/>
    <w:rsid w:val="00CA6F4E"/>
    <w:rsid w:val="00CA723C"/>
    <w:rsid w:val="00CA7C77"/>
    <w:rsid w:val="00CA7FC5"/>
    <w:rsid w:val="00CB0190"/>
    <w:rsid w:val="00CB0C18"/>
    <w:rsid w:val="00CB1097"/>
    <w:rsid w:val="00CB218C"/>
    <w:rsid w:val="00CB22B2"/>
    <w:rsid w:val="00CB34EA"/>
    <w:rsid w:val="00CB35C7"/>
    <w:rsid w:val="00CB3F58"/>
    <w:rsid w:val="00CB4D99"/>
    <w:rsid w:val="00CB5610"/>
    <w:rsid w:val="00CB719F"/>
    <w:rsid w:val="00CB75A2"/>
    <w:rsid w:val="00CB7B3F"/>
    <w:rsid w:val="00CB7DB1"/>
    <w:rsid w:val="00CB7F08"/>
    <w:rsid w:val="00CC0458"/>
    <w:rsid w:val="00CC0C33"/>
    <w:rsid w:val="00CC1960"/>
    <w:rsid w:val="00CC1F1C"/>
    <w:rsid w:val="00CC20F2"/>
    <w:rsid w:val="00CC220D"/>
    <w:rsid w:val="00CC23EF"/>
    <w:rsid w:val="00CC2940"/>
    <w:rsid w:val="00CC2DC9"/>
    <w:rsid w:val="00CC3EE2"/>
    <w:rsid w:val="00CC40AA"/>
    <w:rsid w:val="00CC426D"/>
    <w:rsid w:val="00CC429D"/>
    <w:rsid w:val="00CC46E8"/>
    <w:rsid w:val="00CC4F27"/>
    <w:rsid w:val="00CC59EE"/>
    <w:rsid w:val="00CC6211"/>
    <w:rsid w:val="00CC6A41"/>
    <w:rsid w:val="00CC752A"/>
    <w:rsid w:val="00CC75AF"/>
    <w:rsid w:val="00CD014B"/>
    <w:rsid w:val="00CD02CE"/>
    <w:rsid w:val="00CD0837"/>
    <w:rsid w:val="00CD0BF5"/>
    <w:rsid w:val="00CD17BD"/>
    <w:rsid w:val="00CD17EF"/>
    <w:rsid w:val="00CD1BAA"/>
    <w:rsid w:val="00CD1BF8"/>
    <w:rsid w:val="00CD2413"/>
    <w:rsid w:val="00CD267F"/>
    <w:rsid w:val="00CD3143"/>
    <w:rsid w:val="00CD3215"/>
    <w:rsid w:val="00CD3A25"/>
    <w:rsid w:val="00CD3D16"/>
    <w:rsid w:val="00CD405E"/>
    <w:rsid w:val="00CD43DB"/>
    <w:rsid w:val="00CD45D6"/>
    <w:rsid w:val="00CD494F"/>
    <w:rsid w:val="00CD541B"/>
    <w:rsid w:val="00CD5C84"/>
    <w:rsid w:val="00CD65C8"/>
    <w:rsid w:val="00CD66F4"/>
    <w:rsid w:val="00CD68EA"/>
    <w:rsid w:val="00CD7492"/>
    <w:rsid w:val="00CD7991"/>
    <w:rsid w:val="00CD79F3"/>
    <w:rsid w:val="00CD7C25"/>
    <w:rsid w:val="00CE038C"/>
    <w:rsid w:val="00CE0EE4"/>
    <w:rsid w:val="00CE1966"/>
    <w:rsid w:val="00CE20B3"/>
    <w:rsid w:val="00CE2313"/>
    <w:rsid w:val="00CE2728"/>
    <w:rsid w:val="00CE29F7"/>
    <w:rsid w:val="00CE3760"/>
    <w:rsid w:val="00CE3A6B"/>
    <w:rsid w:val="00CE537C"/>
    <w:rsid w:val="00CE59F3"/>
    <w:rsid w:val="00CE7518"/>
    <w:rsid w:val="00CE7B33"/>
    <w:rsid w:val="00CF07A4"/>
    <w:rsid w:val="00CF0F04"/>
    <w:rsid w:val="00CF0F13"/>
    <w:rsid w:val="00CF1CE1"/>
    <w:rsid w:val="00CF2100"/>
    <w:rsid w:val="00CF22D3"/>
    <w:rsid w:val="00CF23D5"/>
    <w:rsid w:val="00CF2E26"/>
    <w:rsid w:val="00CF3001"/>
    <w:rsid w:val="00CF3268"/>
    <w:rsid w:val="00CF529E"/>
    <w:rsid w:val="00CF7F19"/>
    <w:rsid w:val="00D00211"/>
    <w:rsid w:val="00D00A31"/>
    <w:rsid w:val="00D00FE6"/>
    <w:rsid w:val="00D01DE7"/>
    <w:rsid w:val="00D01EEA"/>
    <w:rsid w:val="00D01F3A"/>
    <w:rsid w:val="00D02407"/>
    <w:rsid w:val="00D03DB4"/>
    <w:rsid w:val="00D04860"/>
    <w:rsid w:val="00D0487D"/>
    <w:rsid w:val="00D06309"/>
    <w:rsid w:val="00D066AC"/>
    <w:rsid w:val="00D07520"/>
    <w:rsid w:val="00D076C7"/>
    <w:rsid w:val="00D079A1"/>
    <w:rsid w:val="00D10B8F"/>
    <w:rsid w:val="00D11FBA"/>
    <w:rsid w:val="00D122B5"/>
    <w:rsid w:val="00D12CC0"/>
    <w:rsid w:val="00D13BB1"/>
    <w:rsid w:val="00D157C5"/>
    <w:rsid w:val="00D15D11"/>
    <w:rsid w:val="00D163FA"/>
    <w:rsid w:val="00D166E3"/>
    <w:rsid w:val="00D16BFE"/>
    <w:rsid w:val="00D16E82"/>
    <w:rsid w:val="00D17240"/>
    <w:rsid w:val="00D1732D"/>
    <w:rsid w:val="00D17447"/>
    <w:rsid w:val="00D17718"/>
    <w:rsid w:val="00D20035"/>
    <w:rsid w:val="00D20ABE"/>
    <w:rsid w:val="00D21170"/>
    <w:rsid w:val="00D2386E"/>
    <w:rsid w:val="00D23986"/>
    <w:rsid w:val="00D23F7A"/>
    <w:rsid w:val="00D248F5"/>
    <w:rsid w:val="00D24ABF"/>
    <w:rsid w:val="00D25520"/>
    <w:rsid w:val="00D26262"/>
    <w:rsid w:val="00D26577"/>
    <w:rsid w:val="00D27C4E"/>
    <w:rsid w:val="00D27F13"/>
    <w:rsid w:val="00D307D4"/>
    <w:rsid w:val="00D30C54"/>
    <w:rsid w:val="00D32019"/>
    <w:rsid w:val="00D320AA"/>
    <w:rsid w:val="00D32238"/>
    <w:rsid w:val="00D32B00"/>
    <w:rsid w:val="00D33B6B"/>
    <w:rsid w:val="00D347CF"/>
    <w:rsid w:val="00D3485C"/>
    <w:rsid w:val="00D351EA"/>
    <w:rsid w:val="00D352F9"/>
    <w:rsid w:val="00D35BC5"/>
    <w:rsid w:val="00D36241"/>
    <w:rsid w:val="00D362E8"/>
    <w:rsid w:val="00D36BC3"/>
    <w:rsid w:val="00D36D7F"/>
    <w:rsid w:val="00D36FB4"/>
    <w:rsid w:val="00D372D4"/>
    <w:rsid w:val="00D37A29"/>
    <w:rsid w:val="00D401DB"/>
    <w:rsid w:val="00D40288"/>
    <w:rsid w:val="00D4033D"/>
    <w:rsid w:val="00D425F6"/>
    <w:rsid w:val="00D42C97"/>
    <w:rsid w:val="00D43029"/>
    <w:rsid w:val="00D43403"/>
    <w:rsid w:val="00D43E08"/>
    <w:rsid w:val="00D44BF5"/>
    <w:rsid w:val="00D455C0"/>
    <w:rsid w:val="00D45962"/>
    <w:rsid w:val="00D479D3"/>
    <w:rsid w:val="00D508B2"/>
    <w:rsid w:val="00D5270B"/>
    <w:rsid w:val="00D52C6E"/>
    <w:rsid w:val="00D52F8A"/>
    <w:rsid w:val="00D53A04"/>
    <w:rsid w:val="00D54094"/>
    <w:rsid w:val="00D540DE"/>
    <w:rsid w:val="00D5419D"/>
    <w:rsid w:val="00D54704"/>
    <w:rsid w:val="00D55001"/>
    <w:rsid w:val="00D55168"/>
    <w:rsid w:val="00D55DF0"/>
    <w:rsid w:val="00D560AE"/>
    <w:rsid w:val="00D5614F"/>
    <w:rsid w:val="00D562AE"/>
    <w:rsid w:val="00D5735C"/>
    <w:rsid w:val="00D576A5"/>
    <w:rsid w:val="00D576C0"/>
    <w:rsid w:val="00D57945"/>
    <w:rsid w:val="00D579EC"/>
    <w:rsid w:val="00D60084"/>
    <w:rsid w:val="00D60852"/>
    <w:rsid w:val="00D608BA"/>
    <w:rsid w:val="00D609AB"/>
    <w:rsid w:val="00D613E6"/>
    <w:rsid w:val="00D61411"/>
    <w:rsid w:val="00D61B6F"/>
    <w:rsid w:val="00D627C8"/>
    <w:rsid w:val="00D62E71"/>
    <w:rsid w:val="00D63460"/>
    <w:rsid w:val="00D63BAC"/>
    <w:rsid w:val="00D6430D"/>
    <w:rsid w:val="00D64609"/>
    <w:rsid w:val="00D64CF6"/>
    <w:rsid w:val="00D65B12"/>
    <w:rsid w:val="00D65F0F"/>
    <w:rsid w:val="00D66188"/>
    <w:rsid w:val="00D664D3"/>
    <w:rsid w:val="00D669AC"/>
    <w:rsid w:val="00D70396"/>
    <w:rsid w:val="00D7146E"/>
    <w:rsid w:val="00D71733"/>
    <w:rsid w:val="00D72B3A"/>
    <w:rsid w:val="00D72B75"/>
    <w:rsid w:val="00D72B79"/>
    <w:rsid w:val="00D731F6"/>
    <w:rsid w:val="00D73403"/>
    <w:rsid w:val="00D73833"/>
    <w:rsid w:val="00D738ED"/>
    <w:rsid w:val="00D7399B"/>
    <w:rsid w:val="00D740CA"/>
    <w:rsid w:val="00D74E0E"/>
    <w:rsid w:val="00D75B7D"/>
    <w:rsid w:val="00D76770"/>
    <w:rsid w:val="00D76888"/>
    <w:rsid w:val="00D76C9D"/>
    <w:rsid w:val="00D77E60"/>
    <w:rsid w:val="00D80098"/>
    <w:rsid w:val="00D804BA"/>
    <w:rsid w:val="00D80912"/>
    <w:rsid w:val="00D82228"/>
    <w:rsid w:val="00D824F4"/>
    <w:rsid w:val="00D82D78"/>
    <w:rsid w:val="00D82E96"/>
    <w:rsid w:val="00D839C3"/>
    <w:rsid w:val="00D83E54"/>
    <w:rsid w:val="00D84063"/>
    <w:rsid w:val="00D8428C"/>
    <w:rsid w:val="00D84594"/>
    <w:rsid w:val="00D845FD"/>
    <w:rsid w:val="00D8538E"/>
    <w:rsid w:val="00D85412"/>
    <w:rsid w:val="00D85728"/>
    <w:rsid w:val="00D86D0E"/>
    <w:rsid w:val="00D87959"/>
    <w:rsid w:val="00D87EB2"/>
    <w:rsid w:val="00D90A20"/>
    <w:rsid w:val="00D92A8F"/>
    <w:rsid w:val="00D92B48"/>
    <w:rsid w:val="00D93480"/>
    <w:rsid w:val="00D93A69"/>
    <w:rsid w:val="00D94179"/>
    <w:rsid w:val="00D94244"/>
    <w:rsid w:val="00D94614"/>
    <w:rsid w:val="00D9513A"/>
    <w:rsid w:val="00D951D1"/>
    <w:rsid w:val="00D95481"/>
    <w:rsid w:val="00D95C34"/>
    <w:rsid w:val="00D95CCE"/>
    <w:rsid w:val="00D95E47"/>
    <w:rsid w:val="00D95EC5"/>
    <w:rsid w:val="00D95FDE"/>
    <w:rsid w:val="00D969ED"/>
    <w:rsid w:val="00D97A56"/>
    <w:rsid w:val="00D97C6B"/>
    <w:rsid w:val="00DA0D5D"/>
    <w:rsid w:val="00DA16DE"/>
    <w:rsid w:val="00DA282A"/>
    <w:rsid w:val="00DA2DE3"/>
    <w:rsid w:val="00DA36E5"/>
    <w:rsid w:val="00DA3E31"/>
    <w:rsid w:val="00DA41F4"/>
    <w:rsid w:val="00DA4CBE"/>
    <w:rsid w:val="00DA4D56"/>
    <w:rsid w:val="00DA53AC"/>
    <w:rsid w:val="00DA72E5"/>
    <w:rsid w:val="00DA7500"/>
    <w:rsid w:val="00DB037B"/>
    <w:rsid w:val="00DB1AFA"/>
    <w:rsid w:val="00DB1BEA"/>
    <w:rsid w:val="00DB1CCA"/>
    <w:rsid w:val="00DB1FA3"/>
    <w:rsid w:val="00DB208B"/>
    <w:rsid w:val="00DB4314"/>
    <w:rsid w:val="00DB4774"/>
    <w:rsid w:val="00DB4EAD"/>
    <w:rsid w:val="00DB5269"/>
    <w:rsid w:val="00DB5A01"/>
    <w:rsid w:val="00DB5DEB"/>
    <w:rsid w:val="00DB7460"/>
    <w:rsid w:val="00DB7515"/>
    <w:rsid w:val="00DB75DB"/>
    <w:rsid w:val="00DC246D"/>
    <w:rsid w:val="00DC251D"/>
    <w:rsid w:val="00DC2BCD"/>
    <w:rsid w:val="00DC323E"/>
    <w:rsid w:val="00DC33A1"/>
    <w:rsid w:val="00DC34CF"/>
    <w:rsid w:val="00DC3860"/>
    <w:rsid w:val="00DC3E59"/>
    <w:rsid w:val="00DC7A13"/>
    <w:rsid w:val="00DC7FE2"/>
    <w:rsid w:val="00DD062F"/>
    <w:rsid w:val="00DD1185"/>
    <w:rsid w:val="00DD1539"/>
    <w:rsid w:val="00DD1AA5"/>
    <w:rsid w:val="00DD433C"/>
    <w:rsid w:val="00DD4421"/>
    <w:rsid w:val="00DD4C1D"/>
    <w:rsid w:val="00DD4C83"/>
    <w:rsid w:val="00DD5497"/>
    <w:rsid w:val="00DD54C2"/>
    <w:rsid w:val="00DD5C4F"/>
    <w:rsid w:val="00DD6319"/>
    <w:rsid w:val="00DD6AC2"/>
    <w:rsid w:val="00DD6F90"/>
    <w:rsid w:val="00DD7273"/>
    <w:rsid w:val="00DD7C19"/>
    <w:rsid w:val="00DE06AE"/>
    <w:rsid w:val="00DE1084"/>
    <w:rsid w:val="00DE1F51"/>
    <w:rsid w:val="00DE2551"/>
    <w:rsid w:val="00DE25C7"/>
    <w:rsid w:val="00DE2800"/>
    <w:rsid w:val="00DE3380"/>
    <w:rsid w:val="00DE4DE8"/>
    <w:rsid w:val="00DE5899"/>
    <w:rsid w:val="00DE634F"/>
    <w:rsid w:val="00DE6C94"/>
    <w:rsid w:val="00DE7215"/>
    <w:rsid w:val="00DE7875"/>
    <w:rsid w:val="00DE7D24"/>
    <w:rsid w:val="00DE7DC4"/>
    <w:rsid w:val="00DF01AD"/>
    <w:rsid w:val="00DF01CC"/>
    <w:rsid w:val="00DF0280"/>
    <w:rsid w:val="00DF0705"/>
    <w:rsid w:val="00DF0F34"/>
    <w:rsid w:val="00DF1210"/>
    <w:rsid w:val="00DF2536"/>
    <w:rsid w:val="00DF2997"/>
    <w:rsid w:val="00DF2BBB"/>
    <w:rsid w:val="00DF331E"/>
    <w:rsid w:val="00DF38DB"/>
    <w:rsid w:val="00DF45E6"/>
    <w:rsid w:val="00DF461D"/>
    <w:rsid w:val="00DF47E4"/>
    <w:rsid w:val="00DF48D3"/>
    <w:rsid w:val="00DF52A3"/>
    <w:rsid w:val="00DF5F3D"/>
    <w:rsid w:val="00DF6129"/>
    <w:rsid w:val="00DF706C"/>
    <w:rsid w:val="00DF7BA3"/>
    <w:rsid w:val="00E0016C"/>
    <w:rsid w:val="00E008CE"/>
    <w:rsid w:val="00E00D96"/>
    <w:rsid w:val="00E00E34"/>
    <w:rsid w:val="00E0149B"/>
    <w:rsid w:val="00E016D7"/>
    <w:rsid w:val="00E017FF"/>
    <w:rsid w:val="00E0222A"/>
    <w:rsid w:val="00E02588"/>
    <w:rsid w:val="00E026FA"/>
    <w:rsid w:val="00E036E3"/>
    <w:rsid w:val="00E045F0"/>
    <w:rsid w:val="00E04A1B"/>
    <w:rsid w:val="00E051C4"/>
    <w:rsid w:val="00E0546D"/>
    <w:rsid w:val="00E05E9A"/>
    <w:rsid w:val="00E06BFA"/>
    <w:rsid w:val="00E06D96"/>
    <w:rsid w:val="00E0730F"/>
    <w:rsid w:val="00E0750A"/>
    <w:rsid w:val="00E07AC6"/>
    <w:rsid w:val="00E07FD0"/>
    <w:rsid w:val="00E100CB"/>
    <w:rsid w:val="00E1076F"/>
    <w:rsid w:val="00E10BC4"/>
    <w:rsid w:val="00E110EE"/>
    <w:rsid w:val="00E117BA"/>
    <w:rsid w:val="00E1239E"/>
    <w:rsid w:val="00E127B5"/>
    <w:rsid w:val="00E13038"/>
    <w:rsid w:val="00E136BC"/>
    <w:rsid w:val="00E136FC"/>
    <w:rsid w:val="00E13F20"/>
    <w:rsid w:val="00E1415D"/>
    <w:rsid w:val="00E14BC4"/>
    <w:rsid w:val="00E155DD"/>
    <w:rsid w:val="00E163F4"/>
    <w:rsid w:val="00E1701B"/>
    <w:rsid w:val="00E17356"/>
    <w:rsid w:val="00E17BA6"/>
    <w:rsid w:val="00E17CBD"/>
    <w:rsid w:val="00E201DE"/>
    <w:rsid w:val="00E2086A"/>
    <w:rsid w:val="00E21CF8"/>
    <w:rsid w:val="00E22141"/>
    <w:rsid w:val="00E22E0A"/>
    <w:rsid w:val="00E24291"/>
    <w:rsid w:val="00E245A2"/>
    <w:rsid w:val="00E255B4"/>
    <w:rsid w:val="00E25BE5"/>
    <w:rsid w:val="00E2663F"/>
    <w:rsid w:val="00E26B8B"/>
    <w:rsid w:val="00E26C63"/>
    <w:rsid w:val="00E26E3C"/>
    <w:rsid w:val="00E27128"/>
    <w:rsid w:val="00E3048C"/>
    <w:rsid w:val="00E31423"/>
    <w:rsid w:val="00E31E67"/>
    <w:rsid w:val="00E323E9"/>
    <w:rsid w:val="00E3311C"/>
    <w:rsid w:val="00E34018"/>
    <w:rsid w:val="00E36237"/>
    <w:rsid w:val="00E366E7"/>
    <w:rsid w:val="00E372DE"/>
    <w:rsid w:val="00E37C00"/>
    <w:rsid w:val="00E37CCF"/>
    <w:rsid w:val="00E41A97"/>
    <w:rsid w:val="00E424AF"/>
    <w:rsid w:val="00E4259A"/>
    <w:rsid w:val="00E42910"/>
    <w:rsid w:val="00E42D2F"/>
    <w:rsid w:val="00E437D2"/>
    <w:rsid w:val="00E455E0"/>
    <w:rsid w:val="00E46008"/>
    <w:rsid w:val="00E46689"/>
    <w:rsid w:val="00E469BB"/>
    <w:rsid w:val="00E46AA8"/>
    <w:rsid w:val="00E46B0D"/>
    <w:rsid w:val="00E47338"/>
    <w:rsid w:val="00E47584"/>
    <w:rsid w:val="00E47588"/>
    <w:rsid w:val="00E47E0F"/>
    <w:rsid w:val="00E5031F"/>
    <w:rsid w:val="00E50EB2"/>
    <w:rsid w:val="00E51F97"/>
    <w:rsid w:val="00E52635"/>
    <w:rsid w:val="00E52D70"/>
    <w:rsid w:val="00E52DF7"/>
    <w:rsid w:val="00E53110"/>
    <w:rsid w:val="00E53210"/>
    <w:rsid w:val="00E53EB2"/>
    <w:rsid w:val="00E5414F"/>
    <w:rsid w:val="00E5444F"/>
    <w:rsid w:val="00E5457B"/>
    <w:rsid w:val="00E556DD"/>
    <w:rsid w:val="00E55751"/>
    <w:rsid w:val="00E5593B"/>
    <w:rsid w:val="00E5595F"/>
    <w:rsid w:val="00E55C3F"/>
    <w:rsid w:val="00E562A2"/>
    <w:rsid w:val="00E565AD"/>
    <w:rsid w:val="00E5661D"/>
    <w:rsid w:val="00E57937"/>
    <w:rsid w:val="00E57A17"/>
    <w:rsid w:val="00E57AD5"/>
    <w:rsid w:val="00E61227"/>
    <w:rsid w:val="00E620C7"/>
    <w:rsid w:val="00E62BC9"/>
    <w:rsid w:val="00E63456"/>
    <w:rsid w:val="00E65D24"/>
    <w:rsid w:val="00E66DCD"/>
    <w:rsid w:val="00E679F1"/>
    <w:rsid w:val="00E70D7B"/>
    <w:rsid w:val="00E711A9"/>
    <w:rsid w:val="00E71B4E"/>
    <w:rsid w:val="00E73353"/>
    <w:rsid w:val="00E74DA4"/>
    <w:rsid w:val="00E75392"/>
    <w:rsid w:val="00E75E3D"/>
    <w:rsid w:val="00E7619C"/>
    <w:rsid w:val="00E762D4"/>
    <w:rsid w:val="00E8098C"/>
    <w:rsid w:val="00E81023"/>
    <w:rsid w:val="00E81892"/>
    <w:rsid w:val="00E82391"/>
    <w:rsid w:val="00E8475A"/>
    <w:rsid w:val="00E84A35"/>
    <w:rsid w:val="00E84EF7"/>
    <w:rsid w:val="00E8533E"/>
    <w:rsid w:val="00E857DC"/>
    <w:rsid w:val="00E85A9F"/>
    <w:rsid w:val="00E85C94"/>
    <w:rsid w:val="00E86AA9"/>
    <w:rsid w:val="00E87681"/>
    <w:rsid w:val="00E87CF3"/>
    <w:rsid w:val="00E90210"/>
    <w:rsid w:val="00E9076A"/>
    <w:rsid w:val="00E90AC4"/>
    <w:rsid w:val="00E913F7"/>
    <w:rsid w:val="00E92582"/>
    <w:rsid w:val="00E93155"/>
    <w:rsid w:val="00E93169"/>
    <w:rsid w:val="00E9347E"/>
    <w:rsid w:val="00E93EDE"/>
    <w:rsid w:val="00E95970"/>
    <w:rsid w:val="00E960E6"/>
    <w:rsid w:val="00E96542"/>
    <w:rsid w:val="00E9680D"/>
    <w:rsid w:val="00E96A92"/>
    <w:rsid w:val="00E96F15"/>
    <w:rsid w:val="00E9756B"/>
    <w:rsid w:val="00E97B86"/>
    <w:rsid w:val="00EA018E"/>
    <w:rsid w:val="00EA0417"/>
    <w:rsid w:val="00EA1816"/>
    <w:rsid w:val="00EA1C60"/>
    <w:rsid w:val="00EA2311"/>
    <w:rsid w:val="00EA42C2"/>
    <w:rsid w:val="00EA6896"/>
    <w:rsid w:val="00EA69CF"/>
    <w:rsid w:val="00EA7240"/>
    <w:rsid w:val="00EA73C8"/>
    <w:rsid w:val="00EA7B09"/>
    <w:rsid w:val="00EB1325"/>
    <w:rsid w:val="00EB1D47"/>
    <w:rsid w:val="00EB29CD"/>
    <w:rsid w:val="00EB3981"/>
    <w:rsid w:val="00EB4ED7"/>
    <w:rsid w:val="00EB5A71"/>
    <w:rsid w:val="00EB60EF"/>
    <w:rsid w:val="00EB6821"/>
    <w:rsid w:val="00EB75C0"/>
    <w:rsid w:val="00EC0159"/>
    <w:rsid w:val="00EC1B3B"/>
    <w:rsid w:val="00EC1C09"/>
    <w:rsid w:val="00EC428D"/>
    <w:rsid w:val="00EC4D68"/>
    <w:rsid w:val="00EC5017"/>
    <w:rsid w:val="00EC6130"/>
    <w:rsid w:val="00EC66D1"/>
    <w:rsid w:val="00EC765B"/>
    <w:rsid w:val="00EC76DC"/>
    <w:rsid w:val="00EC7757"/>
    <w:rsid w:val="00EC7BC3"/>
    <w:rsid w:val="00ED0324"/>
    <w:rsid w:val="00ED09C6"/>
    <w:rsid w:val="00ED31BF"/>
    <w:rsid w:val="00ED3381"/>
    <w:rsid w:val="00ED357E"/>
    <w:rsid w:val="00ED3C59"/>
    <w:rsid w:val="00ED53FE"/>
    <w:rsid w:val="00ED6266"/>
    <w:rsid w:val="00ED667D"/>
    <w:rsid w:val="00ED7600"/>
    <w:rsid w:val="00ED7A5B"/>
    <w:rsid w:val="00ED7D7D"/>
    <w:rsid w:val="00EE041D"/>
    <w:rsid w:val="00EE0733"/>
    <w:rsid w:val="00EE0F06"/>
    <w:rsid w:val="00EE1544"/>
    <w:rsid w:val="00EE26C0"/>
    <w:rsid w:val="00EE277B"/>
    <w:rsid w:val="00EE2825"/>
    <w:rsid w:val="00EE2837"/>
    <w:rsid w:val="00EE3022"/>
    <w:rsid w:val="00EE323B"/>
    <w:rsid w:val="00EE4CE8"/>
    <w:rsid w:val="00EE5553"/>
    <w:rsid w:val="00EE5D35"/>
    <w:rsid w:val="00EE613F"/>
    <w:rsid w:val="00EE6972"/>
    <w:rsid w:val="00EF09D9"/>
    <w:rsid w:val="00EF0DC6"/>
    <w:rsid w:val="00EF1495"/>
    <w:rsid w:val="00EF1707"/>
    <w:rsid w:val="00EF275A"/>
    <w:rsid w:val="00EF377F"/>
    <w:rsid w:val="00EF45A9"/>
    <w:rsid w:val="00EF4B93"/>
    <w:rsid w:val="00EF4BF8"/>
    <w:rsid w:val="00EF4E3D"/>
    <w:rsid w:val="00EF525B"/>
    <w:rsid w:val="00EF6073"/>
    <w:rsid w:val="00EF68D4"/>
    <w:rsid w:val="00EF698B"/>
    <w:rsid w:val="00EF6BF9"/>
    <w:rsid w:val="00EF71DF"/>
    <w:rsid w:val="00EF72A7"/>
    <w:rsid w:val="00EF789B"/>
    <w:rsid w:val="00EF78DD"/>
    <w:rsid w:val="00EF7A06"/>
    <w:rsid w:val="00EF7EA5"/>
    <w:rsid w:val="00F00266"/>
    <w:rsid w:val="00F030E6"/>
    <w:rsid w:val="00F03963"/>
    <w:rsid w:val="00F06004"/>
    <w:rsid w:val="00F0717C"/>
    <w:rsid w:val="00F07D3E"/>
    <w:rsid w:val="00F10041"/>
    <w:rsid w:val="00F10787"/>
    <w:rsid w:val="00F111C0"/>
    <w:rsid w:val="00F11332"/>
    <w:rsid w:val="00F12BBF"/>
    <w:rsid w:val="00F1362C"/>
    <w:rsid w:val="00F146BF"/>
    <w:rsid w:val="00F1479A"/>
    <w:rsid w:val="00F1588A"/>
    <w:rsid w:val="00F15A20"/>
    <w:rsid w:val="00F165BF"/>
    <w:rsid w:val="00F1723D"/>
    <w:rsid w:val="00F17C70"/>
    <w:rsid w:val="00F20790"/>
    <w:rsid w:val="00F21388"/>
    <w:rsid w:val="00F21C11"/>
    <w:rsid w:val="00F22B29"/>
    <w:rsid w:val="00F22CB6"/>
    <w:rsid w:val="00F22D2E"/>
    <w:rsid w:val="00F2594B"/>
    <w:rsid w:val="00F25F60"/>
    <w:rsid w:val="00F26088"/>
    <w:rsid w:val="00F26F30"/>
    <w:rsid w:val="00F273BE"/>
    <w:rsid w:val="00F279DC"/>
    <w:rsid w:val="00F27EEC"/>
    <w:rsid w:val="00F306C3"/>
    <w:rsid w:val="00F307FB"/>
    <w:rsid w:val="00F30EAA"/>
    <w:rsid w:val="00F3150E"/>
    <w:rsid w:val="00F31632"/>
    <w:rsid w:val="00F31A0F"/>
    <w:rsid w:val="00F32DB9"/>
    <w:rsid w:val="00F33616"/>
    <w:rsid w:val="00F34112"/>
    <w:rsid w:val="00F34EC3"/>
    <w:rsid w:val="00F358EA"/>
    <w:rsid w:val="00F35C95"/>
    <w:rsid w:val="00F3667C"/>
    <w:rsid w:val="00F36E3F"/>
    <w:rsid w:val="00F370D8"/>
    <w:rsid w:val="00F40394"/>
    <w:rsid w:val="00F40B0A"/>
    <w:rsid w:val="00F40BA3"/>
    <w:rsid w:val="00F40EDA"/>
    <w:rsid w:val="00F414F1"/>
    <w:rsid w:val="00F41683"/>
    <w:rsid w:val="00F41CED"/>
    <w:rsid w:val="00F41E19"/>
    <w:rsid w:val="00F41F82"/>
    <w:rsid w:val="00F421BA"/>
    <w:rsid w:val="00F43287"/>
    <w:rsid w:val="00F43820"/>
    <w:rsid w:val="00F43D01"/>
    <w:rsid w:val="00F43DDC"/>
    <w:rsid w:val="00F44FC6"/>
    <w:rsid w:val="00F45C5C"/>
    <w:rsid w:val="00F45D00"/>
    <w:rsid w:val="00F462E7"/>
    <w:rsid w:val="00F4648D"/>
    <w:rsid w:val="00F464EB"/>
    <w:rsid w:val="00F47A13"/>
    <w:rsid w:val="00F47DAC"/>
    <w:rsid w:val="00F47E49"/>
    <w:rsid w:val="00F5052E"/>
    <w:rsid w:val="00F5086C"/>
    <w:rsid w:val="00F508B8"/>
    <w:rsid w:val="00F52329"/>
    <w:rsid w:val="00F53597"/>
    <w:rsid w:val="00F53EA5"/>
    <w:rsid w:val="00F55324"/>
    <w:rsid w:val="00F56D6A"/>
    <w:rsid w:val="00F57255"/>
    <w:rsid w:val="00F5771D"/>
    <w:rsid w:val="00F57B98"/>
    <w:rsid w:val="00F606D2"/>
    <w:rsid w:val="00F6163F"/>
    <w:rsid w:val="00F61C42"/>
    <w:rsid w:val="00F621FD"/>
    <w:rsid w:val="00F62923"/>
    <w:rsid w:val="00F62DF5"/>
    <w:rsid w:val="00F62EF2"/>
    <w:rsid w:val="00F6354C"/>
    <w:rsid w:val="00F63A8F"/>
    <w:rsid w:val="00F63FBD"/>
    <w:rsid w:val="00F64215"/>
    <w:rsid w:val="00F66F10"/>
    <w:rsid w:val="00F673F1"/>
    <w:rsid w:val="00F676ED"/>
    <w:rsid w:val="00F67703"/>
    <w:rsid w:val="00F6785C"/>
    <w:rsid w:val="00F67C96"/>
    <w:rsid w:val="00F70510"/>
    <w:rsid w:val="00F70D9B"/>
    <w:rsid w:val="00F72193"/>
    <w:rsid w:val="00F72327"/>
    <w:rsid w:val="00F725E0"/>
    <w:rsid w:val="00F72CB1"/>
    <w:rsid w:val="00F72CD1"/>
    <w:rsid w:val="00F73122"/>
    <w:rsid w:val="00F7375E"/>
    <w:rsid w:val="00F73F22"/>
    <w:rsid w:val="00F7434C"/>
    <w:rsid w:val="00F75D06"/>
    <w:rsid w:val="00F76693"/>
    <w:rsid w:val="00F76AFF"/>
    <w:rsid w:val="00F76D60"/>
    <w:rsid w:val="00F77372"/>
    <w:rsid w:val="00F800BC"/>
    <w:rsid w:val="00F802F0"/>
    <w:rsid w:val="00F80810"/>
    <w:rsid w:val="00F80985"/>
    <w:rsid w:val="00F8215E"/>
    <w:rsid w:val="00F8222B"/>
    <w:rsid w:val="00F824F5"/>
    <w:rsid w:val="00F82CCD"/>
    <w:rsid w:val="00F833BB"/>
    <w:rsid w:val="00F839A1"/>
    <w:rsid w:val="00F84319"/>
    <w:rsid w:val="00F84474"/>
    <w:rsid w:val="00F84D94"/>
    <w:rsid w:val="00F87629"/>
    <w:rsid w:val="00F90AAD"/>
    <w:rsid w:val="00F90B44"/>
    <w:rsid w:val="00F90E1F"/>
    <w:rsid w:val="00F90FAB"/>
    <w:rsid w:val="00F91183"/>
    <w:rsid w:val="00F916D6"/>
    <w:rsid w:val="00F933C5"/>
    <w:rsid w:val="00F9374D"/>
    <w:rsid w:val="00F9472A"/>
    <w:rsid w:val="00F94CD5"/>
    <w:rsid w:val="00F9536F"/>
    <w:rsid w:val="00F95CB0"/>
    <w:rsid w:val="00F95FD6"/>
    <w:rsid w:val="00F9698C"/>
    <w:rsid w:val="00F96F29"/>
    <w:rsid w:val="00FA0668"/>
    <w:rsid w:val="00FA093B"/>
    <w:rsid w:val="00FA1536"/>
    <w:rsid w:val="00FA22CF"/>
    <w:rsid w:val="00FA2611"/>
    <w:rsid w:val="00FA3243"/>
    <w:rsid w:val="00FA36C9"/>
    <w:rsid w:val="00FA3AA5"/>
    <w:rsid w:val="00FA618A"/>
    <w:rsid w:val="00FA61E7"/>
    <w:rsid w:val="00FA656F"/>
    <w:rsid w:val="00FA7191"/>
    <w:rsid w:val="00FA76F9"/>
    <w:rsid w:val="00FA77D7"/>
    <w:rsid w:val="00FB0748"/>
    <w:rsid w:val="00FB0FFE"/>
    <w:rsid w:val="00FB1563"/>
    <w:rsid w:val="00FB1F13"/>
    <w:rsid w:val="00FB1F30"/>
    <w:rsid w:val="00FB227B"/>
    <w:rsid w:val="00FB26BA"/>
    <w:rsid w:val="00FB2A23"/>
    <w:rsid w:val="00FB53AD"/>
    <w:rsid w:val="00FB57AF"/>
    <w:rsid w:val="00FB634F"/>
    <w:rsid w:val="00FB63DE"/>
    <w:rsid w:val="00FB6A7F"/>
    <w:rsid w:val="00FB6DDF"/>
    <w:rsid w:val="00FC0C83"/>
    <w:rsid w:val="00FC1308"/>
    <w:rsid w:val="00FC1560"/>
    <w:rsid w:val="00FC171E"/>
    <w:rsid w:val="00FC1982"/>
    <w:rsid w:val="00FC1FDD"/>
    <w:rsid w:val="00FC271C"/>
    <w:rsid w:val="00FC29B9"/>
    <w:rsid w:val="00FC4272"/>
    <w:rsid w:val="00FC4423"/>
    <w:rsid w:val="00FC520E"/>
    <w:rsid w:val="00FC53D9"/>
    <w:rsid w:val="00FC65A3"/>
    <w:rsid w:val="00FC6FD3"/>
    <w:rsid w:val="00FC7591"/>
    <w:rsid w:val="00FC7684"/>
    <w:rsid w:val="00FD024C"/>
    <w:rsid w:val="00FD1B8E"/>
    <w:rsid w:val="00FD2E31"/>
    <w:rsid w:val="00FD3302"/>
    <w:rsid w:val="00FD42BA"/>
    <w:rsid w:val="00FD5F11"/>
    <w:rsid w:val="00FD6620"/>
    <w:rsid w:val="00FD6C7F"/>
    <w:rsid w:val="00FD78C2"/>
    <w:rsid w:val="00FE1B0D"/>
    <w:rsid w:val="00FE2E72"/>
    <w:rsid w:val="00FE305C"/>
    <w:rsid w:val="00FE3B78"/>
    <w:rsid w:val="00FE3BF5"/>
    <w:rsid w:val="00FE467C"/>
    <w:rsid w:val="00FE5456"/>
    <w:rsid w:val="00FE5662"/>
    <w:rsid w:val="00FE673F"/>
    <w:rsid w:val="00FE6E44"/>
    <w:rsid w:val="00FE7C0A"/>
    <w:rsid w:val="00FE7EA1"/>
    <w:rsid w:val="00FF0301"/>
    <w:rsid w:val="00FF08A5"/>
    <w:rsid w:val="00FF0BF8"/>
    <w:rsid w:val="00FF123E"/>
    <w:rsid w:val="00FF1FA1"/>
    <w:rsid w:val="00FF214C"/>
    <w:rsid w:val="00FF25F6"/>
    <w:rsid w:val="00FF27EC"/>
    <w:rsid w:val="00FF2997"/>
    <w:rsid w:val="00FF2C2B"/>
    <w:rsid w:val="00FF2DE0"/>
    <w:rsid w:val="00FF3EED"/>
    <w:rsid w:val="00FF431D"/>
    <w:rsid w:val="00FF465F"/>
    <w:rsid w:val="00FF53CD"/>
    <w:rsid w:val="00FF5E11"/>
    <w:rsid w:val="00FF66ED"/>
    <w:rsid w:val="00FF6E55"/>
    <w:rsid w:val="00FF7CD3"/>
    <w:rsid w:val="057D8201"/>
    <w:rsid w:val="05ECF401"/>
    <w:rsid w:val="0B15BF5C"/>
    <w:rsid w:val="0EE9FE8B"/>
    <w:rsid w:val="1129DEE8"/>
    <w:rsid w:val="113062B1"/>
    <w:rsid w:val="16241F6E"/>
    <w:rsid w:val="1D52A597"/>
    <w:rsid w:val="22D611AE"/>
    <w:rsid w:val="34F1C9A7"/>
    <w:rsid w:val="492E61A8"/>
    <w:rsid w:val="59085CE3"/>
    <w:rsid w:val="5EDD9832"/>
    <w:rsid w:val="6ED17328"/>
    <w:rsid w:val="77EF9B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8EEF2"/>
  <w15:chartTrackingRefBased/>
  <w15:docId w15:val="{AFD9EFD8-21E1-40A4-94E9-A41A7356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04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4A0913"/>
    <w:pPr>
      <w:numPr>
        <w:ilvl w:val="2"/>
        <w:numId w:val="4"/>
      </w:numPr>
      <w:outlineLvl w:val="2"/>
    </w:pPr>
    <w:rPr>
      <w:rFonts w:ascii="Arial" w:hAnsi="Arial" w:cs="Arial"/>
      <w:sz w:val="24"/>
    </w:rPr>
  </w:style>
  <w:style w:type="character" w:customStyle="1" w:styleId="RAN4H3Char">
    <w:name w:val="RAN4 H3 Char"/>
    <w:basedOn w:val="DefaultParagraphFont"/>
    <w:link w:val="RAN4H3"/>
    <w:rsid w:val="004A0913"/>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7D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7D6F"/>
    <w:rPr>
      <w:rFonts w:ascii="Times New Roman" w:hAnsi="Times New Roman"/>
      <w:sz w:val="20"/>
    </w:rPr>
  </w:style>
  <w:style w:type="paragraph" w:styleId="Footer">
    <w:name w:val="footer"/>
    <w:basedOn w:val="Normal"/>
    <w:link w:val="FooterChar"/>
    <w:uiPriority w:val="99"/>
    <w:semiHidden/>
    <w:unhideWhenUsed/>
    <w:rsid w:val="00C07D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D6F"/>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题注 Char"/>
    <w:rsid w:val="00DC323E"/>
    <w:rPr>
      <w:rFonts w:ascii="Times New Roman" w:hAnsi="Times New Roman"/>
      <w:b/>
    </w:rPr>
  </w:style>
  <w:style w:type="paragraph" w:styleId="Revision">
    <w:name w:val="Revision"/>
    <w:hidden/>
    <w:uiPriority w:val="99"/>
    <w:semiHidden/>
    <w:rsid w:val="005B0399"/>
    <w:pPr>
      <w:spacing w:after="0" w:line="240" w:lineRule="auto"/>
    </w:pPr>
    <w:rPr>
      <w:rFonts w:ascii="Times New Roman" w:hAnsi="Times New Roman"/>
      <w:sz w:val="20"/>
    </w:rPr>
  </w:style>
  <w:style w:type="paragraph" w:customStyle="1" w:styleId="Ran1Observation">
    <w:name w:val="Ran1 Observation"/>
    <w:basedOn w:val="ListParagraph"/>
    <w:rsid w:val="001D026A"/>
    <w:pPr>
      <w:spacing w:after="0" w:line="240" w:lineRule="auto"/>
    </w:pPr>
    <w:rPr>
      <w:rFonts w:eastAsia="SimSun" w:cs="Times New Roman"/>
      <w:szCs w:val="24"/>
      <w:lang w:val="fi-FI" w:eastAsia="zh-CN"/>
    </w:rPr>
  </w:style>
  <w:style w:type="character" w:styleId="PlaceholderText">
    <w:name w:val="Placeholder Text"/>
    <w:basedOn w:val="DefaultParagraphFont"/>
    <w:uiPriority w:val="99"/>
    <w:semiHidden/>
    <w:rsid w:val="00E3311C"/>
    <w:rPr>
      <w:color w:val="808080"/>
    </w:rPr>
  </w:style>
  <w:style w:type="paragraph" w:customStyle="1" w:styleId="paragraph">
    <w:name w:val="paragraph"/>
    <w:basedOn w:val="Normal"/>
    <w:rsid w:val="00D76770"/>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D76770"/>
  </w:style>
  <w:style w:type="character" w:customStyle="1" w:styleId="eop">
    <w:name w:val="eop"/>
    <w:basedOn w:val="DefaultParagraphFont"/>
    <w:rsid w:val="00D76770"/>
  </w:style>
  <w:style w:type="character" w:styleId="Mention">
    <w:name w:val="Mention"/>
    <w:basedOn w:val="DefaultParagraphFont"/>
    <w:uiPriority w:val="99"/>
    <w:unhideWhenUsed/>
    <w:rsid w:val="002C1A5B"/>
    <w:rPr>
      <w:color w:val="2B579A"/>
      <w:shd w:val="clear" w:color="auto" w:fill="E1DFDD"/>
    </w:rPr>
  </w:style>
  <w:style w:type="paragraph" w:customStyle="1" w:styleId="RAN1proposal">
    <w:name w:val="RAN1 proposal"/>
    <w:basedOn w:val="Caption"/>
    <w:next w:val="Normal"/>
    <w:link w:val="RAN1proposalChar"/>
    <w:qFormat/>
    <w:rsid w:val="00912407"/>
    <w:pPr>
      <w:numPr>
        <w:numId w:val="10"/>
      </w:numPr>
      <w:jc w:val="left"/>
    </w:pPr>
    <w:rPr>
      <w:rFonts w:ascii="Times New Roman" w:hAnsi="Times New Roman"/>
      <w:b/>
      <w:i w:val="0"/>
      <w:sz w:val="20"/>
    </w:rPr>
  </w:style>
  <w:style w:type="character" w:customStyle="1" w:styleId="RAN1proposalChar">
    <w:name w:val="RAN1 proposal Char"/>
    <w:link w:val="RAN1proposal"/>
    <w:rsid w:val="0049462E"/>
    <w:rPr>
      <w:rFonts w:ascii="Times New Roman" w:hAnsi="Times New Roman"/>
      <w:b/>
      <w:iCs/>
      <w:sz w:val="20"/>
      <w:szCs w:val="18"/>
    </w:rPr>
  </w:style>
  <w:style w:type="table" w:customStyle="1" w:styleId="TableGrid1">
    <w:name w:val="Table Grid1"/>
    <w:basedOn w:val="TableNormal"/>
    <w:next w:val="TableGrid"/>
    <w:uiPriority w:val="39"/>
    <w:rsid w:val="0053472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7061"/>
    <w:pPr>
      <w:tabs>
        <w:tab w:val="left" w:pos="1440"/>
      </w:tabs>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A57061"/>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A57061"/>
    <w:pPr>
      <w:spacing w:after="120"/>
    </w:pPr>
  </w:style>
  <w:style w:type="character" w:customStyle="1" w:styleId="BodyTextChar">
    <w:name w:val="Body Text Char"/>
    <w:basedOn w:val="DefaultParagraphFont"/>
    <w:link w:val="BodyText"/>
    <w:uiPriority w:val="99"/>
    <w:semiHidden/>
    <w:rsid w:val="00A5706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04267">
      <w:bodyDiv w:val="1"/>
      <w:marLeft w:val="0"/>
      <w:marRight w:val="0"/>
      <w:marTop w:val="0"/>
      <w:marBottom w:val="0"/>
      <w:divBdr>
        <w:top w:val="none" w:sz="0" w:space="0" w:color="auto"/>
        <w:left w:val="none" w:sz="0" w:space="0" w:color="auto"/>
        <w:bottom w:val="none" w:sz="0" w:space="0" w:color="auto"/>
        <w:right w:val="none" w:sz="0" w:space="0" w:color="auto"/>
      </w:divBdr>
      <w:divsChild>
        <w:div w:id="139153621">
          <w:marLeft w:val="0"/>
          <w:marRight w:val="0"/>
          <w:marTop w:val="0"/>
          <w:marBottom w:val="0"/>
          <w:divBdr>
            <w:top w:val="none" w:sz="0" w:space="0" w:color="auto"/>
            <w:left w:val="none" w:sz="0" w:space="0" w:color="auto"/>
            <w:bottom w:val="none" w:sz="0" w:space="0" w:color="auto"/>
            <w:right w:val="none" w:sz="0" w:space="0" w:color="auto"/>
          </w:divBdr>
        </w:div>
        <w:div w:id="158934472">
          <w:marLeft w:val="0"/>
          <w:marRight w:val="0"/>
          <w:marTop w:val="0"/>
          <w:marBottom w:val="0"/>
          <w:divBdr>
            <w:top w:val="none" w:sz="0" w:space="0" w:color="auto"/>
            <w:left w:val="none" w:sz="0" w:space="0" w:color="auto"/>
            <w:bottom w:val="none" w:sz="0" w:space="0" w:color="auto"/>
            <w:right w:val="none" w:sz="0" w:space="0" w:color="auto"/>
          </w:divBdr>
        </w:div>
        <w:div w:id="265044362">
          <w:marLeft w:val="0"/>
          <w:marRight w:val="0"/>
          <w:marTop w:val="0"/>
          <w:marBottom w:val="0"/>
          <w:divBdr>
            <w:top w:val="none" w:sz="0" w:space="0" w:color="auto"/>
            <w:left w:val="none" w:sz="0" w:space="0" w:color="auto"/>
            <w:bottom w:val="none" w:sz="0" w:space="0" w:color="auto"/>
            <w:right w:val="none" w:sz="0" w:space="0" w:color="auto"/>
          </w:divBdr>
        </w:div>
        <w:div w:id="363597077">
          <w:marLeft w:val="0"/>
          <w:marRight w:val="0"/>
          <w:marTop w:val="0"/>
          <w:marBottom w:val="0"/>
          <w:divBdr>
            <w:top w:val="none" w:sz="0" w:space="0" w:color="auto"/>
            <w:left w:val="none" w:sz="0" w:space="0" w:color="auto"/>
            <w:bottom w:val="none" w:sz="0" w:space="0" w:color="auto"/>
            <w:right w:val="none" w:sz="0" w:space="0" w:color="auto"/>
          </w:divBdr>
        </w:div>
        <w:div w:id="490803097">
          <w:marLeft w:val="0"/>
          <w:marRight w:val="0"/>
          <w:marTop w:val="0"/>
          <w:marBottom w:val="0"/>
          <w:divBdr>
            <w:top w:val="none" w:sz="0" w:space="0" w:color="auto"/>
            <w:left w:val="none" w:sz="0" w:space="0" w:color="auto"/>
            <w:bottom w:val="none" w:sz="0" w:space="0" w:color="auto"/>
            <w:right w:val="none" w:sz="0" w:space="0" w:color="auto"/>
          </w:divBdr>
        </w:div>
        <w:div w:id="685517710">
          <w:marLeft w:val="0"/>
          <w:marRight w:val="0"/>
          <w:marTop w:val="0"/>
          <w:marBottom w:val="0"/>
          <w:divBdr>
            <w:top w:val="none" w:sz="0" w:space="0" w:color="auto"/>
            <w:left w:val="none" w:sz="0" w:space="0" w:color="auto"/>
            <w:bottom w:val="none" w:sz="0" w:space="0" w:color="auto"/>
            <w:right w:val="none" w:sz="0" w:space="0" w:color="auto"/>
          </w:divBdr>
        </w:div>
        <w:div w:id="777335936">
          <w:marLeft w:val="0"/>
          <w:marRight w:val="0"/>
          <w:marTop w:val="0"/>
          <w:marBottom w:val="0"/>
          <w:divBdr>
            <w:top w:val="none" w:sz="0" w:space="0" w:color="auto"/>
            <w:left w:val="none" w:sz="0" w:space="0" w:color="auto"/>
            <w:bottom w:val="none" w:sz="0" w:space="0" w:color="auto"/>
            <w:right w:val="none" w:sz="0" w:space="0" w:color="auto"/>
          </w:divBdr>
        </w:div>
        <w:div w:id="822618919">
          <w:marLeft w:val="0"/>
          <w:marRight w:val="0"/>
          <w:marTop w:val="0"/>
          <w:marBottom w:val="0"/>
          <w:divBdr>
            <w:top w:val="none" w:sz="0" w:space="0" w:color="auto"/>
            <w:left w:val="none" w:sz="0" w:space="0" w:color="auto"/>
            <w:bottom w:val="none" w:sz="0" w:space="0" w:color="auto"/>
            <w:right w:val="none" w:sz="0" w:space="0" w:color="auto"/>
          </w:divBdr>
        </w:div>
        <w:div w:id="845633363">
          <w:marLeft w:val="0"/>
          <w:marRight w:val="0"/>
          <w:marTop w:val="0"/>
          <w:marBottom w:val="0"/>
          <w:divBdr>
            <w:top w:val="none" w:sz="0" w:space="0" w:color="auto"/>
            <w:left w:val="none" w:sz="0" w:space="0" w:color="auto"/>
            <w:bottom w:val="none" w:sz="0" w:space="0" w:color="auto"/>
            <w:right w:val="none" w:sz="0" w:space="0" w:color="auto"/>
          </w:divBdr>
        </w:div>
        <w:div w:id="860554766">
          <w:marLeft w:val="0"/>
          <w:marRight w:val="0"/>
          <w:marTop w:val="0"/>
          <w:marBottom w:val="0"/>
          <w:divBdr>
            <w:top w:val="none" w:sz="0" w:space="0" w:color="auto"/>
            <w:left w:val="none" w:sz="0" w:space="0" w:color="auto"/>
            <w:bottom w:val="none" w:sz="0" w:space="0" w:color="auto"/>
            <w:right w:val="none" w:sz="0" w:space="0" w:color="auto"/>
          </w:divBdr>
        </w:div>
        <w:div w:id="1021856450">
          <w:marLeft w:val="0"/>
          <w:marRight w:val="0"/>
          <w:marTop w:val="0"/>
          <w:marBottom w:val="0"/>
          <w:divBdr>
            <w:top w:val="none" w:sz="0" w:space="0" w:color="auto"/>
            <w:left w:val="none" w:sz="0" w:space="0" w:color="auto"/>
            <w:bottom w:val="none" w:sz="0" w:space="0" w:color="auto"/>
            <w:right w:val="none" w:sz="0" w:space="0" w:color="auto"/>
          </w:divBdr>
        </w:div>
        <w:div w:id="1424641756">
          <w:marLeft w:val="0"/>
          <w:marRight w:val="0"/>
          <w:marTop w:val="0"/>
          <w:marBottom w:val="0"/>
          <w:divBdr>
            <w:top w:val="none" w:sz="0" w:space="0" w:color="auto"/>
            <w:left w:val="none" w:sz="0" w:space="0" w:color="auto"/>
            <w:bottom w:val="none" w:sz="0" w:space="0" w:color="auto"/>
            <w:right w:val="none" w:sz="0" w:space="0" w:color="auto"/>
          </w:divBdr>
        </w:div>
        <w:div w:id="1692336529">
          <w:marLeft w:val="0"/>
          <w:marRight w:val="0"/>
          <w:marTop w:val="0"/>
          <w:marBottom w:val="0"/>
          <w:divBdr>
            <w:top w:val="none" w:sz="0" w:space="0" w:color="auto"/>
            <w:left w:val="none" w:sz="0" w:space="0" w:color="auto"/>
            <w:bottom w:val="none" w:sz="0" w:space="0" w:color="auto"/>
            <w:right w:val="none" w:sz="0" w:space="0" w:color="auto"/>
          </w:divBdr>
        </w:div>
        <w:div w:id="1969387153">
          <w:marLeft w:val="0"/>
          <w:marRight w:val="0"/>
          <w:marTop w:val="0"/>
          <w:marBottom w:val="0"/>
          <w:divBdr>
            <w:top w:val="none" w:sz="0" w:space="0" w:color="auto"/>
            <w:left w:val="none" w:sz="0" w:space="0" w:color="auto"/>
            <w:bottom w:val="none" w:sz="0" w:space="0" w:color="auto"/>
            <w:right w:val="none" w:sz="0" w:space="0" w:color="auto"/>
          </w:divBdr>
        </w:div>
        <w:div w:id="2022076248">
          <w:marLeft w:val="0"/>
          <w:marRight w:val="0"/>
          <w:marTop w:val="0"/>
          <w:marBottom w:val="0"/>
          <w:divBdr>
            <w:top w:val="none" w:sz="0" w:space="0" w:color="auto"/>
            <w:left w:val="none" w:sz="0" w:space="0" w:color="auto"/>
            <w:bottom w:val="none" w:sz="0" w:space="0" w:color="auto"/>
            <w:right w:val="none" w:sz="0" w:space="0" w:color="auto"/>
          </w:divBdr>
        </w:div>
        <w:div w:id="2097288053">
          <w:marLeft w:val="0"/>
          <w:marRight w:val="0"/>
          <w:marTop w:val="0"/>
          <w:marBottom w:val="0"/>
          <w:divBdr>
            <w:top w:val="none" w:sz="0" w:space="0" w:color="auto"/>
            <w:left w:val="none" w:sz="0" w:space="0" w:color="auto"/>
            <w:bottom w:val="none" w:sz="0" w:space="0" w:color="auto"/>
            <w:right w:val="none" w:sz="0" w:space="0" w:color="auto"/>
          </w:divBdr>
        </w:div>
      </w:divsChild>
    </w:div>
    <w:div w:id="258608925">
      <w:bodyDiv w:val="1"/>
      <w:marLeft w:val="0"/>
      <w:marRight w:val="0"/>
      <w:marTop w:val="0"/>
      <w:marBottom w:val="0"/>
      <w:divBdr>
        <w:top w:val="none" w:sz="0" w:space="0" w:color="auto"/>
        <w:left w:val="none" w:sz="0" w:space="0" w:color="auto"/>
        <w:bottom w:val="none" w:sz="0" w:space="0" w:color="auto"/>
        <w:right w:val="none" w:sz="0" w:space="0" w:color="auto"/>
      </w:divBdr>
      <w:divsChild>
        <w:div w:id="548228071">
          <w:marLeft w:val="0"/>
          <w:marRight w:val="0"/>
          <w:marTop w:val="0"/>
          <w:marBottom w:val="0"/>
          <w:divBdr>
            <w:top w:val="none" w:sz="0" w:space="0" w:color="auto"/>
            <w:left w:val="none" w:sz="0" w:space="0" w:color="auto"/>
            <w:bottom w:val="none" w:sz="0" w:space="0" w:color="auto"/>
            <w:right w:val="none" w:sz="0" w:space="0" w:color="auto"/>
          </w:divBdr>
        </w:div>
        <w:div w:id="1135223731">
          <w:marLeft w:val="0"/>
          <w:marRight w:val="0"/>
          <w:marTop w:val="0"/>
          <w:marBottom w:val="0"/>
          <w:divBdr>
            <w:top w:val="none" w:sz="0" w:space="0" w:color="auto"/>
            <w:left w:val="none" w:sz="0" w:space="0" w:color="auto"/>
            <w:bottom w:val="none" w:sz="0" w:space="0" w:color="auto"/>
            <w:right w:val="none" w:sz="0" w:space="0" w:color="auto"/>
          </w:divBdr>
        </w:div>
        <w:div w:id="1573273121">
          <w:marLeft w:val="0"/>
          <w:marRight w:val="0"/>
          <w:marTop w:val="0"/>
          <w:marBottom w:val="0"/>
          <w:divBdr>
            <w:top w:val="none" w:sz="0" w:space="0" w:color="auto"/>
            <w:left w:val="none" w:sz="0" w:space="0" w:color="auto"/>
            <w:bottom w:val="none" w:sz="0" w:space="0" w:color="auto"/>
            <w:right w:val="none" w:sz="0" w:space="0" w:color="auto"/>
          </w:divBdr>
        </w:div>
      </w:divsChild>
    </w:div>
    <w:div w:id="559100795">
      <w:bodyDiv w:val="1"/>
      <w:marLeft w:val="0"/>
      <w:marRight w:val="0"/>
      <w:marTop w:val="0"/>
      <w:marBottom w:val="0"/>
      <w:divBdr>
        <w:top w:val="none" w:sz="0" w:space="0" w:color="auto"/>
        <w:left w:val="none" w:sz="0" w:space="0" w:color="auto"/>
        <w:bottom w:val="none" w:sz="0" w:space="0" w:color="auto"/>
        <w:right w:val="none" w:sz="0" w:space="0" w:color="auto"/>
      </w:divBdr>
      <w:divsChild>
        <w:div w:id="239293240">
          <w:marLeft w:val="0"/>
          <w:marRight w:val="0"/>
          <w:marTop w:val="0"/>
          <w:marBottom w:val="0"/>
          <w:divBdr>
            <w:top w:val="none" w:sz="0" w:space="0" w:color="auto"/>
            <w:left w:val="none" w:sz="0" w:space="0" w:color="auto"/>
            <w:bottom w:val="none" w:sz="0" w:space="0" w:color="auto"/>
            <w:right w:val="none" w:sz="0" w:space="0" w:color="auto"/>
          </w:divBdr>
        </w:div>
        <w:div w:id="897398922">
          <w:marLeft w:val="0"/>
          <w:marRight w:val="0"/>
          <w:marTop w:val="0"/>
          <w:marBottom w:val="0"/>
          <w:divBdr>
            <w:top w:val="none" w:sz="0" w:space="0" w:color="auto"/>
            <w:left w:val="none" w:sz="0" w:space="0" w:color="auto"/>
            <w:bottom w:val="none" w:sz="0" w:space="0" w:color="auto"/>
            <w:right w:val="none" w:sz="0" w:space="0" w:color="auto"/>
          </w:divBdr>
        </w:div>
      </w:divsChild>
    </w:div>
    <w:div w:id="800348641">
      <w:bodyDiv w:val="1"/>
      <w:marLeft w:val="0"/>
      <w:marRight w:val="0"/>
      <w:marTop w:val="0"/>
      <w:marBottom w:val="0"/>
      <w:divBdr>
        <w:top w:val="none" w:sz="0" w:space="0" w:color="auto"/>
        <w:left w:val="none" w:sz="0" w:space="0" w:color="auto"/>
        <w:bottom w:val="none" w:sz="0" w:space="0" w:color="auto"/>
        <w:right w:val="none" w:sz="0" w:space="0" w:color="auto"/>
      </w:divBdr>
      <w:divsChild>
        <w:div w:id="762840507">
          <w:marLeft w:val="0"/>
          <w:marRight w:val="0"/>
          <w:marTop w:val="0"/>
          <w:marBottom w:val="0"/>
          <w:divBdr>
            <w:top w:val="none" w:sz="0" w:space="0" w:color="auto"/>
            <w:left w:val="none" w:sz="0" w:space="0" w:color="auto"/>
            <w:bottom w:val="none" w:sz="0" w:space="0" w:color="auto"/>
            <w:right w:val="none" w:sz="0" w:space="0" w:color="auto"/>
          </w:divBdr>
          <w:divsChild>
            <w:div w:id="1908029662">
              <w:marLeft w:val="0"/>
              <w:marRight w:val="0"/>
              <w:marTop w:val="0"/>
              <w:marBottom w:val="0"/>
              <w:divBdr>
                <w:top w:val="none" w:sz="0" w:space="0" w:color="auto"/>
                <w:left w:val="none" w:sz="0" w:space="0" w:color="auto"/>
                <w:bottom w:val="none" w:sz="0" w:space="0" w:color="auto"/>
                <w:right w:val="none" w:sz="0" w:space="0" w:color="auto"/>
              </w:divBdr>
            </w:div>
          </w:divsChild>
        </w:div>
        <w:div w:id="1436898736">
          <w:marLeft w:val="0"/>
          <w:marRight w:val="0"/>
          <w:marTop w:val="0"/>
          <w:marBottom w:val="0"/>
          <w:divBdr>
            <w:top w:val="none" w:sz="0" w:space="0" w:color="auto"/>
            <w:left w:val="none" w:sz="0" w:space="0" w:color="auto"/>
            <w:bottom w:val="none" w:sz="0" w:space="0" w:color="auto"/>
            <w:right w:val="none" w:sz="0" w:space="0" w:color="auto"/>
          </w:divBdr>
          <w:divsChild>
            <w:div w:id="8595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02741">
      <w:bodyDiv w:val="1"/>
      <w:marLeft w:val="0"/>
      <w:marRight w:val="0"/>
      <w:marTop w:val="0"/>
      <w:marBottom w:val="0"/>
      <w:divBdr>
        <w:top w:val="none" w:sz="0" w:space="0" w:color="auto"/>
        <w:left w:val="none" w:sz="0" w:space="0" w:color="auto"/>
        <w:bottom w:val="none" w:sz="0" w:space="0" w:color="auto"/>
        <w:right w:val="none" w:sz="0" w:space="0" w:color="auto"/>
      </w:divBdr>
      <w:divsChild>
        <w:div w:id="1844205656">
          <w:marLeft w:val="0"/>
          <w:marRight w:val="0"/>
          <w:marTop w:val="0"/>
          <w:marBottom w:val="0"/>
          <w:divBdr>
            <w:top w:val="none" w:sz="0" w:space="0" w:color="auto"/>
            <w:left w:val="none" w:sz="0" w:space="0" w:color="auto"/>
            <w:bottom w:val="none" w:sz="0" w:space="0" w:color="auto"/>
            <w:right w:val="none" w:sz="0" w:space="0" w:color="auto"/>
          </w:divBdr>
        </w:div>
      </w:divsChild>
    </w:div>
    <w:div w:id="1116757684">
      <w:bodyDiv w:val="1"/>
      <w:marLeft w:val="0"/>
      <w:marRight w:val="0"/>
      <w:marTop w:val="0"/>
      <w:marBottom w:val="0"/>
      <w:divBdr>
        <w:top w:val="none" w:sz="0" w:space="0" w:color="auto"/>
        <w:left w:val="none" w:sz="0" w:space="0" w:color="auto"/>
        <w:bottom w:val="none" w:sz="0" w:space="0" w:color="auto"/>
        <w:right w:val="none" w:sz="0" w:space="0" w:color="auto"/>
      </w:divBdr>
      <w:divsChild>
        <w:div w:id="290332143">
          <w:marLeft w:val="0"/>
          <w:marRight w:val="0"/>
          <w:marTop w:val="0"/>
          <w:marBottom w:val="0"/>
          <w:divBdr>
            <w:top w:val="none" w:sz="0" w:space="0" w:color="auto"/>
            <w:left w:val="none" w:sz="0" w:space="0" w:color="auto"/>
            <w:bottom w:val="none" w:sz="0" w:space="0" w:color="auto"/>
            <w:right w:val="none" w:sz="0" w:space="0" w:color="auto"/>
          </w:divBdr>
          <w:divsChild>
            <w:div w:id="887886256">
              <w:marLeft w:val="-75"/>
              <w:marRight w:val="0"/>
              <w:marTop w:val="30"/>
              <w:marBottom w:val="30"/>
              <w:divBdr>
                <w:top w:val="none" w:sz="0" w:space="0" w:color="auto"/>
                <w:left w:val="none" w:sz="0" w:space="0" w:color="auto"/>
                <w:bottom w:val="none" w:sz="0" w:space="0" w:color="auto"/>
                <w:right w:val="none" w:sz="0" w:space="0" w:color="auto"/>
              </w:divBdr>
              <w:divsChild>
                <w:div w:id="144317831">
                  <w:marLeft w:val="0"/>
                  <w:marRight w:val="0"/>
                  <w:marTop w:val="0"/>
                  <w:marBottom w:val="0"/>
                  <w:divBdr>
                    <w:top w:val="none" w:sz="0" w:space="0" w:color="auto"/>
                    <w:left w:val="none" w:sz="0" w:space="0" w:color="auto"/>
                    <w:bottom w:val="none" w:sz="0" w:space="0" w:color="auto"/>
                    <w:right w:val="none" w:sz="0" w:space="0" w:color="auto"/>
                  </w:divBdr>
                  <w:divsChild>
                    <w:div w:id="94207482">
                      <w:marLeft w:val="0"/>
                      <w:marRight w:val="0"/>
                      <w:marTop w:val="0"/>
                      <w:marBottom w:val="0"/>
                      <w:divBdr>
                        <w:top w:val="none" w:sz="0" w:space="0" w:color="auto"/>
                        <w:left w:val="none" w:sz="0" w:space="0" w:color="auto"/>
                        <w:bottom w:val="none" w:sz="0" w:space="0" w:color="auto"/>
                        <w:right w:val="none" w:sz="0" w:space="0" w:color="auto"/>
                      </w:divBdr>
                    </w:div>
                  </w:divsChild>
                </w:div>
                <w:div w:id="695622773">
                  <w:marLeft w:val="0"/>
                  <w:marRight w:val="0"/>
                  <w:marTop w:val="0"/>
                  <w:marBottom w:val="0"/>
                  <w:divBdr>
                    <w:top w:val="none" w:sz="0" w:space="0" w:color="auto"/>
                    <w:left w:val="none" w:sz="0" w:space="0" w:color="auto"/>
                    <w:bottom w:val="none" w:sz="0" w:space="0" w:color="auto"/>
                    <w:right w:val="none" w:sz="0" w:space="0" w:color="auto"/>
                  </w:divBdr>
                  <w:divsChild>
                    <w:div w:id="1158110192">
                      <w:marLeft w:val="0"/>
                      <w:marRight w:val="0"/>
                      <w:marTop w:val="0"/>
                      <w:marBottom w:val="0"/>
                      <w:divBdr>
                        <w:top w:val="none" w:sz="0" w:space="0" w:color="auto"/>
                        <w:left w:val="none" w:sz="0" w:space="0" w:color="auto"/>
                        <w:bottom w:val="none" w:sz="0" w:space="0" w:color="auto"/>
                        <w:right w:val="none" w:sz="0" w:space="0" w:color="auto"/>
                      </w:divBdr>
                    </w:div>
                  </w:divsChild>
                </w:div>
                <w:div w:id="749430234">
                  <w:marLeft w:val="0"/>
                  <w:marRight w:val="0"/>
                  <w:marTop w:val="0"/>
                  <w:marBottom w:val="0"/>
                  <w:divBdr>
                    <w:top w:val="none" w:sz="0" w:space="0" w:color="auto"/>
                    <w:left w:val="none" w:sz="0" w:space="0" w:color="auto"/>
                    <w:bottom w:val="none" w:sz="0" w:space="0" w:color="auto"/>
                    <w:right w:val="none" w:sz="0" w:space="0" w:color="auto"/>
                  </w:divBdr>
                  <w:divsChild>
                    <w:div w:id="1591162027">
                      <w:marLeft w:val="0"/>
                      <w:marRight w:val="0"/>
                      <w:marTop w:val="0"/>
                      <w:marBottom w:val="0"/>
                      <w:divBdr>
                        <w:top w:val="none" w:sz="0" w:space="0" w:color="auto"/>
                        <w:left w:val="none" w:sz="0" w:space="0" w:color="auto"/>
                        <w:bottom w:val="none" w:sz="0" w:space="0" w:color="auto"/>
                        <w:right w:val="none" w:sz="0" w:space="0" w:color="auto"/>
                      </w:divBdr>
                    </w:div>
                  </w:divsChild>
                </w:div>
                <w:div w:id="797644560">
                  <w:marLeft w:val="0"/>
                  <w:marRight w:val="0"/>
                  <w:marTop w:val="0"/>
                  <w:marBottom w:val="0"/>
                  <w:divBdr>
                    <w:top w:val="none" w:sz="0" w:space="0" w:color="auto"/>
                    <w:left w:val="none" w:sz="0" w:space="0" w:color="auto"/>
                    <w:bottom w:val="none" w:sz="0" w:space="0" w:color="auto"/>
                    <w:right w:val="none" w:sz="0" w:space="0" w:color="auto"/>
                  </w:divBdr>
                  <w:divsChild>
                    <w:div w:id="2028631847">
                      <w:marLeft w:val="0"/>
                      <w:marRight w:val="0"/>
                      <w:marTop w:val="0"/>
                      <w:marBottom w:val="0"/>
                      <w:divBdr>
                        <w:top w:val="none" w:sz="0" w:space="0" w:color="auto"/>
                        <w:left w:val="none" w:sz="0" w:space="0" w:color="auto"/>
                        <w:bottom w:val="none" w:sz="0" w:space="0" w:color="auto"/>
                        <w:right w:val="none" w:sz="0" w:space="0" w:color="auto"/>
                      </w:divBdr>
                    </w:div>
                  </w:divsChild>
                </w:div>
                <w:div w:id="919827418">
                  <w:marLeft w:val="0"/>
                  <w:marRight w:val="0"/>
                  <w:marTop w:val="0"/>
                  <w:marBottom w:val="0"/>
                  <w:divBdr>
                    <w:top w:val="none" w:sz="0" w:space="0" w:color="auto"/>
                    <w:left w:val="none" w:sz="0" w:space="0" w:color="auto"/>
                    <w:bottom w:val="none" w:sz="0" w:space="0" w:color="auto"/>
                    <w:right w:val="none" w:sz="0" w:space="0" w:color="auto"/>
                  </w:divBdr>
                  <w:divsChild>
                    <w:div w:id="723530864">
                      <w:marLeft w:val="0"/>
                      <w:marRight w:val="0"/>
                      <w:marTop w:val="0"/>
                      <w:marBottom w:val="0"/>
                      <w:divBdr>
                        <w:top w:val="none" w:sz="0" w:space="0" w:color="auto"/>
                        <w:left w:val="none" w:sz="0" w:space="0" w:color="auto"/>
                        <w:bottom w:val="none" w:sz="0" w:space="0" w:color="auto"/>
                        <w:right w:val="none" w:sz="0" w:space="0" w:color="auto"/>
                      </w:divBdr>
                    </w:div>
                  </w:divsChild>
                </w:div>
                <w:div w:id="974484835">
                  <w:marLeft w:val="0"/>
                  <w:marRight w:val="0"/>
                  <w:marTop w:val="0"/>
                  <w:marBottom w:val="0"/>
                  <w:divBdr>
                    <w:top w:val="none" w:sz="0" w:space="0" w:color="auto"/>
                    <w:left w:val="none" w:sz="0" w:space="0" w:color="auto"/>
                    <w:bottom w:val="none" w:sz="0" w:space="0" w:color="auto"/>
                    <w:right w:val="none" w:sz="0" w:space="0" w:color="auto"/>
                  </w:divBdr>
                  <w:divsChild>
                    <w:div w:id="1150947174">
                      <w:marLeft w:val="0"/>
                      <w:marRight w:val="0"/>
                      <w:marTop w:val="0"/>
                      <w:marBottom w:val="0"/>
                      <w:divBdr>
                        <w:top w:val="none" w:sz="0" w:space="0" w:color="auto"/>
                        <w:left w:val="none" w:sz="0" w:space="0" w:color="auto"/>
                        <w:bottom w:val="none" w:sz="0" w:space="0" w:color="auto"/>
                        <w:right w:val="none" w:sz="0" w:space="0" w:color="auto"/>
                      </w:divBdr>
                    </w:div>
                  </w:divsChild>
                </w:div>
                <w:div w:id="1097290808">
                  <w:marLeft w:val="0"/>
                  <w:marRight w:val="0"/>
                  <w:marTop w:val="0"/>
                  <w:marBottom w:val="0"/>
                  <w:divBdr>
                    <w:top w:val="none" w:sz="0" w:space="0" w:color="auto"/>
                    <w:left w:val="none" w:sz="0" w:space="0" w:color="auto"/>
                    <w:bottom w:val="none" w:sz="0" w:space="0" w:color="auto"/>
                    <w:right w:val="none" w:sz="0" w:space="0" w:color="auto"/>
                  </w:divBdr>
                  <w:divsChild>
                    <w:div w:id="724912075">
                      <w:marLeft w:val="0"/>
                      <w:marRight w:val="0"/>
                      <w:marTop w:val="0"/>
                      <w:marBottom w:val="0"/>
                      <w:divBdr>
                        <w:top w:val="none" w:sz="0" w:space="0" w:color="auto"/>
                        <w:left w:val="none" w:sz="0" w:space="0" w:color="auto"/>
                        <w:bottom w:val="none" w:sz="0" w:space="0" w:color="auto"/>
                        <w:right w:val="none" w:sz="0" w:space="0" w:color="auto"/>
                      </w:divBdr>
                    </w:div>
                  </w:divsChild>
                </w:div>
                <w:div w:id="1197547781">
                  <w:marLeft w:val="0"/>
                  <w:marRight w:val="0"/>
                  <w:marTop w:val="0"/>
                  <w:marBottom w:val="0"/>
                  <w:divBdr>
                    <w:top w:val="none" w:sz="0" w:space="0" w:color="auto"/>
                    <w:left w:val="none" w:sz="0" w:space="0" w:color="auto"/>
                    <w:bottom w:val="none" w:sz="0" w:space="0" w:color="auto"/>
                    <w:right w:val="none" w:sz="0" w:space="0" w:color="auto"/>
                  </w:divBdr>
                  <w:divsChild>
                    <w:div w:id="39597018">
                      <w:marLeft w:val="0"/>
                      <w:marRight w:val="0"/>
                      <w:marTop w:val="0"/>
                      <w:marBottom w:val="0"/>
                      <w:divBdr>
                        <w:top w:val="none" w:sz="0" w:space="0" w:color="auto"/>
                        <w:left w:val="none" w:sz="0" w:space="0" w:color="auto"/>
                        <w:bottom w:val="none" w:sz="0" w:space="0" w:color="auto"/>
                        <w:right w:val="none" w:sz="0" w:space="0" w:color="auto"/>
                      </w:divBdr>
                    </w:div>
                    <w:div w:id="138688118">
                      <w:marLeft w:val="0"/>
                      <w:marRight w:val="0"/>
                      <w:marTop w:val="0"/>
                      <w:marBottom w:val="0"/>
                      <w:divBdr>
                        <w:top w:val="none" w:sz="0" w:space="0" w:color="auto"/>
                        <w:left w:val="none" w:sz="0" w:space="0" w:color="auto"/>
                        <w:bottom w:val="none" w:sz="0" w:space="0" w:color="auto"/>
                        <w:right w:val="none" w:sz="0" w:space="0" w:color="auto"/>
                      </w:divBdr>
                    </w:div>
                    <w:div w:id="222448226">
                      <w:marLeft w:val="0"/>
                      <w:marRight w:val="0"/>
                      <w:marTop w:val="0"/>
                      <w:marBottom w:val="0"/>
                      <w:divBdr>
                        <w:top w:val="none" w:sz="0" w:space="0" w:color="auto"/>
                        <w:left w:val="none" w:sz="0" w:space="0" w:color="auto"/>
                        <w:bottom w:val="none" w:sz="0" w:space="0" w:color="auto"/>
                        <w:right w:val="none" w:sz="0" w:space="0" w:color="auto"/>
                      </w:divBdr>
                    </w:div>
                    <w:div w:id="703092949">
                      <w:marLeft w:val="0"/>
                      <w:marRight w:val="0"/>
                      <w:marTop w:val="0"/>
                      <w:marBottom w:val="0"/>
                      <w:divBdr>
                        <w:top w:val="none" w:sz="0" w:space="0" w:color="auto"/>
                        <w:left w:val="none" w:sz="0" w:space="0" w:color="auto"/>
                        <w:bottom w:val="none" w:sz="0" w:space="0" w:color="auto"/>
                        <w:right w:val="none" w:sz="0" w:space="0" w:color="auto"/>
                      </w:divBdr>
                    </w:div>
                    <w:div w:id="803154597">
                      <w:marLeft w:val="0"/>
                      <w:marRight w:val="0"/>
                      <w:marTop w:val="0"/>
                      <w:marBottom w:val="0"/>
                      <w:divBdr>
                        <w:top w:val="none" w:sz="0" w:space="0" w:color="auto"/>
                        <w:left w:val="none" w:sz="0" w:space="0" w:color="auto"/>
                        <w:bottom w:val="none" w:sz="0" w:space="0" w:color="auto"/>
                        <w:right w:val="none" w:sz="0" w:space="0" w:color="auto"/>
                      </w:divBdr>
                    </w:div>
                    <w:div w:id="1209803797">
                      <w:marLeft w:val="0"/>
                      <w:marRight w:val="0"/>
                      <w:marTop w:val="0"/>
                      <w:marBottom w:val="0"/>
                      <w:divBdr>
                        <w:top w:val="none" w:sz="0" w:space="0" w:color="auto"/>
                        <w:left w:val="none" w:sz="0" w:space="0" w:color="auto"/>
                        <w:bottom w:val="none" w:sz="0" w:space="0" w:color="auto"/>
                        <w:right w:val="none" w:sz="0" w:space="0" w:color="auto"/>
                      </w:divBdr>
                    </w:div>
                    <w:div w:id="1497844174">
                      <w:marLeft w:val="0"/>
                      <w:marRight w:val="0"/>
                      <w:marTop w:val="0"/>
                      <w:marBottom w:val="0"/>
                      <w:divBdr>
                        <w:top w:val="none" w:sz="0" w:space="0" w:color="auto"/>
                        <w:left w:val="none" w:sz="0" w:space="0" w:color="auto"/>
                        <w:bottom w:val="none" w:sz="0" w:space="0" w:color="auto"/>
                        <w:right w:val="none" w:sz="0" w:space="0" w:color="auto"/>
                      </w:divBdr>
                    </w:div>
                    <w:div w:id="1605073026">
                      <w:marLeft w:val="0"/>
                      <w:marRight w:val="0"/>
                      <w:marTop w:val="0"/>
                      <w:marBottom w:val="0"/>
                      <w:divBdr>
                        <w:top w:val="none" w:sz="0" w:space="0" w:color="auto"/>
                        <w:left w:val="none" w:sz="0" w:space="0" w:color="auto"/>
                        <w:bottom w:val="none" w:sz="0" w:space="0" w:color="auto"/>
                        <w:right w:val="none" w:sz="0" w:space="0" w:color="auto"/>
                      </w:divBdr>
                    </w:div>
                    <w:div w:id="2082603094">
                      <w:marLeft w:val="0"/>
                      <w:marRight w:val="0"/>
                      <w:marTop w:val="0"/>
                      <w:marBottom w:val="0"/>
                      <w:divBdr>
                        <w:top w:val="none" w:sz="0" w:space="0" w:color="auto"/>
                        <w:left w:val="none" w:sz="0" w:space="0" w:color="auto"/>
                        <w:bottom w:val="none" w:sz="0" w:space="0" w:color="auto"/>
                        <w:right w:val="none" w:sz="0" w:space="0" w:color="auto"/>
                      </w:divBdr>
                    </w:div>
                  </w:divsChild>
                </w:div>
                <w:div w:id="1518807313">
                  <w:marLeft w:val="0"/>
                  <w:marRight w:val="0"/>
                  <w:marTop w:val="0"/>
                  <w:marBottom w:val="0"/>
                  <w:divBdr>
                    <w:top w:val="none" w:sz="0" w:space="0" w:color="auto"/>
                    <w:left w:val="none" w:sz="0" w:space="0" w:color="auto"/>
                    <w:bottom w:val="none" w:sz="0" w:space="0" w:color="auto"/>
                    <w:right w:val="none" w:sz="0" w:space="0" w:color="auto"/>
                  </w:divBdr>
                  <w:divsChild>
                    <w:div w:id="2135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9225">
          <w:marLeft w:val="0"/>
          <w:marRight w:val="0"/>
          <w:marTop w:val="0"/>
          <w:marBottom w:val="0"/>
          <w:divBdr>
            <w:top w:val="none" w:sz="0" w:space="0" w:color="auto"/>
            <w:left w:val="none" w:sz="0" w:space="0" w:color="auto"/>
            <w:bottom w:val="none" w:sz="0" w:space="0" w:color="auto"/>
            <w:right w:val="none" w:sz="0" w:space="0" w:color="auto"/>
          </w:divBdr>
        </w:div>
        <w:div w:id="877857531">
          <w:marLeft w:val="0"/>
          <w:marRight w:val="0"/>
          <w:marTop w:val="0"/>
          <w:marBottom w:val="0"/>
          <w:divBdr>
            <w:top w:val="none" w:sz="0" w:space="0" w:color="auto"/>
            <w:left w:val="none" w:sz="0" w:space="0" w:color="auto"/>
            <w:bottom w:val="none" w:sz="0" w:space="0" w:color="auto"/>
            <w:right w:val="none" w:sz="0" w:space="0" w:color="auto"/>
          </w:divBdr>
        </w:div>
        <w:div w:id="1040201519">
          <w:marLeft w:val="0"/>
          <w:marRight w:val="0"/>
          <w:marTop w:val="0"/>
          <w:marBottom w:val="0"/>
          <w:divBdr>
            <w:top w:val="none" w:sz="0" w:space="0" w:color="auto"/>
            <w:left w:val="none" w:sz="0" w:space="0" w:color="auto"/>
            <w:bottom w:val="none" w:sz="0" w:space="0" w:color="auto"/>
            <w:right w:val="none" w:sz="0" w:space="0" w:color="auto"/>
          </w:divBdr>
        </w:div>
        <w:div w:id="1548570136">
          <w:marLeft w:val="0"/>
          <w:marRight w:val="0"/>
          <w:marTop w:val="0"/>
          <w:marBottom w:val="0"/>
          <w:divBdr>
            <w:top w:val="none" w:sz="0" w:space="0" w:color="auto"/>
            <w:left w:val="none" w:sz="0" w:space="0" w:color="auto"/>
            <w:bottom w:val="none" w:sz="0" w:space="0" w:color="auto"/>
            <w:right w:val="none" w:sz="0" w:space="0" w:color="auto"/>
          </w:divBdr>
        </w:div>
        <w:div w:id="1744136091">
          <w:marLeft w:val="0"/>
          <w:marRight w:val="0"/>
          <w:marTop w:val="0"/>
          <w:marBottom w:val="0"/>
          <w:divBdr>
            <w:top w:val="none" w:sz="0" w:space="0" w:color="auto"/>
            <w:left w:val="none" w:sz="0" w:space="0" w:color="auto"/>
            <w:bottom w:val="none" w:sz="0" w:space="0" w:color="auto"/>
            <w:right w:val="none" w:sz="0" w:space="0" w:color="auto"/>
          </w:divBdr>
          <w:divsChild>
            <w:div w:id="1176650135">
              <w:marLeft w:val="-75"/>
              <w:marRight w:val="0"/>
              <w:marTop w:val="30"/>
              <w:marBottom w:val="30"/>
              <w:divBdr>
                <w:top w:val="none" w:sz="0" w:space="0" w:color="auto"/>
                <w:left w:val="none" w:sz="0" w:space="0" w:color="auto"/>
                <w:bottom w:val="none" w:sz="0" w:space="0" w:color="auto"/>
                <w:right w:val="none" w:sz="0" w:space="0" w:color="auto"/>
              </w:divBdr>
              <w:divsChild>
                <w:div w:id="111822248">
                  <w:marLeft w:val="0"/>
                  <w:marRight w:val="0"/>
                  <w:marTop w:val="0"/>
                  <w:marBottom w:val="0"/>
                  <w:divBdr>
                    <w:top w:val="none" w:sz="0" w:space="0" w:color="auto"/>
                    <w:left w:val="none" w:sz="0" w:space="0" w:color="auto"/>
                    <w:bottom w:val="none" w:sz="0" w:space="0" w:color="auto"/>
                    <w:right w:val="none" w:sz="0" w:space="0" w:color="auto"/>
                  </w:divBdr>
                  <w:divsChild>
                    <w:div w:id="96685243">
                      <w:marLeft w:val="0"/>
                      <w:marRight w:val="0"/>
                      <w:marTop w:val="0"/>
                      <w:marBottom w:val="0"/>
                      <w:divBdr>
                        <w:top w:val="none" w:sz="0" w:space="0" w:color="auto"/>
                        <w:left w:val="none" w:sz="0" w:space="0" w:color="auto"/>
                        <w:bottom w:val="none" w:sz="0" w:space="0" w:color="auto"/>
                        <w:right w:val="none" w:sz="0" w:space="0" w:color="auto"/>
                      </w:divBdr>
                    </w:div>
                    <w:div w:id="229735573">
                      <w:marLeft w:val="0"/>
                      <w:marRight w:val="0"/>
                      <w:marTop w:val="0"/>
                      <w:marBottom w:val="0"/>
                      <w:divBdr>
                        <w:top w:val="none" w:sz="0" w:space="0" w:color="auto"/>
                        <w:left w:val="none" w:sz="0" w:space="0" w:color="auto"/>
                        <w:bottom w:val="none" w:sz="0" w:space="0" w:color="auto"/>
                        <w:right w:val="none" w:sz="0" w:space="0" w:color="auto"/>
                      </w:divBdr>
                    </w:div>
                    <w:div w:id="1272663513">
                      <w:marLeft w:val="0"/>
                      <w:marRight w:val="0"/>
                      <w:marTop w:val="0"/>
                      <w:marBottom w:val="0"/>
                      <w:divBdr>
                        <w:top w:val="none" w:sz="0" w:space="0" w:color="auto"/>
                        <w:left w:val="none" w:sz="0" w:space="0" w:color="auto"/>
                        <w:bottom w:val="none" w:sz="0" w:space="0" w:color="auto"/>
                        <w:right w:val="none" w:sz="0" w:space="0" w:color="auto"/>
                      </w:divBdr>
                    </w:div>
                    <w:div w:id="1797869644">
                      <w:marLeft w:val="0"/>
                      <w:marRight w:val="0"/>
                      <w:marTop w:val="0"/>
                      <w:marBottom w:val="0"/>
                      <w:divBdr>
                        <w:top w:val="none" w:sz="0" w:space="0" w:color="auto"/>
                        <w:left w:val="none" w:sz="0" w:space="0" w:color="auto"/>
                        <w:bottom w:val="none" w:sz="0" w:space="0" w:color="auto"/>
                        <w:right w:val="none" w:sz="0" w:space="0" w:color="auto"/>
                      </w:divBdr>
                    </w:div>
                  </w:divsChild>
                </w:div>
                <w:div w:id="252931779">
                  <w:marLeft w:val="0"/>
                  <w:marRight w:val="0"/>
                  <w:marTop w:val="0"/>
                  <w:marBottom w:val="0"/>
                  <w:divBdr>
                    <w:top w:val="none" w:sz="0" w:space="0" w:color="auto"/>
                    <w:left w:val="none" w:sz="0" w:space="0" w:color="auto"/>
                    <w:bottom w:val="none" w:sz="0" w:space="0" w:color="auto"/>
                    <w:right w:val="none" w:sz="0" w:space="0" w:color="auto"/>
                  </w:divBdr>
                  <w:divsChild>
                    <w:div w:id="191235706">
                      <w:marLeft w:val="0"/>
                      <w:marRight w:val="0"/>
                      <w:marTop w:val="0"/>
                      <w:marBottom w:val="0"/>
                      <w:divBdr>
                        <w:top w:val="none" w:sz="0" w:space="0" w:color="auto"/>
                        <w:left w:val="none" w:sz="0" w:space="0" w:color="auto"/>
                        <w:bottom w:val="none" w:sz="0" w:space="0" w:color="auto"/>
                        <w:right w:val="none" w:sz="0" w:space="0" w:color="auto"/>
                      </w:divBdr>
                    </w:div>
                  </w:divsChild>
                </w:div>
                <w:div w:id="260265767">
                  <w:marLeft w:val="0"/>
                  <w:marRight w:val="0"/>
                  <w:marTop w:val="0"/>
                  <w:marBottom w:val="0"/>
                  <w:divBdr>
                    <w:top w:val="none" w:sz="0" w:space="0" w:color="auto"/>
                    <w:left w:val="none" w:sz="0" w:space="0" w:color="auto"/>
                    <w:bottom w:val="none" w:sz="0" w:space="0" w:color="auto"/>
                    <w:right w:val="none" w:sz="0" w:space="0" w:color="auto"/>
                  </w:divBdr>
                  <w:divsChild>
                    <w:div w:id="1606502879">
                      <w:marLeft w:val="0"/>
                      <w:marRight w:val="0"/>
                      <w:marTop w:val="0"/>
                      <w:marBottom w:val="0"/>
                      <w:divBdr>
                        <w:top w:val="none" w:sz="0" w:space="0" w:color="auto"/>
                        <w:left w:val="none" w:sz="0" w:space="0" w:color="auto"/>
                        <w:bottom w:val="none" w:sz="0" w:space="0" w:color="auto"/>
                        <w:right w:val="none" w:sz="0" w:space="0" w:color="auto"/>
                      </w:divBdr>
                    </w:div>
                  </w:divsChild>
                </w:div>
                <w:div w:id="307058193">
                  <w:marLeft w:val="0"/>
                  <w:marRight w:val="0"/>
                  <w:marTop w:val="0"/>
                  <w:marBottom w:val="0"/>
                  <w:divBdr>
                    <w:top w:val="none" w:sz="0" w:space="0" w:color="auto"/>
                    <w:left w:val="none" w:sz="0" w:space="0" w:color="auto"/>
                    <w:bottom w:val="none" w:sz="0" w:space="0" w:color="auto"/>
                    <w:right w:val="none" w:sz="0" w:space="0" w:color="auto"/>
                  </w:divBdr>
                  <w:divsChild>
                    <w:div w:id="10299445">
                      <w:marLeft w:val="0"/>
                      <w:marRight w:val="0"/>
                      <w:marTop w:val="0"/>
                      <w:marBottom w:val="0"/>
                      <w:divBdr>
                        <w:top w:val="none" w:sz="0" w:space="0" w:color="auto"/>
                        <w:left w:val="none" w:sz="0" w:space="0" w:color="auto"/>
                        <w:bottom w:val="none" w:sz="0" w:space="0" w:color="auto"/>
                        <w:right w:val="none" w:sz="0" w:space="0" w:color="auto"/>
                      </w:divBdr>
                    </w:div>
                    <w:div w:id="20012242">
                      <w:marLeft w:val="0"/>
                      <w:marRight w:val="0"/>
                      <w:marTop w:val="0"/>
                      <w:marBottom w:val="0"/>
                      <w:divBdr>
                        <w:top w:val="none" w:sz="0" w:space="0" w:color="auto"/>
                        <w:left w:val="none" w:sz="0" w:space="0" w:color="auto"/>
                        <w:bottom w:val="none" w:sz="0" w:space="0" w:color="auto"/>
                        <w:right w:val="none" w:sz="0" w:space="0" w:color="auto"/>
                      </w:divBdr>
                    </w:div>
                    <w:div w:id="1623030646">
                      <w:marLeft w:val="0"/>
                      <w:marRight w:val="0"/>
                      <w:marTop w:val="0"/>
                      <w:marBottom w:val="0"/>
                      <w:divBdr>
                        <w:top w:val="none" w:sz="0" w:space="0" w:color="auto"/>
                        <w:left w:val="none" w:sz="0" w:space="0" w:color="auto"/>
                        <w:bottom w:val="none" w:sz="0" w:space="0" w:color="auto"/>
                        <w:right w:val="none" w:sz="0" w:space="0" w:color="auto"/>
                      </w:divBdr>
                    </w:div>
                  </w:divsChild>
                </w:div>
                <w:div w:id="371459495">
                  <w:marLeft w:val="0"/>
                  <w:marRight w:val="0"/>
                  <w:marTop w:val="0"/>
                  <w:marBottom w:val="0"/>
                  <w:divBdr>
                    <w:top w:val="none" w:sz="0" w:space="0" w:color="auto"/>
                    <w:left w:val="none" w:sz="0" w:space="0" w:color="auto"/>
                    <w:bottom w:val="none" w:sz="0" w:space="0" w:color="auto"/>
                    <w:right w:val="none" w:sz="0" w:space="0" w:color="auto"/>
                  </w:divBdr>
                  <w:divsChild>
                    <w:div w:id="1810629796">
                      <w:marLeft w:val="0"/>
                      <w:marRight w:val="0"/>
                      <w:marTop w:val="0"/>
                      <w:marBottom w:val="0"/>
                      <w:divBdr>
                        <w:top w:val="none" w:sz="0" w:space="0" w:color="auto"/>
                        <w:left w:val="none" w:sz="0" w:space="0" w:color="auto"/>
                        <w:bottom w:val="none" w:sz="0" w:space="0" w:color="auto"/>
                        <w:right w:val="none" w:sz="0" w:space="0" w:color="auto"/>
                      </w:divBdr>
                    </w:div>
                  </w:divsChild>
                </w:div>
                <w:div w:id="865944827">
                  <w:marLeft w:val="0"/>
                  <w:marRight w:val="0"/>
                  <w:marTop w:val="0"/>
                  <w:marBottom w:val="0"/>
                  <w:divBdr>
                    <w:top w:val="none" w:sz="0" w:space="0" w:color="auto"/>
                    <w:left w:val="none" w:sz="0" w:space="0" w:color="auto"/>
                    <w:bottom w:val="none" w:sz="0" w:space="0" w:color="auto"/>
                    <w:right w:val="none" w:sz="0" w:space="0" w:color="auto"/>
                  </w:divBdr>
                  <w:divsChild>
                    <w:div w:id="1152791880">
                      <w:marLeft w:val="0"/>
                      <w:marRight w:val="0"/>
                      <w:marTop w:val="0"/>
                      <w:marBottom w:val="0"/>
                      <w:divBdr>
                        <w:top w:val="none" w:sz="0" w:space="0" w:color="auto"/>
                        <w:left w:val="none" w:sz="0" w:space="0" w:color="auto"/>
                        <w:bottom w:val="none" w:sz="0" w:space="0" w:color="auto"/>
                        <w:right w:val="none" w:sz="0" w:space="0" w:color="auto"/>
                      </w:divBdr>
                    </w:div>
                  </w:divsChild>
                </w:div>
                <w:div w:id="964698928">
                  <w:marLeft w:val="0"/>
                  <w:marRight w:val="0"/>
                  <w:marTop w:val="0"/>
                  <w:marBottom w:val="0"/>
                  <w:divBdr>
                    <w:top w:val="none" w:sz="0" w:space="0" w:color="auto"/>
                    <w:left w:val="none" w:sz="0" w:space="0" w:color="auto"/>
                    <w:bottom w:val="none" w:sz="0" w:space="0" w:color="auto"/>
                    <w:right w:val="none" w:sz="0" w:space="0" w:color="auto"/>
                  </w:divBdr>
                  <w:divsChild>
                    <w:div w:id="957571065">
                      <w:marLeft w:val="0"/>
                      <w:marRight w:val="0"/>
                      <w:marTop w:val="0"/>
                      <w:marBottom w:val="0"/>
                      <w:divBdr>
                        <w:top w:val="none" w:sz="0" w:space="0" w:color="auto"/>
                        <w:left w:val="none" w:sz="0" w:space="0" w:color="auto"/>
                        <w:bottom w:val="none" w:sz="0" w:space="0" w:color="auto"/>
                        <w:right w:val="none" w:sz="0" w:space="0" w:color="auto"/>
                      </w:divBdr>
                    </w:div>
                    <w:div w:id="2104033378">
                      <w:marLeft w:val="0"/>
                      <w:marRight w:val="0"/>
                      <w:marTop w:val="0"/>
                      <w:marBottom w:val="0"/>
                      <w:divBdr>
                        <w:top w:val="none" w:sz="0" w:space="0" w:color="auto"/>
                        <w:left w:val="none" w:sz="0" w:space="0" w:color="auto"/>
                        <w:bottom w:val="none" w:sz="0" w:space="0" w:color="auto"/>
                        <w:right w:val="none" w:sz="0" w:space="0" w:color="auto"/>
                      </w:divBdr>
                    </w:div>
                  </w:divsChild>
                </w:div>
                <w:div w:id="965161774">
                  <w:marLeft w:val="0"/>
                  <w:marRight w:val="0"/>
                  <w:marTop w:val="0"/>
                  <w:marBottom w:val="0"/>
                  <w:divBdr>
                    <w:top w:val="none" w:sz="0" w:space="0" w:color="auto"/>
                    <w:left w:val="none" w:sz="0" w:space="0" w:color="auto"/>
                    <w:bottom w:val="none" w:sz="0" w:space="0" w:color="auto"/>
                    <w:right w:val="none" w:sz="0" w:space="0" w:color="auto"/>
                  </w:divBdr>
                  <w:divsChild>
                    <w:div w:id="1532373627">
                      <w:marLeft w:val="0"/>
                      <w:marRight w:val="0"/>
                      <w:marTop w:val="0"/>
                      <w:marBottom w:val="0"/>
                      <w:divBdr>
                        <w:top w:val="none" w:sz="0" w:space="0" w:color="auto"/>
                        <w:left w:val="none" w:sz="0" w:space="0" w:color="auto"/>
                        <w:bottom w:val="none" w:sz="0" w:space="0" w:color="auto"/>
                        <w:right w:val="none" w:sz="0" w:space="0" w:color="auto"/>
                      </w:divBdr>
                    </w:div>
                  </w:divsChild>
                </w:div>
                <w:div w:id="1183402405">
                  <w:marLeft w:val="0"/>
                  <w:marRight w:val="0"/>
                  <w:marTop w:val="0"/>
                  <w:marBottom w:val="0"/>
                  <w:divBdr>
                    <w:top w:val="none" w:sz="0" w:space="0" w:color="auto"/>
                    <w:left w:val="none" w:sz="0" w:space="0" w:color="auto"/>
                    <w:bottom w:val="none" w:sz="0" w:space="0" w:color="auto"/>
                    <w:right w:val="none" w:sz="0" w:space="0" w:color="auto"/>
                  </w:divBdr>
                  <w:divsChild>
                    <w:div w:id="1783986807">
                      <w:marLeft w:val="0"/>
                      <w:marRight w:val="0"/>
                      <w:marTop w:val="0"/>
                      <w:marBottom w:val="0"/>
                      <w:divBdr>
                        <w:top w:val="none" w:sz="0" w:space="0" w:color="auto"/>
                        <w:left w:val="none" w:sz="0" w:space="0" w:color="auto"/>
                        <w:bottom w:val="none" w:sz="0" w:space="0" w:color="auto"/>
                        <w:right w:val="none" w:sz="0" w:space="0" w:color="auto"/>
                      </w:divBdr>
                    </w:div>
                  </w:divsChild>
                </w:div>
                <w:div w:id="1268856284">
                  <w:marLeft w:val="0"/>
                  <w:marRight w:val="0"/>
                  <w:marTop w:val="0"/>
                  <w:marBottom w:val="0"/>
                  <w:divBdr>
                    <w:top w:val="none" w:sz="0" w:space="0" w:color="auto"/>
                    <w:left w:val="none" w:sz="0" w:space="0" w:color="auto"/>
                    <w:bottom w:val="none" w:sz="0" w:space="0" w:color="auto"/>
                    <w:right w:val="none" w:sz="0" w:space="0" w:color="auto"/>
                  </w:divBdr>
                  <w:divsChild>
                    <w:div w:id="1970354742">
                      <w:marLeft w:val="0"/>
                      <w:marRight w:val="0"/>
                      <w:marTop w:val="0"/>
                      <w:marBottom w:val="0"/>
                      <w:divBdr>
                        <w:top w:val="none" w:sz="0" w:space="0" w:color="auto"/>
                        <w:left w:val="none" w:sz="0" w:space="0" w:color="auto"/>
                        <w:bottom w:val="none" w:sz="0" w:space="0" w:color="auto"/>
                        <w:right w:val="none" w:sz="0" w:space="0" w:color="auto"/>
                      </w:divBdr>
                    </w:div>
                  </w:divsChild>
                </w:div>
                <w:div w:id="1621566188">
                  <w:marLeft w:val="0"/>
                  <w:marRight w:val="0"/>
                  <w:marTop w:val="0"/>
                  <w:marBottom w:val="0"/>
                  <w:divBdr>
                    <w:top w:val="none" w:sz="0" w:space="0" w:color="auto"/>
                    <w:left w:val="none" w:sz="0" w:space="0" w:color="auto"/>
                    <w:bottom w:val="none" w:sz="0" w:space="0" w:color="auto"/>
                    <w:right w:val="none" w:sz="0" w:space="0" w:color="auto"/>
                  </w:divBdr>
                  <w:divsChild>
                    <w:div w:id="95371188">
                      <w:marLeft w:val="0"/>
                      <w:marRight w:val="0"/>
                      <w:marTop w:val="0"/>
                      <w:marBottom w:val="0"/>
                      <w:divBdr>
                        <w:top w:val="none" w:sz="0" w:space="0" w:color="auto"/>
                        <w:left w:val="none" w:sz="0" w:space="0" w:color="auto"/>
                        <w:bottom w:val="none" w:sz="0" w:space="0" w:color="auto"/>
                        <w:right w:val="none" w:sz="0" w:space="0" w:color="auto"/>
                      </w:divBdr>
                    </w:div>
                    <w:div w:id="1067924441">
                      <w:marLeft w:val="0"/>
                      <w:marRight w:val="0"/>
                      <w:marTop w:val="0"/>
                      <w:marBottom w:val="0"/>
                      <w:divBdr>
                        <w:top w:val="none" w:sz="0" w:space="0" w:color="auto"/>
                        <w:left w:val="none" w:sz="0" w:space="0" w:color="auto"/>
                        <w:bottom w:val="none" w:sz="0" w:space="0" w:color="auto"/>
                        <w:right w:val="none" w:sz="0" w:space="0" w:color="auto"/>
                      </w:divBdr>
                    </w:div>
                    <w:div w:id="1944994369">
                      <w:marLeft w:val="0"/>
                      <w:marRight w:val="0"/>
                      <w:marTop w:val="0"/>
                      <w:marBottom w:val="0"/>
                      <w:divBdr>
                        <w:top w:val="none" w:sz="0" w:space="0" w:color="auto"/>
                        <w:left w:val="none" w:sz="0" w:space="0" w:color="auto"/>
                        <w:bottom w:val="none" w:sz="0" w:space="0" w:color="auto"/>
                        <w:right w:val="none" w:sz="0" w:space="0" w:color="auto"/>
                      </w:divBdr>
                    </w:div>
                  </w:divsChild>
                </w:div>
                <w:div w:id="1664118067">
                  <w:marLeft w:val="0"/>
                  <w:marRight w:val="0"/>
                  <w:marTop w:val="0"/>
                  <w:marBottom w:val="0"/>
                  <w:divBdr>
                    <w:top w:val="none" w:sz="0" w:space="0" w:color="auto"/>
                    <w:left w:val="none" w:sz="0" w:space="0" w:color="auto"/>
                    <w:bottom w:val="none" w:sz="0" w:space="0" w:color="auto"/>
                    <w:right w:val="none" w:sz="0" w:space="0" w:color="auto"/>
                  </w:divBdr>
                  <w:divsChild>
                    <w:div w:id="2083675959">
                      <w:marLeft w:val="0"/>
                      <w:marRight w:val="0"/>
                      <w:marTop w:val="0"/>
                      <w:marBottom w:val="0"/>
                      <w:divBdr>
                        <w:top w:val="none" w:sz="0" w:space="0" w:color="auto"/>
                        <w:left w:val="none" w:sz="0" w:space="0" w:color="auto"/>
                        <w:bottom w:val="none" w:sz="0" w:space="0" w:color="auto"/>
                        <w:right w:val="none" w:sz="0" w:space="0" w:color="auto"/>
                      </w:divBdr>
                    </w:div>
                  </w:divsChild>
                </w:div>
                <w:div w:id="1955401677">
                  <w:marLeft w:val="0"/>
                  <w:marRight w:val="0"/>
                  <w:marTop w:val="0"/>
                  <w:marBottom w:val="0"/>
                  <w:divBdr>
                    <w:top w:val="none" w:sz="0" w:space="0" w:color="auto"/>
                    <w:left w:val="none" w:sz="0" w:space="0" w:color="auto"/>
                    <w:bottom w:val="none" w:sz="0" w:space="0" w:color="auto"/>
                    <w:right w:val="none" w:sz="0" w:space="0" w:color="auto"/>
                  </w:divBdr>
                  <w:divsChild>
                    <w:div w:id="526678331">
                      <w:marLeft w:val="0"/>
                      <w:marRight w:val="0"/>
                      <w:marTop w:val="0"/>
                      <w:marBottom w:val="0"/>
                      <w:divBdr>
                        <w:top w:val="none" w:sz="0" w:space="0" w:color="auto"/>
                        <w:left w:val="none" w:sz="0" w:space="0" w:color="auto"/>
                        <w:bottom w:val="none" w:sz="0" w:space="0" w:color="auto"/>
                        <w:right w:val="none" w:sz="0" w:space="0" w:color="auto"/>
                      </w:divBdr>
                    </w:div>
                  </w:divsChild>
                </w:div>
                <w:div w:id="2034528392">
                  <w:marLeft w:val="0"/>
                  <w:marRight w:val="0"/>
                  <w:marTop w:val="0"/>
                  <w:marBottom w:val="0"/>
                  <w:divBdr>
                    <w:top w:val="none" w:sz="0" w:space="0" w:color="auto"/>
                    <w:left w:val="none" w:sz="0" w:space="0" w:color="auto"/>
                    <w:bottom w:val="none" w:sz="0" w:space="0" w:color="auto"/>
                    <w:right w:val="none" w:sz="0" w:space="0" w:color="auto"/>
                  </w:divBdr>
                  <w:divsChild>
                    <w:div w:id="1655838151">
                      <w:marLeft w:val="0"/>
                      <w:marRight w:val="0"/>
                      <w:marTop w:val="0"/>
                      <w:marBottom w:val="0"/>
                      <w:divBdr>
                        <w:top w:val="none" w:sz="0" w:space="0" w:color="auto"/>
                        <w:left w:val="none" w:sz="0" w:space="0" w:color="auto"/>
                        <w:bottom w:val="none" w:sz="0" w:space="0" w:color="auto"/>
                        <w:right w:val="none" w:sz="0" w:space="0" w:color="auto"/>
                      </w:divBdr>
                    </w:div>
                  </w:divsChild>
                </w:div>
                <w:div w:id="2073578476">
                  <w:marLeft w:val="0"/>
                  <w:marRight w:val="0"/>
                  <w:marTop w:val="0"/>
                  <w:marBottom w:val="0"/>
                  <w:divBdr>
                    <w:top w:val="none" w:sz="0" w:space="0" w:color="auto"/>
                    <w:left w:val="none" w:sz="0" w:space="0" w:color="auto"/>
                    <w:bottom w:val="none" w:sz="0" w:space="0" w:color="auto"/>
                    <w:right w:val="none" w:sz="0" w:space="0" w:color="auto"/>
                  </w:divBdr>
                  <w:divsChild>
                    <w:div w:id="7137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91981">
          <w:marLeft w:val="0"/>
          <w:marRight w:val="0"/>
          <w:marTop w:val="0"/>
          <w:marBottom w:val="0"/>
          <w:divBdr>
            <w:top w:val="none" w:sz="0" w:space="0" w:color="auto"/>
            <w:left w:val="none" w:sz="0" w:space="0" w:color="auto"/>
            <w:bottom w:val="none" w:sz="0" w:space="0" w:color="auto"/>
            <w:right w:val="none" w:sz="0" w:space="0" w:color="auto"/>
          </w:divBdr>
        </w:div>
      </w:divsChild>
    </w:div>
    <w:div w:id="1591113025">
      <w:bodyDiv w:val="1"/>
      <w:marLeft w:val="0"/>
      <w:marRight w:val="0"/>
      <w:marTop w:val="0"/>
      <w:marBottom w:val="0"/>
      <w:divBdr>
        <w:top w:val="none" w:sz="0" w:space="0" w:color="auto"/>
        <w:left w:val="none" w:sz="0" w:space="0" w:color="auto"/>
        <w:bottom w:val="none" w:sz="0" w:space="0" w:color="auto"/>
        <w:right w:val="none" w:sz="0" w:space="0" w:color="auto"/>
      </w:divBdr>
      <w:divsChild>
        <w:div w:id="202258214">
          <w:marLeft w:val="0"/>
          <w:marRight w:val="0"/>
          <w:marTop w:val="0"/>
          <w:marBottom w:val="0"/>
          <w:divBdr>
            <w:top w:val="none" w:sz="0" w:space="0" w:color="auto"/>
            <w:left w:val="none" w:sz="0" w:space="0" w:color="auto"/>
            <w:bottom w:val="none" w:sz="0" w:space="0" w:color="auto"/>
            <w:right w:val="none" w:sz="0" w:space="0" w:color="auto"/>
          </w:divBdr>
        </w:div>
        <w:div w:id="1525094130">
          <w:marLeft w:val="0"/>
          <w:marRight w:val="0"/>
          <w:marTop w:val="0"/>
          <w:marBottom w:val="0"/>
          <w:divBdr>
            <w:top w:val="none" w:sz="0" w:space="0" w:color="auto"/>
            <w:left w:val="none" w:sz="0" w:space="0" w:color="auto"/>
            <w:bottom w:val="none" w:sz="0" w:space="0" w:color="auto"/>
            <w:right w:val="none" w:sz="0" w:space="0" w:color="auto"/>
          </w:divBdr>
        </w:div>
        <w:div w:id="2043699414">
          <w:marLeft w:val="0"/>
          <w:marRight w:val="0"/>
          <w:marTop w:val="0"/>
          <w:marBottom w:val="0"/>
          <w:divBdr>
            <w:top w:val="none" w:sz="0" w:space="0" w:color="auto"/>
            <w:left w:val="none" w:sz="0" w:space="0" w:color="auto"/>
            <w:bottom w:val="none" w:sz="0" w:space="0" w:color="auto"/>
            <w:right w:val="none" w:sz="0" w:space="0" w:color="auto"/>
          </w:divBdr>
        </w:div>
      </w:divsChild>
    </w:div>
    <w:div w:id="1735470772">
      <w:bodyDiv w:val="1"/>
      <w:marLeft w:val="0"/>
      <w:marRight w:val="0"/>
      <w:marTop w:val="0"/>
      <w:marBottom w:val="0"/>
      <w:divBdr>
        <w:top w:val="none" w:sz="0" w:space="0" w:color="auto"/>
        <w:left w:val="none" w:sz="0" w:space="0" w:color="auto"/>
        <w:bottom w:val="none" w:sz="0" w:space="0" w:color="auto"/>
        <w:right w:val="none" w:sz="0" w:space="0" w:color="auto"/>
      </w:divBdr>
      <w:divsChild>
        <w:div w:id="15808906">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183448611">
          <w:marLeft w:val="0"/>
          <w:marRight w:val="0"/>
          <w:marTop w:val="0"/>
          <w:marBottom w:val="0"/>
          <w:divBdr>
            <w:top w:val="none" w:sz="0" w:space="0" w:color="auto"/>
            <w:left w:val="none" w:sz="0" w:space="0" w:color="auto"/>
            <w:bottom w:val="none" w:sz="0" w:space="0" w:color="auto"/>
            <w:right w:val="none" w:sz="0" w:space="0" w:color="auto"/>
          </w:divBdr>
        </w:div>
        <w:div w:id="288896580">
          <w:marLeft w:val="0"/>
          <w:marRight w:val="0"/>
          <w:marTop w:val="0"/>
          <w:marBottom w:val="0"/>
          <w:divBdr>
            <w:top w:val="none" w:sz="0" w:space="0" w:color="auto"/>
            <w:left w:val="none" w:sz="0" w:space="0" w:color="auto"/>
            <w:bottom w:val="none" w:sz="0" w:space="0" w:color="auto"/>
            <w:right w:val="none" w:sz="0" w:space="0" w:color="auto"/>
          </w:divBdr>
        </w:div>
        <w:div w:id="721253259">
          <w:marLeft w:val="0"/>
          <w:marRight w:val="0"/>
          <w:marTop w:val="0"/>
          <w:marBottom w:val="0"/>
          <w:divBdr>
            <w:top w:val="none" w:sz="0" w:space="0" w:color="auto"/>
            <w:left w:val="none" w:sz="0" w:space="0" w:color="auto"/>
            <w:bottom w:val="none" w:sz="0" w:space="0" w:color="auto"/>
            <w:right w:val="none" w:sz="0" w:space="0" w:color="auto"/>
          </w:divBdr>
        </w:div>
        <w:div w:id="788082926">
          <w:marLeft w:val="0"/>
          <w:marRight w:val="0"/>
          <w:marTop w:val="0"/>
          <w:marBottom w:val="0"/>
          <w:divBdr>
            <w:top w:val="none" w:sz="0" w:space="0" w:color="auto"/>
            <w:left w:val="none" w:sz="0" w:space="0" w:color="auto"/>
            <w:bottom w:val="none" w:sz="0" w:space="0" w:color="auto"/>
            <w:right w:val="none" w:sz="0" w:space="0" w:color="auto"/>
          </w:divBdr>
        </w:div>
        <w:div w:id="788620673">
          <w:marLeft w:val="0"/>
          <w:marRight w:val="0"/>
          <w:marTop w:val="0"/>
          <w:marBottom w:val="0"/>
          <w:divBdr>
            <w:top w:val="none" w:sz="0" w:space="0" w:color="auto"/>
            <w:left w:val="none" w:sz="0" w:space="0" w:color="auto"/>
            <w:bottom w:val="none" w:sz="0" w:space="0" w:color="auto"/>
            <w:right w:val="none" w:sz="0" w:space="0" w:color="auto"/>
          </w:divBdr>
        </w:div>
        <w:div w:id="797604654">
          <w:marLeft w:val="0"/>
          <w:marRight w:val="0"/>
          <w:marTop w:val="0"/>
          <w:marBottom w:val="0"/>
          <w:divBdr>
            <w:top w:val="none" w:sz="0" w:space="0" w:color="auto"/>
            <w:left w:val="none" w:sz="0" w:space="0" w:color="auto"/>
            <w:bottom w:val="none" w:sz="0" w:space="0" w:color="auto"/>
            <w:right w:val="none" w:sz="0" w:space="0" w:color="auto"/>
          </w:divBdr>
        </w:div>
        <w:div w:id="1016272496">
          <w:marLeft w:val="0"/>
          <w:marRight w:val="0"/>
          <w:marTop w:val="0"/>
          <w:marBottom w:val="0"/>
          <w:divBdr>
            <w:top w:val="none" w:sz="0" w:space="0" w:color="auto"/>
            <w:left w:val="none" w:sz="0" w:space="0" w:color="auto"/>
            <w:bottom w:val="none" w:sz="0" w:space="0" w:color="auto"/>
            <w:right w:val="none" w:sz="0" w:space="0" w:color="auto"/>
          </w:divBdr>
        </w:div>
        <w:div w:id="1170683062">
          <w:marLeft w:val="0"/>
          <w:marRight w:val="0"/>
          <w:marTop w:val="0"/>
          <w:marBottom w:val="0"/>
          <w:divBdr>
            <w:top w:val="none" w:sz="0" w:space="0" w:color="auto"/>
            <w:left w:val="none" w:sz="0" w:space="0" w:color="auto"/>
            <w:bottom w:val="none" w:sz="0" w:space="0" w:color="auto"/>
            <w:right w:val="none" w:sz="0" w:space="0" w:color="auto"/>
          </w:divBdr>
        </w:div>
        <w:div w:id="1422871797">
          <w:marLeft w:val="0"/>
          <w:marRight w:val="0"/>
          <w:marTop w:val="0"/>
          <w:marBottom w:val="0"/>
          <w:divBdr>
            <w:top w:val="none" w:sz="0" w:space="0" w:color="auto"/>
            <w:left w:val="none" w:sz="0" w:space="0" w:color="auto"/>
            <w:bottom w:val="none" w:sz="0" w:space="0" w:color="auto"/>
            <w:right w:val="none" w:sz="0" w:space="0" w:color="auto"/>
          </w:divBdr>
        </w:div>
        <w:div w:id="1794055396">
          <w:marLeft w:val="0"/>
          <w:marRight w:val="0"/>
          <w:marTop w:val="0"/>
          <w:marBottom w:val="0"/>
          <w:divBdr>
            <w:top w:val="none" w:sz="0" w:space="0" w:color="auto"/>
            <w:left w:val="none" w:sz="0" w:space="0" w:color="auto"/>
            <w:bottom w:val="none" w:sz="0" w:space="0" w:color="auto"/>
            <w:right w:val="none" w:sz="0" w:space="0" w:color="auto"/>
          </w:divBdr>
        </w:div>
        <w:div w:id="1799715755">
          <w:marLeft w:val="0"/>
          <w:marRight w:val="0"/>
          <w:marTop w:val="0"/>
          <w:marBottom w:val="0"/>
          <w:divBdr>
            <w:top w:val="none" w:sz="0" w:space="0" w:color="auto"/>
            <w:left w:val="none" w:sz="0" w:space="0" w:color="auto"/>
            <w:bottom w:val="none" w:sz="0" w:space="0" w:color="auto"/>
            <w:right w:val="none" w:sz="0" w:space="0" w:color="auto"/>
          </w:divBdr>
        </w:div>
        <w:div w:id="1949312416">
          <w:marLeft w:val="0"/>
          <w:marRight w:val="0"/>
          <w:marTop w:val="0"/>
          <w:marBottom w:val="0"/>
          <w:divBdr>
            <w:top w:val="none" w:sz="0" w:space="0" w:color="auto"/>
            <w:left w:val="none" w:sz="0" w:space="0" w:color="auto"/>
            <w:bottom w:val="none" w:sz="0" w:space="0" w:color="auto"/>
            <w:right w:val="none" w:sz="0" w:space="0" w:color="auto"/>
          </w:divBdr>
        </w:div>
        <w:div w:id="1976905159">
          <w:marLeft w:val="0"/>
          <w:marRight w:val="0"/>
          <w:marTop w:val="0"/>
          <w:marBottom w:val="0"/>
          <w:divBdr>
            <w:top w:val="none" w:sz="0" w:space="0" w:color="auto"/>
            <w:left w:val="none" w:sz="0" w:space="0" w:color="auto"/>
            <w:bottom w:val="none" w:sz="0" w:space="0" w:color="auto"/>
            <w:right w:val="none" w:sz="0" w:space="0" w:color="auto"/>
          </w:divBdr>
        </w:div>
        <w:div w:id="2107187076">
          <w:marLeft w:val="0"/>
          <w:marRight w:val="0"/>
          <w:marTop w:val="0"/>
          <w:marBottom w:val="0"/>
          <w:divBdr>
            <w:top w:val="none" w:sz="0" w:space="0" w:color="auto"/>
            <w:left w:val="none" w:sz="0" w:space="0" w:color="auto"/>
            <w:bottom w:val="none" w:sz="0" w:space="0" w:color="auto"/>
            <w:right w:val="none" w:sz="0" w:space="0" w:color="auto"/>
          </w:divBdr>
        </w:div>
      </w:divsChild>
    </w:div>
    <w:div w:id="2083672504">
      <w:bodyDiv w:val="1"/>
      <w:marLeft w:val="0"/>
      <w:marRight w:val="0"/>
      <w:marTop w:val="0"/>
      <w:marBottom w:val="0"/>
      <w:divBdr>
        <w:top w:val="none" w:sz="0" w:space="0" w:color="auto"/>
        <w:left w:val="none" w:sz="0" w:space="0" w:color="auto"/>
        <w:bottom w:val="none" w:sz="0" w:space="0" w:color="auto"/>
        <w:right w:val="none" w:sz="0" w:space="0" w:color="auto"/>
      </w:divBdr>
      <w:divsChild>
        <w:div w:id="63335646">
          <w:marLeft w:val="0"/>
          <w:marRight w:val="0"/>
          <w:marTop w:val="0"/>
          <w:marBottom w:val="0"/>
          <w:divBdr>
            <w:top w:val="none" w:sz="0" w:space="0" w:color="auto"/>
            <w:left w:val="none" w:sz="0" w:space="0" w:color="auto"/>
            <w:bottom w:val="none" w:sz="0" w:space="0" w:color="auto"/>
            <w:right w:val="none" w:sz="0" w:space="0" w:color="auto"/>
          </w:divBdr>
        </w:div>
        <w:div w:id="719747210">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sChild>
            <w:div w:id="2046558960">
              <w:marLeft w:val="-75"/>
              <w:marRight w:val="0"/>
              <w:marTop w:val="30"/>
              <w:marBottom w:val="30"/>
              <w:divBdr>
                <w:top w:val="none" w:sz="0" w:space="0" w:color="auto"/>
                <w:left w:val="none" w:sz="0" w:space="0" w:color="auto"/>
                <w:bottom w:val="none" w:sz="0" w:space="0" w:color="auto"/>
                <w:right w:val="none" w:sz="0" w:space="0" w:color="auto"/>
              </w:divBdr>
              <w:divsChild>
                <w:div w:id="100533516">
                  <w:marLeft w:val="0"/>
                  <w:marRight w:val="0"/>
                  <w:marTop w:val="0"/>
                  <w:marBottom w:val="0"/>
                  <w:divBdr>
                    <w:top w:val="none" w:sz="0" w:space="0" w:color="auto"/>
                    <w:left w:val="none" w:sz="0" w:space="0" w:color="auto"/>
                    <w:bottom w:val="none" w:sz="0" w:space="0" w:color="auto"/>
                    <w:right w:val="none" w:sz="0" w:space="0" w:color="auto"/>
                  </w:divBdr>
                  <w:divsChild>
                    <w:div w:id="989477235">
                      <w:marLeft w:val="0"/>
                      <w:marRight w:val="0"/>
                      <w:marTop w:val="0"/>
                      <w:marBottom w:val="0"/>
                      <w:divBdr>
                        <w:top w:val="none" w:sz="0" w:space="0" w:color="auto"/>
                        <w:left w:val="none" w:sz="0" w:space="0" w:color="auto"/>
                        <w:bottom w:val="none" w:sz="0" w:space="0" w:color="auto"/>
                        <w:right w:val="none" w:sz="0" w:space="0" w:color="auto"/>
                      </w:divBdr>
                    </w:div>
                  </w:divsChild>
                </w:div>
                <w:div w:id="148909177">
                  <w:marLeft w:val="0"/>
                  <w:marRight w:val="0"/>
                  <w:marTop w:val="0"/>
                  <w:marBottom w:val="0"/>
                  <w:divBdr>
                    <w:top w:val="none" w:sz="0" w:space="0" w:color="auto"/>
                    <w:left w:val="none" w:sz="0" w:space="0" w:color="auto"/>
                    <w:bottom w:val="none" w:sz="0" w:space="0" w:color="auto"/>
                    <w:right w:val="none" w:sz="0" w:space="0" w:color="auto"/>
                  </w:divBdr>
                  <w:divsChild>
                    <w:div w:id="1360354087">
                      <w:marLeft w:val="0"/>
                      <w:marRight w:val="0"/>
                      <w:marTop w:val="0"/>
                      <w:marBottom w:val="0"/>
                      <w:divBdr>
                        <w:top w:val="none" w:sz="0" w:space="0" w:color="auto"/>
                        <w:left w:val="none" w:sz="0" w:space="0" w:color="auto"/>
                        <w:bottom w:val="none" w:sz="0" w:space="0" w:color="auto"/>
                        <w:right w:val="none" w:sz="0" w:space="0" w:color="auto"/>
                      </w:divBdr>
                    </w:div>
                  </w:divsChild>
                </w:div>
                <w:div w:id="242565610">
                  <w:marLeft w:val="0"/>
                  <w:marRight w:val="0"/>
                  <w:marTop w:val="0"/>
                  <w:marBottom w:val="0"/>
                  <w:divBdr>
                    <w:top w:val="none" w:sz="0" w:space="0" w:color="auto"/>
                    <w:left w:val="none" w:sz="0" w:space="0" w:color="auto"/>
                    <w:bottom w:val="none" w:sz="0" w:space="0" w:color="auto"/>
                    <w:right w:val="none" w:sz="0" w:space="0" w:color="auto"/>
                  </w:divBdr>
                  <w:divsChild>
                    <w:div w:id="1528331053">
                      <w:marLeft w:val="0"/>
                      <w:marRight w:val="0"/>
                      <w:marTop w:val="0"/>
                      <w:marBottom w:val="0"/>
                      <w:divBdr>
                        <w:top w:val="none" w:sz="0" w:space="0" w:color="auto"/>
                        <w:left w:val="none" w:sz="0" w:space="0" w:color="auto"/>
                        <w:bottom w:val="none" w:sz="0" w:space="0" w:color="auto"/>
                        <w:right w:val="none" w:sz="0" w:space="0" w:color="auto"/>
                      </w:divBdr>
                    </w:div>
                  </w:divsChild>
                </w:div>
                <w:div w:id="384454454">
                  <w:marLeft w:val="0"/>
                  <w:marRight w:val="0"/>
                  <w:marTop w:val="0"/>
                  <w:marBottom w:val="0"/>
                  <w:divBdr>
                    <w:top w:val="none" w:sz="0" w:space="0" w:color="auto"/>
                    <w:left w:val="none" w:sz="0" w:space="0" w:color="auto"/>
                    <w:bottom w:val="none" w:sz="0" w:space="0" w:color="auto"/>
                    <w:right w:val="none" w:sz="0" w:space="0" w:color="auto"/>
                  </w:divBdr>
                  <w:divsChild>
                    <w:div w:id="956761757">
                      <w:marLeft w:val="0"/>
                      <w:marRight w:val="0"/>
                      <w:marTop w:val="0"/>
                      <w:marBottom w:val="0"/>
                      <w:divBdr>
                        <w:top w:val="none" w:sz="0" w:space="0" w:color="auto"/>
                        <w:left w:val="none" w:sz="0" w:space="0" w:color="auto"/>
                        <w:bottom w:val="none" w:sz="0" w:space="0" w:color="auto"/>
                        <w:right w:val="none" w:sz="0" w:space="0" w:color="auto"/>
                      </w:divBdr>
                    </w:div>
                    <w:div w:id="1307705431">
                      <w:marLeft w:val="0"/>
                      <w:marRight w:val="0"/>
                      <w:marTop w:val="0"/>
                      <w:marBottom w:val="0"/>
                      <w:divBdr>
                        <w:top w:val="none" w:sz="0" w:space="0" w:color="auto"/>
                        <w:left w:val="none" w:sz="0" w:space="0" w:color="auto"/>
                        <w:bottom w:val="none" w:sz="0" w:space="0" w:color="auto"/>
                        <w:right w:val="none" w:sz="0" w:space="0" w:color="auto"/>
                      </w:divBdr>
                    </w:div>
                    <w:div w:id="1833913591">
                      <w:marLeft w:val="0"/>
                      <w:marRight w:val="0"/>
                      <w:marTop w:val="0"/>
                      <w:marBottom w:val="0"/>
                      <w:divBdr>
                        <w:top w:val="none" w:sz="0" w:space="0" w:color="auto"/>
                        <w:left w:val="none" w:sz="0" w:space="0" w:color="auto"/>
                        <w:bottom w:val="none" w:sz="0" w:space="0" w:color="auto"/>
                        <w:right w:val="none" w:sz="0" w:space="0" w:color="auto"/>
                      </w:divBdr>
                    </w:div>
                  </w:divsChild>
                </w:div>
                <w:div w:id="465315627">
                  <w:marLeft w:val="0"/>
                  <w:marRight w:val="0"/>
                  <w:marTop w:val="0"/>
                  <w:marBottom w:val="0"/>
                  <w:divBdr>
                    <w:top w:val="none" w:sz="0" w:space="0" w:color="auto"/>
                    <w:left w:val="none" w:sz="0" w:space="0" w:color="auto"/>
                    <w:bottom w:val="none" w:sz="0" w:space="0" w:color="auto"/>
                    <w:right w:val="none" w:sz="0" w:space="0" w:color="auto"/>
                  </w:divBdr>
                  <w:divsChild>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628165734">
                  <w:marLeft w:val="0"/>
                  <w:marRight w:val="0"/>
                  <w:marTop w:val="0"/>
                  <w:marBottom w:val="0"/>
                  <w:divBdr>
                    <w:top w:val="none" w:sz="0" w:space="0" w:color="auto"/>
                    <w:left w:val="none" w:sz="0" w:space="0" w:color="auto"/>
                    <w:bottom w:val="none" w:sz="0" w:space="0" w:color="auto"/>
                    <w:right w:val="none" w:sz="0" w:space="0" w:color="auto"/>
                  </w:divBdr>
                  <w:divsChild>
                    <w:div w:id="423889338">
                      <w:marLeft w:val="0"/>
                      <w:marRight w:val="0"/>
                      <w:marTop w:val="0"/>
                      <w:marBottom w:val="0"/>
                      <w:divBdr>
                        <w:top w:val="none" w:sz="0" w:space="0" w:color="auto"/>
                        <w:left w:val="none" w:sz="0" w:space="0" w:color="auto"/>
                        <w:bottom w:val="none" w:sz="0" w:space="0" w:color="auto"/>
                        <w:right w:val="none" w:sz="0" w:space="0" w:color="auto"/>
                      </w:divBdr>
                    </w:div>
                  </w:divsChild>
                </w:div>
                <w:div w:id="689910790">
                  <w:marLeft w:val="0"/>
                  <w:marRight w:val="0"/>
                  <w:marTop w:val="0"/>
                  <w:marBottom w:val="0"/>
                  <w:divBdr>
                    <w:top w:val="none" w:sz="0" w:space="0" w:color="auto"/>
                    <w:left w:val="none" w:sz="0" w:space="0" w:color="auto"/>
                    <w:bottom w:val="none" w:sz="0" w:space="0" w:color="auto"/>
                    <w:right w:val="none" w:sz="0" w:space="0" w:color="auto"/>
                  </w:divBdr>
                  <w:divsChild>
                    <w:div w:id="1623799893">
                      <w:marLeft w:val="0"/>
                      <w:marRight w:val="0"/>
                      <w:marTop w:val="0"/>
                      <w:marBottom w:val="0"/>
                      <w:divBdr>
                        <w:top w:val="none" w:sz="0" w:space="0" w:color="auto"/>
                        <w:left w:val="none" w:sz="0" w:space="0" w:color="auto"/>
                        <w:bottom w:val="none" w:sz="0" w:space="0" w:color="auto"/>
                        <w:right w:val="none" w:sz="0" w:space="0" w:color="auto"/>
                      </w:divBdr>
                    </w:div>
                  </w:divsChild>
                </w:div>
                <w:div w:id="737022506">
                  <w:marLeft w:val="0"/>
                  <w:marRight w:val="0"/>
                  <w:marTop w:val="0"/>
                  <w:marBottom w:val="0"/>
                  <w:divBdr>
                    <w:top w:val="none" w:sz="0" w:space="0" w:color="auto"/>
                    <w:left w:val="none" w:sz="0" w:space="0" w:color="auto"/>
                    <w:bottom w:val="none" w:sz="0" w:space="0" w:color="auto"/>
                    <w:right w:val="none" w:sz="0" w:space="0" w:color="auto"/>
                  </w:divBdr>
                  <w:divsChild>
                    <w:div w:id="1540169176">
                      <w:marLeft w:val="0"/>
                      <w:marRight w:val="0"/>
                      <w:marTop w:val="0"/>
                      <w:marBottom w:val="0"/>
                      <w:divBdr>
                        <w:top w:val="none" w:sz="0" w:space="0" w:color="auto"/>
                        <w:left w:val="none" w:sz="0" w:space="0" w:color="auto"/>
                        <w:bottom w:val="none" w:sz="0" w:space="0" w:color="auto"/>
                        <w:right w:val="none" w:sz="0" w:space="0" w:color="auto"/>
                      </w:divBdr>
                    </w:div>
                    <w:div w:id="1925529255">
                      <w:marLeft w:val="0"/>
                      <w:marRight w:val="0"/>
                      <w:marTop w:val="0"/>
                      <w:marBottom w:val="0"/>
                      <w:divBdr>
                        <w:top w:val="none" w:sz="0" w:space="0" w:color="auto"/>
                        <w:left w:val="none" w:sz="0" w:space="0" w:color="auto"/>
                        <w:bottom w:val="none" w:sz="0" w:space="0" w:color="auto"/>
                        <w:right w:val="none" w:sz="0" w:space="0" w:color="auto"/>
                      </w:divBdr>
                    </w:div>
                  </w:divsChild>
                </w:div>
                <w:div w:id="1053504598">
                  <w:marLeft w:val="0"/>
                  <w:marRight w:val="0"/>
                  <w:marTop w:val="0"/>
                  <w:marBottom w:val="0"/>
                  <w:divBdr>
                    <w:top w:val="none" w:sz="0" w:space="0" w:color="auto"/>
                    <w:left w:val="none" w:sz="0" w:space="0" w:color="auto"/>
                    <w:bottom w:val="none" w:sz="0" w:space="0" w:color="auto"/>
                    <w:right w:val="none" w:sz="0" w:space="0" w:color="auto"/>
                  </w:divBdr>
                  <w:divsChild>
                    <w:div w:id="223181314">
                      <w:marLeft w:val="0"/>
                      <w:marRight w:val="0"/>
                      <w:marTop w:val="0"/>
                      <w:marBottom w:val="0"/>
                      <w:divBdr>
                        <w:top w:val="none" w:sz="0" w:space="0" w:color="auto"/>
                        <w:left w:val="none" w:sz="0" w:space="0" w:color="auto"/>
                        <w:bottom w:val="none" w:sz="0" w:space="0" w:color="auto"/>
                        <w:right w:val="none" w:sz="0" w:space="0" w:color="auto"/>
                      </w:divBdr>
                    </w:div>
                    <w:div w:id="445546383">
                      <w:marLeft w:val="0"/>
                      <w:marRight w:val="0"/>
                      <w:marTop w:val="0"/>
                      <w:marBottom w:val="0"/>
                      <w:divBdr>
                        <w:top w:val="none" w:sz="0" w:space="0" w:color="auto"/>
                        <w:left w:val="none" w:sz="0" w:space="0" w:color="auto"/>
                        <w:bottom w:val="none" w:sz="0" w:space="0" w:color="auto"/>
                        <w:right w:val="none" w:sz="0" w:space="0" w:color="auto"/>
                      </w:divBdr>
                    </w:div>
                    <w:div w:id="1539662233">
                      <w:marLeft w:val="0"/>
                      <w:marRight w:val="0"/>
                      <w:marTop w:val="0"/>
                      <w:marBottom w:val="0"/>
                      <w:divBdr>
                        <w:top w:val="none" w:sz="0" w:space="0" w:color="auto"/>
                        <w:left w:val="none" w:sz="0" w:space="0" w:color="auto"/>
                        <w:bottom w:val="none" w:sz="0" w:space="0" w:color="auto"/>
                        <w:right w:val="none" w:sz="0" w:space="0" w:color="auto"/>
                      </w:divBdr>
                    </w:div>
                    <w:div w:id="1572275961">
                      <w:marLeft w:val="0"/>
                      <w:marRight w:val="0"/>
                      <w:marTop w:val="0"/>
                      <w:marBottom w:val="0"/>
                      <w:divBdr>
                        <w:top w:val="none" w:sz="0" w:space="0" w:color="auto"/>
                        <w:left w:val="none" w:sz="0" w:space="0" w:color="auto"/>
                        <w:bottom w:val="none" w:sz="0" w:space="0" w:color="auto"/>
                        <w:right w:val="none" w:sz="0" w:space="0" w:color="auto"/>
                      </w:divBdr>
                    </w:div>
                  </w:divsChild>
                </w:div>
                <w:div w:id="1188253785">
                  <w:marLeft w:val="0"/>
                  <w:marRight w:val="0"/>
                  <w:marTop w:val="0"/>
                  <w:marBottom w:val="0"/>
                  <w:divBdr>
                    <w:top w:val="none" w:sz="0" w:space="0" w:color="auto"/>
                    <w:left w:val="none" w:sz="0" w:space="0" w:color="auto"/>
                    <w:bottom w:val="none" w:sz="0" w:space="0" w:color="auto"/>
                    <w:right w:val="none" w:sz="0" w:space="0" w:color="auto"/>
                  </w:divBdr>
                  <w:divsChild>
                    <w:div w:id="564069588">
                      <w:marLeft w:val="0"/>
                      <w:marRight w:val="0"/>
                      <w:marTop w:val="0"/>
                      <w:marBottom w:val="0"/>
                      <w:divBdr>
                        <w:top w:val="none" w:sz="0" w:space="0" w:color="auto"/>
                        <w:left w:val="none" w:sz="0" w:space="0" w:color="auto"/>
                        <w:bottom w:val="none" w:sz="0" w:space="0" w:color="auto"/>
                        <w:right w:val="none" w:sz="0" w:space="0" w:color="auto"/>
                      </w:divBdr>
                    </w:div>
                  </w:divsChild>
                </w:div>
                <w:div w:id="1211572579">
                  <w:marLeft w:val="0"/>
                  <w:marRight w:val="0"/>
                  <w:marTop w:val="0"/>
                  <w:marBottom w:val="0"/>
                  <w:divBdr>
                    <w:top w:val="none" w:sz="0" w:space="0" w:color="auto"/>
                    <w:left w:val="none" w:sz="0" w:space="0" w:color="auto"/>
                    <w:bottom w:val="none" w:sz="0" w:space="0" w:color="auto"/>
                    <w:right w:val="none" w:sz="0" w:space="0" w:color="auto"/>
                  </w:divBdr>
                  <w:divsChild>
                    <w:div w:id="452477508">
                      <w:marLeft w:val="0"/>
                      <w:marRight w:val="0"/>
                      <w:marTop w:val="0"/>
                      <w:marBottom w:val="0"/>
                      <w:divBdr>
                        <w:top w:val="none" w:sz="0" w:space="0" w:color="auto"/>
                        <w:left w:val="none" w:sz="0" w:space="0" w:color="auto"/>
                        <w:bottom w:val="none" w:sz="0" w:space="0" w:color="auto"/>
                        <w:right w:val="none" w:sz="0" w:space="0" w:color="auto"/>
                      </w:divBdr>
                    </w:div>
                  </w:divsChild>
                </w:div>
                <w:div w:id="1302272619">
                  <w:marLeft w:val="0"/>
                  <w:marRight w:val="0"/>
                  <w:marTop w:val="0"/>
                  <w:marBottom w:val="0"/>
                  <w:divBdr>
                    <w:top w:val="none" w:sz="0" w:space="0" w:color="auto"/>
                    <w:left w:val="none" w:sz="0" w:space="0" w:color="auto"/>
                    <w:bottom w:val="none" w:sz="0" w:space="0" w:color="auto"/>
                    <w:right w:val="none" w:sz="0" w:space="0" w:color="auto"/>
                  </w:divBdr>
                  <w:divsChild>
                    <w:div w:id="1160734239">
                      <w:marLeft w:val="0"/>
                      <w:marRight w:val="0"/>
                      <w:marTop w:val="0"/>
                      <w:marBottom w:val="0"/>
                      <w:divBdr>
                        <w:top w:val="none" w:sz="0" w:space="0" w:color="auto"/>
                        <w:left w:val="none" w:sz="0" w:space="0" w:color="auto"/>
                        <w:bottom w:val="none" w:sz="0" w:space="0" w:color="auto"/>
                        <w:right w:val="none" w:sz="0" w:space="0" w:color="auto"/>
                      </w:divBdr>
                    </w:div>
                  </w:divsChild>
                </w:div>
                <w:div w:id="1566377293">
                  <w:marLeft w:val="0"/>
                  <w:marRight w:val="0"/>
                  <w:marTop w:val="0"/>
                  <w:marBottom w:val="0"/>
                  <w:divBdr>
                    <w:top w:val="none" w:sz="0" w:space="0" w:color="auto"/>
                    <w:left w:val="none" w:sz="0" w:space="0" w:color="auto"/>
                    <w:bottom w:val="none" w:sz="0" w:space="0" w:color="auto"/>
                    <w:right w:val="none" w:sz="0" w:space="0" w:color="auto"/>
                  </w:divBdr>
                  <w:divsChild>
                    <w:div w:id="705983205">
                      <w:marLeft w:val="0"/>
                      <w:marRight w:val="0"/>
                      <w:marTop w:val="0"/>
                      <w:marBottom w:val="0"/>
                      <w:divBdr>
                        <w:top w:val="none" w:sz="0" w:space="0" w:color="auto"/>
                        <w:left w:val="none" w:sz="0" w:space="0" w:color="auto"/>
                        <w:bottom w:val="none" w:sz="0" w:space="0" w:color="auto"/>
                        <w:right w:val="none" w:sz="0" w:space="0" w:color="auto"/>
                      </w:divBdr>
                    </w:div>
                  </w:divsChild>
                </w:div>
                <w:div w:id="1672218758">
                  <w:marLeft w:val="0"/>
                  <w:marRight w:val="0"/>
                  <w:marTop w:val="0"/>
                  <w:marBottom w:val="0"/>
                  <w:divBdr>
                    <w:top w:val="none" w:sz="0" w:space="0" w:color="auto"/>
                    <w:left w:val="none" w:sz="0" w:space="0" w:color="auto"/>
                    <w:bottom w:val="none" w:sz="0" w:space="0" w:color="auto"/>
                    <w:right w:val="none" w:sz="0" w:space="0" w:color="auto"/>
                  </w:divBdr>
                  <w:divsChild>
                    <w:div w:id="1285574841">
                      <w:marLeft w:val="0"/>
                      <w:marRight w:val="0"/>
                      <w:marTop w:val="0"/>
                      <w:marBottom w:val="0"/>
                      <w:divBdr>
                        <w:top w:val="none" w:sz="0" w:space="0" w:color="auto"/>
                        <w:left w:val="none" w:sz="0" w:space="0" w:color="auto"/>
                        <w:bottom w:val="none" w:sz="0" w:space="0" w:color="auto"/>
                        <w:right w:val="none" w:sz="0" w:space="0" w:color="auto"/>
                      </w:divBdr>
                    </w:div>
                  </w:divsChild>
                </w:div>
                <w:div w:id="2020620437">
                  <w:marLeft w:val="0"/>
                  <w:marRight w:val="0"/>
                  <w:marTop w:val="0"/>
                  <w:marBottom w:val="0"/>
                  <w:divBdr>
                    <w:top w:val="none" w:sz="0" w:space="0" w:color="auto"/>
                    <w:left w:val="none" w:sz="0" w:space="0" w:color="auto"/>
                    <w:bottom w:val="none" w:sz="0" w:space="0" w:color="auto"/>
                    <w:right w:val="none" w:sz="0" w:space="0" w:color="auto"/>
                  </w:divBdr>
                  <w:divsChild>
                    <w:div w:id="674458334">
                      <w:marLeft w:val="0"/>
                      <w:marRight w:val="0"/>
                      <w:marTop w:val="0"/>
                      <w:marBottom w:val="0"/>
                      <w:divBdr>
                        <w:top w:val="none" w:sz="0" w:space="0" w:color="auto"/>
                        <w:left w:val="none" w:sz="0" w:space="0" w:color="auto"/>
                        <w:bottom w:val="none" w:sz="0" w:space="0" w:color="auto"/>
                        <w:right w:val="none" w:sz="0" w:space="0" w:color="auto"/>
                      </w:divBdr>
                    </w:div>
                    <w:div w:id="1075401071">
                      <w:marLeft w:val="0"/>
                      <w:marRight w:val="0"/>
                      <w:marTop w:val="0"/>
                      <w:marBottom w:val="0"/>
                      <w:divBdr>
                        <w:top w:val="none" w:sz="0" w:space="0" w:color="auto"/>
                        <w:left w:val="none" w:sz="0" w:space="0" w:color="auto"/>
                        <w:bottom w:val="none" w:sz="0" w:space="0" w:color="auto"/>
                        <w:right w:val="none" w:sz="0" w:space="0" w:color="auto"/>
                      </w:divBdr>
                    </w:div>
                    <w:div w:id="20602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47">
          <w:marLeft w:val="0"/>
          <w:marRight w:val="0"/>
          <w:marTop w:val="0"/>
          <w:marBottom w:val="0"/>
          <w:divBdr>
            <w:top w:val="none" w:sz="0" w:space="0" w:color="auto"/>
            <w:left w:val="none" w:sz="0" w:space="0" w:color="auto"/>
            <w:bottom w:val="none" w:sz="0" w:space="0" w:color="auto"/>
            <w:right w:val="none" w:sz="0" w:space="0" w:color="auto"/>
          </w:divBdr>
        </w:div>
        <w:div w:id="1541168460">
          <w:marLeft w:val="0"/>
          <w:marRight w:val="0"/>
          <w:marTop w:val="0"/>
          <w:marBottom w:val="0"/>
          <w:divBdr>
            <w:top w:val="none" w:sz="0" w:space="0" w:color="auto"/>
            <w:left w:val="none" w:sz="0" w:space="0" w:color="auto"/>
            <w:bottom w:val="none" w:sz="0" w:space="0" w:color="auto"/>
            <w:right w:val="none" w:sz="0" w:space="0" w:color="auto"/>
          </w:divBdr>
          <w:divsChild>
            <w:div w:id="676344825">
              <w:marLeft w:val="-75"/>
              <w:marRight w:val="0"/>
              <w:marTop w:val="30"/>
              <w:marBottom w:val="30"/>
              <w:divBdr>
                <w:top w:val="none" w:sz="0" w:space="0" w:color="auto"/>
                <w:left w:val="none" w:sz="0" w:space="0" w:color="auto"/>
                <w:bottom w:val="none" w:sz="0" w:space="0" w:color="auto"/>
                <w:right w:val="none" w:sz="0" w:space="0" w:color="auto"/>
              </w:divBdr>
              <w:divsChild>
                <w:div w:id="284120029">
                  <w:marLeft w:val="0"/>
                  <w:marRight w:val="0"/>
                  <w:marTop w:val="0"/>
                  <w:marBottom w:val="0"/>
                  <w:divBdr>
                    <w:top w:val="none" w:sz="0" w:space="0" w:color="auto"/>
                    <w:left w:val="none" w:sz="0" w:space="0" w:color="auto"/>
                    <w:bottom w:val="none" w:sz="0" w:space="0" w:color="auto"/>
                    <w:right w:val="none" w:sz="0" w:space="0" w:color="auto"/>
                  </w:divBdr>
                  <w:divsChild>
                    <w:div w:id="1460413159">
                      <w:marLeft w:val="0"/>
                      <w:marRight w:val="0"/>
                      <w:marTop w:val="0"/>
                      <w:marBottom w:val="0"/>
                      <w:divBdr>
                        <w:top w:val="none" w:sz="0" w:space="0" w:color="auto"/>
                        <w:left w:val="none" w:sz="0" w:space="0" w:color="auto"/>
                        <w:bottom w:val="none" w:sz="0" w:space="0" w:color="auto"/>
                        <w:right w:val="none" w:sz="0" w:space="0" w:color="auto"/>
                      </w:divBdr>
                    </w:div>
                  </w:divsChild>
                </w:div>
                <w:div w:id="303853052">
                  <w:marLeft w:val="0"/>
                  <w:marRight w:val="0"/>
                  <w:marTop w:val="0"/>
                  <w:marBottom w:val="0"/>
                  <w:divBdr>
                    <w:top w:val="none" w:sz="0" w:space="0" w:color="auto"/>
                    <w:left w:val="none" w:sz="0" w:space="0" w:color="auto"/>
                    <w:bottom w:val="none" w:sz="0" w:space="0" w:color="auto"/>
                    <w:right w:val="none" w:sz="0" w:space="0" w:color="auto"/>
                  </w:divBdr>
                  <w:divsChild>
                    <w:div w:id="225187078">
                      <w:marLeft w:val="0"/>
                      <w:marRight w:val="0"/>
                      <w:marTop w:val="0"/>
                      <w:marBottom w:val="0"/>
                      <w:divBdr>
                        <w:top w:val="none" w:sz="0" w:space="0" w:color="auto"/>
                        <w:left w:val="none" w:sz="0" w:space="0" w:color="auto"/>
                        <w:bottom w:val="none" w:sz="0" w:space="0" w:color="auto"/>
                        <w:right w:val="none" w:sz="0" w:space="0" w:color="auto"/>
                      </w:divBdr>
                    </w:div>
                  </w:divsChild>
                </w:div>
                <w:div w:id="343364177">
                  <w:marLeft w:val="0"/>
                  <w:marRight w:val="0"/>
                  <w:marTop w:val="0"/>
                  <w:marBottom w:val="0"/>
                  <w:divBdr>
                    <w:top w:val="none" w:sz="0" w:space="0" w:color="auto"/>
                    <w:left w:val="none" w:sz="0" w:space="0" w:color="auto"/>
                    <w:bottom w:val="none" w:sz="0" w:space="0" w:color="auto"/>
                    <w:right w:val="none" w:sz="0" w:space="0" w:color="auto"/>
                  </w:divBdr>
                  <w:divsChild>
                    <w:div w:id="260453090">
                      <w:marLeft w:val="0"/>
                      <w:marRight w:val="0"/>
                      <w:marTop w:val="0"/>
                      <w:marBottom w:val="0"/>
                      <w:divBdr>
                        <w:top w:val="none" w:sz="0" w:space="0" w:color="auto"/>
                        <w:left w:val="none" w:sz="0" w:space="0" w:color="auto"/>
                        <w:bottom w:val="none" w:sz="0" w:space="0" w:color="auto"/>
                        <w:right w:val="none" w:sz="0" w:space="0" w:color="auto"/>
                      </w:divBdr>
                    </w:div>
                  </w:divsChild>
                </w:div>
                <w:div w:id="382679197">
                  <w:marLeft w:val="0"/>
                  <w:marRight w:val="0"/>
                  <w:marTop w:val="0"/>
                  <w:marBottom w:val="0"/>
                  <w:divBdr>
                    <w:top w:val="none" w:sz="0" w:space="0" w:color="auto"/>
                    <w:left w:val="none" w:sz="0" w:space="0" w:color="auto"/>
                    <w:bottom w:val="none" w:sz="0" w:space="0" w:color="auto"/>
                    <w:right w:val="none" w:sz="0" w:space="0" w:color="auto"/>
                  </w:divBdr>
                  <w:divsChild>
                    <w:div w:id="128979824">
                      <w:marLeft w:val="0"/>
                      <w:marRight w:val="0"/>
                      <w:marTop w:val="0"/>
                      <w:marBottom w:val="0"/>
                      <w:divBdr>
                        <w:top w:val="none" w:sz="0" w:space="0" w:color="auto"/>
                        <w:left w:val="none" w:sz="0" w:space="0" w:color="auto"/>
                        <w:bottom w:val="none" w:sz="0" w:space="0" w:color="auto"/>
                        <w:right w:val="none" w:sz="0" w:space="0" w:color="auto"/>
                      </w:divBdr>
                    </w:div>
                    <w:div w:id="197396829">
                      <w:marLeft w:val="0"/>
                      <w:marRight w:val="0"/>
                      <w:marTop w:val="0"/>
                      <w:marBottom w:val="0"/>
                      <w:divBdr>
                        <w:top w:val="none" w:sz="0" w:space="0" w:color="auto"/>
                        <w:left w:val="none" w:sz="0" w:space="0" w:color="auto"/>
                        <w:bottom w:val="none" w:sz="0" w:space="0" w:color="auto"/>
                        <w:right w:val="none" w:sz="0" w:space="0" w:color="auto"/>
                      </w:divBdr>
                    </w:div>
                    <w:div w:id="332075353">
                      <w:marLeft w:val="0"/>
                      <w:marRight w:val="0"/>
                      <w:marTop w:val="0"/>
                      <w:marBottom w:val="0"/>
                      <w:divBdr>
                        <w:top w:val="none" w:sz="0" w:space="0" w:color="auto"/>
                        <w:left w:val="none" w:sz="0" w:space="0" w:color="auto"/>
                        <w:bottom w:val="none" w:sz="0" w:space="0" w:color="auto"/>
                        <w:right w:val="none" w:sz="0" w:space="0" w:color="auto"/>
                      </w:divBdr>
                    </w:div>
                    <w:div w:id="432631427">
                      <w:marLeft w:val="0"/>
                      <w:marRight w:val="0"/>
                      <w:marTop w:val="0"/>
                      <w:marBottom w:val="0"/>
                      <w:divBdr>
                        <w:top w:val="none" w:sz="0" w:space="0" w:color="auto"/>
                        <w:left w:val="none" w:sz="0" w:space="0" w:color="auto"/>
                        <w:bottom w:val="none" w:sz="0" w:space="0" w:color="auto"/>
                        <w:right w:val="none" w:sz="0" w:space="0" w:color="auto"/>
                      </w:divBdr>
                    </w:div>
                    <w:div w:id="768308400">
                      <w:marLeft w:val="0"/>
                      <w:marRight w:val="0"/>
                      <w:marTop w:val="0"/>
                      <w:marBottom w:val="0"/>
                      <w:divBdr>
                        <w:top w:val="none" w:sz="0" w:space="0" w:color="auto"/>
                        <w:left w:val="none" w:sz="0" w:space="0" w:color="auto"/>
                        <w:bottom w:val="none" w:sz="0" w:space="0" w:color="auto"/>
                        <w:right w:val="none" w:sz="0" w:space="0" w:color="auto"/>
                      </w:divBdr>
                    </w:div>
                    <w:div w:id="846870545">
                      <w:marLeft w:val="0"/>
                      <w:marRight w:val="0"/>
                      <w:marTop w:val="0"/>
                      <w:marBottom w:val="0"/>
                      <w:divBdr>
                        <w:top w:val="none" w:sz="0" w:space="0" w:color="auto"/>
                        <w:left w:val="none" w:sz="0" w:space="0" w:color="auto"/>
                        <w:bottom w:val="none" w:sz="0" w:space="0" w:color="auto"/>
                        <w:right w:val="none" w:sz="0" w:space="0" w:color="auto"/>
                      </w:divBdr>
                    </w:div>
                    <w:div w:id="1038629803">
                      <w:marLeft w:val="0"/>
                      <w:marRight w:val="0"/>
                      <w:marTop w:val="0"/>
                      <w:marBottom w:val="0"/>
                      <w:divBdr>
                        <w:top w:val="none" w:sz="0" w:space="0" w:color="auto"/>
                        <w:left w:val="none" w:sz="0" w:space="0" w:color="auto"/>
                        <w:bottom w:val="none" w:sz="0" w:space="0" w:color="auto"/>
                        <w:right w:val="none" w:sz="0" w:space="0" w:color="auto"/>
                      </w:divBdr>
                    </w:div>
                    <w:div w:id="1061514308">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sChild>
                </w:div>
                <w:div w:id="590238450">
                  <w:marLeft w:val="0"/>
                  <w:marRight w:val="0"/>
                  <w:marTop w:val="0"/>
                  <w:marBottom w:val="0"/>
                  <w:divBdr>
                    <w:top w:val="none" w:sz="0" w:space="0" w:color="auto"/>
                    <w:left w:val="none" w:sz="0" w:space="0" w:color="auto"/>
                    <w:bottom w:val="none" w:sz="0" w:space="0" w:color="auto"/>
                    <w:right w:val="none" w:sz="0" w:space="0" w:color="auto"/>
                  </w:divBdr>
                  <w:divsChild>
                    <w:div w:id="114176908">
                      <w:marLeft w:val="0"/>
                      <w:marRight w:val="0"/>
                      <w:marTop w:val="0"/>
                      <w:marBottom w:val="0"/>
                      <w:divBdr>
                        <w:top w:val="none" w:sz="0" w:space="0" w:color="auto"/>
                        <w:left w:val="none" w:sz="0" w:space="0" w:color="auto"/>
                        <w:bottom w:val="none" w:sz="0" w:space="0" w:color="auto"/>
                        <w:right w:val="none" w:sz="0" w:space="0" w:color="auto"/>
                      </w:divBdr>
                    </w:div>
                  </w:divsChild>
                </w:div>
                <w:div w:id="1333028180">
                  <w:marLeft w:val="0"/>
                  <w:marRight w:val="0"/>
                  <w:marTop w:val="0"/>
                  <w:marBottom w:val="0"/>
                  <w:divBdr>
                    <w:top w:val="none" w:sz="0" w:space="0" w:color="auto"/>
                    <w:left w:val="none" w:sz="0" w:space="0" w:color="auto"/>
                    <w:bottom w:val="none" w:sz="0" w:space="0" w:color="auto"/>
                    <w:right w:val="none" w:sz="0" w:space="0" w:color="auto"/>
                  </w:divBdr>
                  <w:divsChild>
                    <w:div w:id="166794504">
                      <w:marLeft w:val="0"/>
                      <w:marRight w:val="0"/>
                      <w:marTop w:val="0"/>
                      <w:marBottom w:val="0"/>
                      <w:divBdr>
                        <w:top w:val="none" w:sz="0" w:space="0" w:color="auto"/>
                        <w:left w:val="none" w:sz="0" w:space="0" w:color="auto"/>
                        <w:bottom w:val="none" w:sz="0" w:space="0" w:color="auto"/>
                        <w:right w:val="none" w:sz="0" w:space="0" w:color="auto"/>
                      </w:divBdr>
                    </w:div>
                  </w:divsChild>
                </w:div>
                <w:div w:id="1404061113">
                  <w:marLeft w:val="0"/>
                  <w:marRight w:val="0"/>
                  <w:marTop w:val="0"/>
                  <w:marBottom w:val="0"/>
                  <w:divBdr>
                    <w:top w:val="none" w:sz="0" w:space="0" w:color="auto"/>
                    <w:left w:val="none" w:sz="0" w:space="0" w:color="auto"/>
                    <w:bottom w:val="none" w:sz="0" w:space="0" w:color="auto"/>
                    <w:right w:val="none" w:sz="0" w:space="0" w:color="auto"/>
                  </w:divBdr>
                  <w:divsChild>
                    <w:div w:id="1894543567">
                      <w:marLeft w:val="0"/>
                      <w:marRight w:val="0"/>
                      <w:marTop w:val="0"/>
                      <w:marBottom w:val="0"/>
                      <w:divBdr>
                        <w:top w:val="none" w:sz="0" w:space="0" w:color="auto"/>
                        <w:left w:val="none" w:sz="0" w:space="0" w:color="auto"/>
                        <w:bottom w:val="none" w:sz="0" w:space="0" w:color="auto"/>
                        <w:right w:val="none" w:sz="0" w:space="0" w:color="auto"/>
                      </w:divBdr>
                    </w:div>
                  </w:divsChild>
                </w:div>
                <w:div w:id="2105150905">
                  <w:marLeft w:val="0"/>
                  <w:marRight w:val="0"/>
                  <w:marTop w:val="0"/>
                  <w:marBottom w:val="0"/>
                  <w:divBdr>
                    <w:top w:val="none" w:sz="0" w:space="0" w:color="auto"/>
                    <w:left w:val="none" w:sz="0" w:space="0" w:color="auto"/>
                    <w:bottom w:val="none" w:sz="0" w:space="0" w:color="auto"/>
                    <w:right w:val="none" w:sz="0" w:space="0" w:color="auto"/>
                  </w:divBdr>
                  <w:divsChild>
                    <w:div w:id="846411202">
                      <w:marLeft w:val="0"/>
                      <w:marRight w:val="0"/>
                      <w:marTop w:val="0"/>
                      <w:marBottom w:val="0"/>
                      <w:divBdr>
                        <w:top w:val="none" w:sz="0" w:space="0" w:color="auto"/>
                        <w:left w:val="none" w:sz="0" w:space="0" w:color="auto"/>
                        <w:bottom w:val="none" w:sz="0" w:space="0" w:color="auto"/>
                        <w:right w:val="none" w:sz="0" w:space="0" w:color="auto"/>
                      </w:divBdr>
                    </w:div>
                  </w:divsChild>
                </w:div>
                <w:div w:id="2109502015">
                  <w:marLeft w:val="0"/>
                  <w:marRight w:val="0"/>
                  <w:marTop w:val="0"/>
                  <w:marBottom w:val="0"/>
                  <w:divBdr>
                    <w:top w:val="none" w:sz="0" w:space="0" w:color="auto"/>
                    <w:left w:val="none" w:sz="0" w:space="0" w:color="auto"/>
                    <w:bottom w:val="none" w:sz="0" w:space="0" w:color="auto"/>
                    <w:right w:val="none" w:sz="0" w:space="0" w:color="auto"/>
                  </w:divBdr>
                  <w:divsChild>
                    <w:div w:id="15427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07140">
          <w:marLeft w:val="0"/>
          <w:marRight w:val="0"/>
          <w:marTop w:val="0"/>
          <w:marBottom w:val="0"/>
          <w:divBdr>
            <w:top w:val="none" w:sz="0" w:space="0" w:color="auto"/>
            <w:left w:val="none" w:sz="0" w:space="0" w:color="auto"/>
            <w:bottom w:val="none" w:sz="0" w:space="0" w:color="auto"/>
            <w:right w:val="none" w:sz="0" w:space="0" w:color="auto"/>
          </w:divBdr>
        </w:div>
        <w:div w:id="164812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Rel-18\!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5AIRPNAIUNRU-1328258698-25295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https://nokia.sharepoint.com/sites/c5g/5gradio/_layouts/15/DocIdRedir.aspx?ID=5AIRPNAIUNRU-1328258698-25295</Url>
      <Description>5AIRPNAIUNRU-1328258698-25295</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Tachporn Sanguanpuak (Nokia)</DisplayName>
        <AccountId>42071</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FBC51155-B079-41D5-BAEB-9A0CB86E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5</TotalTime>
  <Pages>4</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Links>
    <vt:vector size="54" baseType="variant">
      <vt:variant>
        <vt:i4>7995418</vt:i4>
      </vt:variant>
      <vt:variant>
        <vt:i4>24</vt:i4>
      </vt:variant>
      <vt:variant>
        <vt:i4>0</vt:i4>
      </vt:variant>
      <vt:variant>
        <vt:i4>5</vt:i4>
      </vt:variant>
      <vt:variant>
        <vt:lpwstr>mailto:dimitri.gold@nokia.com</vt:lpwstr>
      </vt:variant>
      <vt:variant>
        <vt:lpwstr/>
      </vt:variant>
      <vt:variant>
        <vt:i4>2621533</vt:i4>
      </vt:variant>
      <vt:variant>
        <vt:i4>21</vt:i4>
      </vt:variant>
      <vt:variant>
        <vt:i4>0</vt:i4>
      </vt:variant>
      <vt:variant>
        <vt:i4>5</vt:i4>
      </vt:variant>
      <vt:variant>
        <vt:lpwstr>mailto:tachporn.sanguanpuak@nokia.com</vt:lpwstr>
      </vt:variant>
      <vt:variant>
        <vt:lpwstr/>
      </vt:variant>
      <vt:variant>
        <vt:i4>7995418</vt:i4>
      </vt:variant>
      <vt:variant>
        <vt:i4>18</vt:i4>
      </vt:variant>
      <vt:variant>
        <vt:i4>0</vt:i4>
      </vt:variant>
      <vt:variant>
        <vt:i4>5</vt:i4>
      </vt:variant>
      <vt:variant>
        <vt:lpwstr>mailto:dimitri.gold@nokia.com</vt:lpwstr>
      </vt:variant>
      <vt:variant>
        <vt:lpwstr/>
      </vt:variant>
      <vt:variant>
        <vt:i4>2621533</vt:i4>
      </vt:variant>
      <vt:variant>
        <vt:i4>15</vt:i4>
      </vt:variant>
      <vt:variant>
        <vt:i4>0</vt:i4>
      </vt:variant>
      <vt:variant>
        <vt:i4>5</vt:i4>
      </vt:variant>
      <vt:variant>
        <vt:lpwstr>mailto:tachporn.sanguanpuak@nokia.com</vt:lpwstr>
      </vt:variant>
      <vt:variant>
        <vt:lpwstr/>
      </vt:variant>
      <vt:variant>
        <vt:i4>7995418</vt:i4>
      </vt:variant>
      <vt:variant>
        <vt:i4>12</vt:i4>
      </vt:variant>
      <vt:variant>
        <vt:i4>0</vt:i4>
      </vt:variant>
      <vt:variant>
        <vt:i4>5</vt:i4>
      </vt:variant>
      <vt:variant>
        <vt:lpwstr>mailto:dimitri.gold@nokia.com</vt:lpwstr>
      </vt:variant>
      <vt:variant>
        <vt:lpwstr/>
      </vt:variant>
      <vt:variant>
        <vt:i4>2162763</vt:i4>
      </vt:variant>
      <vt:variant>
        <vt:i4>9</vt:i4>
      </vt:variant>
      <vt:variant>
        <vt:i4>0</vt:i4>
      </vt:variant>
      <vt:variant>
        <vt:i4>5</vt:i4>
      </vt:variant>
      <vt:variant>
        <vt:lpwstr>mailto:bharath.2.kashyap@nokia.com</vt:lpwstr>
      </vt:variant>
      <vt:variant>
        <vt:lpwstr/>
      </vt:variant>
      <vt:variant>
        <vt:i4>7798825</vt:i4>
      </vt:variant>
      <vt:variant>
        <vt:i4>6</vt:i4>
      </vt:variant>
      <vt:variant>
        <vt:i4>0</vt:i4>
      </vt:variant>
      <vt:variant>
        <vt:i4>5</vt:i4>
      </vt:variant>
      <vt:variant>
        <vt:lpwstr>mailto:deepa.m_r@nokia.com</vt:lpwstr>
      </vt:variant>
      <vt:variant>
        <vt:lpwstr/>
      </vt:variant>
      <vt:variant>
        <vt:i4>5832747</vt:i4>
      </vt:variant>
      <vt:variant>
        <vt:i4>3</vt:i4>
      </vt:variant>
      <vt:variant>
        <vt:i4>0</vt:i4>
      </vt:variant>
      <vt:variant>
        <vt:i4>5</vt:i4>
      </vt:variant>
      <vt:variant>
        <vt:lpwstr>mailto:wolfgang.zirwas@nokia.com</vt:lpwstr>
      </vt:variant>
      <vt:variant>
        <vt:lpwstr/>
      </vt:variant>
      <vt:variant>
        <vt:i4>2162763</vt:i4>
      </vt:variant>
      <vt:variant>
        <vt:i4>0</vt:i4>
      </vt:variant>
      <vt:variant>
        <vt:i4>0</vt:i4>
      </vt:variant>
      <vt:variant>
        <vt:i4>5</vt:i4>
      </vt:variant>
      <vt:variant>
        <vt:lpwstr>mailto:bharath.2.kashyap@nokia.com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2023-08-11T17:06:00Z</dcterms:created>
  <dcterms:modified xsi:type="dcterms:W3CDTF">2023-08-11T17:08:00Z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ba891f1f-083f-48b4-ad63-fec806034586</vt:lpwstr>
  </property>
  <property fmtid="{D5CDD505-2E9C-101B-9397-08002B2CF9AE}" pid="11" name="MediaServiceImageTags">
    <vt:lpwstr/>
  </property>
</Properties>
</file>