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0379D7" w14:textId="65A20451" w:rsidR="008B6975" w:rsidRPr="00E77857" w:rsidRDefault="008B6975" w:rsidP="008B6975">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10</w:t>
      </w:r>
      <w:r w:rsidR="0045664D">
        <w:rPr>
          <w:rFonts w:ascii="Arial" w:hAnsi="Arial" w:cs="Arial"/>
          <w:sz w:val="28"/>
        </w:rPr>
        <w:t>8</w:t>
      </w:r>
      <w:r w:rsidRPr="00E77857">
        <w:rPr>
          <w:rFonts w:ascii="Arial" w:hAnsi="Arial" w:cs="Arial"/>
          <w:sz w:val="28"/>
        </w:rPr>
        <w:tab/>
        <w:t>R4-</w:t>
      </w:r>
      <w:r>
        <w:rPr>
          <w:rFonts w:ascii="Arial" w:hAnsi="Arial" w:cs="Arial"/>
          <w:sz w:val="28"/>
        </w:rPr>
        <w:t>2</w:t>
      </w:r>
      <w:r w:rsidR="0045664D">
        <w:rPr>
          <w:rFonts w:ascii="Arial" w:hAnsi="Arial" w:cs="Arial"/>
          <w:sz w:val="28"/>
        </w:rPr>
        <w:t>311</w:t>
      </w:r>
      <w:r w:rsidR="00216255">
        <w:rPr>
          <w:rFonts w:ascii="Arial" w:hAnsi="Arial" w:cs="Arial"/>
          <w:sz w:val="28"/>
        </w:rPr>
        <w:t>666</w:t>
      </w:r>
    </w:p>
    <w:p w14:paraId="67662FDA" w14:textId="668E6ABC" w:rsidR="008B6975" w:rsidRPr="00E77857" w:rsidRDefault="00EC56D0" w:rsidP="008B6975">
      <w:pPr>
        <w:tabs>
          <w:tab w:val="right" w:pos="9781"/>
        </w:tabs>
        <w:rPr>
          <w:rFonts w:ascii="Arial" w:hAnsi="Arial" w:cs="Arial"/>
          <w:sz w:val="28"/>
        </w:rPr>
      </w:pPr>
      <w:r>
        <w:rPr>
          <w:rFonts w:ascii="Arial" w:hAnsi="Arial" w:cs="Arial"/>
          <w:sz w:val="28"/>
        </w:rPr>
        <w:t>Toulouse, France</w:t>
      </w:r>
      <w:r w:rsidR="008B6975" w:rsidRPr="00034F99">
        <w:rPr>
          <w:rFonts w:ascii="Arial" w:hAnsi="Arial" w:cs="Arial"/>
          <w:sz w:val="28"/>
        </w:rPr>
        <w:t xml:space="preserve">, </w:t>
      </w:r>
      <w:r w:rsidR="0045664D">
        <w:rPr>
          <w:rFonts w:ascii="Arial" w:hAnsi="Arial" w:cs="Arial"/>
          <w:sz w:val="28"/>
        </w:rPr>
        <w:t>2</w:t>
      </w:r>
      <w:r w:rsidR="008B6975">
        <w:rPr>
          <w:rFonts w:ascii="Arial" w:hAnsi="Arial" w:cs="Arial"/>
          <w:sz w:val="28"/>
        </w:rPr>
        <w:t>1</w:t>
      </w:r>
      <w:r w:rsidR="008B6975" w:rsidRPr="00034F99">
        <w:rPr>
          <w:rFonts w:ascii="Arial" w:hAnsi="Arial" w:cs="Arial"/>
          <w:sz w:val="28"/>
        </w:rPr>
        <w:t xml:space="preserve"> </w:t>
      </w:r>
      <w:r w:rsidR="008B6975">
        <w:rPr>
          <w:rFonts w:ascii="Arial" w:hAnsi="Arial" w:cs="Arial"/>
          <w:sz w:val="28"/>
        </w:rPr>
        <w:t>–</w:t>
      </w:r>
      <w:r w:rsidR="008B6975" w:rsidRPr="00034F99">
        <w:rPr>
          <w:rFonts w:ascii="Arial" w:hAnsi="Arial" w:cs="Arial"/>
          <w:sz w:val="28"/>
        </w:rPr>
        <w:t xml:space="preserve"> </w:t>
      </w:r>
      <w:r w:rsidR="0045664D">
        <w:rPr>
          <w:rFonts w:ascii="Arial" w:hAnsi="Arial" w:cs="Arial"/>
          <w:sz w:val="28"/>
        </w:rPr>
        <w:t>25</w:t>
      </w:r>
      <w:r w:rsidR="008B6975">
        <w:rPr>
          <w:rFonts w:ascii="Arial" w:hAnsi="Arial" w:cs="Arial"/>
          <w:sz w:val="28"/>
        </w:rPr>
        <w:t xml:space="preserve"> </w:t>
      </w:r>
      <w:r w:rsidR="0045664D">
        <w:rPr>
          <w:rFonts w:ascii="Arial" w:hAnsi="Arial" w:cs="Arial"/>
          <w:sz w:val="28"/>
        </w:rPr>
        <w:t>August</w:t>
      </w:r>
      <w:r w:rsidR="008B6975" w:rsidRPr="00034F99">
        <w:rPr>
          <w:rFonts w:ascii="Arial" w:hAnsi="Arial" w:cs="Arial"/>
          <w:sz w:val="28"/>
        </w:rPr>
        <w:t xml:space="preserve"> 202</w:t>
      </w:r>
      <w:r w:rsidR="0045664D">
        <w:rPr>
          <w:rFonts w:ascii="Arial" w:hAnsi="Arial" w:cs="Arial"/>
          <w:sz w:val="28"/>
        </w:rPr>
        <w:t>3</w:t>
      </w:r>
    </w:p>
    <w:p w14:paraId="778C846D" w14:textId="77777777" w:rsidR="004F7C02" w:rsidRPr="00E77857" w:rsidRDefault="004F7C02" w:rsidP="004F7C02">
      <w:pPr>
        <w:tabs>
          <w:tab w:val="left" w:pos="1985"/>
        </w:tabs>
        <w:rPr>
          <w:rFonts w:ascii="Arial" w:hAnsi="Arial"/>
          <w:b/>
        </w:rPr>
      </w:pPr>
    </w:p>
    <w:p w14:paraId="64C1429B" w14:textId="08553D44" w:rsidR="004F7C02" w:rsidRPr="00595E28" w:rsidRDefault="004F7C02" w:rsidP="004F7C02">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EC56D0">
        <w:rPr>
          <w:rFonts w:ascii="Arial" w:hAnsi="Arial"/>
          <w:b/>
          <w:lang w:val="en-GB"/>
        </w:rPr>
        <w:t>8</w:t>
      </w:r>
      <w:r>
        <w:rPr>
          <w:rFonts w:ascii="Arial" w:hAnsi="Arial"/>
          <w:b/>
          <w:lang w:val="en-GB"/>
        </w:rPr>
        <w:t>.</w:t>
      </w:r>
      <w:r w:rsidR="0045664D">
        <w:rPr>
          <w:rFonts w:ascii="Arial" w:hAnsi="Arial"/>
          <w:b/>
          <w:lang w:val="en-GB"/>
        </w:rPr>
        <w:t>6</w:t>
      </w:r>
      <w:r w:rsidR="005B10FF">
        <w:rPr>
          <w:rFonts w:ascii="Arial" w:hAnsi="Arial"/>
          <w:b/>
          <w:lang w:val="en-GB"/>
        </w:rPr>
        <w:t>.2</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557B79FA"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9A24E2">
        <w:rPr>
          <w:rFonts w:ascii="Arial" w:hAnsi="Arial" w:cs="Arial"/>
          <w:b/>
        </w:rPr>
        <w:t xml:space="preserve">Proposals on UE RF requirements for FR2-1 </w:t>
      </w:r>
      <w:r w:rsidR="009A24E2" w:rsidRPr="00372B7D">
        <w:rPr>
          <w:rFonts w:ascii="Arial" w:hAnsi="Arial" w:cs="Arial"/>
          <w:b/>
        </w:rPr>
        <w:t>U</w:t>
      </w:r>
      <w:r w:rsidR="009A24E2">
        <w:rPr>
          <w:rFonts w:ascii="Arial" w:hAnsi="Arial" w:cs="Arial"/>
          <w:b/>
        </w:rPr>
        <w:t>L</w:t>
      </w:r>
      <w:r w:rsidR="009A24E2" w:rsidRPr="00372B7D">
        <w:rPr>
          <w:rFonts w:ascii="Arial" w:hAnsi="Arial" w:cs="Arial"/>
          <w:b/>
        </w:rPr>
        <w:t xml:space="preserve"> 256QAM</w:t>
      </w:r>
    </w:p>
    <w:p w14:paraId="28480302" w14:textId="0DCD0A69"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DC6C11">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613B806F" w14:textId="77777777" w:rsidR="00AB4006" w:rsidRPr="00DC28D5" w:rsidRDefault="00AB4006" w:rsidP="00AB4006">
      <w:pPr>
        <w:pStyle w:val="BodyText"/>
        <w:snapToGrid w:val="0"/>
        <w:rPr>
          <w:color w:val="000000"/>
          <w:szCs w:val="20"/>
        </w:rPr>
      </w:pPr>
      <w:bookmarkStart w:id="3" w:name="_Hlk67504958"/>
      <w:r w:rsidRPr="00DC28D5">
        <w:rPr>
          <w:color w:val="000000"/>
          <w:szCs w:val="20"/>
        </w:rPr>
        <w:t xml:space="preserve">The </w:t>
      </w:r>
      <w:r>
        <w:rPr>
          <w:color w:val="000000"/>
          <w:szCs w:val="20"/>
        </w:rPr>
        <w:t>revised work</w:t>
      </w:r>
      <w:r w:rsidRPr="00DC28D5">
        <w:rPr>
          <w:color w:val="000000"/>
          <w:szCs w:val="20"/>
        </w:rPr>
        <w:t xml:space="preserve"> item </w:t>
      </w:r>
      <w:r>
        <w:rPr>
          <w:color w:val="000000"/>
          <w:szCs w:val="20"/>
        </w:rPr>
        <w:t xml:space="preserve">on </w:t>
      </w:r>
      <w:r w:rsidRPr="006265C6">
        <w:rPr>
          <w:color w:val="000000"/>
          <w:szCs w:val="20"/>
        </w:rPr>
        <w:t xml:space="preserve">NR RF requirements enhancement for frequency range 2 (FR2), Phase 3 </w:t>
      </w:r>
      <w:r w:rsidRPr="00DC28D5">
        <w:rPr>
          <w:color w:val="000000"/>
          <w:szCs w:val="20"/>
        </w:rPr>
        <w:t>was approved at TSG RAN#</w:t>
      </w:r>
      <w:r>
        <w:rPr>
          <w:color w:val="000000"/>
          <w:szCs w:val="20"/>
        </w:rPr>
        <w:t>96</w:t>
      </w:r>
      <w:r w:rsidRPr="00DC28D5">
        <w:rPr>
          <w:color w:val="000000"/>
          <w:szCs w:val="20"/>
        </w:rPr>
        <w:t xml:space="preserve"> [1]. </w:t>
      </w:r>
      <w:r>
        <w:rPr>
          <w:color w:val="000000"/>
          <w:szCs w:val="20"/>
        </w:rPr>
        <w:t>One of t</w:t>
      </w:r>
      <w:r w:rsidRPr="00DC28D5">
        <w:rPr>
          <w:color w:val="000000"/>
          <w:szCs w:val="20"/>
        </w:rPr>
        <w:t xml:space="preserve">he </w:t>
      </w:r>
      <w:r>
        <w:rPr>
          <w:color w:val="000000"/>
          <w:szCs w:val="20"/>
        </w:rPr>
        <w:t xml:space="preserve">objectives </w:t>
      </w:r>
      <w:r w:rsidRPr="00DC28D5">
        <w:rPr>
          <w:color w:val="000000"/>
          <w:szCs w:val="20"/>
        </w:rPr>
        <w:t xml:space="preserve">of this </w:t>
      </w:r>
      <w:r>
        <w:rPr>
          <w:color w:val="000000"/>
          <w:szCs w:val="20"/>
        </w:rPr>
        <w:t>work</w:t>
      </w:r>
      <w:r w:rsidRPr="00DC28D5">
        <w:rPr>
          <w:color w:val="000000"/>
          <w:szCs w:val="20"/>
        </w:rPr>
        <w:t xml:space="preserve"> item is </w:t>
      </w:r>
      <w:r>
        <w:rPr>
          <w:lang w:eastAsia="ja-JP"/>
        </w:rPr>
        <w:t xml:space="preserve">to </w:t>
      </w:r>
      <w:r>
        <w:t>investigate and enable UL 256QAM for FR2-1</w:t>
      </w:r>
      <w:r>
        <w:rPr>
          <w:lang w:eastAsia="ja-JP"/>
        </w:rPr>
        <w:t xml:space="preserve">. </w:t>
      </w:r>
    </w:p>
    <w:bookmarkEnd w:id="3"/>
    <w:p w14:paraId="42BB0DEC" w14:textId="0FD339C5" w:rsidR="00AB4006" w:rsidRDefault="00AB4006" w:rsidP="00AB4006">
      <w:pPr>
        <w:pStyle w:val="BodyText"/>
        <w:snapToGrid w:val="0"/>
        <w:rPr>
          <w:rFonts w:eastAsia="SimSun"/>
          <w:szCs w:val="20"/>
          <w:lang w:val="en-GB" w:eastAsia="zh-CN"/>
        </w:rPr>
      </w:pPr>
      <w:r>
        <w:rPr>
          <w:color w:val="000000"/>
          <w:szCs w:val="20"/>
        </w:rPr>
        <w:t xml:space="preserve">One of the main tasks to investigate and enable UL 256QAM for FR2-1 is to </w:t>
      </w:r>
      <w:r>
        <w:t>specify the UE RF requirements</w:t>
      </w:r>
      <w:r>
        <w:rPr>
          <w:color w:val="000000"/>
          <w:szCs w:val="20"/>
        </w:rPr>
        <w:t xml:space="preserve">. </w:t>
      </w:r>
      <w:r w:rsidRPr="00DC28D5">
        <w:rPr>
          <w:color w:val="000000"/>
          <w:szCs w:val="20"/>
        </w:rPr>
        <w:t xml:space="preserve">This </w:t>
      </w:r>
      <w:r>
        <w:rPr>
          <w:color w:val="000000"/>
          <w:szCs w:val="20"/>
        </w:rPr>
        <w:t>topic was discussed at TSG RAN4#10</w:t>
      </w:r>
      <w:r w:rsidR="0039719F">
        <w:rPr>
          <w:color w:val="000000"/>
          <w:szCs w:val="20"/>
        </w:rPr>
        <w:t>7</w:t>
      </w:r>
      <w:r>
        <w:rPr>
          <w:color w:val="000000"/>
          <w:szCs w:val="20"/>
        </w:rPr>
        <w:t xml:space="preserve"> and the WF was</w:t>
      </w:r>
      <w:r>
        <w:t xml:space="preserve"> agreed [2</w:t>
      </w:r>
      <w:r w:rsidR="0039719F">
        <w:t>]</w:t>
      </w:r>
      <w:r>
        <w:t>. This contribution provides p</w:t>
      </w:r>
      <w:r w:rsidRPr="00FF2BB9">
        <w:t>roposals on UE RF requirements for FR2-1 UL 256QAM</w:t>
      </w:r>
      <w:r>
        <w:t xml:space="preserve"> according to the agreed WF and the related discussion [</w:t>
      </w:r>
      <w:r w:rsidR="0039719F">
        <w:t>3</w:t>
      </w:r>
      <w:r>
        <w:t>].</w:t>
      </w:r>
    </w:p>
    <w:p w14:paraId="7729BDFE" w14:textId="77777777" w:rsidR="00291344" w:rsidRPr="00440EC2" w:rsidRDefault="00291344" w:rsidP="00DC28D5">
      <w:pPr>
        <w:pStyle w:val="BodyText"/>
        <w:snapToGrid w:val="0"/>
        <w:rPr>
          <w:rFonts w:eastAsia="SimSun"/>
          <w:szCs w:val="20"/>
          <w:lang w:val="en-GB" w:eastAsia="zh-CN"/>
        </w:rPr>
      </w:pPr>
    </w:p>
    <w:p w14:paraId="587B4CFB" w14:textId="77777777" w:rsidR="00A66A0D" w:rsidRPr="00E00A26" w:rsidRDefault="00A66A0D" w:rsidP="00A66A0D">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Discussion</w:t>
      </w:r>
    </w:p>
    <w:p w14:paraId="0D452F93" w14:textId="797ADF1D" w:rsidR="00A66A0D" w:rsidRPr="00042EDC" w:rsidRDefault="00A66A0D" w:rsidP="00A66A0D">
      <w:pPr>
        <w:spacing w:after="180"/>
        <w:rPr>
          <w:b/>
          <w:u w:val="single"/>
          <w:lang w:eastAsia="ko-KR"/>
        </w:rPr>
      </w:pPr>
      <w:r>
        <w:rPr>
          <w:b/>
          <w:u w:val="single"/>
          <w:lang w:eastAsia="ko-KR"/>
        </w:rPr>
        <w:t>2.1.</w:t>
      </w:r>
      <w:r>
        <w:rPr>
          <w:b/>
          <w:u w:val="single"/>
          <w:lang w:eastAsia="ko-KR"/>
        </w:rPr>
        <w:tab/>
      </w:r>
      <w:r w:rsidR="00243E60" w:rsidRPr="00924B03">
        <w:rPr>
          <w:b/>
          <w:u w:val="single"/>
        </w:rPr>
        <w:t>MRP requirements</w:t>
      </w:r>
    </w:p>
    <w:p w14:paraId="323ECD94" w14:textId="77777777" w:rsidR="00A66A0D" w:rsidRDefault="00A66A0D" w:rsidP="00A66A0D">
      <w:pPr>
        <w:pStyle w:val="BodyText"/>
        <w:snapToGrid w:val="0"/>
        <w:rPr>
          <w:lang w:eastAsia="ja-JP"/>
        </w:rPr>
      </w:pPr>
      <w:r>
        <w:rPr>
          <w:color w:val="000000"/>
          <w:szCs w:val="20"/>
        </w:rPr>
        <w:t>The following options were listed in the WF [2]</w:t>
      </w:r>
      <w:r>
        <w:rPr>
          <w:lang w:eastAsia="ja-JP"/>
        </w:rPr>
        <w:t>.</w:t>
      </w:r>
    </w:p>
    <w:tbl>
      <w:tblPr>
        <w:tblStyle w:val="TableGrid"/>
        <w:tblW w:w="0" w:type="auto"/>
        <w:tblLook w:val="04A0" w:firstRow="1" w:lastRow="0" w:firstColumn="1" w:lastColumn="0" w:noHBand="0" w:noVBand="1"/>
      </w:tblPr>
      <w:tblGrid>
        <w:gridCol w:w="9062"/>
      </w:tblGrid>
      <w:tr w:rsidR="00A66A0D" w14:paraId="3F7404B7" w14:textId="77777777" w:rsidTr="008E578E">
        <w:tc>
          <w:tcPr>
            <w:tcW w:w="9062" w:type="dxa"/>
          </w:tcPr>
          <w:p w14:paraId="560C7F40" w14:textId="77777777" w:rsidR="0039719F" w:rsidRPr="00924B03" w:rsidRDefault="0039719F" w:rsidP="0039719F">
            <w:pPr>
              <w:rPr>
                <w:b/>
                <w:u w:val="single"/>
              </w:rPr>
            </w:pPr>
            <w:r w:rsidRPr="00924B03">
              <w:rPr>
                <w:b/>
                <w:u w:val="single"/>
              </w:rPr>
              <w:t>Issue 1-2: MRP requirements</w:t>
            </w:r>
          </w:p>
          <w:p w14:paraId="387A961D" w14:textId="77777777" w:rsidR="0039719F" w:rsidRPr="00924B03" w:rsidRDefault="0039719F" w:rsidP="0039719F">
            <w:pPr>
              <w:pStyle w:val="ListParagraph"/>
              <w:numPr>
                <w:ilvl w:val="0"/>
                <w:numId w:val="19"/>
              </w:numPr>
              <w:adjustRightInd w:val="0"/>
              <w:spacing w:after="180"/>
              <w:ind w:left="426"/>
              <w:contextualSpacing w:val="0"/>
            </w:pPr>
            <w:r w:rsidRPr="00924B03">
              <w:t>Proposals</w:t>
            </w:r>
          </w:p>
          <w:p w14:paraId="51DDA489" w14:textId="77777777" w:rsidR="0039719F" w:rsidRPr="00924B03" w:rsidRDefault="0039719F" w:rsidP="0039719F">
            <w:pPr>
              <w:pStyle w:val="ListParagraph"/>
              <w:numPr>
                <w:ilvl w:val="1"/>
                <w:numId w:val="19"/>
              </w:numPr>
              <w:adjustRightInd w:val="0"/>
              <w:spacing w:after="180"/>
              <w:ind w:left="993"/>
              <w:contextualSpacing w:val="0"/>
            </w:pPr>
            <w:r w:rsidRPr="00924B03">
              <w:t>Option 1: The reasonable MPR value should be defined based on the MPR simulation results and EVM te</w:t>
            </w:r>
            <w:r>
              <w:t>st dynamic range analysis.</w:t>
            </w:r>
          </w:p>
          <w:p w14:paraId="3EFDF8FB" w14:textId="77777777" w:rsidR="0039719F" w:rsidRPr="00924B03" w:rsidRDefault="0039719F" w:rsidP="0039719F">
            <w:pPr>
              <w:pStyle w:val="ListParagraph"/>
              <w:numPr>
                <w:ilvl w:val="1"/>
                <w:numId w:val="19"/>
              </w:numPr>
              <w:adjustRightInd w:val="0"/>
              <w:spacing w:after="180"/>
              <w:ind w:left="993"/>
              <w:contextualSpacing w:val="0"/>
            </w:pPr>
            <w:r w:rsidRPr="00924B03">
              <w:t>Option 2: The MPR of UL 256 QAM needs to be confined so that the UE can reach reasonable EIRP levels in a real network scenario.</w:t>
            </w:r>
          </w:p>
          <w:p w14:paraId="38556798" w14:textId="69BBB385" w:rsidR="00A66A0D" w:rsidRPr="0039719F" w:rsidRDefault="0039719F" w:rsidP="0039719F">
            <w:pPr>
              <w:pStyle w:val="ListParagraph"/>
              <w:numPr>
                <w:ilvl w:val="2"/>
                <w:numId w:val="19"/>
              </w:numPr>
              <w:adjustRightInd w:val="0"/>
              <w:spacing w:after="180"/>
              <w:ind w:left="1676"/>
              <w:contextualSpacing w:val="0"/>
            </w:pPr>
            <w:r w:rsidRPr="00924B03">
              <w:t xml:space="preserve">The MPR for UL 256 QAM shall not exceed 3 dB (i.e., 1dB~3dB) more than 64QAM. </w:t>
            </w:r>
          </w:p>
        </w:tc>
      </w:tr>
    </w:tbl>
    <w:p w14:paraId="60E5B9CB" w14:textId="77777777" w:rsidR="00A66A0D" w:rsidRPr="00DC28D5" w:rsidRDefault="00A66A0D" w:rsidP="00A66A0D">
      <w:pPr>
        <w:pStyle w:val="BodyText"/>
        <w:snapToGrid w:val="0"/>
        <w:rPr>
          <w:color w:val="000000"/>
          <w:szCs w:val="20"/>
        </w:rPr>
      </w:pPr>
    </w:p>
    <w:p w14:paraId="57011D6D" w14:textId="4AF30530" w:rsidR="00A66A0D" w:rsidRDefault="009B5575" w:rsidP="00243E60">
      <w:pPr>
        <w:pStyle w:val="BodyText"/>
        <w:snapToGrid w:val="0"/>
        <w:rPr>
          <w:color w:val="000000"/>
          <w:szCs w:val="20"/>
        </w:rPr>
      </w:pPr>
      <w:r>
        <w:rPr>
          <w:color w:val="000000"/>
          <w:szCs w:val="20"/>
        </w:rPr>
        <w:t>The</w:t>
      </w:r>
      <w:r w:rsidR="00243E60">
        <w:rPr>
          <w:color w:val="000000"/>
          <w:szCs w:val="20"/>
        </w:rPr>
        <w:t xml:space="preserve"> </w:t>
      </w:r>
      <w:r w:rsidR="00243E60" w:rsidRPr="00243E60">
        <w:rPr>
          <w:color w:val="000000"/>
          <w:szCs w:val="20"/>
        </w:rPr>
        <w:t xml:space="preserve">MPR simulation results </w:t>
      </w:r>
      <w:r w:rsidR="00243E60">
        <w:rPr>
          <w:color w:val="000000"/>
          <w:szCs w:val="20"/>
        </w:rPr>
        <w:t xml:space="preserve">provided by companies up to </w:t>
      </w:r>
      <w:r w:rsidR="00DC6C11">
        <w:rPr>
          <w:color w:val="000000"/>
          <w:szCs w:val="20"/>
        </w:rPr>
        <w:t>TSG RAN4#107</w:t>
      </w:r>
      <w:r>
        <w:rPr>
          <w:color w:val="000000"/>
          <w:szCs w:val="20"/>
        </w:rPr>
        <w:t>,</w:t>
      </w:r>
      <w:r w:rsidR="00243E60">
        <w:rPr>
          <w:color w:val="000000"/>
          <w:szCs w:val="20"/>
        </w:rPr>
        <w:t xml:space="preserve"> which are summarized in the approved TP </w:t>
      </w:r>
      <w:r>
        <w:rPr>
          <w:color w:val="000000"/>
          <w:szCs w:val="20"/>
        </w:rPr>
        <w:t xml:space="preserve">[4] </w:t>
      </w:r>
      <w:r w:rsidR="00243E60">
        <w:rPr>
          <w:color w:val="000000"/>
          <w:szCs w:val="20"/>
        </w:rPr>
        <w:t>to TR 38.891</w:t>
      </w:r>
      <w:r>
        <w:rPr>
          <w:color w:val="000000"/>
          <w:szCs w:val="20"/>
        </w:rPr>
        <w:t xml:space="preserve"> [5], </w:t>
      </w:r>
      <w:r w:rsidR="00DC6C11">
        <w:rPr>
          <w:color w:val="000000"/>
          <w:szCs w:val="20"/>
        </w:rPr>
        <w:t xml:space="preserve">have </w:t>
      </w:r>
      <w:r>
        <w:rPr>
          <w:color w:val="000000"/>
          <w:szCs w:val="20"/>
        </w:rPr>
        <w:t>show</w:t>
      </w:r>
      <w:r w:rsidR="00BF718B">
        <w:rPr>
          <w:color w:val="000000"/>
          <w:szCs w:val="20"/>
        </w:rPr>
        <w:t>n</w:t>
      </w:r>
      <w:r>
        <w:rPr>
          <w:color w:val="000000"/>
          <w:szCs w:val="20"/>
        </w:rPr>
        <w:t xml:space="preserve"> that much higher than </w:t>
      </w:r>
      <w:r w:rsidRPr="00924B03">
        <w:t>1dB~</w:t>
      </w:r>
      <w:r>
        <w:rPr>
          <w:color w:val="000000"/>
          <w:szCs w:val="20"/>
        </w:rPr>
        <w:t>3dB MPR would be needed</w:t>
      </w:r>
      <w:r w:rsidR="00DC6C11">
        <w:rPr>
          <w:color w:val="000000"/>
          <w:szCs w:val="20"/>
        </w:rPr>
        <w:t xml:space="preserve"> for UL 256QAM</w:t>
      </w:r>
      <w:r>
        <w:rPr>
          <w:color w:val="000000"/>
          <w:szCs w:val="20"/>
        </w:rPr>
        <w:t>. On the other hand, using the</w:t>
      </w:r>
      <w:r w:rsidR="00DC6C11">
        <w:rPr>
          <w:color w:val="000000"/>
          <w:szCs w:val="20"/>
        </w:rPr>
        <w:t>se</w:t>
      </w:r>
      <w:r>
        <w:rPr>
          <w:color w:val="000000"/>
          <w:szCs w:val="20"/>
        </w:rPr>
        <w:t xml:space="preserve"> </w:t>
      </w:r>
      <w:r w:rsidRPr="00924B03">
        <w:t>MPR simulation results</w:t>
      </w:r>
      <w:r>
        <w:t xml:space="preserve"> to define the </w:t>
      </w:r>
      <w:r w:rsidR="00DC6C11">
        <w:t xml:space="preserve">allowed </w:t>
      </w:r>
      <w:r>
        <w:t>MPR would mean 9</w:t>
      </w:r>
      <w:r w:rsidRPr="00924B03">
        <w:t>dB~</w:t>
      </w:r>
      <w:r>
        <w:t>1</w:t>
      </w:r>
      <w:r>
        <w:rPr>
          <w:color w:val="000000"/>
          <w:szCs w:val="20"/>
        </w:rPr>
        <w:t xml:space="preserve">3dB which will greatly impact the UL coverage of 256QAM. </w:t>
      </w:r>
      <w:r w:rsidR="00A66A0D">
        <w:rPr>
          <w:color w:val="000000"/>
          <w:szCs w:val="20"/>
        </w:rPr>
        <w:t xml:space="preserve">Therefore, </w:t>
      </w:r>
      <w:r>
        <w:rPr>
          <w:color w:val="000000"/>
          <w:szCs w:val="20"/>
        </w:rPr>
        <w:t>we propose to wait for further MPR simulation or measurement results from other companies before deciding how to define the MPR requirements</w:t>
      </w:r>
      <w:r w:rsidR="00A66A0D">
        <w:rPr>
          <w:color w:val="000000"/>
          <w:szCs w:val="20"/>
        </w:rPr>
        <w:t>.</w:t>
      </w:r>
    </w:p>
    <w:p w14:paraId="60D2BE21" w14:textId="77777777" w:rsidR="00A66A0D" w:rsidRPr="00042EDC" w:rsidRDefault="00A66A0D" w:rsidP="00A66A0D">
      <w:pPr>
        <w:pStyle w:val="ListParagraph"/>
        <w:spacing w:after="120"/>
        <w:ind w:left="0"/>
        <w:contextualSpacing w:val="0"/>
        <w:rPr>
          <w:lang w:eastAsia="zh-CN"/>
        </w:rPr>
      </w:pPr>
    </w:p>
    <w:p w14:paraId="0FD4E889" w14:textId="3444FE85" w:rsidR="00A66A0D" w:rsidRPr="00042EDC" w:rsidRDefault="00A66A0D" w:rsidP="00A66A0D">
      <w:pPr>
        <w:spacing w:after="180"/>
        <w:rPr>
          <w:b/>
          <w:u w:val="single"/>
          <w:lang w:eastAsia="ko-KR"/>
        </w:rPr>
      </w:pPr>
      <w:r>
        <w:rPr>
          <w:b/>
          <w:u w:val="single"/>
          <w:lang w:eastAsia="ko-KR"/>
        </w:rPr>
        <w:t>2.2</w:t>
      </w:r>
      <w:r>
        <w:rPr>
          <w:b/>
          <w:u w:val="single"/>
          <w:lang w:eastAsia="ko-KR"/>
        </w:rPr>
        <w:tab/>
      </w:r>
      <w:r w:rsidRPr="002E1E14">
        <w:rPr>
          <w:b/>
          <w:u w:val="single"/>
          <w:lang w:eastAsia="ko-KR"/>
        </w:rPr>
        <w:t xml:space="preserve">PTRS configuration </w:t>
      </w:r>
      <w:r w:rsidR="009B5575" w:rsidRPr="00924B03">
        <w:rPr>
          <w:b/>
          <w:u w:val="single"/>
        </w:rPr>
        <w:t>for EVM test for CP-OFDM</w:t>
      </w:r>
    </w:p>
    <w:p w14:paraId="75E97C80" w14:textId="77777777" w:rsidR="00A66A0D" w:rsidRDefault="00A66A0D" w:rsidP="00A66A0D">
      <w:pPr>
        <w:pStyle w:val="BodyText"/>
        <w:snapToGrid w:val="0"/>
        <w:rPr>
          <w:lang w:eastAsia="ja-JP"/>
        </w:rPr>
      </w:pPr>
      <w:r>
        <w:rPr>
          <w:color w:val="000000"/>
          <w:szCs w:val="20"/>
        </w:rPr>
        <w:t>The following options were listed in the WF [2]</w:t>
      </w:r>
      <w:r>
        <w:rPr>
          <w:lang w:eastAsia="ja-JP"/>
        </w:rPr>
        <w:t>.</w:t>
      </w:r>
    </w:p>
    <w:tbl>
      <w:tblPr>
        <w:tblStyle w:val="TableGrid"/>
        <w:tblW w:w="0" w:type="auto"/>
        <w:tblLook w:val="04A0" w:firstRow="1" w:lastRow="0" w:firstColumn="1" w:lastColumn="0" w:noHBand="0" w:noVBand="1"/>
      </w:tblPr>
      <w:tblGrid>
        <w:gridCol w:w="9062"/>
      </w:tblGrid>
      <w:tr w:rsidR="00A66A0D" w14:paraId="0A5ED196" w14:textId="77777777" w:rsidTr="008E578E">
        <w:tc>
          <w:tcPr>
            <w:tcW w:w="9062" w:type="dxa"/>
          </w:tcPr>
          <w:p w14:paraId="067BA82D" w14:textId="77777777" w:rsidR="009B5575" w:rsidRPr="00924B03" w:rsidRDefault="009B5575" w:rsidP="009B5575">
            <w:pPr>
              <w:rPr>
                <w:b/>
                <w:u w:val="single"/>
              </w:rPr>
            </w:pPr>
            <w:r w:rsidRPr="00924B03">
              <w:rPr>
                <w:b/>
                <w:u w:val="single"/>
              </w:rPr>
              <w:t>Issue 2-2-1</w:t>
            </w:r>
            <w:r>
              <w:rPr>
                <w:b/>
                <w:u w:val="single"/>
              </w:rPr>
              <w:t>b</w:t>
            </w:r>
            <w:r w:rsidRPr="00924B03">
              <w:rPr>
                <w:b/>
                <w:u w:val="single"/>
              </w:rPr>
              <w:t>: PTRS configuration for EVM test for CP-OFDM</w:t>
            </w:r>
          </w:p>
          <w:p w14:paraId="50EF70D5" w14:textId="77777777" w:rsidR="009B5575" w:rsidRPr="00924B03" w:rsidRDefault="009B5575" w:rsidP="009B5575">
            <w:pPr>
              <w:pStyle w:val="ListParagraph"/>
              <w:numPr>
                <w:ilvl w:val="0"/>
                <w:numId w:val="19"/>
              </w:numPr>
              <w:adjustRightInd w:val="0"/>
              <w:spacing w:after="180"/>
              <w:ind w:left="426"/>
              <w:contextualSpacing w:val="0"/>
            </w:pPr>
            <w:r w:rsidRPr="00924B03">
              <w:t>Proposals</w:t>
            </w:r>
          </w:p>
          <w:p w14:paraId="0CC874D9" w14:textId="77777777" w:rsidR="009B5575" w:rsidRDefault="009B5575" w:rsidP="009B5575">
            <w:pPr>
              <w:pStyle w:val="ListParagraph"/>
              <w:numPr>
                <w:ilvl w:val="1"/>
                <w:numId w:val="19"/>
              </w:numPr>
              <w:adjustRightInd w:val="0"/>
              <w:spacing w:after="180"/>
              <w:ind w:left="993"/>
              <w:contextualSpacing w:val="0"/>
            </w:pPr>
            <w:r w:rsidRPr="00924B03">
              <w:t>Option 1: Adopt L-PTRS = 1 K-PTRS =2 as PTR</w:t>
            </w:r>
            <w:r>
              <w:t xml:space="preserve">S configuration for CP-OFDM. </w:t>
            </w:r>
          </w:p>
          <w:p w14:paraId="3251E22E" w14:textId="2553707F" w:rsidR="00A66A0D" w:rsidRPr="009B5575" w:rsidRDefault="009B5575" w:rsidP="009B5575">
            <w:pPr>
              <w:pStyle w:val="ListParagraph"/>
              <w:numPr>
                <w:ilvl w:val="1"/>
                <w:numId w:val="19"/>
              </w:numPr>
              <w:adjustRightInd w:val="0"/>
              <w:spacing w:after="180"/>
              <w:ind w:left="993"/>
              <w:contextualSpacing w:val="0"/>
            </w:pPr>
            <w:r>
              <w:t>Option 2</w:t>
            </w:r>
            <w:r w:rsidRPr="00924B03">
              <w:t>: Adopt L-PTRS = 1 K-PTRS =2 as</w:t>
            </w:r>
            <w:bookmarkStart w:id="4" w:name="OLE_LINK3"/>
            <w:bookmarkStart w:id="5" w:name="OLE_LINK5"/>
            <w:r w:rsidRPr="00924B03">
              <w:t xml:space="preserve"> PTR</w:t>
            </w:r>
            <w:r>
              <w:t>S configuration for CP-O</w:t>
            </w:r>
            <w:r w:rsidRPr="00532889">
              <w:t>FDM</w:t>
            </w:r>
            <w:bookmarkEnd w:id="4"/>
            <w:bookmarkEnd w:id="5"/>
            <w:r w:rsidRPr="00532889">
              <w:t xml:space="preserve"> when </w:t>
            </w:r>
            <w:r w:rsidRPr="00532889">
              <w:rPr>
                <w:rFonts w:hint="eastAsia"/>
              </w:rPr>
              <w:t xml:space="preserve">UEs </w:t>
            </w:r>
            <w:r>
              <w:t>declare</w:t>
            </w:r>
            <w:r w:rsidRPr="00532889">
              <w:rPr>
                <w:rFonts w:hint="eastAsia"/>
              </w:rPr>
              <w:t xml:space="preserve"> they need PTRS to meet Tx signal quality requirements</w:t>
            </w:r>
            <w:r>
              <w:t>, FFS how UEs declare whether they need PTRS or not.</w:t>
            </w:r>
          </w:p>
        </w:tc>
      </w:tr>
    </w:tbl>
    <w:p w14:paraId="729B16EB" w14:textId="77777777" w:rsidR="00A66A0D" w:rsidRPr="00DC28D5" w:rsidRDefault="00A66A0D" w:rsidP="00A66A0D">
      <w:pPr>
        <w:pStyle w:val="BodyText"/>
        <w:snapToGrid w:val="0"/>
        <w:rPr>
          <w:color w:val="000000"/>
          <w:szCs w:val="20"/>
        </w:rPr>
      </w:pPr>
    </w:p>
    <w:p w14:paraId="555BE6F2" w14:textId="26D1546E" w:rsidR="0000291A" w:rsidRDefault="0000291A" w:rsidP="00A66A0D">
      <w:pPr>
        <w:pStyle w:val="BodyText"/>
        <w:snapToGrid w:val="0"/>
        <w:rPr>
          <w:color w:val="000000"/>
          <w:szCs w:val="20"/>
        </w:rPr>
      </w:pPr>
      <w:r>
        <w:rPr>
          <w:color w:val="000000"/>
          <w:szCs w:val="20"/>
        </w:rPr>
        <w:t xml:space="preserve">The EVM simulation results provided by companies </w:t>
      </w:r>
      <w:r w:rsidR="00BF718B">
        <w:rPr>
          <w:color w:val="000000"/>
          <w:szCs w:val="20"/>
        </w:rPr>
        <w:t>at TSG RAN4#107</w:t>
      </w:r>
      <w:r>
        <w:rPr>
          <w:color w:val="000000"/>
          <w:szCs w:val="20"/>
        </w:rPr>
        <w:t xml:space="preserve">, which are summarized in [3], </w:t>
      </w:r>
      <w:r w:rsidR="00BF718B">
        <w:rPr>
          <w:color w:val="000000"/>
          <w:szCs w:val="20"/>
        </w:rPr>
        <w:t xml:space="preserve">have </w:t>
      </w:r>
      <w:r>
        <w:rPr>
          <w:color w:val="000000"/>
          <w:szCs w:val="20"/>
        </w:rPr>
        <w:t>show</w:t>
      </w:r>
      <w:r w:rsidR="00173A5E">
        <w:rPr>
          <w:color w:val="000000"/>
          <w:szCs w:val="20"/>
        </w:rPr>
        <w:t>n</w:t>
      </w:r>
      <w:r>
        <w:rPr>
          <w:color w:val="000000"/>
          <w:szCs w:val="20"/>
        </w:rPr>
        <w:t xml:space="preserve"> that </w:t>
      </w:r>
      <w:r w:rsidR="00033365">
        <w:rPr>
          <w:color w:val="000000"/>
          <w:szCs w:val="20"/>
        </w:rPr>
        <w:t>option 1</w:t>
      </w:r>
      <w:r>
        <w:rPr>
          <w:color w:val="000000"/>
          <w:szCs w:val="20"/>
        </w:rPr>
        <w:t xml:space="preserve"> would be beneficial</w:t>
      </w:r>
      <w:r w:rsidR="00033365">
        <w:rPr>
          <w:color w:val="000000"/>
          <w:szCs w:val="20"/>
        </w:rPr>
        <w:t xml:space="preserve"> for CP-OFDM</w:t>
      </w:r>
      <w:r>
        <w:rPr>
          <w:color w:val="000000"/>
          <w:szCs w:val="20"/>
        </w:rPr>
        <w:t xml:space="preserve">. </w:t>
      </w:r>
      <w:r w:rsidR="00A66A0D">
        <w:rPr>
          <w:color w:val="000000"/>
          <w:szCs w:val="20"/>
        </w:rPr>
        <w:t xml:space="preserve">Note that </w:t>
      </w:r>
      <w:r w:rsidR="00A66A0D" w:rsidRPr="002E1E14">
        <w:rPr>
          <w:rFonts w:eastAsia="SimSun"/>
          <w:lang w:eastAsia="zh-CN"/>
        </w:rPr>
        <w:t>the PTRS configuration (K = 2, L = 1)</w:t>
      </w:r>
      <w:r w:rsidR="00A66A0D">
        <w:rPr>
          <w:color w:val="000000"/>
          <w:szCs w:val="20"/>
        </w:rPr>
        <w:t xml:space="preserve"> is already the densest PTRS configuration (in frequency and time domain, respectively) that can be configured f</w:t>
      </w:r>
      <w:r w:rsidR="00A66A0D" w:rsidRPr="00A2756B">
        <w:rPr>
          <w:color w:val="000000"/>
          <w:szCs w:val="20"/>
        </w:rPr>
        <w:t xml:space="preserve">or CP-OFDM </w:t>
      </w:r>
      <w:r w:rsidR="00A66A0D">
        <w:rPr>
          <w:color w:val="000000"/>
          <w:szCs w:val="20"/>
        </w:rPr>
        <w:lastRenderedPageBreak/>
        <w:t>according to TS 38.214 [6].</w:t>
      </w:r>
      <w:r>
        <w:rPr>
          <w:color w:val="000000"/>
          <w:szCs w:val="20"/>
        </w:rPr>
        <w:t xml:space="preserve"> We believe that the UE should </w:t>
      </w:r>
      <w:r w:rsidR="00122D36">
        <w:rPr>
          <w:color w:val="000000"/>
          <w:szCs w:val="20"/>
        </w:rPr>
        <w:t xml:space="preserve">only </w:t>
      </w:r>
      <w:r>
        <w:rPr>
          <w:color w:val="000000"/>
          <w:szCs w:val="20"/>
        </w:rPr>
        <w:t xml:space="preserve">declare they do not need PTRS </w:t>
      </w:r>
      <w:r w:rsidR="00122D36">
        <w:rPr>
          <w:color w:val="000000"/>
          <w:szCs w:val="20"/>
        </w:rPr>
        <w:t>with the knowledge</w:t>
      </w:r>
      <w:r>
        <w:rPr>
          <w:color w:val="000000"/>
          <w:szCs w:val="20"/>
        </w:rPr>
        <w:t xml:space="preserve"> that this will provide better EVM performance with the UE phase noise model, and thus the UE should be able to fulfil the EVM requirements specified with the PTRS configuration</w:t>
      </w:r>
      <w:r w:rsidR="00122D36">
        <w:rPr>
          <w:color w:val="000000"/>
          <w:szCs w:val="20"/>
        </w:rPr>
        <w:t xml:space="preserve"> </w:t>
      </w:r>
      <w:r w:rsidR="00122D36" w:rsidRPr="002E1E14">
        <w:rPr>
          <w:rFonts w:eastAsia="SimSun"/>
          <w:lang w:eastAsia="zh-CN"/>
        </w:rPr>
        <w:t>(K = 2, L = 1)</w:t>
      </w:r>
      <w:r>
        <w:rPr>
          <w:color w:val="000000"/>
          <w:szCs w:val="20"/>
        </w:rPr>
        <w:t xml:space="preserve">. </w:t>
      </w:r>
      <w:r w:rsidR="003B1562">
        <w:rPr>
          <w:color w:val="000000"/>
          <w:szCs w:val="20"/>
        </w:rPr>
        <w:t>Moreover, option 2 will require signaling discussion in RAN2</w:t>
      </w:r>
      <w:r w:rsidR="00122D36">
        <w:rPr>
          <w:color w:val="000000"/>
          <w:szCs w:val="20"/>
        </w:rPr>
        <w:t xml:space="preserve"> and the time is limited to make agreement on signaling with the target completion date of the core part of the work item</w:t>
      </w:r>
      <w:r w:rsidR="003B1562">
        <w:rPr>
          <w:color w:val="000000"/>
          <w:szCs w:val="20"/>
        </w:rPr>
        <w:t xml:space="preserve">. </w:t>
      </w:r>
      <w:r>
        <w:rPr>
          <w:color w:val="000000"/>
          <w:szCs w:val="20"/>
        </w:rPr>
        <w:t xml:space="preserve">Therefore, it is proposed to </w:t>
      </w:r>
      <w:r w:rsidR="003B1562">
        <w:rPr>
          <w:color w:val="000000"/>
          <w:szCs w:val="20"/>
        </w:rPr>
        <w:t xml:space="preserve">adopt option 1, </w:t>
      </w:r>
      <w:r w:rsidR="007C5424">
        <w:rPr>
          <w:color w:val="000000"/>
          <w:szCs w:val="20"/>
        </w:rPr>
        <w:t xml:space="preserve">and </w:t>
      </w:r>
      <w:r>
        <w:rPr>
          <w:color w:val="000000"/>
          <w:szCs w:val="20"/>
        </w:rPr>
        <w:t>define the same</w:t>
      </w:r>
      <w:r w:rsidRPr="002E1E14">
        <w:rPr>
          <w:rFonts w:eastAsia="SimSun"/>
          <w:lang w:eastAsia="zh-CN"/>
        </w:rPr>
        <w:t xml:space="preserve"> </w:t>
      </w:r>
      <w:r>
        <w:rPr>
          <w:rFonts w:eastAsia="SimSun"/>
          <w:lang w:eastAsia="zh-CN"/>
        </w:rPr>
        <w:t xml:space="preserve">EVM </w:t>
      </w:r>
      <w:r w:rsidRPr="002E1E14">
        <w:rPr>
          <w:rFonts w:eastAsia="SimSun"/>
          <w:lang w:eastAsia="zh-CN"/>
        </w:rPr>
        <w:t xml:space="preserve">requirement </w:t>
      </w:r>
      <w:r>
        <w:rPr>
          <w:rFonts w:eastAsia="SimSun"/>
          <w:lang w:eastAsia="zh-CN"/>
        </w:rPr>
        <w:t xml:space="preserve">for </w:t>
      </w:r>
      <w:r w:rsidR="00122D36">
        <w:rPr>
          <w:rFonts w:eastAsia="SimSun"/>
          <w:lang w:eastAsia="zh-CN"/>
        </w:rPr>
        <w:t xml:space="preserve">both cases </w:t>
      </w:r>
      <w:r>
        <w:rPr>
          <w:rFonts w:eastAsia="SimSun"/>
          <w:lang w:eastAsia="zh-CN"/>
        </w:rPr>
        <w:t>with and without PTRS if</w:t>
      </w:r>
      <w:r w:rsidRPr="002E1E14">
        <w:rPr>
          <w:rFonts w:eastAsia="SimSun"/>
          <w:lang w:eastAsia="zh-CN"/>
        </w:rPr>
        <w:t xml:space="preserve"> </w:t>
      </w:r>
      <w:r>
        <w:rPr>
          <w:rFonts w:eastAsia="SimSun"/>
          <w:lang w:eastAsia="zh-CN"/>
        </w:rPr>
        <w:t>option 2 is adopted</w:t>
      </w:r>
      <w:r>
        <w:rPr>
          <w:color w:val="000000"/>
          <w:szCs w:val="20"/>
        </w:rPr>
        <w:t>.</w:t>
      </w:r>
    </w:p>
    <w:p w14:paraId="08B37B80" w14:textId="77777777" w:rsidR="00A66A0D" w:rsidRPr="00042EDC" w:rsidRDefault="00A66A0D" w:rsidP="00A66A0D">
      <w:pPr>
        <w:pStyle w:val="ListParagraph"/>
        <w:spacing w:after="120"/>
        <w:ind w:left="0"/>
        <w:contextualSpacing w:val="0"/>
        <w:rPr>
          <w:lang w:eastAsia="zh-CN"/>
        </w:rPr>
      </w:pPr>
    </w:p>
    <w:p w14:paraId="6895977E" w14:textId="5D0D3717" w:rsidR="00A66A0D" w:rsidRPr="00042EDC" w:rsidRDefault="00A66A0D" w:rsidP="00A66A0D">
      <w:pPr>
        <w:spacing w:after="180"/>
        <w:rPr>
          <w:b/>
          <w:u w:val="single"/>
          <w:lang w:eastAsia="ko-KR"/>
        </w:rPr>
      </w:pPr>
      <w:r w:rsidRPr="00042EDC">
        <w:rPr>
          <w:b/>
          <w:u w:val="single"/>
          <w:lang w:eastAsia="ko-KR"/>
        </w:rPr>
        <w:t>2</w:t>
      </w:r>
      <w:r>
        <w:rPr>
          <w:b/>
          <w:u w:val="single"/>
          <w:lang w:eastAsia="ko-KR"/>
        </w:rPr>
        <w:t>.3</w:t>
      </w:r>
      <w:r>
        <w:rPr>
          <w:b/>
          <w:u w:val="single"/>
          <w:lang w:eastAsia="ko-KR"/>
        </w:rPr>
        <w:tab/>
      </w:r>
      <w:r w:rsidR="00033365" w:rsidRPr="00924B03">
        <w:rPr>
          <w:b/>
          <w:u w:val="single"/>
        </w:rPr>
        <w:t>PTRS</w:t>
      </w:r>
      <w:r w:rsidR="00033365">
        <w:rPr>
          <w:b/>
          <w:u w:val="single"/>
        </w:rPr>
        <w:t xml:space="preserve"> configuration for EVM test </w:t>
      </w:r>
      <w:r w:rsidR="00033365" w:rsidRPr="00924B03">
        <w:rPr>
          <w:b/>
          <w:u w:val="single"/>
        </w:rPr>
        <w:t>for DFT-S-OFDM</w:t>
      </w:r>
    </w:p>
    <w:p w14:paraId="4DE1AD3E" w14:textId="77777777" w:rsidR="00A66A0D" w:rsidRDefault="00A66A0D" w:rsidP="00A66A0D">
      <w:pPr>
        <w:pStyle w:val="BodyText"/>
        <w:snapToGrid w:val="0"/>
        <w:rPr>
          <w:lang w:eastAsia="ja-JP"/>
        </w:rPr>
      </w:pPr>
      <w:r>
        <w:rPr>
          <w:color w:val="000000"/>
          <w:szCs w:val="20"/>
        </w:rPr>
        <w:t>The following options were listed in the WF [2]</w:t>
      </w:r>
      <w:r>
        <w:rPr>
          <w:lang w:eastAsia="ja-JP"/>
        </w:rPr>
        <w:t>.</w:t>
      </w:r>
    </w:p>
    <w:tbl>
      <w:tblPr>
        <w:tblStyle w:val="TableGrid"/>
        <w:tblW w:w="0" w:type="auto"/>
        <w:tblLook w:val="04A0" w:firstRow="1" w:lastRow="0" w:firstColumn="1" w:lastColumn="0" w:noHBand="0" w:noVBand="1"/>
      </w:tblPr>
      <w:tblGrid>
        <w:gridCol w:w="9062"/>
      </w:tblGrid>
      <w:tr w:rsidR="00A66A0D" w14:paraId="55D7C9DE" w14:textId="77777777" w:rsidTr="008E578E">
        <w:tc>
          <w:tcPr>
            <w:tcW w:w="9062" w:type="dxa"/>
          </w:tcPr>
          <w:p w14:paraId="4DCCDDC7" w14:textId="77777777" w:rsidR="00033365" w:rsidRPr="00924B03" w:rsidRDefault="00033365" w:rsidP="00033365">
            <w:pPr>
              <w:rPr>
                <w:b/>
                <w:u w:val="single"/>
              </w:rPr>
            </w:pPr>
            <w:r w:rsidRPr="00924B03">
              <w:rPr>
                <w:b/>
                <w:u w:val="single"/>
              </w:rPr>
              <w:t>Issue 2-2-2</w:t>
            </w:r>
            <w:r>
              <w:rPr>
                <w:b/>
                <w:u w:val="single"/>
              </w:rPr>
              <w:t>b</w:t>
            </w:r>
            <w:r w:rsidRPr="00924B03">
              <w:rPr>
                <w:b/>
                <w:u w:val="single"/>
              </w:rPr>
              <w:t>: PTRS</w:t>
            </w:r>
            <w:r>
              <w:rPr>
                <w:b/>
                <w:u w:val="single"/>
              </w:rPr>
              <w:t xml:space="preserve"> configuration for EVM test </w:t>
            </w:r>
            <w:r w:rsidRPr="00924B03">
              <w:rPr>
                <w:b/>
                <w:u w:val="single"/>
              </w:rPr>
              <w:t>for DFT-S-OFDM</w:t>
            </w:r>
          </w:p>
          <w:p w14:paraId="4764F67B" w14:textId="77777777" w:rsidR="00033365" w:rsidRPr="00924B03" w:rsidRDefault="00033365" w:rsidP="00033365">
            <w:pPr>
              <w:pStyle w:val="ListParagraph"/>
              <w:numPr>
                <w:ilvl w:val="0"/>
                <w:numId w:val="19"/>
              </w:numPr>
              <w:adjustRightInd w:val="0"/>
              <w:spacing w:after="180"/>
              <w:ind w:left="426"/>
              <w:contextualSpacing w:val="0"/>
            </w:pPr>
            <w:r w:rsidRPr="00924B03">
              <w:t>Proposals</w:t>
            </w:r>
          </w:p>
          <w:p w14:paraId="0750A8B3" w14:textId="77777777" w:rsidR="00033365" w:rsidRPr="00924B03" w:rsidRDefault="00033365" w:rsidP="00033365">
            <w:pPr>
              <w:pStyle w:val="ListParagraph"/>
              <w:numPr>
                <w:ilvl w:val="1"/>
                <w:numId w:val="19"/>
              </w:numPr>
              <w:adjustRightInd w:val="0"/>
              <w:spacing w:after="180"/>
              <w:ind w:left="993"/>
              <w:contextualSpacing w:val="0"/>
            </w:pPr>
            <w:r w:rsidRPr="00924B03">
              <w:t>Option 1: PTRS is not configured for all RBs allocation.</w:t>
            </w:r>
          </w:p>
          <w:p w14:paraId="3C64909A" w14:textId="77777777" w:rsidR="00033365" w:rsidRPr="00924B03" w:rsidRDefault="00033365" w:rsidP="00033365">
            <w:pPr>
              <w:pStyle w:val="ListParagraph"/>
              <w:numPr>
                <w:ilvl w:val="1"/>
                <w:numId w:val="19"/>
              </w:numPr>
              <w:adjustRightInd w:val="0"/>
              <w:spacing w:after="180"/>
              <w:ind w:left="993"/>
              <w:contextualSpacing w:val="0"/>
            </w:pPr>
            <w:r w:rsidRPr="00924B03">
              <w:t xml:space="preserve">Option 2: The following PTRS configuration is established for UEs that </w:t>
            </w:r>
            <w:r>
              <w:t xml:space="preserve">declare </w:t>
            </w:r>
            <w:r w:rsidRPr="00924B03">
              <w:t xml:space="preserve">they need PTRS to meet Tx signal quality requirements: </w:t>
            </w:r>
          </w:p>
          <w:p w14:paraId="790C38E9" w14:textId="77777777" w:rsidR="00033365" w:rsidRPr="00924B03" w:rsidRDefault="00033365" w:rsidP="00033365">
            <w:pPr>
              <w:pStyle w:val="ListParagraph"/>
              <w:numPr>
                <w:ilvl w:val="2"/>
                <w:numId w:val="19"/>
              </w:numPr>
              <w:adjustRightInd w:val="0"/>
              <w:spacing w:after="180"/>
              <w:ind w:left="1676"/>
              <w:contextualSpacing w:val="0"/>
            </w:pPr>
            <w:r>
              <w:t>FFS which PTRS configuration a</w:t>
            </w:r>
            <w:r w:rsidRPr="00924B03">
              <w:t xml:space="preserve">dopt for DFT-s-OFDM for narrow </w:t>
            </w:r>
            <w:r>
              <w:t xml:space="preserve">RBs </w:t>
            </w:r>
            <w:r w:rsidRPr="00924B03">
              <w:t xml:space="preserve">allocations (20 RBs or narrower). </w:t>
            </w:r>
            <w:r>
              <w:t>(Companies are expected to submit related simulation results for narrow R</w:t>
            </w:r>
            <w:r>
              <w:rPr>
                <w:rFonts w:hint="eastAsia"/>
                <w:lang w:eastAsia="zh-CN"/>
              </w:rPr>
              <w:t>Bs</w:t>
            </w:r>
            <w:r>
              <w:t xml:space="preserve"> allocations to further evaluate whether or which PTRS configuration a</w:t>
            </w:r>
            <w:r w:rsidRPr="00924B03">
              <w:t>dopt</w:t>
            </w:r>
            <w:r>
              <w:t>)</w:t>
            </w:r>
          </w:p>
          <w:p w14:paraId="64F04218" w14:textId="77777777" w:rsidR="00033365" w:rsidRDefault="00033365" w:rsidP="00033365">
            <w:pPr>
              <w:pStyle w:val="ListParagraph"/>
              <w:numPr>
                <w:ilvl w:val="2"/>
                <w:numId w:val="19"/>
              </w:numPr>
              <w:adjustRightInd w:val="0"/>
              <w:spacing w:after="180"/>
              <w:ind w:left="1676"/>
              <w:contextualSpacing w:val="0"/>
            </w:pPr>
            <w:r w:rsidRPr="00924B03">
              <w:t>PTRS is not configured for DFT-s-OFDM for allocations wider than 20 RBs.</w:t>
            </w:r>
          </w:p>
          <w:p w14:paraId="702491DF" w14:textId="77777777" w:rsidR="00033365" w:rsidRDefault="00033365" w:rsidP="00033365">
            <w:pPr>
              <w:pStyle w:val="ListParagraph"/>
              <w:numPr>
                <w:ilvl w:val="2"/>
                <w:numId w:val="19"/>
              </w:numPr>
              <w:adjustRightInd w:val="0"/>
              <w:spacing w:after="180"/>
              <w:ind w:left="1676"/>
              <w:contextualSpacing w:val="0"/>
            </w:pPr>
            <w:r>
              <w:t>FFS how UEs declare whether they need PTRS or not.</w:t>
            </w:r>
          </w:p>
          <w:p w14:paraId="45FCFB37" w14:textId="77777777" w:rsidR="00033365" w:rsidRPr="00637FF4" w:rsidRDefault="00033365" w:rsidP="00033365">
            <w:pPr>
              <w:pStyle w:val="ListParagraph"/>
              <w:numPr>
                <w:ilvl w:val="1"/>
                <w:numId w:val="19"/>
              </w:numPr>
              <w:adjustRightInd w:val="0"/>
              <w:spacing w:after="180"/>
              <w:ind w:left="993"/>
              <w:contextualSpacing w:val="0"/>
            </w:pPr>
            <w:r w:rsidRPr="00637FF4">
              <w:rPr>
                <w:rFonts w:hint="eastAsia"/>
              </w:rPr>
              <w:t xml:space="preserve">Option 3: The following PTRS configuration is established: </w:t>
            </w:r>
          </w:p>
          <w:p w14:paraId="153E59B4" w14:textId="77777777" w:rsidR="00033365" w:rsidRPr="00637FF4" w:rsidRDefault="00033365" w:rsidP="00033365">
            <w:pPr>
              <w:pStyle w:val="ListParagraph"/>
              <w:numPr>
                <w:ilvl w:val="2"/>
                <w:numId w:val="19"/>
              </w:numPr>
              <w:adjustRightInd w:val="0"/>
              <w:spacing w:after="180"/>
              <w:ind w:left="1676"/>
              <w:contextualSpacing w:val="0"/>
            </w:pPr>
            <w:r w:rsidRPr="00637FF4">
              <w:rPr>
                <w:rFonts w:hint="eastAsia"/>
              </w:rPr>
              <w:t>FFS which PTRS configuration adopt for DFT-s-OFDM for narrow RBs allocations (20 RBs or narrower). (Companies are expected to submit related simulation results for narrow RBs allocations to further evaluate whether or which PTRS configuration adopt)</w:t>
            </w:r>
          </w:p>
          <w:p w14:paraId="01EF568B" w14:textId="5A6D91DD" w:rsidR="00A66A0D" w:rsidRPr="00033365" w:rsidRDefault="00033365" w:rsidP="00033365">
            <w:pPr>
              <w:pStyle w:val="ListParagraph"/>
              <w:numPr>
                <w:ilvl w:val="2"/>
                <w:numId w:val="19"/>
              </w:numPr>
              <w:adjustRightInd w:val="0"/>
              <w:spacing w:after="180"/>
              <w:ind w:left="1676"/>
              <w:contextualSpacing w:val="0"/>
            </w:pPr>
            <w:r w:rsidRPr="00637FF4">
              <w:rPr>
                <w:rFonts w:hint="eastAsia"/>
              </w:rPr>
              <w:t>PTRS is not configured for DFT-s-OFDM for allocations wider than 20 RBs.</w:t>
            </w:r>
          </w:p>
        </w:tc>
      </w:tr>
    </w:tbl>
    <w:p w14:paraId="52682C68" w14:textId="77777777" w:rsidR="00A66A0D" w:rsidRPr="00DC28D5" w:rsidRDefault="00A66A0D" w:rsidP="00A66A0D">
      <w:pPr>
        <w:pStyle w:val="BodyText"/>
        <w:snapToGrid w:val="0"/>
        <w:rPr>
          <w:color w:val="000000"/>
          <w:szCs w:val="20"/>
        </w:rPr>
      </w:pPr>
    </w:p>
    <w:p w14:paraId="4C601056" w14:textId="77992DB7" w:rsidR="00A66A0D" w:rsidRDefault="00033365" w:rsidP="007C5424">
      <w:pPr>
        <w:pStyle w:val="BodyText"/>
        <w:snapToGrid w:val="0"/>
        <w:rPr>
          <w:rFonts w:eastAsia="SimSun"/>
          <w:lang w:eastAsia="zh-CN"/>
        </w:rPr>
      </w:pPr>
      <w:r>
        <w:rPr>
          <w:color w:val="000000"/>
          <w:szCs w:val="20"/>
        </w:rPr>
        <w:t xml:space="preserve">The EVM simulation results provided by companies </w:t>
      </w:r>
      <w:r w:rsidR="00A8773A">
        <w:rPr>
          <w:color w:val="000000"/>
          <w:szCs w:val="20"/>
        </w:rPr>
        <w:t>at TSG RAN4#107</w:t>
      </w:r>
      <w:r>
        <w:rPr>
          <w:color w:val="000000"/>
          <w:szCs w:val="20"/>
        </w:rPr>
        <w:t xml:space="preserve">, which are summarized in [3], showed that </w:t>
      </w:r>
      <w:r w:rsidR="003B1562">
        <w:rPr>
          <w:color w:val="000000"/>
          <w:szCs w:val="20"/>
        </w:rPr>
        <w:t>PTRS</w:t>
      </w:r>
      <w:r>
        <w:rPr>
          <w:color w:val="000000"/>
          <w:szCs w:val="20"/>
        </w:rPr>
        <w:t xml:space="preserve"> would </w:t>
      </w:r>
      <w:r w:rsidR="003B1562">
        <w:rPr>
          <w:color w:val="000000"/>
          <w:szCs w:val="20"/>
        </w:rPr>
        <w:t xml:space="preserve">not </w:t>
      </w:r>
      <w:r>
        <w:rPr>
          <w:color w:val="000000"/>
          <w:szCs w:val="20"/>
        </w:rPr>
        <w:t xml:space="preserve">be beneficial </w:t>
      </w:r>
      <w:r w:rsidR="003B1562">
        <w:rPr>
          <w:color w:val="000000"/>
          <w:szCs w:val="20"/>
        </w:rPr>
        <w:t>in most cases for DFT-S-</w:t>
      </w:r>
      <w:r>
        <w:rPr>
          <w:color w:val="000000"/>
          <w:szCs w:val="20"/>
        </w:rPr>
        <w:t>OFDM</w:t>
      </w:r>
      <w:r w:rsidR="003B1562">
        <w:rPr>
          <w:color w:val="000000"/>
          <w:szCs w:val="20"/>
        </w:rPr>
        <w:t>, even in some cases with narrower than 20 RBs</w:t>
      </w:r>
      <w:r>
        <w:rPr>
          <w:color w:val="000000"/>
          <w:szCs w:val="20"/>
        </w:rPr>
        <w:t xml:space="preserve">. </w:t>
      </w:r>
      <w:r w:rsidR="003B1562">
        <w:rPr>
          <w:color w:val="000000"/>
          <w:szCs w:val="20"/>
        </w:rPr>
        <w:t xml:space="preserve">Moreover, </w:t>
      </w:r>
      <w:r w:rsidR="00A8773A">
        <w:rPr>
          <w:color w:val="000000"/>
          <w:szCs w:val="20"/>
        </w:rPr>
        <w:t xml:space="preserve">both </w:t>
      </w:r>
      <w:r w:rsidR="003B1562">
        <w:rPr>
          <w:color w:val="000000"/>
          <w:szCs w:val="20"/>
        </w:rPr>
        <w:t>option</w:t>
      </w:r>
      <w:r w:rsidR="00A8773A">
        <w:rPr>
          <w:color w:val="000000"/>
          <w:szCs w:val="20"/>
        </w:rPr>
        <w:t>s</w:t>
      </w:r>
      <w:r w:rsidR="003B1562">
        <w:rPr>
          <w:color w:val="000000"/>
          <w:szCs w:val="20"/>
        </w:rPr>
        <w:t xml:space="preserve"> 2 </w:t>
      </w:r>
      <w:r w:rsidR="00A8773A">
        <w:rPr>
          <w:color w:val="000000"/>
          <w:szCs w:val="20"/>
        </w:rPr>
        <w:t>and</w:t>
      </w:r>
      <w:r w:rsidR="003B1562">
        <w:rPr>
          <w:color w:val="000000"/>
          <w:szCs w:val="20"/>
        </w:rPr>
        <w:t xml:space="preserve"> 3 will require signaling discussion in RAN2</w:t>
      </w:r>
      <w:r w:rsidR="00A8773A" w:rsidRPr="00A8773A">
        <w:rPr>
          <w:color w:val="000000"/>
          <w:szCs w:val="20"/>
        </w:rPr>
        <w:t xml:space="preserve"> </w:t>
      </w:r>
      <w:r w:rsidR="00A8773A">
        <w:rPr>
          <w:color w:val="000000"/>
          <w:szCs w:val="20"/>
        </w:rPr>
        <w:t>and the time is limited to make agreement on signaling with the target completion date of the core part of the work item</w:t>
      </w:r>
      <w:r w:rsidR="003B1562">
        <w:rPr>
          <w:color w:val="000000"/>
          <w:szCs w:val="20"/>
        </w:rPr>
        <w:t>.</w:t>
      </w:r>
      <w:r>
        <w:rPr>
          <w:color w:val="000000"/>
          <w:szCs w:val="20"/>
        </w:rPr>
        <w:t xml:space="preserve"> Therefore, </w:t>
      </w:r>
      <w:r w:rsidR="007C5424">
        <w:rPr>
          <w:color w:val="000000"/>
          <w:szCs w:val="20"/>
        </w:rPr>
        <w:t>it is proposed to adopt option 1, and consider option 2 or 3 only if simulation results have shown that PTRS would be beneficial in most cases with narrower than 20 RBs for DFT-S-OFDM</w:t>
      </w:r>
      <w:r w:rsidR="007C5424">
        <w:rPr>
          <w:rFonts w:eastAsia="SimSun"/>
          <w:lang w:eastAsia="zh-CN"/>
        </w:rPr>
        <w:t>.</w:t>
      </w:r>
    </w:p>
    <w:p w14:paraId="483D6E2D" w14:textId="77777777" w:rsidR="007C5424" w:rsidRPr="00DC28D5" w:rsidRDefault="007C5424" w:rsidP="007C5424">
      <w:pPr>
        <w:pStyle w:val="BodyText"/>
        <w:snapToGrid w:val="0"/>
        <w:rPr>
          <w:color w:val="000000"/>
          <w:szCs w:val="20"/>
        </w:rPr>
      </w:pPr>
    </w:p>
    <w:p w14:paraId="1C5F99F9" w14:textId="77777777" w:rsidR="00A66A0D" w:rsidRPr="00E739B0" w:rsidRDefault="00A66A0D" w:rsidP="00A66A0D">
      <w:pPr>
        <w:keepNext/>
        <w:spacing w:after="240"/>
        <w:ind w:right="284"/>
        <w:outlineLvl w:val="0"/>
        <w:rPr>
          <w:rFonts w:ascii="Arial" w:hAnsi="Arial"/>
          <w:b/>
          <w:bCs/>
          <w:sz w:val="24"/>
        </w:rPr>
      </w:pPr>
      <w:r w:rsidRPr="00E739B0">
        <w:rPr>
          <w:rFonts w:ascii="Arial" w:hAnsi="Arial"/>
          <w:b/>
          <w:bCs/>
          <w:sz w:val="24"/>
        </w:rPr>
        <w:t>4.</w:t>
      </w:r>
      <w:r w:rsidRPr="00E739B0">
        <w:rPr>
          <w:rFonts w:ascii="Arial" w:hAnsi="Arial"/>
          <w:b/>
          <w:bCs/>
          <w:sz w:val="24"/>
        </w:rPr>
        <w:tab/>
        <w:t>Conclusion</w:t>
      </w:r>
    </w:p>
    <w:p w14:paraId="1AA29A0F" w14:textId="77777777" w:rsidR="00A66A0D" w:rsidRDefault="00A66A0D" w:rsidP="00A66A0D">
      <w:pPr>
        <w:pStyle w:val="BodyText"/>
        <w:snapToGrid w:val="0"/>
      </w:pPr>
      <w:r w:rsidRPr="00DC28D5">
        <w:rPr>
          <w:color w:val="000000"/>
          <w:szCs w:val="20"/>
        </w:rPr>
        <w:t xml:space="preserve">This contribution </w:t>
      </w:r>
      <w:r>
        <w:rPr>
          <w:color w:val="000000"/>
          <w:szCs w:val="20"/>
        </w:rPr>
        <w:t xml:space="preserve">has </w:t>
      </w:r>
      <w:r w:rsidRPr="00DC28D5">
        <w:rPr>
          <w:color w:val="000000"/>
          <w:szCs w:val="20"/>
        </w:rPr>
        <w:t>pro</w:t>
      </w:r>
      <w:r>
        <w:rPr>
          <w:color w:val="000000"/>
          <w:szCs w:val="20"/>
        </w:rPr>
        <w:t>vided</w:t>
      </w:r>
      <w:r w:rsidRPr="00DC28D5">
        <w:rPr>
          <w:color w:val="000000"/>
          <w:szCs w:val="20"/>
        </w:rPr>
        <w:t xml:space="preserve"> </w:t>
      </w:r>
      <w:r>
        <w:t>p</w:t>
      </w:r>
      <w:r w:rsidRPr="00FF2BB9">
        <w:t>roposals on UE RF requirements for FR2-1 UL 256QAM</w:t>
      </w:r>
      <w:r>
        <w:t xml:space="preserve"> according to the agreed WF</w:t>
      </w:r>
      <w:r w:rsidRPr="007A1004">
        <w:t xml:space="preserve"> </w:t>
      </w:r>
      <w:r>
        <w:t>and the related discussion, they are summarized as follows:</w:t>
      </w:r>
    </w:p>
    <w:p w14:paraId="6AFCF88E" w14:textId="46AA7883" w:rsidR="00A66A0D" w:rsidRPr="00440EC2" w:rsidRDefault="00A66A0D" w:rsidP="00A66A0D">
      <w:pPr>
        <w:pStyle w:val="BodyText"/>
        <w:snapToGrid w:val="0"/>
        <w:rPr>
          <w:rFonts w:eastAsia="SimSun"/>
          <w:szCs w:val="20"/>
          <w:lang w:val="en-GB" w:eastAsia="zh-CN"/>
        </w:rPr>
      </w:pPr>
      <w:bookmarkStart w:id="6" w:name="_Hlk131603927"/>
      <w:r>
        <w:rPr>
          <w:b/>
          <w:bCs/>
        </w:rPr>
        <w:t>Proposal 1</w:t>
      </w:r>
      <w:r w:rsidRPr="00417D72">
        <w:rPr>
          <w:b/>
          <w:bCs/>
        </w:rPr>
        <w:t xml:space="preserve">: </w:t>
      </w:r>
      <w:r w:rsidR="00DA62F9">
        <w:rPr>
          <w:b/>
          <w:bCs/>
        </w:rPr>
        <w:t xml:space="preserve">To </w:t>
      </w:r>
      <w:r w:rsidR="00DA62F9" w:rsidRPr="00DA62F9">
        <w:rPr>
          <w:b/>
          <w:bCs/>
        </w:rPr>
        <w:t>wait for further MPR simulation or measurement results from other companies before deciding how to define the MPR requirements</w:t>
      </w:r>
      <w:r w:rsidRPr="0036704D">
        <w:rPr>
          <w:b/>
          <w:bCs/>
        </w:rPr>
        <w:t>.</w:t>
      </w:r>
    </w:p>
    <w:p w14:paraId="05D847E4" w14:textId="0D44CBAD" w:rsidR="00A66A0D" w:rsidRPr="0036704D" w:rsidRDefault="00A66A0D" w:rsidP="00A66A0D">
      <w:pPr>
        <w:pStyle w:val="BodyText"/>
        <w:snapToGrid w:val="0"/>
        <w:rPr>
          <w:rFonts w:eastAsia="SimSun"/>
          <w:b/>
          <w:bCs/>
          <w:szCs w:val="20"/>
          <w:lang w:val="en-GB" w:eastAsia="zh-CN"/>
        </w:rPr>
      </w:pPr>
      <w:r>
        <w:rPr>
          <w:b/>
          <w:bCs/>
        </w:rPr>
        <w:t>Proposal</w:t>
      </w:r>
      <w:r w:rsidRPr="00417D72">
        <w:rPr>
          <w:b/>
          <w:bCs/>
        </w:rPr>
        <w:t xml:space="preserve"> </w:t>
      </w:r>
      <w:r>
        <w:rPr>
          <w:b/>
          <w:bCs/>
        </w:rPr>
        <w:t>2</w:t>
      </w:r>
      <w:r w:rsidRPr="00417D72">
        <w:rPr>
          <w:b/>
          <w:bCs/>
        </w:rPr>
        <w:t xml:space="preserve">: </w:t>
      </w:r>
      <w:r w:rsidR="00122D36">
        <w:rPr>
          <w:b/>
          <w:bCs/>
        </w:rPr>
        <w:t>T</w:t>
      </w:r>
      <w:r w:rsidR="00122D36" w:rsidRPr="00122D36">
        <w:rPr>
          <w:b/>
          <w:bCs/>
        </w:rPr>
        <w:t>o adopt option 1</w:t>
      </w:r>
      <w:r w:rsidR="00122D36">
        <w:rPr>
          <w:b/>
          <w:bCs/>
        </w:rPr>
        <w:t xml:space="preserve"> for </w:t>
      </w:r>
      <w:r w:rsidR="00122D36" w:rsidRPr="00122D36">
        <w:rPr>
          <w:b/>
          <w:bCs/>
        </w:rPr>
        <w:t>PTRS configuration for EVM test for CP-</w:t>
      </w:r>
      <w:proofErr w:type="gramStart"/>
      <w:r w:rsidR="00122D36" w:rsidRPr="00122D36">
        <w:rPr>
          <w:b/>
          <w:bCs/>
        </w:rPr>
        <w:t>OFDM, and</w:t>
      </w:r>
      <w:proofErr w:type="gramEnd"/>
      <w:r w:rsidR="00122D36" w:rsidRPr="00122D36">
        <w:rPr>
          <w:b/>
          <w:bCs/>
        </w:rPr>
        <w:t xml:space="preserve"> define the same EVM requirement for both cases with and without PTRS if option 2 is adopted</w:t>
      </w:r>
      <w:r w:rsidRPr="00031DA4">
        <w:rPr>
          <w:b/>
          <w:bCs/>
        </w:rPr>
        <w:t>.</w:t>
      </w:r>
    </w:p>
    <w:p w14:paraId="78E9CD1F" w14:textId="49CF0C00" w:rsidR="00A66A0D" w:rsidRPr="0036704D" w:rsidRDefault="00A66A0D" w:rsidP="00A8773A">
      <w:pPr>
        <w:pStyle w:val="BodyText"/>
        <w:snapToGrid w:val="0"/>
        <w:rPr>
          <w:rFonts w:eastAsia="SimSun"/>
          <w:b/>
          <w:bCs/>
          <w:szCs w:val="20"/>
          <w:lang w:val="en-GB" w:eastAsia="zh-CN"/>
        </w:rPr>
      </w:pPr>
      <w:r w:rsidRPr="000A28BF">
        <w:rPr>
          <w:b/>
          <w:bCs/>
        </w:rPr>
        <w:t xml:space="preserve">Proposal 3: </w:t>
      </w:r>
      <w:r w:rsidR="00A8773A">
        <w:rPr>
          <w:b/>
          <w:bCs/>
        </w:rPr>
        <w:t>T</w:t>
      </w:r>
      <w:r w:rsidR="00A8773A" w:rsidRPr="00A8773A">
        <w:rPr>
          <w:b/>
          <w:bCs/>
        </w:rPr>
        <w:t>o adopt option 1</w:t>
      </w:r>
      <w:r w:rsidR="00A8773A">
        <w:rPr>
          <w:b/>
          <w:bCs/>
        </w:rPr>
        <w:t xml:space="preserve"> for </w:t>
      </w:r>
      <w:r w:rsidR="00A8773A" w:rsidRPr="00A8773A">
        <w:rPr>
          <w:b/>
          <w:bCs/>
        </w:rPr>
        <w:t>PTRS configuration for EVM test for DFT-S-</w:t>
      </w:r>
      <w:proofErr w:type="gramStart"/>
      <w:r w:rsidR="00A8773A" w:rsidRPr="00A8773A">
        <w:rPr>
          <w:b/>
          <w:bCs/>
        </w:rPr>
        <w:t>OFDM, and</w:t>
      </w:r>
      <w:proofErr w:type="gramEnd"/>
      <w:r w:rsidR="00A8773A" w:rsidRPr="00A8773A">
        <w:rPr>
          <w:b/>
          <w:bCs/>
        </w:rPr>
        <w:t xml:space="preserve"> consider option 2 or 3 only if simulation results have shown that PTRS would be beneficial in most cases with narrower than 20 RBs for DFT-S-OFDM</w:t>
      </w:r>
      <w:r w:rsidRPr="000D28B5">
        <w:rPr>
          <w:b/>
          <w:bCs/>
        </w:rPr>
        <w:t>.</w:t>
      </w:r>
    </w:p>
    <w:bookmarkEnd w:id="6"/>
    <w:p w14:paraId="3C6F15D9" w14:textId="77777777" w:rsidR="00A66A0D" w:rsidRPr="009900F5" w:rsidRDefault="00A66A0D" w:rsidP="00A66A0D">
      <w:pPr>
        <w:pStyle w:val="BodyText"/>
        <w:snapToGrid w:val="0"/>
        <w:rPr>
          <w:rFonts w:eastAsia="SimSun"/>
          <w:szCs w:val="20"/>
          <w:lang w:val="en-GB" w:eastAsia="zh-CN"/>
        </w:rPr>
      </w:pPr>
    </w:p>
    <w:p w14:paraId="0CA5FBC7" w14:textId="77777777" w:rsidR="00A66A0D" w:rsidRPr="00E00A26" w:rsidRDefault="00A66A0D" w:rsidP="00A66A0D">
      <w:pPr>
        <w:keepNext/>
        <w:spacing w:after="240"/>
        <w:ind w:left="1985" w:right="284" w:hanging="1985"/>
        <w:outlineLvl w:val="0"/>
        <w:rPr>
          <w:rFonts w:ascii="Arial" w:hAnsi="Arial"/>
          <w:b/>
          <w:sz w:val="24"/>
        </w:rPr>
      </w:pPr>
      <w:r w:rsidRPr="00E00A26">
        <w:rPr>
          <w:rFonts w:ascii="Arial" w:hAnsi="Arial"/>
          <w:b/>
          <w:sz w:val="24"/>
        </w:rPr>
        <w:lastRenderedPageBreak/>
        <w:t>References</w:t>
      </w:r>
    </w:p>
    <w:p w14:paraId="56B8C1E1" w14:textId="77777777" w:rsidR="00A66A0D" w:rsidRDefault="00A66A0D" w:rsidP="00A66A0D">
      <w:pPr>
        <w:tabs>
          <w:tab w:val="center" w:pos="4153"/>
          <w:tab w:val="right" w:pos="8306"/>
        </w:tabs>
        <w:ind w:left="567" w:hanging="567"/>
        <w:rPr>
          <w:szCs w:val="20"/>
        </w:rPr>
      </w:pPr>
      <w:r w:rsidRPr="00030788">
        <w:rPr>
          <w:szCs w:val="20"/>
        </w:rPr>
        <w:t>[1]</w:t>
      </w:r>
      <w:r w:rsidRPr="00030788">
        <w:rPr>
          <w:szCs w:val="20"/>
        </w:rPr>
        <w:tab/>
        <w:t>RP-2</w:t>
      </w:r>
      <w:r>
        <w:rPr>
          <w:szCs w:val="20"/>
        </w:rPr>
        <w:t>21862</w:t>
      </w:r>
      <w:r w:rsidRPr="00030788">
        <w:rPr>
          <w:szCs w:val="20"/>
        </w:rPr>
        <w:t>, “</w:t>
      </w:r>
      <w:r w:rsidRPr="006265C6">
        <w:rPr>
          <w:szCs w:val="20"/>
        </w:rPr>
        <w:t>Revised WID: NR RF requirements enhancement for frequency range 2 (FR2), Phase 3</w:t>
      </w:r>
      <w:r w:rsidRPr="00030788">
        <w:rPr>
          <w:szCs w:val="20"/>
        </w:rPr>
        <w:t xml:space="preserve">”, </w:t>
      </w:r>
      <w:r w:rsidRPr="006265C6">
        <w:rPr>
          <w:szCs w:val="20"/>
        </w:rPr>
        <w:t>Nokia, Xiaomi</w:t>
      </w:r>
      <w:r w:rsidRPr="00030788">
        <w:rPr>
          <w:szCs w:val="20"/>
        </w:rPr>
        <w:t>.</w:t>
      </w:r>
    </w:p>
    <w:p w14:paraId="08F2C49C" w14:textId="168A4E08" w:rsidR="00A66A0D" w:rsidRDefault="00A66A0D" w:rsidP="00A66A0D">
      <w:pPr>
        <w:tabs>
          <w:tab w:val="center" w:pos="4153"/>
          <w:tab w:val="right" w:pos="8306"/>
        </w:tabs>
        <w:ind w:left="567" w:hanging="567"/>
        <w:rPr>
          <w:szCs w:val="20"/>
        </w:rPr>
      </w:pPr>
      <w:r>
        <w:rPr>
          <w:szCs w:val="20"/>
        </w:rPr>
        <w:t>[2]</w:t>
      </w:r>
      <w:r>
        <w:rPr>
          <w:szCs w:val="20"/>
        </w:rPr>
        <w:tab/>
        <w:t>R4-2310260,</w:t>
      </w:r>
      <w:r w:rsidRPr="00895F95">
        <w:rPr>
          <w:szCs w:val="20"/>
        </w:rPr>
        <w:t xml:space="preserve"> </w:t>
      </w:r>
      <w:r w:rsidRPr="00030788">
        <w:rPr>
          <w:szCs w:val="20"/>
        </w:rPr>
        <w:t>“</w:t>
      </w:r>
      <w:r w:rsidRPr="00F51ED2">
        <w:rPr>
          <w:szCs w:val="20"/>
        </w:rPr>
        <w:t>WF on FR2-1 UL 256QAM</w:t>
      </w:r>
      <w:r w:rsidRPr="00030788">
        <w:rPr>
          <w:szCs w:val="20"/>
        </w:rPr>
        <w:t xml:space="preserve">”, </w:t>
      </w:r>
      <w:r w:rsidRPr="00204153">
        <w:rPr>
          <w:szCs w:val="20"/>
        </w:rPr>
        <w:t>Xiaomi</w:t>
      </w:r>
      <w:r>
        <w:rPr>
          <w:szCs w:val="20"/>
        </w:rPr>
        <w:t>.</w:t>
      </w:r>
    </w:p>
    <w:p w14:paraId="508C7EEE" w14:textId="2557143C" w:rsidR="00A66A0D" w:rsidRDefault="00A66A0D" w:rsidP="00A66A0D">
      <w:pPr>
        <w:tabs>
          <w:tab w:val="center" w:pos="4153"/>
          <w:tab w:val="right" w:pos="8306"/>
        </w:tabs>
        <w:ind w:left="567" w:hanging="567"/>
        <w:rPr>
          <w:szCs w:val="20"/>
        </w:rPr>
      </w:pPr>
      <w:r>
        <w:rPr>
          <w:szCs w:val="20"/>
        </w:rPr>
        <w:t>[</w:t>
      </w:r>
      <w:r w:rsidR="00E167E0">
        <w:rPr>
          <w:szCs w:val="20"/>
        </w:rPr>
        <w:t>3</w:t>
      </w:r>
      <w:r>
        <w:rPr>
          <w:szCs w:val="20"/>
        </w:rPr>
        <w:t>]</w:t>
      </w:r>
      <w:r>
        <w:rPr>
          <w:szCs w:val="20"/>
        </w:rPr>
        <w:tab/>
        <w:t>R4-23</w:t>
      </w:r>
      <w:r w:rsidR="0039719F">
        <w:rPr>
          <w:szCs w:val="20"/>
        </w:rPr>
        <w:t>10014</w:t>
      </w:r>
      <w:r>
        <w:rPr>
          <w:szCs w:val="20"/>
        </w:rPr>
        <w:t>,</w:t>
      </w:r>
      <w:r w:rsidRPr="00895F95">
        <w:rPr>
          <w:szCs w:val="20"/>
        </w:rPr>
        <w:t xml:space="preserve"> </w:t>
      </w:r>
      <w:r w:rsidRPr="00030788">
        <w:rPr>
          <w:szCs w:val="20"/>
        </w:rPr>
        <w:t>“</w:t>
      </w:r>
      <w:r w:rsidR="0039719F" w:rsidRPr="0039719F">
        <w:rPr>
          <w:szCs w:val="20"/>
        </w:rPr>
        <w:t>Topic summary for [107][131] FR2_enh_req_Ph3_part2</w:t>
      </w:r>
      <w:r w:rsidRPr="00030788">
        <w:rPr>
          <w:szCs w:val="20"/>
        </w:rPr>
        <w:t xml:space="preserve">”, </w:t>
      </w:r>
      <w:r w:rsidRPr="00204153">
        <w:rPr>
          <w:szCs w:val="20"/>
        </w:rPr>
        <w:t>Xiaomi</w:t>
      </w:r>
      <w:r>
        <w:rPr>
          <w:szCs w:val="20"/>
        </w:rPr>
        <w:t>.</w:t>
      </w:r>
    </w:p>
    <w:p w14:paraId="38EE601B" w14:textId="139D040F" w:rsidR="00A66A0D" w:rsidRDefault="00A66A0D" w:rsidP="00A66A0D">
      <w:pPr>
        <w:ind w:left="567" w:hanging="567"/>
      </w:pPr>
      <w:r w:rsidRPr="003A7779">
        <w:t>[</w:t>
      </w:r>
      <w:r w:rsidR="009B5575">
        <w:t>4</w:t>
      </w:r>
      <w:r w:rsidRPr="003A7779">
        <w:t>]</w:t>
      </w:r>
      <w:r w:rsidRPr="003A7779">
        <w:tab/>
      </w:r>
      <w:r w:rsidR="009B5575">
        <w:t>R4-2308804,</w:t>
      </w:r>
      <w:r w:rsidRPr="00417D72">
        <w:t xml:space="preserve"> </w:t>
      </w:r>
      <w:r w:rsidRPr="003A7779">
        <w:t>“</w:t>
      </w:r>
      <w:r w:rsidR="009B5575" w:rsidRPr="009B5575">
        <w:t>TP for TR 38.891 on simulation assumptions for phase noise profiles evaluation and MPR simulation results for FR2 UL 256QAM</w:t>
      </w:r>
      <w:r w:rsidR="009B5575" w:rsidRPr="00030788">
        <w:rPr>
          <w:szCs w:val="20"/>
        </w:rPr>
        <w:t xml:space="preserve">”, </w:t>
      </w:r>
      <w:r w:rsidR="009B5575" w:rsidRPr="00204153">
        <w:rPr>
          <w:szCs w:val="20"/>
        </w:rPr>
        <w:t>Xiaomi</w:t>
      </w:r>
      <w:r>
        <w:t>.</w:t>
      </w:r>
    </w:p>
    <w:p w14:paraId="2BE9B803" w14:textId="3A9258D2" w:rsidR="00A66A0D" w:rsidRDefault="00A66A0D" w:rsidP="00A66A0D">
      <w:pPr>
        <w:ind w:left="567" w:hanging="567"/>
      </w:pPr>
      <w:r w:rsidRPr="003A7779">
        <w:t>[</w:t>
      </w:r>
      <w:r w:rsidR="009B5575">
        <w:t>5</w:t>
      </w:r>
      <w:r w:rsidRPr="003A7779">
        <w:t>]</w:t>
      </w:r>
      <w:r w:rsidRPr="003A7779">
        <w:tab/>
      </w:r>
      <w:r w:rsidR="009B5575">
        <w:t>R4-2308803,</w:t>
      </w:r>
      <w:r w:rsidR="009B5575" w:rsidRPr="00417D72">
        <w:t xml:space="preserve"> </w:t>
      </w:r>
      <w:r w:rsidRPr="003A7779">
        <w:t>“</w:t>
      </w:r>
      <w:r w:rsidR="009B5575" w:rsidRPr="009B5575">
        <w:t>TR38.891 v 0.5.0 for NR RF requirements enhancement for frequency range 2 (FR2), Phase 3</w:t>
      </w:r>
      <w:r w:rsidR="009B5575" w:rsidRPr="00030788">
        <w:rPr>
          <w:szCs w:val="20"/>
        </w:rPr>
        <w:t xml:space="preserve">”, </w:t>
      </w:r>
      <w:r w:rsidR="009B5575" w:rsidRPr="00204153">
        <w:rPr>
          <w:szCs w:val="20"/>
        </w:rPr>
        <w:t>Xiaomi</w:t>
      </w:r>
      <w:r>
        <w:t>.</w:t>
      </w:r>
    </w:p>
    <w:p w14:paraId="70941803" w14:textId="0C80290A" w:rsidR="00173A5E" w:rsidRDefault="00173A5E" w:rsidP="00173A5E">
      <w:pPr>
        <w:ind w:left="567" w:hanging="567"/>
      </w:pPr>
      <w:r w:rsidRPr="003A7779">
        <w:t>[</w:t>
      </w:r>
      <w:r>
        <w:t>6</w:t>
      </w:r>
      <w:r w:rsidRPr="003A7779">
        <w:t>]</w:t>
      </w:r>
      <w:r w:rsidRPr="003A7779">
        <w:tab/>
      </w:r>
      <w:r>
        <w:t xml:space="preserve">3GPP </w:t>
      </w:r>
      <w:r w:rsidRPr="00417D72">
        <w:t>T</w:t>
      </w:r>
      <w:r>
        <w:t>S</w:t>
      </w:r>
      <w:r w:rsidRPr="00417D72">
        <w:t xml:space="preserve"> 38.</w:t>
      </w:r>
      <w:r>
        <w:t xml:space="preserve">214 </w:t>
      </w:r>
      <w:r w:rsidRPr="00030788">
        <w:rPr>
          <w:szCs w:val="20"/>
        </w:rPr>
        <w:t>v1</w:t>
      </w:r>
      <w:r>
        <w:rPr>
          <w:szCs w:val="20"/>
        </w:rPr>
        <w:t>7</w:t>
      </w:r>
      <w:r w:rsidRPr="00030788">
        <w:rPr>
          <w:szCs w:val="20"/>
        </w:rPr>
        <w:t>.</w:t>
      </w:r>
      <w:r>
        <w:rPr>
          <w:szCs w:val="20"/>
        </w:rPr>
        <w:t>6</w:t>
      </w:r>
      <w:r w:rsidRPr="00030788">
        <w:rPr>
          <w:szCs w:val="20"/>
        </w:rPr>
        <w:t>.0</w:t>
      </w:r>
      <w:r w:rsidRPr="00417D72">
        <w:t xml:space="preserve">: </w:t>
      </w:r>
      <w:r w:rsidRPr="003A7779">
        <w:t>“</w:t>
      </w:r>
      <w:r>
        <w:t xml:space="preserve">NR: </w:t>
      </w:r>
      <w:r w:rsidRPr="00F57B37">
        <w:t>Physical layer procedures for data</w:t>
      </w:r>
      <w:r>
        <w:t>”.</w:t>
      </w:r>
    </w:p>
    <w:p w14:paraId="0E17FD82" w14:textId="77777777" w:rsidR="003A451E" w:rsidRDefault="003A451E" w:rsidP="00EC56D0">
      <w:pPr>
        <w:tabs>
          <w:tab w:val="center" w:pos="4153"/>
          <w:tab w:val="right" w:pos="8306"/>
        </w:tabs>
        <w:ind w:left="567" w:hanging="567"/>
        <w:rPr>
          <w:szCs w:val="20"/>
        </w:rPr>
      </w:pPr>
    </w:p>
    <w:p w14:paraId="1EEB8663" w14:textId="77777777" w:rsidR="00595D46" w:rsidRDefault="00595D46" w:rsidP="00DB63BC">
      <w:pPr>
        <w:tabs>
          <w:tab w:val="center" w:pos="4153"/>
          <w:tab w:val="right" w:pos="8306"/>
        </w:tabs>
        <w:ind w:left="567" w:hanging="567"/>
        <w:rPr>
          <w:szCs w:val="20"/>
        </w:rPr>
      </w:pPr>
    </w:p>
    <w:sectPr w:rsidR="00595D46"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3A738" w14:textId="77777777" w:rsidR="00AF1BC5" w:rsidRPr="004E3B67" w:rsidRDefault="00AF1BC5" w:rsidP="00DA44AD">
      <w:pPr>
        <w:rPr>
          <w:rFonts w:eastAsia="SimSun" w:cs="Arial"/>
          <w:color w:val="0000FF"/>
          <w:kern w:val="2"/>
          <w:lang w:eastAsia="zh-CN"/>
        </w:rPr>
      </w:pPr>
      <w:r>
        <w:separator/>
      </w:r>
    </w:p>
  </w:endnote>
  <w:endnote w:type="continuationSeparator" w:id="0">
    <w:p w14:paraId="0DA6E741" w14:textId="77777777" w:rsidR="00AF1BC5" w:rsidRPr="004E3B67" w:rsidRDefault="00AF1BC5"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20002A87" w:usb1="00000000" w:usb2="00000000"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BD84F" w14:textId="77777777" w:rsidR="00AF1BC5" w:rsidRPr="004E3B67" w:rsidRDefault="00AF1BC5" w:rsidP="00DA44AD">
      <w:pPr>
        <w:rPr>
          <w:rFonts w:eastAsia="SimSun" w:cs="Arial"/>
          <w:color w:val="0000FF"/>
          <w:kern w:val="2"/>
          <w:lang w:eastAsia="zh-CN"/>
        </w:rPr>
      </w:pPr>
      <w:r>
        <w:separator/>
      </w:r>
    </w:p>
  </w:footnote>
  <w:footnote w:type="continuationSeparator" w:id="0">
    <w:p w14:paraId="52BCFA3E" w14:textId="77777777" w:rsidR="00AF1BC5" w:rsidRPr="004E3B67" w:rsidRDefault="00AF1BC5"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FFFFFFFE"/>
    <w:multiLevelType w:val="singleLevel"/>
    <w:tmpl w:val="6038D882"/>
    <w:lvl w:ilvl="0">
      <w:numFmt w:val="bullet"/>
      <w:lvlText w:val="*"/>
      <w:lvlJc w:val="left"/>
    </w:lvl>
  </w:abstractNum>
  <w:abstractNum w:abstractNumId="2" w15:restartNumberingAfterBreak="0">
    <w:nsid w:val="05430D77"/>
    <w:multiLevelType w:val="hybridMultilevel"/>
    <w:tmpl w:val="D0306D0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CD4BAD"/>
    <w:multiLevelType w:val="multilevel"/>
    <w:tmpl w:val="13CD4BAD"/>
    <w:lvl w:ilvl="0">
      <w:start w:val="2018"/>
      <w:numFmt w:val="bullet"/>
      <w:lvlText w:val="-"/>
      <w:lvlJc w:val="left"/>
      <w:pPr>
        <w:ind w:left="720" w:hanging="360"/>
      </w:pPr>
      <w:rPr>
        <w:rFonts w:ascii="Arial" w:eastAsia="Times New Roman" w:hAnsi="Arial" w:cs="Aria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6918EB"/>
    <w:multiLevelType w:val="multilevel"/>
    <w:tmpl w:val="186918E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E4F025B"/>
    <w:multiLevelType w:val="hybridMultilevel"/>
    <w:tmpl w:val="04BCF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6F2903"/>
    <w:multiLevelType w:val="hybridMultilevel"/>
    <w:tmpl w:val="196EF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D32A51"/>
    <w:multiLevelType w:val="hybridMultilevel"/>
    <w:tmpl w:val="986604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4672" w:hanging="42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F784065"/>
    <w:multiLevelType w:val="hybridMultilevel"/>
    <w:tmpl w:val="4F7E2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9168EF"/>
    <w:multiLevelType w:val="hybridMultilevel"/>
    <w:tmpl w:val="CF324A3C"/>
    <w:lvl w:ilvl="0" w:tplc="04190001">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3" w15:restartNumberingAfterBreak="0">
    <w:nsid w:val="5E7752F0"/>
    <w:multiLevelType w:val="hybridMultilevel"/>
    <w:tmpl w:val="149AB7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77F4117"/>
    <w:multiLevelType w:val="hybridMultilevel"/>
    <w:tmpl w:val="896EE8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7BD02ACA"/>
    <w:multiLevelType w:val="hybridMultilevel"/>
    <w:tmpl w:val="982408CE"/>
    <w:lvl w:ilvl="0" w:tplc="9CCCCB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124226144">
    <w:abstractNumId w:val="18"/>
  </w:num>
  <w:num w:numId="2" w16cid:durableId="1301497958">
    <w:abstractNumId w:val="16"/>
  </w:num>
  <w:num w:numId="3" w16cid:durableId="1378092179">
    <w:abstractNumId w:val="15"/>
  </w:num>
  <w:num w:numId="4" w16cid:durableId="1102996837">
    <w:abstractNumId w:val="0"/>
  </w:num>
  <w:num w:numId="5" w16cid:durableId="777793833">
    <w:abstractNumId w:val="9"/>
  </w:num>
  <w:num w:numId="6" w16cid:durableId="866336856">
    <w:abstractNumId w:val="7"/>
  </w:num>
  <w:num w:numId="7" w16cid:durableId="2093040980">
    <w:abstractNumId w:val="14"/>
  </w:num>
  <w:num w:numId="8" w16cid:durableId="1639410749">
    <w:abstractNumId w:val="3"/>
  </w:num>
  <w:num w:numId="9" w16cid:durableId="50427072">
    <w:abstractNumId w:val="6"/>
  </w:num>
  <w:num w:numId="10" w16cid:durableId="1393696321">
    <w:abstractNumId w:val="1"/>
    <w:lvlOverride w:ilvl="0">
      <w:lvl w:ilvl="0">
        <w:start w:val="1"/>
        <w:numFmt w:val="bullet"/>
        <w:lvlText w:val=""/>
        <w:legacy w:legacy="1" w:legacySpace="0" w:legacyIndent="283"/>
        <w:lvlJc w:val="left"/>
        <w:pPr>
          <w:ind w:left="850" w:hanging="283"/>
        </w:pPr>
        <w:rPr>
          <w:rFonts w:ascii="Geneva" w:hAnsi="Geneva" w:hint="default"/>
        </w:rPr>
      </w:lvl>
    </w:lvlOverride>
  </w:num>
  <w:num w:numId="11" w16cid:durableId="1142575634">
    <w:abstractNumId w:val="10"/>
  </w:num>
  <w:num w:numId="12" w16cid:durableId="2117017120">
    <w:abstractNumId w:val="5"/>
  </w:num>
  <w:num w:numId="13" w16cid:durableId="597451589">
    <w:abstractNumId w:val="17"/>
  </w:num>
  <w:num w:numId="14" w16cid:durableId="377434261">
    <w:abstractNumId w:val="8"/>
  </w:num>
  <w:num w:numId="15" w16cid:durableId="194316724">
    <w:abstractNumId w:val="11"/>
  </w:num>
  <w:num w:numId="16" w16cid:durableId="1590965943">
    <w:abstractNumId w:val="8"/>
  </w:num>
  <w:num w:numId="17" w16cid:durableId="1894609366">
    <w:abstractNumId w:val="13"/>
  </w:num>
  <w:num w:numId="18" w16cid:durableId="19018912">
    <w:abstractNumId w:val="4"/>
  </w:num>
  <w:num w:numId="19" w16cid:durableId="582959862">
    <w:abstractNumId w:val="12"/>
  </w:num>
  <w:num w:numId="20" w16cid:durableId="416438534">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proofState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0032"/>
    <w:rsid w:val="00001F6D"/>
    <w:rsid w:val="0000291A"/>
    <w:rsid w:val="00004FAF"/>
    <w:rsid w:val="00005CB8"/>
    <w:rsid w:val="00011961"/>
    <w:rsid w:val="00011C73"/>
    <w:rsid w:val="000131F1"/>
    <w:rsid w:val="00014829"/>
    <w:rsid w:val="0001518B"/>
    <w:rsid w:val="00015683"/>
    <w:rsid w:val="00016253"/>
    <w:rsid w:val="000164B7"/>
    <w:rsid w:val="000177C2"/>
    <w:rsid w:val="00017839"/>
    <w:rsid w:val="0002170E"/>
    <w:rsid w:val="00021A4A"/>
    <w:rsid w:val="00021E74"/>
    <w:rsid w:val="0002245D"/>
    <w:rsid w:val="00024882"/>
    <w:rsid w:val="00025CE8"/>
    <w:rsid w:val="00025DAB"/>
    <w:rsid w:val="00026358"/>
    <w:rsid w:val="00027DA7"/>
    <w:rsid w:val="00030788"/>
    <w:rsid w:val="00032440"/>
    <w:rsid w:val="000324EE"/>
    <w:rsid w:val="0003256F"/>
    <w:rsid w:val="00033365"/>
    <w:rsid w:val="00034F99"/>
    <w:rsid w:val="0003706E"/>
    <w:rsid w:val="00037BCA"/>
    <w:rsid w:val="00040902"/>
    <w:rsid w:val="00041199"/>
    <w:rsid w:val="000427BC"/>
    <w:rsid w:val="00043AAA"/>
    <w:rsid w:val="0004514B"/>
    <w:rsid w:val="00045F24"/>
    <w:rsid w:val="0004643E"/>
    <w:rsid w:val="000465CA"/>
    <w:rsid w:val="00047242"/>
    <w:rsid w:val="00047B25"/>
    <w:rsid w:val="0005125B"/>
    <w:rsid w:val="000525B3"/>
    <w:rsid w:val="000527B3"/>
    <w:rsid w:val="0005280A"/>
    <w:rsid w:val="0005446A"/>
    <w:rsid w:val="000545D2"/>
    <w:rsid w:val="00055C9E"/>
    <w:rsid w:val="000572F3"/>
    <w:rsid w:val="000633D4"/>
    <w:rsid w:val="00063A25"/>
    <w:rsid w:val="00063BA0"/>
    <w:rsid w:val="00064516"/>
    <w:rsid w:val="00065BFF"/>
    <w:rsid w:val="00065DE8"/>
    <w:rsid w:val="0007028E"/>
    <w:rsid w:val="0007409D"/>
    <w:rsid w:val="0007466B"/>
    <w:rsid w:val="00074991"/>
    <w:rsid w:val="0007550C"/>
    <w:rsid w:val="00075E52"/>
    <w:rsid w:val="0007651A"/>
    <w:rsid w:val="00076700"/>
    <w:rsid w:val="00076CA8"/>
    <w:rsid w:val="00077737"/>
    <w:rsid w:val="00077F91"/>
    <w:rsid w:val="0008160D"/>
    <w:rsid w:val="00081881"/>
    <w:rsid w:val="00081F39"/>
    <w:rsid w:val="000831F8"/>
    <w:rsid w:val="00083382"/>
    <w:rsid w:val="00085C8B"/>
    <w:rsid w:val="00086D91"/>
    <w:rsid w:val="000915CB"/>
    <w:rsid w:val="0009465C"/>
    <w:rsid w:val="00095014"/>
    <w:rsid w:val="00096219"/>
    <w:rsid w:val="000A11C9"/>
    <w:rsid w:val="000A15C9"/>
    <w:rsid w:val="000A1AE0"/>
    <w:rsid w:val="000A40A0"/>
    <w:rsid w:val="000A40B2"/>
    <w:rsid w:val="000A62A7"/>
    <w:rsid w:val="000A73B7"/>
    <w:rsid w:val="000B378E"/>
    <w:rsid w:val="000B3E94"/>
    <w:rsid w:val="000B4FB9"/>
    <w:rsid w:val="000B50A0"/>
    <w:rsid w:val="000B5EC0"/>
    <w:rsid w:val="000B77B1"/>
    <w:rsid w:val="000B7932"/>
    <w:rsid w:val="000B7DD9"/>
    <w:rsid w:val="000C0FDB"/>
    <w:rsid w:val="000C1C7F"/>
    <w:rsid w:val="000C1F71"/>
    <w:rsid w:val="000C2832"/>
    <w:rsid w:val="000C338F"/>
    <w:rsid w:val="000C395A"/>
    <w:rsid w:val="000C3FE4"/>
    <w:rsid w:val="000C40A1"/>
    <w:rsid w:val="000C40FA"/>
    <w:rsid w:val="000C4961"/>
    <w:rsid w:val="000C511B"/>
    <w:rsid w:val="000C5C2A"/>
    <w:rsid w:val="000C62EB"/>
    <w:rsid w:val="000C6F23"/>
    <w:rsid w:val="000C7176"/>
    <w:rsid w:val="000C7A5A"/>
    <w:rsid w:val="000C7E84"/>
    <w:rsid w:val="000D08C7"/>
    <w:rsid w:val="000D1004"/>
    <w:rsid w:val="000D17A1"/>
    <w:rsid w:val="000D3573"/>
    <w:rsid w:val="000D38C3"/>
    <w:rsid w:val="000D47F1"/>
    <w:rsid w:val="000D61C7"/>
    <w:rsid w:val="000D70B9"/>
    <w:rsid w:val="000E003D"/>
    <w:rsid w:val="000E0DD4"/>
    <w:rsid w:val="000E1255"/>
    <w:rsid w:val="000E54CF"/>
    <w:rsid w:val="000F5053"/>
    <w:rsid w:val="000F6FCC"/>
    <w:rsid w:val="000F7673"/>
    <w:rsid w:val="000F7B8A"/>
    <w:rsid w:val="00100B8B"/>
    <w:rsid w:val="00102E64"/>
    <w:rsid w:val="00102F16"/>
    <w:rsid w:val="00103927"/>
    <w:rsid w:val="00104193"/>
    <w:rsid w:val="00104C97"/>
    <w:rsid w:val="0010532E"/>
    <w:rsid w:val="001062DA"/>
    <w:rsid w:val="00106689"/>
    <w:rsid w:val="00110693"/>
    <w:rsid w:val="00111B2D"/>
    <w:rsid w:val="00112215"/>
    <w:rsid w:val="00112F5F"/>
    <w:rsid w:val="0011368D"/>
    <w:rsid w:val="00114EE4"/>
    <w:rsid w:val="0011512E"/>
    <w:rsid w:val="00115C7D"/>
    <w:rsid w:val="00117943"/>
    <w:rsid w:val="00117E18"/>
    <w:rsid w:val="001205A6"/>
    <w:rsid w:val="001208C6"/>
    <w:rsid w:val="00120D99"/>
    <w:rsid w:val="00121879"/>
    <w:rsid w:val="00121DD6"/>
    <w:rsid w:val="00122D36"/>
    <w:rsid w:val="00124780"/>
    <w:rsid w:val="00125EC1"/>
    <w:rsid w:val="00126CF8"/>
    <w:rsid w:val="00126F81"/>
    <w:rsid w:val="00130B11"/>
    <w:rsid w:val="00131431"/>
    <w:rsid w:val="0013170F"/>
    <w:rsid w:val="001322E7"/>
    <w:rsid w:val="00134AB1"/>
    <w:rsid w:val="00140453"/>
    <w:rsid w:val="00141310"/>
    <w:rsid w:val="001442DC"/>
    <w:rsid w:val="0014630D"/>
    <w:rsid w:val="001507B9"/>
    <w:rsid w:val="0015193D"/>
    <w:rsid w:val="00152480"/>
    <w:rsid w:val="00154F33"/>
    <w:rsid w:val="00156634"/>
    <w:rsid w:val="00156C3C"/>
    <w:rsid w:val="0015709B"/>
    <w:rsid w:val="00157BE6"/>
    <w:rsid w:val="00164C1F"/>
    <w:rsid w:val="001652F2"/>
    <w:rsid w:val="00165384"/>
    <w:rsid w:val="00165467"/>
    <w:rsid w:val="00165996"/>
    <w:rsid w:val="00165AB4"/>
    <w:rsid w:val="00166067"/>
    <w:rsid w:val="001664E6"/>
    <w:rsid w:val="00170984"/>
    <w:rsid w:val="00173A5E"/>
    <w:rsid w:val="00175752"/>
    <w:rsid w:val="00177CC6"/>
    <w:rsid w:val="001804BB"/>
    <w:rsid w:val="00180596"/>
    <w:rsid w:val="001819B5"/>
    <w:rsid w:val="00181BCD"/>
    <w:rsid w:val="001822A8"/>
    <w:rsid w:val="0018262D"/>
    <w:rsid w:val="00182EAB"/>
    <w:rsid w:val="00184857"/>
    <w:rsid w:val="001858BD"/>
    <w:rsid w:val="0018602E"/>
    <w:rsid w:val="0018630F"/>
    <w:rsid w:val="001908AE"/>
    <w:rsid w:val="00190B82"/>
    <w:rsid w:val="001915B6"/>
    <w:rsid w:val="00191771"/>
    <w:rsid w:val="00194718"/>
    <w:rsid w:val="00194E04"/>
    <w:rsid w:val="00195331"/>
    <w:rsid w:val="00195640"/>
    <w:rsid w:val="0019643A"/>
    <w:rsid w:val="00196C84"/>
    <w:rsid w:val="001A03B2"/>
    <w:rsid w:val="001A142F"/>
    <w:rsid w:val="001A2597"/>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C5287"/>
    <w:rsid w:val="001D0753"/>
    <w:rsid w:val="001D1299"/>
    <w:rsid w:val="001D2ADD"/>
    <w:rsid w:val="001D31B6"/>
    <w:rsid w:val="001D31C9"/>
    <w:rsid w:val="001D50C6"/>
    <w:rsid w:val="001E50A0"/>
    <w:rsid w:val="001E5C65"/>
    <w:rsid w:val="001E6C67"/>
    <w:rsid w:val="001F0E70"/>
    <w:rsid w:val="001F10E1"/>
    <w:rsid w:val="001F1F9E"/>
    <w:rsid w:val="001F410B"/>
    <w:rsid w:val="001F54F4"/>
    <w:rsid w:val="001F5EEB"/>
    <w:rsid w:val="001F67B7"/>
    <w:rsid w:val="001F6BB2"/>
    <w:rsid w:val="002026FB"/>
    <w:rsid w:val="00202846"/>
    <w:rsid w:val="00202BA2"/>
    <w:rsid w:val="002038D1"/>
    <w:rsid w:val="0020392E"/>
    <w:rsid w:val="00204153"/>
    <w:rsid w:val="002103A8"/>
    <w:rsid w:val="00216255"/>
    <w:rsid w:val="0022458B"/>
    <w:rsid w:val="00227C62"/>
    <w:rsid w:val="0023039C"/>
    <w:rsid w:val="00230538"/>
    <w:rsid w:val="002312C1"/>
    <w:rsid w:val="00232498"/>
    <w:rsid w:val="002326C8"/>
    <w:rsid w:val="00234C19"/>
    <w:rsid w:val="002373B3"/>
    <w:rsid w:val="002410D7"/>
    <w:rsid w:val="002425AB"/>
    <w:rsid w:val="00243380"/>
    <w:rsid w:val="00243A8B"/>
    <w:rsid w:val="00243E60"/>
    <w:rsid w:val="002447BF"/>
    <w:rsid w:val="00244E81"/>
    <w:rsid w:val="00245927"/>
    <w:rsid w:val="002461F2"/>
    <w:rsid w:val="002471E9"/>
    <w:rsid w:val="00247FF6"/>
    <w:rsid w:val="00251F2A"/>
    <w:rsid w:val="0025673D"/>
    <w:rsid w:val="00257A1B"/>
    <w:rsid w:val="00257EC5"/>
    <w:rsid w:val="0026028E"/>
    <w:rsid w:val="00264344"/>
    <w:rsid w:val="00264FF8"/>
    <w:rsid w:val="002668EF"/>
    <w:rsid w:val="002671C3"/>
    <w:rsid w:val="00271638"/>
    <w:rsid w:val="002752A7"/>
    <w:rsid w:val="00275312"/>
    <w:rsid w:val="002762C1"/>
    <w:rsid w:val="002764DE"/>
    <w:rsid w:val="00277ECF"/>
    <w:rsid w:val="00280810"/>
    <w:rsid w:val="00280D82"/>
    <w:rsid w:val="00281226"/>
    <w:rsid w:val="00281778"/>
    <w:rsid w:val="002819B9"/>
    <w:rsid w:val="00281D94"/>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48B1"/>
    <w:rsid w:val="00295573"/>
    <w:rsid w:val="002979E1"/>
    <w:rsid w:val="00297BA7"/>
    <w:rsid w:val="002A1440"/>
    <w:rsid w:val="002A1CF2"/>
    <w:rsid w:val="002A534A"/>
    <w:rsid w:val="002A55FE"/>
    <w:rsid w:val="002A56EA"/>
    <w:rsid w:val="002A7EEB"/>
    <w:rsid w:val="002B0CFD"/>
    <w:rsid w:val="002B0E33"/>
    <w:rsid w:val="002B20FF"/>
    <w:rsid w:val="002B24A9"/>
    <w:rsid w:val="002B2CB5"/>
    <w:rsid w:val="002B4612"/>
    <w:rsid w:val="002B4C00"/>
    <w:rsid w:val="002B4FFB"/>
    <w:rsid w:val="002B526F"/>
    <w:rsid w:val="002B6AC5"/>
    <w:rsid w:val="002B7956"/>
    <w:rsid w:val="002B7B4C"/>
    <w:rsid w:val="002C0B46"/>
    <w:rsid w:val="002C15A3"/>
    <w:rsid w:val="002C1880"/>
    <w:rsid w:val="002C2C61"/>
    <w:rsid w:val="002C3D0D"/>
    <w:rsid w:val="002C77EA"/>
    <w:rsid w:val="002D1086"/>
    <w:rsid w:val="002D25AD"/>
    <w:rsid w:val="002D2F4E"/>
    <w:rsid w:val="002E2771"/>
    <w:rsid w:val="002E4F3A"/>
    <w:rsid w:val="002E7817"/>
    <w:rsid w:val="002E7D24"/>
    <w:rsid w:val="002F2015"/>
    <w:rsid w:val="002F530E"/>
    <w:rsid w:val="002F6246"/>
    <w:rsid w:val="002F6843"/>
    <w:rsid w:val="002F68B0"/>
    <w:rsid w:val="003017D5"/>
    <w:rsid w:val="00302FBA"/>
    <w:rsid w:val="00304037"/>
    <w:rsid w:val="003047D6"/>
    <w:rsid w:val="003049E9"/>
    <w:rsid w:val="003061C1"/>
    <w:rsid w:val="00310134"/>
    <w:rsid w:val="0031084A"/>
    <w:rsid w:val="00311CBC"/>
    <w:rsid w:val="003123B2"/>
    <w:rsid w:val="00313167"/>
    <w:rsid w:val="00315222"/>
    <w:rsid w:val="003173B2"/>
    <w:rsid w:val="00317B74"/>
    <w:rsid w:val="00320012"/>
    <w:rsid w:val="00322F9E"/>
    <w:rsid w:val="003242B1"/>
    <w:rsid w:val="00324F3C"/>
    <w:rsid w:val="0032606C"/>
    <w:rsid w:val="003270B6"/>
    <w:rsid w:val="0032763D"/>
    <w:rsid w:val="003278E8"/>
    <w:rsid w:val="00330204"/>
    <w:rsid w:val="00330ABA"/>
    <w:rsid w:val="003318E0"/>
    <w:rsid w:val="00332A7E"/>
    <w:rsid w:val="003334B9"/>
    <w:rsid w:val="00333BA5"/>
    <w:rsid w:val="003341B6"/>
    <w:rsid w:val="00335593"/>
    <w:rsid w:val="00336892"/>
    <w:rsid w:val="00336F18"/>
    <w:rsid w:val="0034007C"/>
    <w:rsid w:val="00341C1C"/>
    <w:rsid w:val="00343AE6"/>
    <w:rsid w:val="0034587B"/>
    <w:rsid w:val="00347DF7"/>
    <w:rsid w:val="003567DA"/>
    <w:rsid w:val="00360C83"/>
    <w:rsid w:val="003610F2"/>
    <w:rsid w:val="003615AA"/>
    <w:rsid w:val="003624E1"/>
    <w:rsid w:val="00363C7E"/>
    <w:rsid w:val="003646FB"/>
    <w:rsid w:val="003648E3"/>
    <w:rsid w:val="00365028"/>
    <w:rsid w:val="0036574A"/>
    <w:rsid w:val="00366626"/>
    <w:rsid w:val="003666CF"/>
    <w:rsid w:val="00366DCA"/>
    <w:rsid w:val="0036704D"/>
    <w:rsid w:val="0036748A"/>
    <w:rsid w:val="003722A0"/>
    <w:rsid w:val="00372B7D"/>
    <w:rsid w:val="0037339E"/>
    <w:rsid w:val="00375893"/>
    <w:rsid w:val="00375F15"/>
    <w:rsid w:val="003760B5"/>
    <w:rsid w:val="0037694B"/>
    <w:rsid w:val="00376CE7"/>
    <w:rsid w:val="003776AF"/>
    <w:rsid w:val="00377B81"/>
    <w:rsid w:val="003810B5"/>
    <w:rsid w:val="003831B2"/>
    <w:rsid w:val="00383320"/>
    <w:rsid w:val="00384142"/>
    <w:rsid w:val="00385953"/>
    <w:rsid w:val="00386BAA"/>
    <w:rsid w:val="00386EFE"/>
    <w:rsid w:val="003907D0"/>
    <w:rsid w:val="003952D7"/>
    <w:rsid w:val="00396B31"/>
    <w:rsid w:val="0039719F"/>
    <w:rsid w:val="00397C16"/>
    <w:rsid w:val="003A06EE"/>
    <w:rsid w:val="003A0A6C"/>
    <w:rsid w:val="003A0B9A"/>
    <w:rsid w:val="003A1DDF"/>
    <w:rsid w:val="003A37BB"/>
    <w:rsid w:val="003A3CC3"/>
    <w:rsid w:val="003A451E"/>
    <w:rsid w:val="003A467C"/>
    <w:rsid w:val="003A4B32"/>
    <w:rsid w:val="003A6195"/>
    <w:rsid w:val="003A6E75"/>
    <w:rsid w:val="003A759D"/>
    <w:rsid w:val="003A7779"/>
    <w:rsid w:val="003A79DB"/>
    <w:rsid w:val="003B02B0"/>
    <w:rsid w:val="003B0E2F"/>
    <w:rsid w:val="003B1562"/>
    <w:rsid w:val="003B2605"/>
    <w:rsid w:val="003B2647"/>
    <w:rsid w:val="003B43F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586"/>
    <w:rsid w:val="003E3160"/>
    <w:rsid w:val="003E4916"/>
    <w:rsid w:val="003E4EC9"/>
    <w:rsid w:val="003E502F"/>
    <w:rsid w:val="003E6485"/>
    <w:rsid w:val="003E7989"/>
    <w:rsid w:val="003F105D"/>
    <w:rsid w:val="003F4EF4"/>
    <w:rsid w:val="003F5894"/>
    <w:rsid w:val="003F61FD"/>
    <w:rsid w:val="003F661B"/>
    <w:rsid w:val="003F6626"/>
    <w:rsid w:val="0040043E"/>
    <w:rsid w:val="0040072D"/>
    <w:rsid w:val="00400C70"/>
    <w:rsid w:val="00403264"/>
    <w:rsid w:val="00404126"/>
    <w:rsid w:val="0040629F"/>
    <w:rsid w:val="0040659A"/>
    <w:rsid w:val="00407291"/>
    <w:rsid w:val="00411520"/>
    <w:rsid w:val="00412424"/>
    <w:rsid w:val="00413706"/>
    <w:rsid w:val="00414499"/>
    <w:rsid w:val="00415E96"/>
    <w:rsid w:val="00417D72"/>
    <w:rsid w:val="00421415"/>
    <w:rsid w:val="004226F7"/>
    <w:rsid w:val="00423E87"/>
    <w:rsid w:val="00424293"/>
    <w:rsid w:val="00425068"/>
    <w:rsid w:val="00425262"/>
    <w:rsid w:val="004256E9"/>
    <w:rsid w:val="00425B41"/>
    <w:rsid w:val="00427426"/>
    <w:rsid w:val="00427C17"/>
    <w:rsid w:val="00430AC9"/>
    <w:rsid w:val="00430C4F"/>
    <w:rsid w:val="00432A5B"/>
    <w:rsid w:val="00434EBB"/>
    <w:rsid w:val="004369EC"/>
    <w:rsid w:val="00437F6F"/>
    <w:rsid w:val="00440EC2"/>
    <w:rsid w:val="00441903"/>
    <w:rsid w:val="00441F71"/>
    <w:rsid w:val="00442B93"/>
    <w:rsid w:val="00442E2C"/>
    <w:rsid w:val="00444CFE"/>
    <w:rsid w:val="004463A2"/>
    <w:rsid w:val="004467A8"/>
    <w:rsid w:val="004476AC"/>
    <w:rsid w:val="00450693"/>
    <w:rsid w:val="0045109B"/>
    <w:rsid w:val="00452885"/>
    <w:rsid w:val="004528AA"/>
    <w:rsid w:val="00454E07"/>
    <w:rsid w:val="0045664D"/>
    <w:rsid w:val="00456CFD"/>
    <w:rsid w:val="00457108"/>
    <w:rsid w:val="00457A1E"/>
    <w:rsid w:val="00464800"/>
    <w:rsid w:val="00464D33"/>
    <w:rsid w:val="00465A4A"/>
    <w:rsid w:val="00466247"/>
    <w:rsid w:val="00467165"/>
    <w:rsid w:val="0046724B"/>
    <w:rsid w:val="00467BEB"/>
    <w:rsid w:val="00470773"/>
    <w:rsid w:val="00470FE3"/>
    <w:rsid w:val="00471C2A"/>
    <w:rsid w:val="00471C2F"/>
    <w:rsid w:val="00476129"/>
    <w:rsid w:val="00480440"/>
    <w:rsid w:val="00480441"/>
    <w:rsid w:val="00480AE7"/>
    <w:rsid w:val="00480C88"/>
    <w:rsid w:val="00480E54"/>
    <w:rsid w:val="00481B02"/>
    <w:rsid w:val="00482222"/>
    <w:rsid w:val="0048374D"/>
    <w:rsid w:val="00483FA9"/>
    <w:rsid w:val="00484111"/>
    <w:rsid w:val="004847E3"/>
    <w:rsid w:val="00485373"/>
    <w:rsid w:val="0048798D"/>
    <w:rsid w:val="004908A0"/>
    <w:rsid w:val="00490E53"/>
    <w:rsid w:val="00491BAD"/>
    <w:rsid w:val="004930F1"/>
    <w:rsid w:val="0049446C"/>
    <w:rsid w:val="00494757"/>
    <w:rsid w:val="00494EC2"/>
    <w:rsid w:val="00495159"/>
    <w:rsid w:val="004954F3"/>
    <w:rsid w:val="00497F99"/>
    <w:rsid w:val="004A01F0"/>
    <w:rsid w:val="004A11F1"/>
    <w:rsid w:val="004A227F"/>
    <w:rsid w:val="004A263B"/>
    <w:rsid w:val="004A2ED0"/>
    <w:rsid w:val="004A51F2"/>
    <w:rsid w:val="004A54DB"/>
    <w:rsid w:val="004B0469"/>
    <w:rsid w:val="004B16B0"/>
    <w:rsid w:val="004B1C09"/>
    <w:rsid w:val="004B2CD0"/>
    <w:rsid w:val="004B2FCE"/>
    <w:rsid w:val="004B30E2"/>
    <w:rsid w:val="004B4181"/>
    <w:rsid w:val="004B4459"/>
    <w:rsid w:val="004B4D12"/>
    <w:rsid w:val="004B6BCE"/>
    <w:rsid w:val="004C0846"/>
    <w:rsid w:val="004C0C6D"/>
    <w:rsid w:val="004C2F79"/>
    <w:rsid w:val="004C659B"/>
    <w:rsid w:val="004C6872"/>
    <w:rsid w:val="004C75BD"/>
    <w:rsid w:val="004C781D"/>
    <w:rsid w:val="004C7B16"/>
    <w:rsid w:val="004C7C3B"/>
    <w:rsid w:val="004D7012"/>
    <w:rsid w:val="004D71BC"/>
    <w:rsid w:val="004D7645"/>
    <w:rsid w:val="004D7AB8"/>
    <w:rsid w:val="004E0095"/>
    <w:rsid w:val="004E03A4"/>
    <w:rsid w:val="004E13FF"/>
    <w:rsid w:val="004E2C74"/>
    <w:rsid w:val="004E2FB6"/>
    <w:rsid w:val="004E31BA"/>
    <w:rsid w:val="004E41E6"/>
    <w:rsid w:val="004E4C82"/>
    <w:rsid w:val="004E5B42"/>
    <w:rsid w:val="004F0446"/>
    <w:rsid w:val="004F10FF"/>
    <w:rsid w:val="004F3136"/>
    <w:rsid w:val="004F35E7"/>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514"/>
    <w:rsid w:val="00521A11"/>
    <w:rsid w:val="00521A1F"/>
    <w:rsid w:val="005226F4"/>
    <w:rsid w:val="00522A0B"/>
    <w:rsid w:val="00526336"/>
    <w:rsid w:val="00526376"/>
    <w:rsid w:val="00527220"/>
    <w:rsid w:val="005302AC"/>
    <w:rsid w:val="005309A4"/>
    <w:rsid w:val="005312F4"/>
    <w:rsid w:val="00531438"/>
    <w:rsid w:val="0053281F"/>
    <w:rsid w:val="005342F1"/>
    <w:rsid w:val="00536C6E"/>
    <w:rsid w:val="00536DB6"/>
    <w:rsid w:val="005416BA"/>
    <w:rsid w:val="00541D55"/>
    <w:rsid w:val="00545017"/>
    <w:rsid w:val="0054516B"/>
    <w:rsid w:val="005477C5"/>
    <w:rsid w:val="00547986"/>
    <w:rsid w:val="005525AF"/>
    <w:rsid w:val="005553AF"/>
    <w:rsid w:val="00555AF8"/>
    <w:rsid w:val="00556ED8"/>
    <w:rsid w:val="00557E66"/>
    <w:rsid w:val="005602B1"/>
    <w:rsid w:val="005608AE"/>
    <w:rsid w:val="00561A45"/>
    <w:rsid w:val="00564729"/>
    <w:rsid w:val="0056560B"/>
    <w:rsid w:val="00565B3B"/>
    <w:rsid w:val="00565DC8"/>
    <w:rsid w:val="0057114A"/>
    <w:rsid w:val="00572C81"/>
    <w:rsid w:val="00573339"/>
    <w:rsid w:val="005750FD"/>
    <w:rsid w:val="00575199"/>
    <w:rsid w:val="00575303"/>
    <w:rsid w:val="005762BA"/>
    <w:rsid w:val="005765A4"/>
    <w:rsid w:val="00577568"/>
    <w:rsid w:val="005778F1"/>
    <w:rsid w:val="00577989"/>
    <w:rsid w:val="00577EE7"/>
    <w:rsid w:val="00580957"/>
    <w:rsid w:val="00582B77"/>
    <w:rsid w:val="0058313C"/>
    <w:rsid w:val="005851EE"/>
    <w:rsid w:val="005867EF"/>
    <w:rsid w:val="0058744F"/>
    <w:rsid w:val="005914E0"/>
    <w:rsid w:val="00591A05"/>
    <w:rsid w:val="00591A4B"/>
    <w:rsid w:val="00591FB2"/>
    <w:rsid w:val="005930F5"/>
    <w:rsid w:val="0059358C"/>
    <w:rsid w:val="00595D46"/>
    <w:rsid w:val="00595F79"/>
    <w:rsid w:val="00596CEE"/>
    <w:rsid w:val="005A0268"/>
    <w:rsid w:val="005A05F8"/>
    <w:rsid w:val="005A3B05"/>
    <w:rsid w:val="005A3D30"/>
    <w:rsid w:val="005A4984"/>
    <w:rsid w:val="005A54C7"/>
    <w:rsid w:val="005A5BE1"/>
    <w:rsid w:val="005A6D80"/>
    <w:rsid w:val="005A73B2"/>
    <w:rsid w:val="005A7B03"/>
    <w:rsid w:val="005B10FF"/>
    <w:rsid w:val="005B155B"/>
    <w:rsid w:val="005B2767"/>
    <w:rsid w:val="005B392F"/>
    <w:rsid w:val="005B3CE6"/>
    <w:rsid w:val="005B5C56"/>
    <w:rsid w:val="005B6D33"/>
    <w:rsid w:val="005C1631"/>
    <w:rsid w:val="005C1651"/>
    <w:rsid w:val="005C1F2A"/>
    <w:rsid w:val="005C3BCF"/>
    <w:rsid w:val="005C6206"/>
    <w:rsid w:val="005C6B5F"/>
    <w:rsid w:val="005C740B"/>
    <w:rsid w:val="005C78FC"/>
    <w:rsid w:val="005D19B0"/>
    <w:rsid w:val="005D1DB5"/>
    <w:rsid w:val="005D2F52"/>
    <w:rsid w:val="005D3000"/>
    <w:rsid w:val="005D3757"/>
    <w:rsid w:val="005D5680"/>
    <w:rsid w:val="005D6818"/>
    <w:rsid w:val="005D6D50"/>
    <w:rsid w:val="005D6FC2"/>
    <w:rsid w:val="005E098B"/>
    <w:rsid w:val="005E0A88"/>
    <w:rsid w:val="005E1259"/>
    <w:rsid w:val="005E17D3"/>
    <w:rsid w:val="005E363B"/>
    <w:rsid w:val="005E52E7"/>
    <w:rsid w:val="005E645F"/>
    <w:rsid w:val="005F2396"/>
    <w:rsid w:val="005F48FA"/>
    <w:rsid w:val="00600C52"/>
    <w:rsid w:val="00600E1C"/>
    <w:rsid w:val="00601B23"/>
    <w:rsid w:val="00601B35"/>
    <w:rsid w:val="00601D2D"/>
    <w:rsid w:val="00602D5C"/>
    <w:rsid w:val="00604A72"/>
    <w:rsid w:val="006052F6"/>
    <w:rsid w:val="00606385"/>
    <w:rsid w:val="00610146"/>
    <w:rsid w:val="006147A1"/>
    <w:rsid w:val="0061524E"/>
    <w:rsid w:val="00615E69"/>
    <w:rsid w:val="0061601E"/>
    <w:rsid w:val="006162E9"/>
    <w:rsid w:val="00616DC4"/>
    <w:rsid w:val="0061714B"/>
    <w:rsid w:val="006177BA"/>
    <w:rsid w:val="00617CA9"/>
    <w:rsid w:val="00617FD1"/>
    <w:rsid w:val="0062176F"/>
    <w:rsid w:val="0062177E"/>
    <w:rsid w:val="00622EEE"/>
    <w:rsid w:val="00623751"/>
    <w:rsid w:val="0062438A"/>
    <w:rsid w:val="00624FC2"/>
    <w:rsid w:val="0062548E"/>
    <w:rsid w:val="00625BA1"/>
    <w:rsid w:val="00626464"/>
    <w:rsid w:val="006265C6"/>
    <w:rsid w:val="00632FBA"/>
    <w:rsid w:val="00636381"/>
    <w:rsid w:val="00637EC4"/>
    <w:rsid w:val="00637EE8"/>
    <w:rsid w:val="006403A2"/>
    <w:rsid w:val="006410D9"/>
    <w:rsid w:val="006415DA"/>
    <w:rsid w:val="0064219A"/>
    <w:rsid w:val="00642617"/>
    <w:rsid w:val="00642F33"/>
    <w:rsid w:val="00643528"/>
    <w:rsid w:val="006439D1"/>
    <w:rsid w:val="0064419D"/>
    <w:rsid w:val="00644CAE"/>
    <w:rsid w:val="0064572A"/>
    <w:rsid w:val="006458AE"/>
    <w:rsid w:val="006459D4"/>
    <w:rsid w:val="00645FDB"/>
    <w:rsid w:val="006500AE"/>
    <w:rsid w:val="00650DF0"/>
    <w:rsid w:val="00653275"/>
    <w:rsid w:val="00653D72"/>
    <w:rsid w:val="006554DD"/>
    <w:rsid w:val="0065762D"/>
    <w:rsid w:val="00661F0E"/>
    <w:rsid w:val="006625B6"/>
    <w:rsid w:val="00663DA7"/>
    <w:rsid w:val="006645B2"/>
    <w:rsid w:val="006703C1"/>
    <w:rsid w:val="00671EC7"/>
    <w:rsid w:val="006771DB"/>
    <w:rsid w:val="00677355"/>
    <w:rsid w:val="00680E4F"/>
    <w:rsid w:val="0068134B"/>
    <w:rsid w:val="006848A0"/>
    <w:rsid w:val="00684D2C"/>
    <w:rsid w:val="00685EF2"/>
    <w:rsid w:val="00687353"/>
    <w:rsid w:val="00690774"/>
    <w:rsid w:val="00690C26"/>
    <w:rsid w:val="00690F40"/>
    <w:rsid w:val="006914F4"/>
    <w:rsid w:val="00691EBB"/>
    <w:rsid w:val="00693CFF"/>
    <w:rsid w:val="00694302"/>
    <w:rsid w:val="0069650D"/>
    <w:rsid w:val="006A13EC"/>
    <w:rsid w:val="006A179E"/>
    <w:rsid w:val="006A20D6"/>
    <w:rsid w:val="006A2897"/>
    <w:rsid w:val="006A6F1B"/>
    <w:rsid w:val="006B196A"/>
    <w:rsid w:val="006B272E"/>
    <w:rsid w:val="006B30C9"/>
    <w:rsid w:val="006B369F"/>
    <w:rsid w:val="006B5C6F"/>
    <w:rsid w:val="006B7719"/>
    <w:rsid w:val="006C3009"/>
    <w:rsid w:val="006C696B"/>
    <w:rsid w:val="006C775C"/>
    <w:rsid w:val="006D16AB"/>
    <w:rsid w:val="006D1A9D"/>
    <w:rsid w:val="006D2E3B"/>
    <w:rsid w:val="006D3FE6"/>
    <w:rsid w:val="006D536A"/>
    <w:rsid w:val="006D6663"/>
    <w:rsid w:val="006D67F1"/>
    <w:rsid w:val="006E0497"/>
    <w:rsid w:val="006E0B7A"/>
    <w:rsid w:val="006E0BB6"/>
    <w:rsid w:val="006E0F32"/>
    <w:rsid w:val="006E139C"/>
    <w:rsid w:val="006E2661"/>
    <w:rsid w:val="006E4F67"/>
    <w:rsid w:val="006E7FB3"/>
    <w:rsid w:val="006F054A"/>
    <w:rsid w:val="006F0635"/>
    <w:rsid w:val="006F071D"/>
    <w:rsid w:val="006F0EFB"/>
    <w:rsid w:val="006F1B92"/>
    <w:rsid w:val="006F3FB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557C"/>
    <w:rsid w:val="00716343"/>
    <w:rsid w:val="0072066F"/>
    <w:rsid w:val="00721460"/>
    <w:rsid w:val="00722861"/>
    <w:rsid w:val="00722B63"/>
    <w:rsid w:val="00723995"/>
    <w:rsid w:val="00724A32"/>
    <w:rsid w:val="007259BE"/>
    <w:rsid w:val="00727319"/>
    <w:rsid w:val="007274A4"/>
    <w:rsid w:val="00730FDB"/>
    <w:rsid w:val="00731BD3"/>
    <w:rsid w:val="00733E51"/>
    <w:rsid w:val="007341B2"/>
    <w:rsid w:val="00734262"/>
    <w:rsid w:val="007367D0"/>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0A2"/>
    <w:rsid w:val="007545BD"/>
    <w:rsid w:val="00756544"/>
    <w:rsid w:val="0076153D"/>
    <w:rsid w:val="007626E6"/>
    <w:rsid w:val="007627BA"/>
    <w:rsid w:val="007630E7"/>
    <w:rsid w:val="00763760"/>
    <w:rsid w:val="0076395A"/>
    <w:rsid w:val="0076534E"/>
    <w:rsid w:val="0076642E"/>
    <w:rsid w:val="00766D64"/>
    <w:rsid w:val="00767124"/>
    <w:rsid w:val="00767F0A"/>
    <w:rsid w:val="00770B56"/>
    <w:rsid w:val="00774039"/>
    <w:rsid w:val="007746B8"/>
    <w:rsid w:val="00775BCA"/>
    <w:rsid w:val="00776C89"/>
    <w:rsid w:val="0077704A"/>
    <w:rsid w:val="0077752B"/>
    <w:rsid w:val="00780226"/>
    <w:rsid w:val="0078032A"/>
    <w:rsid w:val="0078078E"/>
    <w:rsid w:val="00780B64"/>
    <w:rsid w:val="00780E2E"/>
    <w:rsid w:val="007821C7"/>
    <w:rsid w:val="00782D5B"/>
    <w:rsid w:val="00783252"/>
    <w:rsid w:val="00785904"/>
    <w:rsid w:val="00785A4B"/>
    <w:rsid w:val="007874E2"/>
    <w:rsid w:val="007877ED"/>
    <w:rsid w:val="007901D6"/>
    <w:rsid w:val="0079084A"/>
    <w:rsid w:val="00790C26"/>
    <w:rsid w:val="00793C73"/>
    <w:rsid w:val="0079605E"/>
    <w:rsid w:val="00796949"/>
    <w:rsid w:val="00796E7D"/>
    <w:rsid w:val="007A0355"/>
    <w:rsid w:val="007A0F2D"/>
    <w:rsid w:val="007A1782"/>
    <w:rsid w:val="007A1A01"/>
    <w:rsid w:val="007A2122"/>
    <w:rsid w:val="007A2802"/>
    <w:rsid w:val="007A295A"/>
    <w:rsid w:val="007A38B8"/>
    <w:rsid w:val="007A4D0E"/>
    <w:rsid w:val="007A5056"/>
    <w:rsid w:val="007A7510"/>
    <w:rsid w:val="007A7C5F"/>
    <w:rsid w:val="007B0EFE"/>
    <w:rsid w:val="007B15B1"/>
    <w:rsid w:val="007B1BB9"/>
    <w:rsid w:val="007B24B7"/>
    <w:rsid w:val="007B54E7"/>
    <w:rsid w:val="007B6589"/>
    <w:rsid w:val="007B7060"/>
    <w:rsid w:val="007C0EAC"/>
    <w:rsid w:val="007C4E42"/>
    <w:rsid w:val="007C5220"/>
    <w:rsid w:val="007C5424"/>
    <w:rsid w:val="007C57BB"/>
    <w:rsid w:val="007C5D4B"/>
    <w:rsid w:val="007C6799"/>
    <w:rsid w:val="007C7667"/>
    <w:rsid w:val="007D0266"/>
    <w:rsid w:val="007D237F"/>
    <w:rsid w:val="007D6C3A"/>
    <w:rsid w:val="007E1F0D"/>
    <w:rsid w:val="007E43BE"/>
    <w:rsid w:val="007E57BB"/>
    <w:rsid w:val="007E5A30"/>
    <w:rsid w:val="007E6BBC"/>
    <w:rsid w:val="007F05DA"/>
    <w:rsid w:val="007F234A"/>
    <w:rsid w:val="007F2E19"/>
    <w:rsid w:val="007F4B91"/>
    <w:rsid w:val="007F6C21"/>
    <w:rsid w:val="007F6D05"/>
    <w:rsid w:val="0080303E"/>
    <w:rsid w:val="008033C4"/>
    <w:rsid w:val="00803657"/>
    <w:rsid w:val="00804A6C"/>
    <w:rsid w:val="00805605"/>
    <w:rsid w:val="00805EBC"/>
    <w:rsid w:val="0081135D"/>
    <w:rsid w:val="0081155C"/>
    <w:rsid w:val="0081207C"/>
    <w:rsid w:val="00812AF4"/>
    <w:rsid w:val="00813E7E"/>
    <w:rsid w:val="00814601"/>
    <w:rsid w:val="00814761"/>
    <w:rsid w:val="00814801"/>
    <w:rsid w:val="008170AC"/>
    <w:rsid w:val="00817C56"/>
    <w:rsid w:val="0082397C"/>
    <w:rsid w:val="00823A11"/>
    <w:rsid w:val="008247C1"/>
    <w:rsid w:val="00826AB1"/>
    <w:rsid w:val="008302AE"/>
    <w:rsid w:val="008310D2"/>
    <w:rsid w:val="00831141"/>
    <w:rsid w:val="00831B17"/>
    <w:rsid w:val="0083299B"/>
    <w:rsid w:val="00833376"/>
    <w:rsid w:val="00836205"/>
    <w:rsid w:val="008407F3"/>
    <w:rsid w:val="00843036"/>
    <w:rsid w:val="00843281"/>
    <w:rsid w:val="00845FC2"/>
    <w:rsid w:val="00847840"/>
    <w:rsid w:val="008478E2"/>
    <w:rsid w:val="008504E3"/>
    <w:rsid w:val="00851A47"/>
    <w:rsid w:val="00855BBA"/>
    <w:rsid w:val="0085604F"/>
    <w:rsid w:val="008572A5"/>
    <w:rsid w:val="00857FC3"/>
    <w:rsid w:val="00861530"/>
    <w:rsid w:val="00861885"/>
    <w:rsid w:val="0086657E"/>
    <w:rsid w:val="008705C9"/>
    <w:rsid w:val="00870D28"/>
    <w:rsid w:val="0087449B"/>
    <w:rsid w:val="00875532"/>
    <w:rsid w:val="00875609"/>
    <w:rsid w:val="00875969"/>
    <w:rsid w:val="00881ED3"/>
    <w:rsid w:val="0088290C"/>
    <w:rsid w:val="00883811"/>
    <w:rsid w:val="008868B6"/>
    <w:rsid w:val="00887DB6"/>
    <w:rsid w:val="00891FE1"/>
    <w:rsid w:val="0089442A"/>
    <w:rsid w:val="00895F95"/>
    <w:rsid w:val="00897491"/>
    <w:rsid w:val="008A0793"/>
    <w:rsid w:val="008A17B7"/>
    <w:rsid w:val="008A748B"/>
    <w:rsid w:val="008A7931"/>
    <w:rsid w:val="008A7F73"/>
    <w:rsid w:val="008B0037"/>
    <w:rsid w:val="008B0AA8"/>
    <w:rsid w:val="008B0FE0"/>
    <w:rsid w:val="008B26B7"/>
    <w:rsid w:val="008B4C7B"/>
    <w:rsid w:val="008B4D55"/>
    <w:rsid w:val="008B4D96"/>
    <w:rsid w:val="008B4FB6"/>
    <w:rsid w:val="008B6975"/>
    <w:rsid w:val="008B6D79"/>
    <w:rsid w:val="008C0AF9"/>
    <w:rsid w:val="008C2072"/>
    <w:rsid w:val="008C4EED"/>
    <w:rsid w:val="008C5B77"/>
    <w:rsid w:val="008D036B"/>
    <w:rsid w:val="008D128A"/>
    <w:rsid w:val="008D1E3E"/>
    <w:rsid w:val="008D245F"/>
    <w:rsid w:val="008D2B77"/>
    <w:rsid w:val="008D44D7"/>
    <w:rsid w:val="008D498F"/>
    <w:rsid w:val="008D5378"/>
    <w:rsid w:val="008D53C0"/>
    <w:rsid w:val="008D5F98"/>
    <w:rsid w:val="008D693D"/>
    <w:rsid w:val="008D7F9F"/>
    <w:rsid w:val="008E0A41"/>
    <w:rsid w:val="008E0E4F"/>
    <w:rsid w:val="008E118C"/>
    <w:rsid w:val="008E1D10"/>
    <w:rsid w:val="008E389A"/>
    <w:rsid w:val="008E419A"/>
    <w:rsid w:val="008E540F"/>
    <w:rsid w:val="008E58F5"/>
    <w:rsid w:val="008E592B"/>
    <w:rsid w:val="008E5ABC"/>
    <w:rsid w:val="008E6990"/>
    <w:rsid w:val="008E71AC"/>
    <w:rsid w:val="008F26BF"/>
    <w:rsid w:val="008F376C"/>
    <w:rsid w:val="008F4C4C"/>
    <w:rsid w:val="009013B4"/>
    <w:rsid w:val="00902F40"/>
    <w:rsid w:val="00903904"/>
    <w:rsid w:val="00904269"/>
    <w:rsid w:val="009061B8"/>
    <w:rsid w:val="0090661D"/>
    <w:rsid w:val="00906699"/>
    <w:rsid w:val="009103A6"/>
    <w:rsid w:val="00912525"/>
    <w:rsid w:val="0091336E"/>
    <w:rsid w:val="0091393D"/>
    <w:rsid w:val="00913D90"/>
    <w:rsid w:val="0091531D"/>
    <w:rsid w:val="00922837"/>
    <w:rsid w:val="00924368"/>
    <w:rsid w:val="00924C0B"/>
    <w:rsid w:val="0093178A"/>
    <w:rsid w:val="00932D28"/>
    <w:rsid w:val="00932D73"/>
    <w:rsid w:val="00936E44"/>
    <w:rsid w:val="00936F9A"/>
    <w:rsid w:val="00937583"/>
    <w:rsid w:val="00937FC2"/>
    <w:rsid w:val="00942A7C"/>
    <w:rsid w:val="00945508"/>
    <w:rsid w:val="00946C7A"/>
    <w:rsid w:val="00946F0B"/>
    <w:rsid w:val="009474B0"/>
    <w:rsid w:val="009478A1"/>
    <w:rsid w:val="0095095D"/>
    <w:rsid w:val="00952624"/>
    <w:rsid w:val="0095291E"/>
    <w:rsid w:val="00952A35"/>
    <w:rsid w:val="00954325"/>
    <w:rsid w:val="00955EF9"/>
    <w:rsid w:val="00956F21"/>
    <w:rsid w:val="00960A43"/>
    <w:rsid w:val="00960B83"/>
    <w:rsid w:val="0096217B"/>
    <w:rsid w:val="00962B9B"/>
    <w:rsid w:val="00962E41"/>
    <w:rsid w:val="009647FE"/>
    <w:rsid w:val="00967165"/>
    <w:rsid w:val="009708D3"/>
    <w:rsid w:val="009731B2"/>
    <w:rsid w:val="00974380"/>
    <w:rsid w:val="0097560E"/>
    <w:rsid w:val="009765D3"/>
    <w:rsid w:val="00976B1F"/>
    <w:rsid w:val="0097734B"/>
    <w:rsid w:val="00980661"/>
    <w:rsid w:val="00983150"/>
    <w:rsid w:val="009843DA"/>
    <w:rsid w:val="00985BF6"/>
    <w:rsid w:val="009900F5"/>
    <w:rsid w:val="00990AE7"/>
    <w:rsid w:val="00990B2E"/>
    <w:rsid w:val="00990FD3"/>
    <w:rsid w:val="009918FC"/>
    <w:rsid w:val="0099272E"/>
    <w:rsid w:val="0099336B"/>
    <w:rsid w:val="00994E19"/>
    <w:rsid w:val="00995995"/>
    <w:rsid w:val="00996989"/>
    <w:rsid w:val="009A14BC"/>
    <w:rsid w:val="009A205B"/>
    <w:rsid w:val="009A2177"/>
    <w:rsid w:val="009A24E2"/>
    <w:rsid w:val="009A306A"/>
    <w:rsid w:val="009A3361"/>
    <w:rsid w:val="009A37F5"/>
    <w:rsid w:val="009A4F7F"/>
    <w:rsid w:val="009A5BF8"/>
    <w:rsid w:val="009B5575"/>
    <w:rsid w:val="009B67E2"/>
    <w:rsid w:val="009B7298"/>
    <w:rsid w:val="009B7904"/>
    <w:rsid w:val="009C124F"/>
    <w:rsid w:val="009C1E83"/>
    <w:rsid w:val="009C296F"/>
    <w:rsid w:val="009C2B5B"/>
    <w:rsid w:val="009C54E0"/>
    <w:rsid w:val="009C5B7D"/>
    <w:rsid w:val="009C5C36"/>
    <w:rsid w:val="009C7F0F"/>
    <w:rsid w:val="009D483E"/>
    <w:rsid w:val="009D48A7"/>
    <w:rsid w:val="009D66EB"/>
    <w:rsid w:val="009D6AB2"/>
    <w:rsid w:val="009D6DA5"/>
    <w:rsid w:val="009D770C"/>
    <w:rsid w:val="009E0E0F"/>
    <w:rsid w:val="009E0EFF"/>
    <w:rsid w:val="009E0FB5"/>
    <w:rsid w:val="009E118F"/>
    <w:rsid w:val="009E12C9"/>
    <w:rsid w:val="009E1608"/>
    <w:rsid w:val="009F0AF5"/>
    <w:rsid w:val="009F2DA3"/>
    <w:rsid w:val="009F2DB3"/>
    <w:rsid w:val="009F35C6"/>
    <w:rsid w:val="009F3B02"/>
    <w:rsid w:val="009F51FF"/>
    <w:rsid w:val="009F57D6"/>
    <w:rsid w:val="00A00C6F"/>
    <w:rsid w:val="00A01E32"/>
    <w:rsid w:val="00A0236C"/>
    <w:rsid w:val="00A02B6B"/>
    <w:rsid w:val="00A044A1"/>
    <w:rsid w:val="00A05B95"/>
    <w:rsid w:val="00A06CEF"/>
    <w:rsid w:val="00A07CB9"/>
    <w:rsid w:val="00A10F94"/>
    <w:rsid w:val="00A115C1"/>
    <w:rsid w:val="00A12E52"/>
    <w:rsid w:val="00A12F34"/>
    <w:rsid w:val="00A13D14"/>
    <w:rsid w:val="00A140CB"/>
    <w:rsid w:val="00A143A3"/>
    <w:rsid w:val="00A174A5"/>
    <w:rsid w:val="00A175AB"/>
    <w:rsid w:val="00A17CD8"/>
    <w:rsid w:val="00A215E6"/>
    <w:rsid w:val="00A21845"/>
    <w:rsid w:val="00A21FAA"/>
    <w:rsid w:val="00A22781"/>
    <w:rsid w:val="00A30BA1"/>
    <w:rsid w:val="00A31322"/>
    <w:rsid w:val="00A33FD0"/>
    <w:rsid w:val="00A405CB"/>
    <w:rsid w:val="00A422FE"/>
    <w:rsid w:val="00A425D7"/>
    <w:rsid w:val="00A438E7"/>
    <w:rsid w:val="00A43981"/>
    <w:rsid w:val="00A43D1E"/>
    <w:rsid w:val="00A5013D"/>
    <w:rsid w:val="00A50626"/>
    <w:rsid w:val="00A512D3"/>
    <w:rsid w:val="00A52FB3"/>
    <w:rsid w:val="00A530A6"/>
    <w:rsid w:val="00A53BA1"/>
    <w:rsid w:val="00A54CE6"/>
    <w:rsid w:val="00A5557F"/>
    <w:rsid w:val="00A561C9"/>
    <w:rsid w:val="00A61020"/>
    <w:rsid w:val="00A6162F"/>
    <w:rsid w:val="00A6237B"/>
    <w:rsid w:val="00A626EC"/>
    <w:rsid w:val="00A62D41"/>
    <w:rsid w:val="00A64B69"/>
    <w:rsid w:val="00A66A0D"/>
    <w:rsid w:val="00A672D1"/>
    <w:rsid w:val="00A72CE0"/>
    <w:rsid w:val="00A73988"/>
    <w:rsid w:val="00A7412A"/>
    <w:rsid w:val="00A75895"/>
    <w:rsid w:val="00A76831"/>
    <w:rsid w:val="00A77AFA"/>
    <w:rsid w:val="00A8045C"/>
    <w:rsid w:val="00A82E94"/>
    <w:rsid w:val="00A835E7"/>
    <w:rsid w:val="00A8773A"/>
    <w:rsid w:val="00A9127C"/>
    <w:rsid w:val="00A92258"/>
    <w:rsid w:val="00A92D3E"/>
    <w:rsid w:val="00A92EE9"/>
    <w:rsid w:val="00A949D9"/>
    <w:rsid w:val="00A95312"/>
    <w:rsid w:val="00A955DA"/>
    <w:rsid w:val="00A9589E"/>
    <w:rsid w:val="00A96611"/>
    <w:rsid w:val="00A96A22"/>
    <w:rsid w:val="00AA12C7"/>
    <w:rsid w:val="00AA21C4"/>
    <w:rsid w:val="00AA4970"/>
    <w:rsid w:val="00AA5A4E"/>
    <w:rsid w:val="00AA79C3"/>
    <w:rsid w:val="00AB0A55"/>
    <w:rsid w:val="00AB19E3"/>
    <w:rsid w:val="00AB4006"/>
    <w:rsid w:val="00AB4E13"/>
    <w:rsid w:val="00AB5152"/>
    <w:rsid w:val="00AB620C"/>
    <w:rsid w:val="00AC1E9B"/>
    <w:rsid w:val="00AC21E4"/>
    <w:rsid w:val="00AC5C91"/>
    <w:rsid w:val="00AC6BB7"/>
    <w:rsid w:val="00AC7394"/>
    <w:rsid w:val="00AC75E7"/>
    <w:rsid w:val="00AD0228"/>
    <w:rsid w:val="00AD0434"/>
    <w:rsid w:val="00AD0B26"/>
    <w:rsid w:val="00AD3FDD"/>
    <w:rsid w:val="00AD4274"/>
    <w:rsid w:val="00AD42BC"/>
    <w:rsid w:val="00AD74D7"/>
    <w:rsid w:val="00AE1A8E"/>
    <w:rsid w:val="00AE1F09"/>
    <w:rsid w:val="00AE2F9D"/>
    <w:rsid w:val="00AE6FE4"/>
    <w:rsid w:val="00AE70FF"/>
    <w:rsid w:val="00AF1BC5"/>
    <w:rsid w:val="00AF270A"/>
    <w:rsid w:val="00AF2DEA"/>
    <w:rsid w:val="00AF3B40"/>
    <w:rsid w:val="00AF59FB"/>
    <w:rsid w:val="00B00176"/>
    <w:rsid w:val="00B016D7"/>
    <w:rsid w:val="00B0313E"/>
    <w:rsid w:val="00B032C7"/>
    <w:rsid w:val="00B03D67"/>
    <w:rsid w:val="00B03DA0"/>
    <w:rsid w:val="00B05D44"/>
    <w:rsid w:val="00B05FC7"/>
    <w:rsid w:val="00B06C7C"/>
    <w:rsid w:val="00B071C9"/>
    <w:rsid w:val="00B0721C"/>
    <w:rsid w:val="00B07503"/>
    <w:rsid w:val="00B12C64"/>
    <w:rsid w:val="00B12F84"/>
    <w:rsid w:val="00B13D2F"/>
    <w:rsid w:val="00B13E82"/>
    <w:rsid w:val="00B14CF8"/>
    <w:rsid w:val="00B15ABA"/>
    <w:rsid w:val="00B15D1B"/>
    <w:rsid w:val="00B16E84"/>
    <w:rsid w:val="00B20909"/>
    <w:rsid w:val="00B20CC1"/>
    <w:rsid w:val="00B21B00"/>
    <w:rsid w:val="00B21F7D"/>
    <w:rsid w:val="00B22C58"/>
    <w:rsid w:val="00B241BE"/>
    <w:rsid w:val="00B26FEA"/>
    <w:rsid w:val="00B27F50"/>
    <w:rsid w:val="00B30488"/>
    <w:rsid w:val="00B320FD"/>
    <w:rsid w:val="00B32248"/>
    <w:rsid w:val="00B328B8"/>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515B4"/>
    <w:rsid w:val="00B5286A"/>
    <w:rsid w:val="00B52E03"/>
    <w:rsid w:val="00B52E6A"/>
    <w:rsid w:val="00B537A9"/>
    <w:rsid w:val="00B56055"/>
    <w:rsid w:val="00B60D61"/>
    <w:rsid w:val="00B61388"/>
    <w:rsid w:val="00B63D9A"/>
    <w:rsid w:val="00B64CBF"/>
    <w:rsid w:val="00B66487"/>
    <w:rsid w:val="00B704B5"/>
    <w:rsid w:val="00B72C95"/>
    <w:rsid w:val="00B731AA"/>
    <w:rsid w:val="00B766E3"/>
    <w:rsid w:val="00B76A94"/>
    <w:rsid w:val="00B802EF"/>
    <w:rsid w:val="00B80C5F"/>
    <w:rsid w:val="00B80E66"/>
    <w:rsid w:val="00B8356B"/>
    <w:rsid w:val="00B84F06"/>
    <w:rsid w:val="00B85838"/>
    <w:rsid w:val="00B86DA8"/>
    <w:rsid w:val="00B90C8F"/>
    <w:rsid w:val="00B90F91"/>
    <w:rsid w:val="00B9167A"/>
    <w:rsid w:val="00B91B4C"/>
    <w:rsid w:val="00B9447E"/>
    <w:rsid w:val="00B955F3"/>
    <w:rsid w:val="00B96174"/>
    <w:rsid w:val="00B9695F"/>
    <w:rsid w:val="00BA0648"/>
    <w:rsid w:val="00BA0B33"/>
    <w:rsid w:val="00BA1D63"/>
    <w:rsid w:val="00BA2C1A"/>
    <w:rsid w:val="00BA42F3"/>
    <w:rsid w:val="00BA469E"/>
    <w:rsid w:val="00BA48C9"/>
    <w:rsid w:val="00BA49C9"/>
    <w:rsid w:val="00BB07C1"/>
    <w:rsid w:val="00BB12F2"/>
    <w:rsid w:val="00BB1B19"/>
    <w:rsid w:val="00BB22E7"/>
    <w:rsid w:val="00BB2A12"/>
    <w:rsid w:val="00BB2D5B"/>
    <w:rsid w:val="00BB2D9B"/>
    <w:rsid w:val="00BB492C"/>
    <w:rsid w:val="00BB6017"/>
    <w:rsid w:val="00BB63AF"/>
    <w:rsid w:val="00BC0273"/>
    <w:rsid w:val="00BC0D8B"/>
    <w:rsid w:val="00BC1261"/>
    <w:rsid w:val="00BC728E"/>
    <w:rsid w:val="00BD1396"/>
    <w:rsid w:val="00BD228A"/>
    <w:rsid w:val="00BD276A"/>
    <w:rsid w:val="00BD2E65"/>
    <w:rsid w:val="00BD3D49"/>
    <w:rsid w:val="00BD45B9"/>
    <w:rsid w:val="00BD6B58"/>
    <w:rsid w:val="00BD774C"/>
    <w:rsid w:val="00BD7788"/>
    <w:rsid w:val="00BE0829"/>
    <w:rsid w:val="00BE1921"/>
    <w:rsid w:val="00BE2798"/>
    <w:rsid w:val="00BE3C4D"/>
    <w:rsid w:val="00BE4D68"/>
    <w:rsid w:val="00BE5940"/>
    <w:rsid w:val="00BF0AD1"/>
    <w:rsid w:val="00BF0CF0"/>
    <w:rsid w:val="00BF296B"/>
    <w:rsid w:val="00BF34AD"/>
    <w:rsid w:val="00BF46A4"/>
    <w:rsid w:val="00BF7079"/>
    <w:rsid w:val="00BF718B"/>
    <w:rsid w:val="00BF7F90"/>
    <w:rsid w:val="00C00C61"/>
    <w:rsid w:val="00C00E7F"/>
    <w:rsid w:val="00C01E3F"/>
    <w:rsid w:val="00C039BC"/>
    <w:rsid w:val="00C04018"/>
    <w:rsid w:val="00C044E1"/>
    <w:rsid w:val="00C0472B"/>
    <w:rsid w:val="00C07982"/>
    <w:rsid w:val="00C111EB"/>
    <w:rsid w:val="00C1181E"/>
    <w:rsid w:val="00C1208A"/>
    <w:rsid w:val="00C123D3"/>
    <w:rsid w:val="00C14C89"/>
    <w:rsid w:val="00C166D2"/>
    <w:rsid w:val="00C17099"/>
    <w:rsid w:val="00C17410"/>
    <w:rsid w:val="00C1788A"/>
    <w:rsid w:val="00C2157B"/>
    <w:rsid w:val="00C21A19"/>
    <w:rsid w:val="00C21E62"/>
    <w:rsid w:val="00C22584"/>
    <w:rsid w:val="00C23B43"/>
    <w:rsid w:val="00C26B28"/>
    <w:rsid w:val="00C26B48"/>
    <w:rsid w:val="00C307E4"/>
    <w:rsid w:val="00C31B1A"/>
    <w:rsid w:val="00C328A0"/>
    <w:rsid w:val="00C33225"/>
    <w:rsid w:val="00C334B3"/>
    <w:rsid w:val="00C33C16"/>
    <w:rsid w:val="00C343E3"/>
    <w:rsid w:val="00C34A0F"/>
    <w:rsid w:val="00C3657C"/>
    <w:rsid w:val="00C37464"/>
    <w:rsid w:val="00C37E5F"/>
    <w:rsid w:val="00C409E2"/>
    <w:rsid w:val="00C4167B"/>
    <w:rsid w:val="00C41EB7"/>
    <w:rsid w:val="00C41F6B"/>
    <w:rsid w:val="00C42598"/>
    <w:rsid w:val="00C44A86"/>
    <w:rsid w:val="00C45E75"/>
    <w:rsid w:val="00C47100"/>
    <w:rsid w:val="00C474AE"/>
    <w:rsid w:val="00C50E5E"/>
    <w:rsid w:val="00C51A06"/>
    <w:rsid w:val="00C51DC0"/>
    <w:rsid w:val="00C523B7"/>
    <w:rsid w:val="00C53F4C"/>
    <w:rsid w:val="00C557E7"/>
    <w:rsid w:val="00C55B60"/>
    <w:rsid w:val="00C60906"/>
    <w:rsid w:val="00C6393D"/>
    <w:rsid w:val="00C64D2F"/>
    <w:rsid w:val="00C65AD4"/>
    <w:rsid w:val="00C70549"/>
    <w:rsid w:val="00C72B21"/>
    <w:rsid w:val="00C77BAF"/>
    <w:rsid w:val="00C80D88"/>
    <w:rsid w:val="00C81800"/>
    <w:rsid w:val="00C83077"/>
    <w:rsid w:val="00C8338F"/>
    <w:rsid w:val="00C839E2"/>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A7D7B"/>
    <w:rsid w:val="00CB0506"/>
    <w:rsid w:val="00CB1620"/>
    <w:rsid w:val="00CB3C25"/>
    <w:rsid w:val="00CB68A2"/>
    <w:rsid w:val="00CB76E1"/>
    <w:rsid w:val="00CB78FC"/>
    <w:rsid w:val="00CB7BD5"/>
    <w:rsid w:val="00CC051E"/>
    <w:rsid w:val="00CC0A14"/>
    <w:rsid w:val="00CC1790"/>
    <w:rsid w:val="00CC2038"/>
    <w:rsid w:val="00CC2725"/>
    <w:rsid w:val="00CC34D9"/>
    <w:rsid w:val="00CC399A"/>
    <w:rsid w:val="00CC3CDC"/>
    <w:rsid w:val="00CC4F43"/>
    <w:rsid w:val="00CC59E5"/>
    <w:rsid w:val="00CC6623"/>
    <w:rsid w:val="00CC6D06"/>
    <w:rsid w:val="00CC7FF4"/>
    <w:rsid w:val="00CD1DA1"/>
    <w:rsid w:val="00CD2601"/>
    <w:rsid w:val="00CD266F"/>
    <w:rsid w:val="00CD28E7"/>
    <w:rsid w:val="00CD3A8D"/>
    <w:rsid w:val="00CD43A5"/>
    <w:rsid w:val="00CD4DAD"/>
    <w:rsid w:val="00CD5D1F"/>
    <w:rsid w:val="00CD79B7"/>
    <w:rsid w:val="00CE092D"/>
    <w:rsid w:val="00CE1A3D"/>
    <w:rsid w:val="00CE5C6C"/>
    <w:rsid w:val="00CE731F"/>
    <w:rsid w:val="00CE7DB9"/>
    <w:rsid w:val="00CF03D4"/>
    <w:rsid w:val="00CF28C1"/>
    <w:rsid w:val="00CF36F1"/>
    <w:rsid w:val="00CF436F"/>
    <w:rsid w:val="00CF63B4"/>
    <w:rsid w:val="00D00DA0"/>
    <w:rsid w:val="00D0172F"/>
    <w:rsid w:val="00D0323A"/>
    <w:rsid w:val="00D038AB"/>
    <w:rsid w:val="00D03A43"/>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6777"/>
    <w:rsid w:val="00D17DA6"/>
    <w:rsid w:val="00D23C1B"/>
    <w:rsid w:val="00D255C1"/>
    <w:rsid w:val="00D25CC1"/>
    <w:rsid w:val="00D301EB"/>
    <w:rsid w:val="00D31306"/>
    <w:rsid w:val="00D31B1A"/>
    <w:rsid w:val="00D3239D"/>
    <w:rsid w:val="00D33BF4"/>
    <w:rsid w:val="00D35D18"/>
    <w:rsid w:val="00D369E3"/>
    <w:rsid w:val="00D404F0"/>
    <w:rsid w:val="00D408BA"/>
    <w:rsid w:val="00D4323A"/>
    <w:rsid w:val="00D44261"/>
    <w:rsid w:val="00D44E8D"/>
    <w:rsid w:val="00D45FA8"/>
    <w:rsid w:val="00D4737B"/>
    <w:rsid w:val="00D50FBE"/>
    <w:rsid w:val="00D52657"/>
    <w:rsid w:val="00D52E7C"/>
    <w:rsid w:val="00D54D84"/>
    <w:rsid w:val="00D54E5E"/>
    <w:rsid w:val="00D55CFD"/>
    <w:rsid w:val="00D5612A"/>
    <w:rsid w:val="00D5665A"/>
    <w:rsid w:val="00D60F5C"/>
    <w:rsid w:val="00D61185"/>
    <w:rsid w:val="00D6130C"/>
    <w:rsid w:val="00D61A31"/>
    <w:rsid w:val="00D62275"/>
    <w:rsid w:val="00D631CD"/>
    <w:rsid w:val="00D635A2"/>
    <w:rsid w:val="00D65137"/>
    <w:rsid w:val="00D664A9"/>
    <w:rsid w:val="00D670BB"/>
    <w:rsid w:val="00D67443"/>
    <w:rsid w:val="00D675AB"/>
    <w:rsid w:val="00D7005D"/>
    <w:rsid w:val="00D70C33"/>
    <w:rsid w:val="00D72297"/>
    <w:rsid w:val="00D72B54"/>
    <w:rsid w:val="00D733BA"/>
    <w:rsid w:val="00D73F96"/>
    <w:rsid w:val="00D74C68"/>
    <w:rsid w:val="00D766AF"/>
    <w:rsid w:val="00D7789A"/>
    <w:rsid w:val="00D8026C"/>
    <w:rsid w:val="00D8087F"/>
    <w:rsid w:val="00D815F4"/>
    <w:rsid w:val="00D81B8B"/>
    <w:rsid w:val="00D81CD8"/>
    <w:rsid w:val="00D8326B"/>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2B0"/>
    <w:rsid w:val="00DA5ED6"/>
    <w:rsid w:val="00DA62F9"/>
    <w:rsid w:val="00DB1E0E"/>
    <w:rsid w:val="00DB63BC"/>
    <w:rsid w:val="00DB76FF"/>
    <w:rsid w:val="00DC00E3"/>
    <w:rsid w:val="00DC06D0"/>
    <w:rsid w:val="00DC252A"/>
    <w:rsid w:val="00DC28D5"/>
    <w:rsid w:val="00DC3E86"/>
    <w:rsid w:val="00DC67E1"/>
    <w:rsid w:val="00DC6C11"/>
    <w:rsid w:val="00DD231A"/>
    <w:rsid w:val="00DD2CC8"/>
    <w:rsid w:val="00DD664E"/>
    <w:rsid w:val="00DD7D00"/>
    <w:rsid w:val="00DE29E5"/>
    <w:rsid w:val="00DE2DCE"/>
    <w:rsid w:val="00DE35D9"/>
    <w:rsid w:val="00DE4350"/>
    <w:rsid w:val="00DE450F"/>
    <w:rsid w:val="00DE6A2C"/>
    <w:rsid w:val="00DE79FC"/>
    <w:rsid w:val="00DE7EDC"/>
    <w:rsid w:val="00DF0D69"/>
    <w:rsid w:val="00DF1C66"/>
    <w:rsid w:val="00DF267E"/>
    <w:rsid w:val="00DF2EEB"/>
    <w:rsid w:val="00DF3BBE"/>
    <w:rsid w:val="00DF461D"/>
    <w:rsid w:val="00E0032B"/>
    <w:rsid w:val="00E020F5"/>
    <w:rsid w:val="00E033C0"/>
    <w:rsid w:val="00E049BE"/>
    <w:rsid w:val="00E04F30"/>
    <w:rsid w:val="00E05973"/>
    <w:rsid w:val="00E05D9E"/>
    <w:rsid w:val="00E06DEF"/>
    <w:rsid w:val="00E1148F"/>
    <w:rsid w:val="00E1257B"/>
    <w:rsid w:val="00E13E2B"/>
    <w:rsid w:val="00E145E4"/>
    <w:rsid w:val="00E14710"/>
    <w:rsid w:val="00E15353"/>
    <w:rsid w:val="00E15F11"/>
    <w:rsid w:val="00E167E0"/>
    <w:rsid w:val="00E16E5E"/>
    <w:rsid w:val="00E17331"/>
    <w:rsid w:val="00E20BC4"/>
    <w:rsid w:val="00E21CD6"/>
    <w:rsid w:val="00E24D44"/>
    <w:rsid w:val="00E2544B"/>
    <w:rsid w:val="00E265D4"/>
    <w:rsid w:val="00E301FB"/>
    <w:rsid w:val="00E312DD"/>
    <w:rsid w:val="00E31B08"/>
    <w:rsid w:val="00E32FAD"/>
    <w:rsid w:val="00E33755"/>
    <w:rsid w:val="00E36878"/>
    <w:rsid w:val="00E36966"/>
    <w:rsid w:val="00E42B4F"/>
    <w:rsid w:val="00E4408E"/>
    <w:rsid w:val="00E44B2F"/>
    <w:rsid w:val="00E45C57"/>
    <w:rsid w:val="00E45F46"/>
    <w:rsid w:val="00E51B94"/>
    <w:rsid w:val="00E533F3"/>
    <w:rsid w:val="00E53D09"/>
    <w:rsid w:val="00E545F9"/>
    <w:rsid w:val="00E559DD"/>
    <w:rsid w:val="00E55E8F"/>
    <w:rsid w:val="00E5637A"/>
    <w:rsid w:val="00E60383"/>
    <w:rsid w:val="00E61717"/>
    <w:rsid w:val="00E629AE"/>
    <w:rsid w:val="00E62A2E"/>
    <w:rsid w:val="00E64C1E"/>
    <w:rsid w:val="00E65E81"/>
    <w:rsid w:val="00E67ADE"/>
    <w:rsid w:val="00E70A6C"/>
    <w:rsid w:val="00E71140"/>
    <w:rsid w:val="00E71980"/>
    <w:rsid w:val="00E71F97"/>
    <w:rsid w:val="00E71FA9"/>
    <w:rsid w:val="00E73732"/>
    <w:rsid w:val="00E739B0"/>
    <w:rsid w:val="00E73E6A"/>
    <w:rsid w:val="00E74152"/>
    <w:rsid w:val="00E74ECC"/>
    <w:rsid w:val="00E7676B"/>
    <w:rsid w:val="00E76FAE"/>
    <w:rsid w:val="00E909D3"/>
    <w:rsid w:val="00E91F95"/>
    <w:rsid w:val="00E91FFF"/>
    <w:rsid w:val="00E93FD3"/>
    <w:rsid w:val="00E94058"/>
    <w:rsid w:val="00E94B40"/>
    <w:rsid w:val="00E952B5"/>
    <w:rsid w:val="00EA06F5"/>
    <w:rsid w:val="00EA08FC"/>
    <w:rsid w:val="00EA0A2A"/>
    <w:rsid w:val="00EA279F"/>
    <w:rsid w:val="00EA2837"/>
    <w:rsid w:val="00EA5707"/>
    <w:rsid w:val="00EA7C80"/>
    <w:rsid w:val="00EA7FA7"/>
    <w:rsid w:val="00EB26EE"/>
    <w:rsid w:val="00EB2915"/>
    <w:rsid w:val="00EB29C9"/>
    <w:rsid w:val="00EB5BA4"/>
    <w:rsid w:val="00EB5F37"/>
    <w:rsid w:val="00EB6CB7"/>
    <w:rsid w:val="00EC0AD2"/>
    <w:rsid w:val="00EC1423"/>
    <w:rsid w:val="00EC147C"/>
    <w:rsid w:val="00EC2995"/>
    <w:rsid w:val="00EC353A"/>
    <w:rsid w:val="00EC4164"/>
    <w:rsid w:val="00EC560D"/>
    <w:rsid w:val="00EC56D0"/>
    <w:rsid w:val="00EC6BEB"/>
    <w:rsid w:val="00EC7012"/>
    <w:rsid w:val="00ED12F7"/>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F00694"/>
    <w:rsid w:val="00F00BBE"/>
    <w:rsid w:val="00F00E95"/>
    <w:rsid w:val="00F01803"/>
    <w:rsid w:val="00F03C96"/>
    <w:rsid w:val="00F04448"/>
    <w:rsid w:val="00F0460D"/>
    <w:rsid w:val="00F057DE"/>
    <w:rsid w:val="00F1211A"/>
    <w:rsid w:val="00F12B8E"/>
    <w:rsid w:val="00F13AC5"/>
    <w:rsid w:val="00F16D18"/>
    <w:rsid w:val="00F20029"/>
    <w:rsid w:val="00F213DB"/>
    <w:rsid w:val="00F2230A"/>
    <w:rsid w:val="00F224DE"/>
    <w:rsid w:val="00F22D2D"/>
    <w:rsid w:val="00F23BEE"/>
    <w:rsid w:val="00F23E81"/>
    <w:rsid w:val="00F247B1"/>
    <w:rsid w:val="00F25148"/>
    <w:rsid w:val="00F253D9"/>
    <w:rsid w:val="00F26605"/>
    <w:rsid w:val="00F27666"/>
    <w:rsid w:val="00F31688"/>
    <w:rsid w:val="00F317F7"/>
    <w:rsid w:val="00F31B43"/>
    <w:rsid w:val="00F3279F"/>
    <w:rsid w:val="00F34643"/>
    <w:rsid w:val="00F370F2"/>
    <w:rsid w:val="00F37784"/>
    <w:rsid w:val="00F4027C"/>
    <w:rsid w:val="00F42C88"/>
    <w:rsid w:val="00F434B6"/>
    <w:rsid w:val="00F43979"/>
    <w:rsid w:val="00F4442C"/>
    <w:rsid w:val="00F457E2"/>
    <w:rsid w:val="00F45BB6"/>
    <w:rsid w:val="00F472D3"/>
    <w:rsid w:val="00F50DDC"/>
    <w:rsid w:val="00F50EAE"/>
    <w:rsid w:val="00F52F1E"/>
    <w:rsid w:val="00F548C8"/>
    <w:rsid w:val="00F54DA7"/>
    <w:rsid w:val="00F55E9B"/>
    <w:rsid w:val="00F57C76"/>
    <w:rsid w:val="00F616DB"/>
    <w:rsid w:val="00F61FAF"/>
    <w:rsid w:val="00F628B5"/>
    <w:rsid w:val="00F62CC9"/>
    <w:rsid w:val="00F635D3"/>
    <w:rsid w:val="00F649F5"/>
    <w:rsid w:val="00F6512F"/>
    <w:rsid w:val="00F65759"/>
    <w:rsid w:val="00F65F19"/>
    <w:rsid w:val="00F7136D"/>
    <w:rsid w:val="00F73A28"/>
    <w:rsid w:val="00F74E0C"/>
    <w:rsid w:val="00F761FB"/>
    <w:rsid w:val="00F779B2"/>
    <w:rsid w:val="00F77D69"/>
    <w:rsid w:val="00F80E23"/>
    <w:rsid w:val="00F83C3D"/>
    <w:rsid w:val="00F84336"/>
    <w:rsid w:val="00F866F7"/>
    <w:rsid w:val="00F90352"/>
    <w:rsid w:val="00F907E3"/>
    <w:rsid w:val="00F910C6"/>
    <w:rsid w:val="00F91CDF"/>
    <w:rsid w:val="00F92736"/>
    <w:rsid w:val="00F92A96"/>
    <w:rsid w:val="00F9373C"/>
    <w:rsid w:val="00F95155"/>
    <w:rsid w:val="00F97567"/>
    <w:rsid w:val="00FA074B"/>
    <w:rsid w:val="00FA0956"/>
    <w:rsid w:val="00FA2CBF"/>
    <w:rsid w:val="00FA4172"/>
    <w:rsid w:val="00FA491A"/>
    <w:rsid w:val="00FA7A20"/>
    <w:rsid w:val="00FB25DD"/>
    <w:rsid w:val="00FB2CCD"/>
    <w:rsid w:val="00FB333C"/>
    <w:rsid w:val="00FB4118"/>
    <w:rsid w:val="00FB737B"/>
    <w:rsid w:val="00FC0A6D"/>
    <w:rsid w:val="00FC3857"/>
    <w:rsid w:val="00FC39B9"/>
    <w:rsid w:val="00FC532F"/>
    <w:rsid w:val="00FC7FF3"/>
    <w:rsid w:val="00FD1205"/>
    <w:rsid w:val="00FD3768"/>
    <w:rsid w:val="00FD498F"/>
    <w:rsid w:val="00FD5063"/>
    <w:rsid w:val="00FE0D4B"/>
    <w:rsid w:val="00FE23E9"/>
    <w:rsid w:val="00FE486F"/>
    <w:rsid w:val="00FE4F12"/>
    <w:rsid w:val="00FE5A12"/>
    <w:rsid w:val="00FF267C"/>
    <w:rsid w:val="00FF3F51"/>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704D"/>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733BA"/>
    <w:pPr>
      <w:ind w:left="720"/>
      <w:contextualSpacing/>
    </w:p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47196858">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075081049">
      <w:bodyDiv w:val="1"/>
      <w:marLeft w:val="0"/>
      <w:marRight w:val="0"/>
      <w:marTop w:val="0"/>
      <w:marBottom w:val="0"/>
      <w:divBdr>
        <w:top w:val="none" w:sz="0" w:space="0" w:color="auto"/>
        <w:left w:val="none" w:sz="0" w:space="0" w:color="auto"/>
        <w:bottom w:val="none" w:sz="0" w:space="0" w:color="auto"/>
        <w:right w:val="none" w:sz="0" w:space="0" w:color="auto"/>
      </w:divBdr>
    </w:div>
    <w:div w:id="110677737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02784344">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42916855">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02192723">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3</Pages>
  <Words>922</Words>
  <Characters>5259</Characters>
  <Application>Microsoft Office Word</Application>
  <DocSecurity>0</DocSecurity>
  <Lines>43</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6169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Man Hung Ng (Nokia)</cp:lastModifiedBy>
  <cp:revision>17</cp:revision>
  <dcterms:created xsi:type="dcterms:W3CDTF">2023-08-03T10:37:00Z</dcterms:created>
  <dcterms:modified xsi:type="dcterms:W3CDTF">2023-08-11T14:30:00Z</dcterms:modified>
</cp:coreProperties>
</file>