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D18368" w14:textId="049FAC1A" w:rsidR="009C4443" w:rsidRPr="00E77857" w:rsidRDefault="009C4443" w:rsidP="009C4443">
      <w:pPr>
        <w:tabs>
          <w:tab w:val="right" w:pos="9072"/>
        </w:tabs>
        <w:rPr>
          <w:rFonts w:ascii="Arial" w:hAnsi="Arial" w:cs="Arial"/>
          <w:sz w:val="28"/>
        </w:rPr>
      </w:pPr>
      <w:r w:rsidRPr="00E77857">
        <w:rPr>
          <w:rFonts w:ascii="Arial" w:hAnsi="Arial" w:cs="Arial"/>
          <w:sz w:val="28"/>
        </w:rPr>
        <w:t>3GPP TSG-RAN WG4 Meeting #</w:t>
      </w:r>
      <w:r>
        <w:rPr>
          <w:rFonts w:ascii="Arial" w:hAnsi="Arial" w:cs="Arial"/>
          <w:sz w:val="28"/>
        </w:rPr>
        <w:t xml:space="preserve"> 10</w:t>
      </w:r>
      <w:r w:rsidR="00C60CB0">
        <w:rPr>
          <w:rFonts w:ascii="Arial" w:hAnsi="Arial" w:cs="Arial"/>
          <w:sz w:val="28"/>
        </w:rPr>
        <w:t>8</w:t>
      </w:r>
      <w:r w:rsidRPr="00E77857">
        <w:rPr>
          <w:rFonts w:ascii="Arial" w:hAnsi="Arial" w:cs="Arial"/>
          <w:sz w:val="28"/>
        </w:rPr>
        <w:tab/>
        <w:t>R4-</w:t>
      </w:r>
      <w:r>
        <w:rPr>
          <w:rFonts w:ascii="Arial" w:hAnsi="Arial" w:cs="Arial"/>
          <w:sz w:val="28"/>
        </w:rPr>
        <w:t>2</w:t>
      </w:r>
      <w:r w:rsidR="00551917">
        <w:rPr>
          <w:rFonts w:ascii="Arial" w:hAnsi="Arial" w:cs="Arial"/>
          <w:sz w:val="28"/>
        </w:rPr>
        <w:t>3</w:t>
      </w:r>
      <w:r w:rsidR="00C60CB0">
        <w:rPr>
          <w:rFonts w:ascii="Arial" w:hAnsi="Arial" w:cs="Arial"/>
          <w:sz w:val="28"/>
        </w:rPr>
        <w:t>11</w:t>
      </w:r>
      <w:r w:rsidR="00686150">
        <w:rPr>
          <w:rFonts w:ascii="Arial" w:hAnsi="Arial" w:cs="Arial"/>
          <w:sz w:val="28"/>
        </w:rPr>
        <w:t>660</w:t>
      </w:r>
    </w:p>
    <w:p w14:paraId="59AB0605" w14:textId="081294FA" w:rsidR="009C4443" w:rsidRPr="00E77857" w:rsidRDefault="00C60CB0" w:rsidP="009C4443">
      <w:pPr>
        <w:tabs>
          <w:tab w:val="right" w:pos="9781"/>
        </w:tabs>
        <w:rPr>
          <w:rFonts w:ascii="Arial" w:hAnsi="Arial" w:cs="Arial"/>
          <w:sz w:val="28"/>
        </w:rPr>
      </w:pPr>
      <w:r>
        <w:rPr>
          <w:rFonts w:ascii="Arial" w:hAnsi="Arial" w:cs="Arial"/>
          <w:sz w:val="28"/>
        </w:rPr>
        <w:t>Toulouse, France</w:t>
      </w:r>
      <w:r w:rsidR="009C4443">
        <w:rPr>
          <w:rFonts w:ascii="Arial" w:hAnsi="Arial" w:cs="Arial"/>
          <w:sz w:val="28"/>
        </w:rPr>
        <w:t>,</w:t>
      </w:r>
      <w:r w:rsidR="009C4443" w:rsidRPr="00034F99">
        <w:rPr>
          <w:rFonts w:ascii="Arial" w:hAnsi="Arial" w:cs="Arial"/>
          <w:sz w:val="28"/>
        </w:rPr>
        <w:t xml:space="preserve"> </w:t>
      </w:r>
      <w:r w:rsidR="009C4443">
        <w:rPr>
          <w:rFonts w:ascii="Arial" w:hAnsi="Arial" w:cs="Arial"/>
          <w:sz w:val="28"/>
        </w:rPr>
        <w:t>2</w:t>
      </w:r>
      <w:r>
        <w:rPr>
          <w:rFonts w:ascii="Arial" w:hAnsi="Arial" w:cs="Arial"/>
          <w:sz w:val="28"/>
        </w:rPr>
        <w:t>1</w:t>
      </w:r>
      <w:r w:rsidR="009C4443">
        <w:rPr>
          <w:rFonts w:ascii="Arial" w:hAnsi="Arial" w:cs="Arial"/>
          <w:sz w:val="28"/>
        </w:rPr>
        <w:t xml:space="preserve"> –</w:t>
      </w:r>
      <w:r w:rsidR="009C4443" w:rsidRPr="00034F99">
        <w:rPr>
          <w:rFonts w:ascii="Arial" w:hAnsi="Arial" w:cs="Arial"/>
          <w:sz w:val="28"/>
        </w:rPr>
        <w:t xml:space="preserve"> </w:t>
      </w:r>
      <w:r w:rsidR="00551917">
        <w:rPr>
          <w:rFonts w:ascii="Arial" w:hAnsi="Arial" w:cs="Arial"/>
          <w:sz w:val="28"/>
        </w:rPr>
        <w:t>2</w:t>
      </w:r>
      <w:r>
        <w:rPr>
          <w:rFonts w:ascii="Arial" w:hAnsi="Arial" w:cs="Arial"/>
          <w:sz w:val="28"/>
        </w:rPr>
        <w:t>5</w:t>
      </w:r>
      <w:r w:rsidR="009C4443">
        <w:rPr>
          <w:rFonts w:ascii="Arial" w:hAnsi="Arial" w:cs="Arial"/>
          <w:sz w:val="28"/>
        </w:rPr>
        <w:t xml:space="preserve"> </w:t>
      </w:r>
      <w:r>
        <w:rPr>
          <w:rFonts w:ascii="Arial" w:hAnsi="Arial" w:cs="Arial"/>
          <w:sz w:val="28"/>
        </w:rPr>
        <w:t xml:space="preserve">August </w:t>
      </w:r>
      <w:r w:rsidR="009C4443" w:rsidRPr="00034F99">
        <w:rPr>
          <w:rFonts w:ascii="Arial" w:hAnsi="Arial" w:cs="Arial"/>
          <w:sz w:val="28"/>
        </w:rPr>
        <w:t>202</w:t>
      </w:r>
      <w:r w:rsidR="009C4443">
        <w:rPr>
          <w:rFonts w:ascii="Arial" w:hAnsi="Arial" w:cs="Arial"/>
          <w:sz w:val="28"/>
        </w:rPr>
        <w:t>3</w:t>
      </w:r>
    </w:p>
    <w:p w14:paraId="1AF3D573" w14:textId="77777777" w:rsidR="00442785" w:rsidRPr="00E77857" w:rsidRDefault="00442785" w:rsidP="00442785">
      <w:pPr>
        <w:tabs>
          <w:tab w:val="left" w:pos="1985"/>
        </w:tabs>
        <w:rPr>
          <w:rFonts w:ascii="Arial" w:hAnsi="Arial"/>
          <w:b/>
        </w:rPr>
      </w:pPr>
    </w:p>
    <w:p w14:paraId="17504B03" w14:textId="08ABFE65" w:rsidR="00442785" w:rsidRPr="00595E28" w:rsidRDefault="00442785" w:rsidP="00442785">
      <w:pPr>
        <w:tabs>
          <w:tab w:val="left" w:pos="1985"/>
        </w:tabs>
        <w:rPr>
          <w:rFonts w:ascii="Arial" w:hAnsi="Arial"/>
          <w:lang w:val="en-GB"/>
        </w:rPr>
      </w:pPr>
      <w:r w:rsidRPr="00595E28">
        <w:rPr>
          <w:rFonts w:ascii="Arial" w:hAnsi="Arial"/>
          <w:b/>
          <w:lang w:val="en-GB"/>
        </w:rPr>
        <w:t>Agenda Item:</w:t>
      </w:r>
      <w:r w:rsidRPr="00595E28">
        <w:rPr>
          <w:rFonts w:ascii="Arial" w:hAnsi="Arial"/>
          <w:lang w:val="en-GB"/>
        </w:rPr>
        <w:tab/>
      </w:r>
      <w:bookmarkStart w:id="0" w:name="Source"/>
      <w:bookmarkEnd w:id="0"/>
      <w:r w:rsidR="00551917">
        <w:rPr>
          <w:rFonts w:ascii="Arial" w:hAnsi="Arial"/>
          <w:b/>
          <w:lang w:val="en-GB"/>
        </w:rPr>
        <w:t>5</w:t>
      </w:r>
      <w:r w:rsidR="0080255D">
        <w:rPr>
          <w:rFonts w:ascii="Arial" w:hAnsi="Arial"/>
          <w:b/>
          <w:lang w:val="en-GB"/>
        </w:rPr>
        <w:t>.</w:t>
      </w:r>
      <w:r w:rsidR="009C4443">
        <w:rPr>
          <w:rFonts w:ascii="Arial" w:hAnsi="Arial"/>
          <w:b/>
          <w:lang w:val="en-GB"/>
        </w:rPr>
        <w:t>2</w:t>
      </w:r>
      <w:r>
        <w:rPr>
          <w:rFonts w:ascii="Arial" w:hAnsi="Arial"/>
          <w:b/>
          <w:lang w:val="en-GB"/>
        </w:rPr>
        <w:t>.</w:t>
      </w:r>
      <w:r w:rsidR="00C60CB0">
        <w:rPr>
          <w:rFonts w:ascii="Arial" w:hAnsi="Arial"/>
          <w:b/>
          <w:lang w:val="en-GB"/>
        </w:rPr>
        <w:t>6.</w:t>
      </w:r>
      <w:r w:rsidR="000019FE">
        <w:rPr>
          <w:rFonts w:ascii="Arial" w:hAnsi="Arial"/>
          <w:b/>
          <w:lang w:val="en-GB"/>
        </w:rPr>
        <w:t>1</w:t>
      </w:r>
    </w:p>
    <w:p w14:paraId="2D5F8ABB" w14:textId="77777777" w:rsidR="00452885" w:rsidRPr="00E00A26" w:rsidRDefault="00452885" w:rsidP="00452885">
      <w:pPr>
        <w:tabs>
          <w:tab w:val="left" w:pos="1985"/>
        </w:tabs>
        <w:rPr>
          <w:rFonts w:ascii="Arial" w:hAnsi="Arial"/>
        </w:rPr>
      </w:pPr>
      <w:r w:rsidRPr="00E00A26">
        <w:rPr>
          <w:rFonts w:ascii="Arial" w:hAnsi="Arial"/>
          <w:b/>
        </w:rPr>
        <w:t xml:space="preserve">Source: </w:t>
      </w:r>
      <w:r w:rsidRPr="00E00A26">
        <w:rPr>
          <w:rFonts w:ascii="Arial" w:hAnsi="Arial"/>
          <w:b/>
        </w:rPr>
        <w:tab/>
      </w:r>
      <w:r w:rsidR="00A174A5">
        <w:rPr>
          <w:rFonts w:ascii="Arial" w:hAnsi="Arial"/>
          <w:b/>
        </w:rPr>
        <w:t xml:space="preserve">Nokia, </w:t>
      </w:r>
      <w:r w:rsidR="009647FE">
        <w:rPr>
          <w:rFonts w:ascii="Arial" w:hAnsi="Arial"/>
          <w:b/>
        </w:rPr>
        <w:t>Nokia</w:t>
      </w:r>
      <w:r w:rsidR="009647FE" w:rsidRPr="0019695F">
        <w:rPr>
          <w:rFonts w:ascii="Arial" w:hAnsi="Arial"/>
          <w:b/>
        </w:rPr>
        <w:t xml:space="preserve"> </w:t>
      </w:r>
      <w:r w:rsidR="00A174A5" w:rsidRPr="0019695F">
        <w:rPr>
          <w:rFonts w:ascii="Arial" w:hAnsi="Arial"/>
          <w:b/>
        </w:rPr>
        <w:t>Shanghai Bell</w:t>
      </w:r>
    </w:p>
    <w:p w14:paraId="4559FCE7" w14:textId="4B9AEEA3" w:rsidR="00452885" w:rsidRPr="00E00A26" w:rsidRDefault="00452885" w:rsidP="00452885">
      <w:pPr>
        <w:tabs>
          <w:tab w:val="left" w:pos="1985"/>
        </w:tabs>
        <w:ind w:left="1985" w:hanging="1985"/>
        <w:rPr>
          <w:rFonts w:ascii="Arial" w:hAnsi="Arial" w:cs="Arial"/>
          <w:b/>
        </w:rPr>
      </w:pPr>
      <w:r w:rsidRPr="00E00A26">
        <w:rPr>
          <w:rFonts w:ascii="Arial" w:hAnsi="Arial"/>
          <w:b/>
        </w:rPr>
        <w:t>Title:</w:t>
      </w:r>
      <w:r w:rsidRPr="00E00A26">
        <w:rPr>
          <w:rFonts w:ascii="Arial" w:hAnsi="Arial"/>
        </w:rPr>
        <w:t xml:space="preserve"> </w:t>
      </w:r>
      <w:r w:rsidRPr="00E00A26">
        <w:rPr>
          <w:rFonts w:ascii="Arial" w:hAnsi="Arial"/>
        </w:rPr>
        <w:tab/>
      </w:r>
      <w:bookmarkStart w:id="1" w:name="Title"/>
      <w:bookmarkStart w:id="2" w:name="_Hlk115111703"/>
      <w:bookmarkEnd w:id="1"/>
      <w:r w:rsidR="00D158C5">
        <w:rPr>
          <w:rFonts w:ascii="Arial" w:hAnsi="Arial" w:cs="Arial"/>
          <w:b/>
        </w:rPr>
        <w:t>Proposal</w:t>
      </w:r>
      <w:r w:rsidR="00F82115">
        <w:rPr>
          <w:rFonts w:ascii="Arial" w:hAnsi="Arial" w:cs="Arial"/>
          <w:b/>
        </w:rPr>
        <w:t>s</w:t>
      </w:r>
      <w:r w:rsidR="00D158C5">
        <w:rPr>
          <w:rFonts w:ascii="Arial" w:hAnsi="Arial" w:cs="Arial"/>
          <w:b/>
        </w:rPr>
        <w:t xml:space="preserve"> on </w:t>
      </w:r>
      <w:bookmarkStart w:id="3" w:name="_Hlk126598947"/>
      <w:r w:rsidR="00763BA6" w:rsidRPr="00763BA6">
        <w:rPr>
          <w:rFonts w:ascii="Arial" w:hAnsi="Arial" w:cs="Arial"/>
          <w:b/>
        </w:rPr>
        <w:t>measurement uncertaint</w:t>
      </w:r>
      <w:r w:rsidR="003922AE">
        <w:rPr>
          <w:rFonts w:ascii="Arial" w:hAnsi="Arial" w:cs="Arial"/>
          <w:b/>
        </w:rPr>
        <w:t>ies</w:t>
      </w:r>
      <w:r w:rsidR="00D158C5">
        <w:rPr>
          <w:rFonts w:ascii="Arial" w:hAnsi="Arial" w:cs="Arial"/>
          <w:b/>
        </w:rPr>
        <w:t xml:space="preserve"> </w:t>
      </w:r>
      <w:r w:rsidR="00921A7B">
        <w:rPr>
          <w:rFonts w:ascii="Arial" w:hAnsi="Arial" w:cs="Arial"/>
          <w:b/>
        </w:rPr>
        <w:t xml:space="preserve">of </w:t>
      </w:r>
      <w:r w:rsidR="00D158C5">
        <w:rPr>
          <w:rFonts w:ascii="Arial" w:hAnsi="Arial" w:cs="Arial"/>
          <w:b/>
        </w:rPr>
        <w:t xml:space="preserve">BS </w:t>
      </w:r>
      <w:r w:rsidR="00921A7B" w:rsidRPr="00921A7B">
        <w:rPr>
          <w:rFonts w:ascii="Arial" w:hAnsi="Arial" w:cs="Arial"/>
          <w:b/>
        </w:rPr>
        <w:t xml:space="preserve">OTA </w:t>
      </w:r>
      <w:r w:rsidR="00FD48C7">
        <w:rPr>
          <w:rFonts w:ascii="Arial" w:hAnsi="Arial" w:cs="Arial"/>
          <w:b/>
        </w:rPr>
        <w:t>transmitt</w:t>
      </w:r>
      <w:r w:rsidR="00D158C5">
        <w:rPr>
          <w:rFonts w:ascii="Arial" w:hAnsi="Arial" w:cs="Arial"/>
          <w:b/>
        </w:rPr>
        <w:t>er requirements</w:t>
      </w:r>
      <w:bookmarkEnd w:id="3"/>
      <w:r w:rsidR="00921A7B">
        <w:rPr>
          <w:rFonts w:ascii="Arial" w:hAnsi="Arial" w:cs="Arial"/>
          <w:b/>
        </w:rPr>
        <w:t xml:space="preserve"> </w:t>
      </w:r>
      <w:r w:rsidR="007E6BBC">
        <w:rPr>
          <w:rFonts w:ascii="Arial" w:hAnsi="Arial" w:cs="Arial"/>
          <w:b/>
        </w:rPr>
        <w:t xml:space="preserve">for </w:t>
      </w:r>
      <w:r w:rsidR="009C7F0F">
        <w:rPr>
          <w:rFonts w:ascii="Arial" w:eastAsia="Batang" w:hAnsi="Arial" w:cs="Arial"/>
          <w:b/>
          <w:lang w:eastAsia="zh-CN"/>
        </w:rPr>
        <w:t>e</w:t>
      </w:r>
      <w:r w:rsidR="00E93A9F">
        <w:rPr>
          <w:rFonts w:ascii="Arial" w:eastAsia="Batang" w:hAnsi="Arial" w:cs="Arial"/>
          <w:b/>
          <w:lang w:eastAsia="zh-CN"/>
        </w:rPr>
        <w:t>x</w:t>
      </w:r>
      <w:r w:rsidR="009C7F0F" w:rsidRPr="00CD1CE2">
        <w:rPr>
          <w:rFonts w:ascii="Arial" w:eastAsia="Batang" w:hAnsi="Arial" w:cs="Arial"/>
          <w:b/>
          <w:lang w:eastAsia="zh-CN"/>
        </w:rPr>
        <w:t>tending current NR operation to 71 GHz</w:t>
      </w:r>
      <w:bookmarkEnd w:id="2"/>
    </w:p>
    <w:p w14:paraId="28480302" w14:textId="5A58469B" w:rsidR="00452885" w:rsidRPr="00E00A26" w:rsidRDefault="00452885" w:rsidP="00452885">
      <w:pPr>
        <w:tabs>
          <w:tab w:val="left" w:pos="1985"/>
        </w:tabs>
        <w:rPr>
          <w:rFonts w:ascii="Arial" w:hAnsi="Arial"/>
          <w:b/>
        </w:rPr>
      </w:pPr>
      <w:r w:rsidRPr="00E00A26">
        <w:rPr>
          <w:rFonts w:ascii="Arial" w:hAnsi="Arial"/>
          <w:b/>
        </w:rPr>
        <w:t>Document for:</w:t>
      </w:r>
      <w:r w:rsidRPr="00E00A26">
        <w:rPr>
          <w:rFonts w:ascii="Arial" w:hAnsi="Arial"/>
        </w:rPr>
        <w:tab/>
      </w:r>
      <w:bookmarkStart w:id="4" w:name="DocumentFor"/>
      <w:bookmarkEnd w:id="4"/>
      <w:r w:rsidR="008F376C">
        <w:rPr>
          <w:rFonts w:ascii="Arial" w:hAnsi="Arial"/>
          <w:b/>
        </w:rPr>
        <w:t>Approval</w:t>
      </w:r>
    </w:p>
    <w:p w14:paraId="6DA83C70" w14:textId="77777777" w:rsidR="00452885" w:rsidRPr="00E00A26" w:rsidRDefault="00452885" w:rsidP="00452885">
      <w:pPr>
        <w:pBdr>
          <w:bottom w:val="single" w:sz="4" w:space="1" w:color="auto"/>
        </w:pBdr>
        <w:rPr>
          <w:rFonts w:ascii="Arial" w:hAnsi="Arial" w:cs="Arial"/>
        </w:rPr>
      </w:pPr>
    </w:p>
    <w:p w14:paraId="6A239749" w14:textId="77777777" w:rsidR="00452885" w:rsidRPr="00E00A26" w:rsidRDefault="00452885" w:rsidP="00452885">
      <w:pPr>
        <w:rPr>
          <w:rFonts w:ascii="Arial" w:hAnsi="Arial" w:cs="Arial"/>
        </w:rPr>
      </w:pPr>
    </w:p>
    <w:p w14:paraId="726FBC6F" w14:textId="77777777" w:rsidR="00452885" w:rsidRPr="00E00A26" w:rsidRDefault="00452885" w:rsidP="00452885">
      <w:pPr>
        <w:keepNext/>
        <w:spacing w:after="240"/>
        <w:ind w:right="284"/>
        <w:outlineLvl w:val="0"/>
        <w:rPr>
          <w:rFonts w:ascii="Arial" w:hAnsi="Arial"/>
          <w:b/>
          <w:sz w:val="24"/>
        </w:rPr>
      </w:pPr>
      <w:r w:rsidRPr="00E00A26">
        <w:rPr>
          <w:rFonts w:ascii="Arial" w:hAnsi="Arial"/>
          <w:b/>
          <w:sz w:val="24"/>
        </w:rPr>
        <w:t>1.</w:t>
      </w:r>
      <w:r w:rsidRPr="00E00A26">
        <w:rPr>
          <w:rFonts w:ascii="Arial" w:hAnsi="Arial"/>
          <w:b/>
          <w:sz w:val="24"/>
        </w:rPr>
        <w:tab/>
        <w:t>Introduction</w:t>
      </w:r>
    </w:p>
    <w:p w14:paraId="33B700EB" w14:textId="681A0EC5" w:rsidR="00DC28D5" w:rsidRPr="00DC28D5" w:rsidRDefault="00B8550A" w:rsidP="00DC28D5">
      <w:pPr>
        <w:pStyle w:val="BodyText"/>
        <w:snapToGrid w:val="0"/>
        <w:rPr>
          <w:color w:val="000000"/>
          <w:szCs w:val="20"/>
        </w:rPr>
      </w:pPr>
      <w:bookmarkStart w:id="5" w:name="_Hlk67504958"/>
      <w:r w:rsidRPr="00DC28D5">
        <w:rPr>
          <w:color w:val="000000"/>
          <w:szCs w:val="20"/>
        </w:rPr>
        <w:t xml:space="preserve">The </w:t>
      </w:r>
      <w:r w:rsidR="00921A7B">
        <w:rPr>
          <w:color w:val="000000"/>
          <w:szCs w:val="20"/>
        </w:rPr>
        <w:t xml:space="preserve">revised </w:t>
      </w:r>
      <w:r>
        <w:rPr>
          <w:color w:val="000000"/>
          <w:szCs w:val="20"/>
        </w:rPr>
        <w:t>work</w:t>
      </w:r>
      <w:r w:rsidRPr="00DC28D5">
        <w:rPr>
          <w:color w:val="000000"/>
          <w:szCs w:val="20"/>
        </w:rPr>
        <w:t xml:space="preserve"> item </w:t>
      </w:r>
      <w:r>
        <w:rPr>
          <w:color w:val="000000"/>
          <w:szCs w:val="20"/>
        </w:rPr>
        <w:t xml:space="preserve">for </w:t>
      </w:r>
      <w:r w:rsidRPr="009C7F0F">
        <w:rPr>
          <w:color w:val="000000"/>
          <w:szCs w:val="20"/>
        </w:rPr>
        <w:t>e</w:t>
      </w:r>
      <w:r w:rsidR="00E93A9F">
        <w:rPr>
          <w:color w:val="000000"/>
          <w:szCs w:val="20"/>
        </w:rPr>
        <w:t>x</w:t>
      </w:r>
      <w:r w:rsidRPr="009C7F0F">
        <w:rPr>
          <w:color w:val="000000"/>
          <w:szCs w:val="20"/>
        </w:rPr>
        <w:t>tending current NR operation to 71 GHz</w:t>
      </w:r>
      <w:r w:rsidRPr="00DC28D5">
        <w:rPr>
          <w:color w:val="000000"/>
          <w:szCs w:val="20"/>
        </w:rPr>
        <w:t xml:space="preserve"> was approved at TSG RAN#</w:t>
      </w:r>
      <w:r>
        <w:rPr>
          <w:color w:val="000000"/>
          <w:szCs w:val="20"/>
        </w:rPr>
        <w:t>9</w:t>
      </w:r>
      <w:r w:rsidR="00921A7B">
        <w:rPr>
          <w:color w:val="000000"/>
          <w:szCs w:val="20"/>
        </w:rPr>
        <w:t>7</w:t>
      </w:r>
      <w:r w:rsidRPr="00DC28D5">
        <w:rPr>
          <w:color w:val="000000"/>
          <w:szCs w:val="20"/>
        </w:rPr>
        <w:t>-e [1</w:t>
      </w:r>
      <w:r w:rsidR="00D158C5">
        <w:rPr>
          <w:color w:val="000000"/>
          <w:szCs w:val="20"/>
        </w:rPr>
        <w:t>].</w:t>
      </w:r>
      <w:r w:rsidR="00442785" w:rsidRPr="00DC28D5">
        <w:rPr>
          <w:color w:val="000000"/>
          <w:szCs w:val="20"/>
        </w:rPr>
        <w:t xml:space="preserve"> </w:t>
      </w:r>
      <w:r w:rsidR="009C7F0F">
        <w:rPr>
          <w:color w:val="000000"/>
          <w:szCs w:val="20"/>
        </w:rPr>
        <w:t>One of t</w:t>
      </w:r>
      <w:r w:rsidR="00DC28D5" w:rsidRPr="00DC28D5">
        <w:rPr>
          <w:color w:val="000000"/>
          <w:szCs w:val="20"/>
        </w:rPr>
        <w:t xml:space="preserve">he </w:t>
      </w:r>
      <w:r w:rsidR="009C7F0F">
        <w:rPr>
          <w:color w:val="000000"/>
          <w:szCs w:val="20"/>
        </w:rPr>
        <w:t xml:space="preserve">objectives </w:t>
      </w:r>
      <w:r w:rsidR="00DC28D5" w:rsidRPr="00DC28D5">
        <w:rPr>
          <w:color w:val="000000"/>
          <w:szCs w:val="20"/>
        </w:rPr>
        <w:t xml:space="preserve">of this </w:t>
      </w:r>
      <w:r w:rsidR="009C7F0F">
        <w:rPr>
          <w:color w:val="000000"/>
          <w:szCs w:val="20"/>
        </w:rPr>
        <w:t>work</w:t>
      </w:r>
      <w:r w:rsidR="00DC28D5" w:rsidRPr="00DC28D5">
        <w:rPr>
          <w:color w:val="000000"/>
          <w:szCs w:val="20"/>
        </w:rPr>
        <w:t xml:space="preserve"> item is </w:t>
      </w:r>
      <w:r w:rsidR="00AC7394">
        <w:rPr>
          <w:lang w:eastAsia="ja-JP"/>
        </w:rPr>
        <w:t xml:space="preserve">to </w:t>
      </w:r>
      <w:r w:rsidR="00EC0AD2">
        <w:rPr>
          <w:lang w:eastAsia="ja-JP"/>
        </w:rPr>
        <w:t xml:space="preserve">define </w:t>
      </w:r>
      <w:r w:rsidR="009C7F0F">
        <w:rPr>
          <w:lang w:eastAsia="zh-CN"/>
        </w:rPr>
        <w:t>BS</w:t>
      </w:r>
      <w:r w:rsidR="009C7F0F" w:rsidRPr="00EC3726">
        <w:rPr>
          <w:lang w:eastAsia="zh-CN"/>
        </w:rPr>
        <w:t xml:space="preserve"> </w:t>
      </w:r>
      <w:r w:rsidR="00F65F19">
        <w:rPr>
          <w:lang w:eastAsia="zh-CN"/>
        </w:rPr>
        <w:t>conformance testing</w:t>
      </w:r>
      <w:r w:rsidR="009C7F0F" w:rsidRPr="00EC3726">
        <w:rPr>
          <w:lang w:eastAsia="zh-CN"/>
        </w:rPr>
        <w:t xml:space="preserve"> requirements</w:t>
      </w:r>
      <w:r w:rsidR="009C7F0F">
        <w:rPr>
          <w:lang w:eastAsia="zh-CN"/>
        </w:rPr>
        <w:t xml:space="preserve"> for the band(s) in the frequency range</w:t>
      </w:r>
      <w:r w:rsidR="009C7F0F" w:rsidRPr="009C7F0F">
        <w:rPr>
          <w:lang w:eastAsia="ja-JP"/>
        </w:rPr>
        <w:t xml:space="preserve"> </w:t>
      </w:r>
      <w:r w:rsidR="009C7F0F">
        <w:rPr>
          <w:lang w:eastAsia="ja-JP"/>
        </w:rPr>
        <w:t>between 52.6GHz and 71GHz</w:t>
      </w:r>
      <w:r w:rsidR="00AC7394">
        <w:rPr>
          <w:lang w:eastAsia="ja-JP"/>
        </w:rPr>
        <w:t>.</w:t>
      </w:r>
      <w:r w:rsidR="008E0E4F">
        <w:rPr>
          <w:lang w:eastAsia="ja-JP"/>
        </w:rPr>
        <w:t xml:space="preserve"> </w:t>
      </w:r>
      <w:r w:rsidR="003922AE">
        <w:rPr>
          <w:lang w:eastAsia="ja-JP"/>
        </w:rPr>
        <w:t xml:space="preserve">The </w:t>
      </w:r>
      <w:r w:rsidR="003922AE" w:rsidRPr="003922AE">
        <w:rPr>
          <w:lang w:eastAsia="ja-JP"/>
        </w:rPr>
        <w:t>measurement uncertaint</w:t>
      </w:r>
      <w:r w:rsidR="003922AE">
        <w:rPr>
          <w:lang w:eastAsia="ja-JP"/>
        </w:rPr>
        <w:t>ies</w:t>
      </w:r>
      <w:r w:rsidR="003922AE" w:rsidRPr="003922AE">
        <w:rPr>
          <w:lang w:eastAsia="ja-JP"/>
        </w:rPr>
        <w:t xml:space="preserve"> of BS OTA transmitter requirements </w:t>
      </w:r>
      <w:r w:rsidR="005B10FF">
        <w:rPr>
          <w:lang w:eastAsia="ja-JP"/>
        </w:rPr>
        <w:t>w</w:t>
      </w:r>
      <w:r w:rsidR="003922AE">
        <w:rPr>
          <w:lang w:eastAsia="ja-JP"/>
        </w:rPr>
        <w:t>ere</w:t>
      </w:r>
      <w:r w:rsidR="005B10FF">
        <w:rPr>
          <w:lang w:eastAsia="ja-JP"/>
        </w:rPr>
        <w:t xml:space="preserve"> discussed at TSG RAN4#10</w:t>
      </w:r>
      <w:r w:rsidR="00C60CB0">
        <w:rPr>
          <w:lang w:eastAsia="ja-JP"/>
        </w:rPr>
        <w:t>7</w:t>
      </w:r>
      <w:r w:rsidR="005B10FF">
        <w:rPr>
          <w:lang w:eastAsia="ja-JP"/>
        </w:rPr>
        <w:t xml:space="preserve"> </w:t>
      </w:r>
      <w:r w:rsidR="00A40E52">
        <w:rPr>
          <w:lang w:eastAsia="ja-JP"/>
        </w:rPr>
        <w:t xml:space="preserve">with WF agreed </w:t>
      </w:r>
      <w:r w:rsidR="003922AE">
        <w:rPr>
          <w:lang w:eastAsia="ja-JP"/>
        </w:rPr>
        <w:t>[</w:t>
      </w:r>
      <w:r w:rsidR="00A40E52">
        <w:rPr>
          <w:lang w:eastAsia="ja-JP"/>
        </w:rPr>
        <w:t>2</w:t>
      </w:r>
      <w:r w:rsidR="003922AE">
        <w:rPr>
          <w:lang w:eastAsia="ja-JP"/>
        </w:rPr>
        <w:t xml:space="preserve">] </w:t>
      </w:r>
      <w:r w:rsidR="00A40E52">
        <w:rPr>
          <w:lang w:eastAsia="ja-JP"/>
        </w:rPr>
        <w:t xml:space="preserve">where some </w:t>
      </w:r>
      <w:r w:rsidR="00A40E52" w:rsidRPr="003922AE">
        <w:rPr>
          <w:lang w:eastAsia="ja-JP"/>
        </w:rPr>
        <w:t>measurement uncertaint</w:t>
      </w:r>
      <w:r w:rsidR="00A40E52">
        <w:rPr>
          <w:lang w:eastAsia="ja-JP"/>
        </w:rPr>
        <w:t xml:space="preserve">ies remain </w:t>
      </w:r>
      <w:r w:rsidR="00345B86">
        <w:rPr>
          <w:lang w:eastAsia="ja-JP"/>
        </w:rPr>
        <w:t>to be further confirmed</w:t>
      </w:r>
      <w:r w:rsidR="005B10FF">
        <w:rPr>
          <w:lang w:eastAsia="ja-JP"/>
        </w:rPr>
        <w:t xml:space="preserve">. </w:t>
      </w:r>
    </w:p>
    <w:bookmarkEnd w:id="5"/>
    <w:p w14:paraId="600A0CD0" w14:textId="3947097F" w:rsidR="00DC28D5" w:rsidRDefault="00291344" w:rsidP="00DC28D5">
      <w:pPr>
        <w:pStyle w:val="BodyText"/>
        <w:snapToGrid w:val="0"/>
        <w:rPr>
          <w:rFonts w:eastAsia="SimSun"/>
          <w:szCs w:val="20"/>
          <w:lang w:val="en-GB" w:eastAsia="zh-CN"/>
        </w:rPr>
      </w:pPr>
      <w:r w:rsidRPr="00DC28D5">
        <w:rPr>
          <w:color w:val="000000"/>
          <w:szCs w:val="20"/>
        </w:rPr>
        <w:t xml:space="preserve">This contribution </w:t>
      </w:r>
      <w:r w:rsidR="00F4121E">
        <w:rPr>
          <w:color w:val="000000"/>
          <w:szCs w:val="20"/>
        </w:rPr>
        <w:t xml:space="preserve">provides </w:t>
      </w:r>
      <w:r w:rsidR="00F82115">
        <w:rPr>
          <w:color w:val="000000"/>
          <w:szCs w:val="20"/>
        </w:rPr>
        <w:t>proposals on</w:t>
      </w:r>
      <w:r w:rsidR="00DE7457">
        <w:rPr>
          <w:color w:val="000000"/>
          <w:szCs w:val="20"/>
        </w:rPr>
        <w:t xml:space="preserve"> the</w:t>
      </w:r>
      <w:r w:rsidR="00D158C5" w:rsidRPr="00D158C5">
        <w:t xml:space="preserve"> </w:t>
      </w:r>
      <w:r w:rsidR="00763BA6">
        <w:t>m</w:t>
      </w:r>
      <w:r w:rsidR="00763BA6" w:rsidRPr="00D158C5">
        <w:t>easurement uncertaint</w:t>
      </w:r>
      <w:r w:rsidR="00FA0EE7">
        <w:t>ies</w:t>
      </w:r>
      <w:r w:rsidR="00763BA6" w:rsidRPr="00D158C5">
        <w:t xml:space="preserve"> </w:t>
      </w:r>
      <w:r w:rsidR="00D158C5" w:rsidRPr="00D158C5">
        <w:t xml:space="preserve">of BS OTA </w:t>
      </w:r>
      <w:r w:rsidR="00FD48C7">
        <w:t>transmitt</w:t>
      </w:r>
      <w:r w:rsidR="00D158C5" w:rsidRPr="00D158C5">
        <w:t>er requirements for extending current NR operation to 71 GHz</w:t>
      </w:r>
      <w:r w:rsidR="00921A7B" w:rsidRPr="00921A7B">
        <w:t xml:space="preserve"> </w:t>
      </w:r>
      <w:r w:rsidR="005B10FF">
        <w:t>based on the agreed WF</w:t>
      </w:r>
      <w:r w:rsidR="00FA3348">
        <w:t xml:space="preserve"> </w:t>
      </w:r>
      <w:r w:rsidR="003E480C">
        <w:t xml:space="preserve">[2] </w:t>
      </w:r>
      <w:r w:rsidR="00FA3348">
        <w:t xml:space="preserve">and the related discussion </w:t>
      </w:r>
      <w:r w:rsidR="00FA3348">
        <w:rPr>
          <w:lang w:eastAsia="ja-JP"/>
        </w:rPr>
        <w:t>at TSG RAN4#10</w:t>
      </w:r>
      <w:r w:rsidR="00244FE9">
        <w:rPr>
          <w:lang w:eastAsia="ja-JP"/>
        </w:rPr>
        <w:t>7</w:t>
      </w:r>
      <w:r w:rsidR="00FA3348">
        <w:rPr>
          <w:lang w:eastAsia="ja-JP"/>
        </w:rPr>
        <w:t xml:space="preserve"> </w:t>
      </w:r>
      <w:r w:rsidR="005877AC">
        <w:t xml:space="preserve">to </w:t>
      </w:r>
      <w:r w:rsidR="00A40E52">
        <w:t>decide the remaining measurement uncertainties</w:t>
      </w:r>
      <w:r w:rsidR="00855BBA">
        <w:t>.</w:t>
      </w:r>
    </w:p>
    <w:p w14:paraId="7729BDFE" w14:textId="77777777" w:rsidR="00291344" w:rsidRPr="00440EC2" w:rsidRDefault="00291344" w:rsidP="00DC28D5">
      <w:pPr>
        <w:pStyle w:val="BodyText"/>
        <w:snapToGrid w:val="0"/>
        <w:rPr>
          <w:rFonts w:eastAsia="SimSun"/>
          <w:szCs w:val="20"/>
          <w:lang w:val="en-GB" w:eastAsia="zh-CN"/>
        </w:rPr>
      </w:pPr>
    </w:p>
    <w:p w14:paraId="1E62D3E9" w14:textId="4EC06BB6" w:rsidR="003A6195" w:rsidRPr="00E00A26" w:rsidRDefault="003A6195" w:rsidP="003A6195">
      <w:pPr>
        <w:keepNext/>
        <w:spacing w:after="240"/>
        <w:ind w:right="284"/>
        <w:outlineLvl w:val="0"/>
        <w:rPr>
          <w:rFonts w:ascii="Arial" w:hAnsi="Arial"/>
          <w:b/>
          <w:sz w:val="24"/>
        </w:rPr>
      </w:pPr>
      <w:r>
        <w:rPr>
          <w:rFonts w:ascii="Arial" w:hAnsi="Arial"/>
          <w:b/>
          <w:sz w:val="24"/>
        </w:rPr>
        <w:t>2</w:t>
      </w:r>
      <w:r w:rsidRPr="00E00A26">
        <w:rPr>
          <w:rFonts w:ascii="Arial" w:hAnsi="Arial"/>
          <w:b/>
          <w:sz w:val="24"/>
        </w:rPr>
        <w:t>.</w:t>
      </w:r>
      <w:r w:rsidRPr="00E00A26">
        <w:rPr>
          <w:rFonts w:ascii="Arial" w:hAnsi="Arial"/>
          <w:b/>
          <w:sz w:val="24"/>
        </w:rPr>
        <w:tab/>
      </w:r>
      <w:r w:rsidR="00417D72">
        <w:rPr>
          <w:rFonts w:ascii="Arial" w:hAnsi="Arial"/>
          <w:b/>
          <w:sz w:val="24"/>
        </w:rPr>
        <w:t>Discussion</w:t>
      </w:r>
    </w:p>
    <w:p w14:paraId="4FCB4D96" w14:textId="2E61AD90" w:rsidR="00740047" w:rsidRDefault="00244FE9" w:rsidP="007310BE">
      <w:pPr>
        <w:spacing w:afterLines="50" w:after="120"/>
        <w:rPr>
          <w:rFonts w:eastAsia="SimSun"/>
          <w:szCs w:val="20"/>
          <w:lang w:val="en-GB" w:eastAsia="zh-CN"/>
        </w:rPr>
      </w:pPr>
      <w:r>
        <w:rPr>
          <w:rFonts w:eastAsia="SimSun"/>
          <w:szCs w:val="20"/>
          <w:lang w:val="en-GB" w:eastAsia="zh-CN"/>
        </w:rPr>
        <w:t xml:space="preserve">The following </w:t>
      </w:r>
      <w:r w:rsidR="003E480C">
        <w:t>technical</w:t>
      </w:r>
      <w:r w:rsidR="003E480C">
        <w:rPr>
          <w:rFonts w:eastAsia="SimSun"/>
          <w:szCs w:val="20"/>
          <w:lang w:val="en-GB" w:eastAsia="zh-CN"/>
        </w:rPr>
        <w:t xml:space="preserve"> </w:t>
      </w:r>
      <w:r>
        <w:rPr>
          <w:rFonts w:eastAsia="SimSun"/>
          <w:szCs w:val="20"/>
          <w:lang w:val="en-GB" w:eastAsia="zh-CN"/>
        </w:rPr>
        <w:t>aspects were listed as FFS</w:t>
      </w:r>
      <w:r w:rsidR="00740047">
        <w:rPr>
          <w:rFonts w:eastAsia="SimSun"/>
          <w:szCs w:val="20"/>
          <w:lang w:val="en-GB" w:eastAsia="zh-CN"/>
        </w:rPr>
        <w:t xml:space="preserve"> </w:t>
      </w:r>
      <w:r w:rsidR="00FA3348">
        <w:rPr>
          <w:lang w:eastAsia="ja-JP"/>
        </w:rPr>
        <w:t>in</w:t>
      </w:r>
      <w:r w:rsidR="00740047">
        <w:rPr>
          <w:rFonts w:eastAsia="SimSun"/>
          <w:szCs w:val="20"/>
          <w:lang w:val="en-GB" w:eastAsia="zh-CN"/>
        </w:rPr>
        <w:t xml:space="preserve"> [</w:t>
      </w:r>
      <w:r w:rsidR="008453B0">
        <w:rPr>
          <w:rFonts w:eastAsia="SimSun"/>
          <w:szCs w:val="20"/>
          <w:lang w:val="en-GB" w:eastAsia="zh-CN"/>
        </w:rPr>
        <w:t>2</w:t>
      </w:r>
      <w:r w:rsidR="00740047">
        <w:rPr>
          <w:rFonts w:eastAsia="SimSun"/>
          <w:szCs w:val="20"/>
          <w:lang w:val="en-GB" w:eastAsia="zh-CN"/>
        </w:rPr>
        <w:t>]:</w:t>
      </w:r>
    </w:p>
    <w:tbl>
      <w:tblPr>
        <w:tblStyle w:val="TableGrid"/>
        <w:tblW w:w="0" w:type="auto"/>
        <w:tblLook w:val="04A0" w:firstRow="1" w:lastRow="0" w:firstColumn="1" w:lastColumn="0" w:noHBand="0" w:noVBand="1"/>
      </w:tblPr>
      <w:tblGrid>
        <w:gridCol w:w="9062"/>
      </w:tblGrid>
      <w:tr w:rsidR="008453B0" w14:paraId="590F3FD4" w14:textId="77777777" w:rsidTr="008453B0">
        <w:tc>
          <w:tcPr>
            <w:tcW w:w="9062" w:type="dxa"/>
          </w:tcPr>
          <w:p w14:paraId="21C40761" w14:textId="53739608" w:rsidR="0046013E" w:rsidRPr="00E7656C" w:rsidRDefault="0046013E" w:rsidP="0046013E">
            <w:r>
              <w:tab/>
              <w:t>c.</w:t>
            </w:r>
            <w:r>
              <w:tab/>
            </w:r>
            <w:r w:rsidRPr="00E7656C">
              <w:t xml:space="preserve">C1-7 for in-band: </w:t>
            </w:r>
          </w:p>
          <w:p w14:paraId="785BDF77" w14:textId="321ABA4F" w:rsidR="0046013E" w:rsidRPr="00E7656C" w:rsidRDefault="0046013E" w:rsidP="0046013E">
            <w:pPr>
              <w:ind w:left="873"/>
            </w:pPr>
            <w:r>
              <w:t>i.</w:t>
            </w:r>
            <w:r>
              <w:tab/>
            </w:r>
            <w:r w:rsidRPr="00E7656C">
              <w:t>FFS on merging ‘C1-7’ and ‘C1-7_mixer’ rows for in-band measurement</w:t>
            </w:r>
          </w:p>
          <w:p w14:paraId="7798C027" w14:textId="466A30C8" w:rsidR="0046013E" w:rsidRPr="00E7656C" w:rsidRDefault="0046013E" w:rsidP="0046013E">
            <w:pPr>
              <w:ind w:left="1298" w:hanging="425"/>
            </w:pPr>
            <w:r>
              <w:t>ii.</w:t>
            </w:r>
            <w:r>
              <w:tab/>
            </w:r>
            <w:r w:rsidRPr="00E7656C">
              <w:t>FFS on value for C1-7 and C1-7_mixer for in-band measurement of 52.6 &lt; f &lt; 71G [2.0 – 2.36]</w:t>
            </w:r>
          </w:p>
          <w:p w14:paraId="3A1095F9" w14:textId="72DE3874" w:rsidR="0046013E" w:rsidRPr="00E7656C" w:rsidRDefault="0046013E" w:rsidP="0046013E">
            <w:pPr>
              <w:ind w:left="1298" w:hanging="425"/>
            </w:pPr>
            <w:r>
              <w:t>iii.</w:t>
            </w:r>
            <w:r>
              <w:tab/>
            </w:r>
            <w:r w:rsidRPr="00E7656C">
              <w:t>FFS on missing MU value for the range ‘60 &lt; f ≤ 71 GHz’ in the ‘C1-7’ row for spurious emission measurements</w:t>
            </w:r>
          </w:p>
          <w:p w14:paraId="2720E36A" w14:textId="77777777" w:rsidR="0046013E" w:rsidRDefault="0046013E" w:rsidP="0046013E">
            <w:pPr>
              <w:overflowPunct w:val="0"/>
              <w:autoSpaceDE w:val="0"/>
              <w:autoSpaceDN w:val="0"/>
              <w:adjustRightInd w:val="0"/>
              <w:spacing w:line="259" w:lineRule="auto"/>
              <w:textAlignment w:val="baseline"/>
            </w:pPr>
            <w:r>
              <w:t>4.</w:t>
            </w:r>
            <w:r>
              <w:tab/>
              <w:t>LNA MU</w:t>
            </w:r>
          </w:p>
          <w:p w14:paraId="3BF4234F" w14:textId="77726458" w:rsidR="0046013E" w:rsidRDefault="0046013E" w:rsidP="0046013E">
            <w:pPr>
              <w:overflowPunct w:val="0"/>
              <w:autoSpaceDE w:val="0"/>
              <w:autoSpaceDN w:val="0"/>
              <w:adjustRightInd w:val="0"/>
              <w:spacing w:line="259" w:lineRule="auto"/>
              <w:textAlignment w:val="baseline"/>
            </w:pPr>
            <w:r>
              <w:tab/>
              <w:t>a.</w:t>
            </w:r>
            <w:r>
              <w:tab/>
              <w:t>The need for LNA was summarized as follows:</w:t>
            </w:r>
          </w:p>
          <w:p w14:paraId="6F4DCF79" w14:textId="77777777" w:rsidR="008453B0" w:rsidRDefault="0046013E" w:rsidP="0046013E">
            <w:pPr>
              <w:overflowPunct w:val="0"/>
              <w:autoSpaceDE w:val="0"/>
              <w:autoSpaceDN w:val="0"/>
              <w:adjustRightInd w:val="0"/>
              <w:spacing w:line="259" w:lineRule="auto"/>
              <w:textAlignment w:val="baseline"/>
            </w:pPr>
            <w:r>
              <w:tab/>
            </w:r>
            <w:r>
              <w:tab/>
              <w:t>ii.</w:t>
            </w:r>
            <w:r>
              <w:tab/>
              <w:t>ACLR/OBUE: FFS</w:t>
            </w:r>
          </w:p>
          <w:p w14:paraId="50EB4B2F" w14:textId="1C91D599" w:rsidR="0046013E" w:rsidRPr="00E7656C" w:rsidRDefault="0046013E" w:rsidP="0046013E">
            <w:r>
              <w:t>5.</w:t>
            </w:r>
            <w:r>
              <w:tab/>
            </w:r>
            <w:r w:rsidRPr="00E7656C">
              <w:t>TX OFF requirement</w:t>
            </w:r>
          </w:p>
          <w:p w14:paraId="6DB02AF4" w14:textId="1312F31B" w:rsidR="0046013E" w:rsidRPr="00E7656C" w:rsidRDefault="0046013E" w:rsidP="0046013E">
            <w:pPr>
              <w:ind w:left="447" w:hanging="11"/>
            </w:pPr>
            <w:r>
              <w:t>a.</w:t>
            </w:r>
            <w:r>
              <w:tab/>
            </w:r>
            <w:r w:rsidRPr="00E7656C">
              <w:t xml:space="preserve">the need for LNA can be discussed next meeting </w:t>
            </w:r>
          </w:p>
          <w:p w14:paraId="1A6CCD87" w14:textId="442C43AF" w:rsidR="0046013E" w:rsidRPr="00E7656C" w:rsidRDefault="0046013E" w:rsidP="0046013E">
            <w:r>
              <w:rPr>
                <w:color w:val="000000" w:themeColor="text1"/>
              </w:rPr>
              <w:t>6.</w:t>
            </w:r>
            <w:r>
              <w:rPr>
                <w:color w:val="000000" w:themeColor="text1"/>
              </w:rPr>
              <w:tab/>
            </w:r>
            <w:r w:rsidRPr="0046013E">
              <w:rPr>
                <w:color w:val="000000" w:themeColor="text1"/>
              </w:rPr>
              <w:t xml:space="preserve">EVM </w:t>
            </w:r>
            <w:r w:rsidRPr="00E7656C">
              <w:t xml:space="preserve">requirement </w:t>
            </w:r>
          </w:p>
          <w:p w14:paraId="5B156352" w14:textId="0F9713F3" w:rsidR="0046013E" w:rsidRPr="00E7656C" w:rsidRDefault="0046013E" w:rsidP="0046013E">
            <w:pPr>
              <w:ind w:left="447"/>
            </w:pPr>
            <w:r>
              <w:t>a.</w:t>
            </w:r>
            <w:r>
              <w:tab/>
            </w:r>
            <w:r w:rsidRPr="00E7656C">
              <w:t>FFS on the MU number (i.e. 1% vs 1.1%)</w:t>
            </w:r>
          </w:p>
          <w:p w14:paraId="5E90323B" w14:textId="7AFDB46F" w:rsidR="0046013E" w:rsidRPr="00E7656C" w:rsidRDefault="0046013E" w:rsidP="0046013E">
            <w:r>
              <w:t>7.</w:t>
            </w:r>
            <w:r>
              <w:tab/>
            </w:r>
            <w:r w:rsidRPr="00E7656C">
              <w:t>ACLR requirement</w:t>
            </w:r>
          </w:p>
          <w:p w14:paraId="5CE3DB6C" w14:textId="68881D8A" w:rsidR="0046013E" w:rsidRPr="00E7656C" w:rsidRDefault="0046013E" w:rsidP="0046013E">
            <w:pPr>
              <w:ind w:left="873" w:hanging="426"/>
            </w:pPr>
            <w:r>
              <w:t>a.</w:t>
            </w:r>
            <w:r>
              <w:tab/>
            </w:r>
            <w:r w:rsidRPr="00E7656C">
              <w:t xml:space="preserve">FFS if the C1-7 and C1-8 for ACLR (and OBUE) requirements can be reduced based on calibration done separately for the wanted, and for the adjacent signals, to address the dynamic range issue. </w:t>
            </w:r>
          </w:p>
          <w:p w14:paraId="2C659DD8" w14:textId="4C654085" w:rsidR="0046013E" w:rsidRPr="00E7656C" w:rsidRDefault="0046013E" w:rsidP="0046013E">
            <w:r>
              <w:t>8.</w:t>
            </w:r>
            <w:r>
              <w:tab/>
            </w:r>
            <w:r w:rsidRPr="00E7656C">
              <w:t>Out of band emissions requirement</w:t>
            </w:r>
          </w:p>
          <w:p w14:paraId="5165389E" w14:textId="7B443B18" w:rsidR="0046013E" w:rsidRPr="00E7656C" w:rsidRDefault="0046013E" w:rsidP="0046013E">
            <w:pPr>
              <w:ind w:left="447"/>
            </w:pPr>
            <w:r>
              <w:t>a.</w:t>
            </w:r>
            <w:r>
              <w:tab/>
            </w:r>
            <w:r w:rsidRPr="00E7656C">
              <w:t xml:space="preserve">The need to add CATR for OOB EM if FFS </w:t>
            </w:r>
          </w:p>
          <w:p w14:paraId="3339D460" w14:textId="7C53D62C" w:rsidR="0046013E" w:rsidRPr="00E7656C" w:rsidRDefault="0046013E" w:rsidP="0046013E">
            <w:pPr>
              <w:ind w:left="873" w:hanging="426"/>
            </w:pPr>
            <w:r>
              <w:t>b.</w:t>
            </w:r>
            <w:r>
              <w:tab/>
            </w:r>
            <w:r w:rsidRPr="00E7656C">
              <w:t xml:space="preserve">Possibility to reduce LNA and mixer MU contributors based on reduced temperature variation offset can be further discussed next meeting </w:t>
            </w:r>
          </w:p>
          <w:p w14:paraId="4C952B95" w14:textId="3E60EC78" w:rsidR="0046013E" w:rsidRPr="00E7656C" w:rsidRDefault="0046013E" w:rsidP="0046013E">
            <w:pPr>
              <w:ind w:left="447"/>
            </w:pPr>
            <w:r>
              <w:t>c.</w:t>
            </w:r>
            <w:r>
              <w:tab/>
            </w:r>
            <w:r w:rsidRPr="00E7656C">
              <w:t>MU for 60-71GHz range is FFS</w:t>
            </w:r>
          </w:p>
          <w:p w14:paraId="09C3D265" w14:textId="73F119D2" w:rsidR="0046013E" w:rsidRPr="00E7656C" w:rsidRDefault="0046013E" w:rsidP="0046013E">
            <w:r>
              <w:t>9.</w:t>
            </w:r>
            <w:r>
              <w:tab/>
            </w:r>
            <w:r w:rsidRPr="00E7656C">
              <w:t>Inband TRP requirement</w:t>
            </w:r>
          </w:p>
          <w:p w14:paraId="132A4E6C" w14:textId="513AAFB5" w:rsidR="0046013E" w:rsidRPr="008453B0" w:rsidRDefault="0046013E" w:rsidP="0046013E">
            <w:pPr>
              <w:autoSpaceDN w:val="0"/>
              <w:ind w:left="447"/>
            </w:pPr>
            <w:r>
              <w:t>a.</w:t>
            </w:r>
            <w:r>
              <w:tab/>
            </w:r>
            <w:r w:rsidRPr="00E7656C">
              <w:t>MU for Switching MU agreed to be included in the CATR MU budget. MU value FFS.</w:t>
            </w:r>
          </w:p>
        </w:tc>
      </w:tr>
    </w:tbl>
    <w:p w14:paraId="572BD5F8" w14:textId="46995D6A" w:rsidR="008453B0" w:rsidRDefault="008453B0" w:rsidP="007310BE">
      <w:pPr>
        <w:spacing w:afterLines="50" w:after="120"/>
        <w:rPr>
          <w:rFonts w:eastAsia="SimSun"/>
          <w:szCs w:val="20"/>
          <w:lang w:val="en-GB" w:eastAsia="zh-CN"/>
        </w:rPr>
      </w:pPr>
    </w:p>
    <w:p w14:paraId="42A822F6" w14:textId="5E89B838" w:rsidR="00345B86" w:rsidRDefault="00345B86" w:rsidP="00345B86">
      <w:pPr>
        <w:spacing w:afterLines="50" w:after="120"/>
        <w:rPr>
          <w:rFonts w:eastAsia="SimSun"/>
          <w:szCs w:val="20"/>
          <w:lang w:val="en-GB" w:eastAsia="zh-CN"/>
        </w:rPr>
      </w:pPr>
      <w:r>
        <w:rPr>
          <w:rFonts w:eastAsia="SimSun"/>
          <w:szCs w:val="20"/>
          <w:lang w:val="en-GB" w:eastAsia="zh-CN"/>
        </w:rPr>
        <w:t xml:space="preserve">Below we provide our proposals on these </w:t>
      </w:r>
      <w:r>
        <w:t>technical aspects</w:t>
      </w:r>
      <w:r>
        <w:rPr>
          <w:rFonts w:eastAsia="SimSun"/>
          <w:szCs w:val="20"/>
          <w:lang w:val="en-GB" w:eastAsia="zh-CN"/>
        </w:rPr>
        <w:t>.</w:t>
      </w:r>
    </w:p>
    <w:p w14:paraId="04A17F95" w14:textId="77777777" w:rsidR="00345B86" w:rsidRDefault="00345B86" w:rsidP="007310BE">
      <w:pPr>
        <w:spacing w:afterLines="50" w:after="120"/>
        <w:rPr>
          <w:rFonts w:eastAsia="SimSun"/>
          <w:szCs w:val="20"/>
          <w:lang w:val="en-GB" w:eastAsia="zh-CN"/>
        </w:rPr>
      </w:pPr>
    </w:p>
    <w:p w14:paraId="2FC84E2E" w14:textId="0FB81953" w:rsidR="00FA3348" w:rsidRPr="006549AC" w:rsidRDefault="00FA3348" w:rsidP="007310BE">
      <w:pPr>
        <w:spacing w:afterLines="50" w:after="120"/>
        <w:rPr>
          <w:rFonts w:ascii="Arial" w:eastAsia="SimSun" w:hAnsi="Arial" w:cs="Arial"/>
          <w:b/>
          <w:bCs/>
          <w:caps/>
          <w:szCs w:val="20"/>
          <w:lang w:val="en-GB" w:eastAsia="zh-CN"/>
        </w:rPr>
      </w:pPr>
      <w:r w:rsidRPr="00FA3348">
        <w:rPr>
          <w:rFonts w:ascii="Arial" w:eastAsia="SimSun" w:hAnsi="Arial" w:cs="Arial"/>
          <w:b/>
          <w:bCs/>
          <w:szCs w:val="20"/>
          <w:lang w:val="en-GB" w:eastAsia="zh-CN"/>
        </w:rPr>
        <w:t>2.</w:t>
      </w:r>
      <w:r w:rsidR="00347566">
        <w:rPr>
          <w:rFonts w:ascii="Arial" w:eastAsia="SimSun" w:hAnsi="Arial" w:cs="Arial"/>
          <w:b/>
          <w:bCs/>
          <w:szCs w:val="20"/>
          <w:lang w:val="en-GB" w:eastAsia="zh-CN"/>
        </w:rPr>
        <w:t>1</w:t>
      </w:r>
      <w:r w:rsidRPr="00FA3348">
        <w:rPr>
          <w:rFonts w:ascii="Arial" w:eastAsia="SimSun" w:hAnsi="Arial" w:cs="Arial"/>
          <w:b/>
          <w:bCs/>
          <w:szCs w:val="20"/>
          <w:lang w:val="en-GB" w:eastAsia="zh-CN"/>
        </w:rPr>
        <w:tab/>
      </w:r>
      <w:r w:rsidR="006549AC" w:rsidRPr="006549AC">
        <w:rPr>
          <w:rFonts w:ascii="Arial" w:hAnsi="Arial" w:cs="Arial"/>
          <w:b/>
          <w:bCs/>
        </w:rPr>
        <w:t xml:space="preserve">C1-7 </w:t>
      </w:r>
      <w:r w:rsidR="006549AC">
        <w:rPr>
          <w:rFonts w:ascii="Arial" w:hAnsi="Arial" w:cs="Arial"/>
          <w:b/>
          <w:bCs/>
        </w:rPr>
        <w:t>for</w:t>
      </w:r>
      <w:r w:rsidR="00347566">
        <w:rPr>
          <w:rFonts w:ascii="Arial" w:hAnsi="Arial" w:cs="Arial"/>
          <w:b/>
          <w:bCs/>
        </w:rPr>
        <w:t xml:space="preserve"> in-band</w:t>
      </w:r>
    </w:p>
    <w:p w14:paraId="63CAD30B" w14:textId="00F0AF6A" w:rsidR="007310BE" w:rsidRDefault="00B83837" w:rsidP="007310BE">
      <w:pPr>
        <w:spacing w:afterLines="50" w:after="120"/>
        <w:rPr>
          <w:rFonts w:eastAsia="SimSun"/>
          <w:szCs w:val="20"/>
          <w:lang w:val="en-GB" w:eastAsia="zh-CN"/>
        </w:rPr>
      </w:pPr>
      <w:r>
        <w:rPr>
          <w:rFonts w:eastAsia="SimSun"/>
          <w:szCs w:val="20"/>
          <w:lang w:val="en-GB" w:eastAsia="zh-CN"/>
        </w:rPr>
        <w:t>The reason for the 2</w:t>
      </w:r>
      <w:r w:rsidR="00CE1715">
        <w:rPr>
          <w:rFonts w:eastAsia="SimSun"/>
          <w:szCs w:val="20"/>
          <w:lang w:val="en-GB" w:eastAsia="zh-CN"/>
        </w:rPr>
        <w:t>.</w:t>
      </w:r>
      <w:r w:rsidR="00AE2F82">
        <w:rPr>
          <w:rFonts w:eastAsia="SimSun"/>
          <w:szCs w:val="20"/>
          <w:lang w:val="en-GB" w:eastAsia="zh-CN"/>
        </w:rPr>
        <w:t>2</w:t>
      </w:r>
      <w:r w:rsidR="00CE1715">
        <w:rPr>
          <w:rFonts w:eastAsia="SimSun"/>
          <w:szCs w:val="20"/>
          <w:lang w:val="en-GB" w:eastAsia="zh-CN"/>
        </w:rPr>
        <w:t>6</w:t>
      </w:r>
      <w:r>
        <w:rPr>
          <w:rFonts w:eastAsia="SimSun"/>
          <w:szCs w:val="20"/>
          <w:lang w:val="en-GB" w:eastAsia="zh-CN"/>
        </w:rPr>
        <w:t xml:space="preserve"> dB proposal in [3] was:</w:t>
      </w:r>
    </w:p>
    <w:tbl>
      <w:tblPr>
        <w:tblStyle w:val="TableGrid"/>
        <w:tblW w:w="0" w:type="auto"/>
        <w:tblLook w:val="04A0" w:firstRow="1" w:lastRow="0" w:firstColumn="1" w:lastColumn="0" w:noHBand="0" w:noVBand="1"/>
      </w:tblPr>
      <w:tblGrid>
        <w:gridCol w:w="9062"/>
      </w:tblGrid>
      <w:tr w:rsidR="00B83837" w14:paraId="6DE4DDDD" w14:textId="77777777" w:rsidTr="00B83837">
        <w:tc>
          <w:tcPr>
            <w:tcW w:w="9062" w:type="dxa"/>
          </w:tcPr>
          <w:p w14:paraId="231814DB" w14:textId="5B04700E" w:rsidR="00B83837" w:rsidRPr="00CE1715" w:rsidRDefault="00AE2F82" w:rsidP="00AE2F82">
            <w:pPr>
              <w:rPr>
                <w:lang w:eastAsia="ja-JP"/>
              </w:rPr>
            </w:pPr>
            <w:r>
              <w:rPr>
                <w:lang w:eastAsia="ja-JP"/>
              </w:rPr>
              <w:lastRenderedPageBreak/>
              <w:t>With understanding of smaller MU is much preferred, we can use smaller mixer MU value from our previous contribution [2] (R4-2219449) which is 2.14 rather 2.25. With re-calculating C1-7, we propose 2.26 is by RSS of 2.14 (Mixer from our assumption in R4-2219449), 0.6 (SA MU at IF), 0.41 (IF mismatch).) Also, use the same value for C1-8.</w:t>
            </w:r>
          </w:p>
        </w:tc>
      </w:tr>
    </w:tbl>
    <w:p w14:paraId="79D594C1" w14:textId="3B4AF342" w:rsidR="00B83837" w:rsidRDefault="00B83837" w:rsidP="007310BE">
      <w:pPr>
        <w:spacing w:afterLines="50" w:after="120"/>
        <w:rPr>
          <w:rFonts w:eastAsia="SimSun"/>
          <w:szCs w:val="20"/>
          <w:lang w:val="en-GB" w:eastAsia="zh-CN"/>
        </w:rPr>
      </w:pPr>
    </w:p>
    <w:p w14:paraId="4562F814" w14:textId="58FD52EE" w:rsidR="00B83837" w:rsidRDefault="00F31BC6" w:rsidP="007310BE">
      <w:pPr>
        <w:spacing w:afterLines="50" w:after="120"/>
        <w:rPr>
          <w:lang w:eastAsia="ja-JP"/>
        </w:rPr>
      </w:pPr>
      <w:r>
        <w:rPr>
          <w:rFonts w:eastAsia="SimSun"/>
          <w:szCs w:val="20"/>
          <w:lang w:val="en-GB" w:eastAsia="zh-CN"/>
        </w:rPr>
        <w:t xml:space="preserve">Given that 2 dB was agreed in [2] for </w:t>
      </w:r>
      <w:r w:rsidRPr="00E7656C">
        <w:t xml:space="preserve">C1-7 </w:t>
      </w:r>
      <w:r>
        <w:t xml:space="preserve">for </w:t>
      </w:r>
      <w:r w:rsidR="00433208">
        <w:t xml:space="preserve">OOB for </w:t>
      </w:r>
      <w:r w:rsidRPr="00E7656C">
        <w:t>71-110GHz</w:t>
      </w:r>
      <w:r>
        <w:t>.</w:t>
      </w:r>
      <w:r>
        <w:rPr>
          <w:rFonts w:eastAsia="SimSun"/>
          <w:szCs w:val="20"/>
          <w:lang w:val="en-GB" w:eastAsia="zh-CN"/>
        </w:rPr>
        <w:t xml:space="preserve"> </w:t>
      </w:r>
      <w:r w:rsidR="00B83837">
        <w:rPr>
          <w:rFonts w:eastAsia="SimSun"/>
          <w:szCs w:val="20"/>
          <w:lang w:val="en-GB" w:eastAsia="zh-CN"/>
        </w:rPr>
        <w:t>We do not consider th</w:t>
      </w:r>
      <w:r w:rsidR="003E480C">
        <w:rPr>
          <w:rFonts w:eastAsia="SimSun"/>
          <w:szCs w:val="20"/>
          <w:lang w:val="en-GB" w:eastAsia="zh-CN"/>
        </w:rPr>
        <w:t>ere</w:t>
      </w:r>
      <w:r w:rsidR="00B83837">
        <w:rPr>
          <w:rFonts w:eastAsia="SimSun"/>
          <w:szCs w:val="20"/>
          <w:lang w:val="en-GB" w:eastAsia="zh-CN"/>
        </w:rPr>
        <w:t xml:space="preserve"> </w:t>
      </w:r>
      <w:r w:rsidR="003E480C">
        <w:rPr>
          <w:rFonts w:eastAsia="SimSun"/>
          <w:szCs w:val="20"/>
          <w:lang w:val="en-GB" w:eastAsia="zh-CN"/>
        </w:rPr>
        <w:t xml:space="preserve">is </w:t>
      </w:r>
      <w:r w:rsidR="00B83837">
        <w:rPr>
          <w:rFonts w:eastAsia="SimSun"/>
          <w:szCs w:val="20"/>
          <w:lang w:val="en-GB" w:eastAsia="zh-CN"/>
        </w:rPr>
        <w:t>a</w:t>
      </w:r>
      <w:r w:rsidR="003E480C">
        <w:rPr>
          <w:rFonts w:eastAsia="SimSun"/>
          <w:szCs w:val="20"/>
          <w:lang w:val="en-GB" w:eastAsia="zh-CN"/>
        </w:rPr>
        <w:t>ny</w:t>
      </w:r>
      <w:r w:rsidR="00B83837">
        <w:rPr>
          <w:rFonts w:eastAsia="SimSun"/>
          <w:szCs w:val="20"/>
          <w:lang w:val="en-GB" w:eastAsia="zh-CN"/>
        </w:rPr>
        <w:t xml:space="preserve"> sufficient reason to use a high</w:t>
      </w:r>
      <w:r w:rsidR="003A6698">
        <w:rPr>
          <w:rFonts w:eastAsia="SimSun"/>
          <w:szCs w:val="20"/>
          <w:lang w:val="en-GB" w:eastAsia="zh-CN"/>
        </w:rPr>
        <w:t>er</w:t>
      </w:r>
      <w:r w:rsidR="00B83837">
        <w:rPr>
          <w:rFonts w:eastAsia="SimSun"/>
          <w:szCs w:val="20"/>
          <w:lang w:val="en-GB" w:eastAsia="zh-CN"/>
        </w:rPr>
        <w:t xml:space="preserve"> value </w:t>
      </w:r>
      <w:r>
        <w:rPr>
          <w:rFonts w:eastAsia="SimSun"/>
          <w:szCs w:val="20"/>
          <w:lang w:val="en-GB" w:eastAsia="zh-CN"/>
        </w:rPr>
        <w:t xml:space="preserve">for </w:t>
      </w:r>
      <w:r w:rsidR="00433208">
        <w:rPr>
          <w:rFonts w:eastAsia="SimSun"/>
          <w:szCs w:val="20"/>
          <w:lang w:val="en-GB" w:eastAsia="zh-CN"/>
        </w:rPr>
        <w:t xml:space="preserve">in-band </w:t>
      </w:r>
      <w:r>
        <w:t>measuremen</w:t>
      </w:r>
      <w:r w:rsidR="00433208">
        <w:t>t</w:t>
      </w:r>
      <w:r>
        <w:t xml:space="preserve"> below 71GHz</w:t>
      </w:r>
      <w:r w:rsidR="00B83837">
        <w:rPr>
          <w:lang w:eastAsia="ja-JP"/>
        </w:rPr>
        <w:t xml:space="preserve">. </w:t>
      </w:r>
      <w:r w:rsidR="00347566">
        <w:rPr>
          <w:lang w:eastAsia="ja-JP"/>
        </w:rPr>
        <w:t>Moreover, it was agreed in [4] that ‘</w:t>
      </w:r>
      <w:r w:rsidR="00347566">
        <w:t xml:space="preserve">RAN4 should </w:t>
      </w:r>
      <w:r w:rsidR="00347566" w:rsidRPr="00AE0150">
        <w:t>reassure that the mixer number is not double counted</w:t>
      </w:r>
      <w:r w:rsidR="00347566">
        <w:t xml:space="preserve">’. </w:t>
      </w:r>
      <w:r w:rsidR="00B83837">
        <w:rPr>
          <w:lang w:eastAsia="ja-JP"/>
        </w:rPr>
        <w:t xml:space="preserve">Therefore, we propose to </w:t>
      </w:r>
      <w:r w:rsidR="00347566">
        <w:rPr>
          <w:lang w:eastAsia="ja-JP"/>
        </w:rPr>
        <w:t xml:space="preserve">merge </w:t>
      </w:r>
      <w:r w:rsidR="00347566" w:rsidRPr="00E7656C">
        <w:t>C1-7 and C1-7_mixer rows for in-band measurement</w:t>
      </w:r>
      <w:r w:rsidR="00347566">
        <w:rPr>
          <w:lang w:eastAsia="ja-JP"/>
        </w:rPr>
        <w:t xml:space="preserve"> and </w:t>
      </w:r>
      <w:r w:rsidR="00B83837">
        <w:rPr>
          <w:lang w:eastAsia="ja-JP"/>
        </w:rPr>
        <w:t xml:space="preserve">use </w:t>
      </w:r>
      <w:r w:rsidR="00347566">
        <w:rPr>
          <w:lang w:eastAsia="ja-JP"/>
        </w:rPr>
        <w:t>2.0</w:t>
      </w:r>
      <w:r w:rsidR="00B83837">
        <w:rPr>
          <w:lang w:eastAsia="ja-JP"/>
        </w:rPr>
        <w:t xml:space="preserve"> dB for </w:t>
      </w:r>
      <w:r w:rsidR="00145368" w:rsidRPr="00145368">
        <w:rPr>
          <w:lang w:eastAsia="ja-JP"/>
        </w:rPr>
        <w:t xml:space="preserve">C1-7 for </w:t>
      </w:r>
      <w:r w:rsidR="00347566">
        <w:rPr>
          <w:lang w:eastAsia="ja-JP"/>
        </w:rPr>
        <w:t>in-band</w:t>
      </w:r>
      <w:r w:rsidRPr="00F31BC6">
        <w:t xml:space="preserve"> </w:t>
      </w:r>
      <w:r w:rsidRPr="00E7656C">
        <w:t>measurement of 52.6 &lt; f &lt; 71G</w:t>
      </w:r>
      <w:r>
        <w:t>Hz</w:t>
      </w:r>
      <w:r w:rsidR="00B83837">
        <w:rPr>
          <w:lang w:eastAsia="ja-JP"/>
        </w:rPr>
        <w:t>,</w:t>
      </w:r>
      <w:r w:rsidR="00B83837" w:rsidRPr="00B83837">
        <w:rPr>
          <w:rFonts w:eastAsia="SimSun"/>
          <w:szCs w:val="20"/>
          <w:lang w:val="en-GB" w:eastAsia="zh-CN"/>
        </w:rPr>
        <w:t xml:space="preserve"> </w:t>
      </w:r>
      <w:r w:rsidR="00145368">
        <w:rPr>
          <w:rFonts w:eastAsia="SimSun"/>
          <w:szCs w:val="20"/>
          <w:lang w:val="en-GB" w:eastAsia="zh-CN"/>
        </w:rPr>
        <w:t xml:space="preserve">which is </w:t>
      </w:r>
      <w:r w:rsidR="00347566">
        <w:rPr>
          <w:rFonts w:eastAsia="SimSun"/>
          <w:szCs w:val="20"/>
          <w:lang w:val="en-GB" w:eastAsia="zh-CN"/>
        </w:rPr>
        <w:t xml:space="preserve">already </w:t>
      </w:r>
      <w:r w:rsidR="003E480C">
        <w:rPr>
          <w:rFonts w:eastAsia="SimSun"/>
          <w:szCs w:val="20"/>
          <w:lang w:val="en-GB" w:eastAsia="zh-CN"/>
        </w:rPr>
        <w:t>not</w:t>
      </w:r>
      <w:r w:rsidR="00347566">
        <w:rPr>
          <w:rFonts w:eastAsia="SimSun"/>
          <w:szCs w:val="20"/>
          <w:lang w:val="en-GB" w:eastAsia="zh-CN"/>
        </w:rPr>
        <w:t xml:space="preserve">ably </w:t>
      </w:r>
      <w:r w:rsidR="003E480C">
        <w:rPr>
          <w:rFonts w:eastAsia="SimSun"/>
          <w:szCs w:val="20"/>
          <w:lang w:val="en-GB" w:eastAsia="zh-CN"/>
        </w:rPr>
        <w:t>higher</w:t>
      </w:r>
      <w:r w:rsidR="00347566">
        <w:rPr>
          <w:rFonts w:eastAsia="SimSun"/>
          <w:szCs w:val="20"/>
          <w:lang w:val="en-GB" w:eastAsia="zh-CN"/>
        </w:rPr>
        <w:t xml:space="preserve"> than </w:t>
      </w:r>
      <w:r w:rsidR="001E499E">
        <w:rPr>
          <w:rFonts w:eastAsia="SimSun"/>
          <w:szCs w:val="20"/>
          <w:lang w:val="en-GB" w:eastAsia="zh-CN"/>
        </w:rPr>
        <w:t xml:space="preserve">that </w:t>
      </w:r>
      <w:r w:rsidR="00145368">
        <w:rPr>
          <w:rFonts w:eastAsia="SimSun"/>
          <w:szCs w:val="20"/>
          <w:lang w:val="en-GB" w:eastAsia="zh-CN"/>
        </w:rPr>
        <w:t>in FR2-1</w:t>
      </w:r>
      <w:r w:rsidR="005D02EE">
        <w:rPr>
          <w:rFonts w:eastAsia="SimSun"/>
          <w:szCs w:val="20"/>
          <w:lang w:val="en-GB" w:eastAsia="zh-CN"/>
        </w:rPr>
        <w:t xml:space="preserve">, and also use 2.0 dB for the missing MU </w:t>
      </w:r>
      <w:r w:rsidR="005D02EE" w:rsidRPr="00E7656C">
        <w:t>value for the range 60 &lt; f ≤ 71 GHz</w:t>
      </w:r>
      <w:r w:rsidR="005D02EE" w:rsidRPr="005D02EE">
        <w:t xml:space="preserve"> </w:t>
      </w:r>
      <w:r w:rsidR="005D02EE" w:rsidRPr="00E7656C">
        <w:t xml:space="preserve">in the </w:t>
      </w:r>
      <w:r w:rsidR="003E480C">
        <w:t>C</w:t>
      </w:r>
      <w:r w:rsidR="005D02EE" w:rsidRPr="00E7656C">
        <w:t>1-7 row for spurious emission measurements</w:t>
      </w:r>
      <w:r w:rsidR="00B83837">
        <w:rPr>
          <w:lang w:eastAsia="ja-JP"/>
        </w:rPr>
        <w:t>.</w:t>
      </w:r>
    </w:p>
    <w:p w14:paraId="6500A238" w14:textId="77777777" w:rsidR="00293160" w:rsidRPr="007310BE" w:rsidRDefault="00293160" w:rsidP="00145368">
      <w:pPr>
        <w:spacing w:afterLines="50" w:after="120"/>
        <w:rPr>
          <w:rFonts w:eastAsia="SimSun"/>
          <w:szCs w:val="20"/>
          <w:lang w:val="en-GB" w:eastAsia="zh-CN"/>
        </w:rPr>
      </w:pPr>
    </w:p>
    <w:p w14:paraId="6C53D662" w14:textId="7B6C539D" w:rsidR="00293160" w:rsidRPr="00FA3348" w:rsidRDefault="00293160" w:rsidP="00293160">
      <w:pPr>
        <w:spacing w:afterLines="50" w:after="120"/>
        <w:rPr>
          <w:rFonts w:ascii="Arial" w:eastAsia="SimSun" w:hAnsi="Arial" w:cs="Arial"/>
          <w:b/>
          <w:bCs/>
          <w:szCs w:val="20"/>
          <w:lang w:val="en-GB" w:eastAsia="zh-CN"/>
        </w:rPr>
      </w:pPr>
      <w:r w:rsidRPr="00FA3348">
        <w:rPr>
          <w:rFonts w:ascii="Arial" w:eastAsia="SimSun" w:hAnsi="Arial" w:cs="Arial"/>
          <w:b/>
          <w:bCs/>
          <w:szCs w:val="20"/>
          <w:lang w:val="en-GB" w:eastAsia="zh-CN"/>
        </w:rPr>
        <w:t>2.</w:t>
      </w:r>
      <w:r w:rsidR="004604E2">
        <w:rPr>
          <w:rFonts w:ascii="Arial" w:eastAsia="SimSun" w:hAnsi="Arial" w:cs="Arial"/>
          <w:b/>
          <w:bCs/>
          <w:szCs w:val="20"/>
          <w:lang w:val="en-GB" w:eastAsia="zh-CN"/>
        </w:rPr>
        <w:t>2</w:t>
      </w:r>
      <w:r w:rsidRPr="00FA3348">
        <w:rPr>
          <w:rFonts w:ascii="Arial" w:eastAsia="SimSun" w:hAnsi="Arial" w:cs="Arial"/>
          <w:b/>
          <w:bCs/>
          <w:szCs w:val="20"/>
          <w:lang w:val="en-GB" w:eastAsia="zh-CN"/>
        </w:rPr>
        <w:tab/>
      </w:r>
      <w:r w:rsidRPr="00293160">
        <w:rPr>
          <w:rFonts w:ascii="Arial" w:hAnsi="Arial" w:cs="Arial"/>
          <w:b/>
          <w:bCs/>
        </w:rPr>
        <w:t>LNA MU</w:t>
      </w:r>
    </w:p>
    <w:p w14:paraId="4F769746" w14:textId="08AF37EF" w:rsidR="00DE0C28" w:rsidRDefault="00DE0C28" w:rsidP="00DE0C28">
      <w:pPr>
        <w:spacing w:afterLines="50" w:after="120"/>
        <w:rPr>
          <w:rFonts w:eastAsia="SimSun"/>
          <w:szCs w:val="20"/>
          <w:lang w:val="en-GB" w:eastAsia="zh-CN"/>
        </w:rPr>
      </w:pPr>
      <w:r>
        <w:rPr>
          <w:rFonts w:eastAsia="SimSun"/>
          <w:szCs w:val="20"/>
          <w:lang w:val="en-GB" w:eastAsia="zh-CN"/>
        </w:rPr>
        <w:t xml:space="preserve">The reason for the </w:t>
      </w:r>
      <w:r w:rsidR="00AE2F82">
        <w:rPr>
          <w:rFonts w:eastAsia="SimSun"/>
          <w:szCs w:val="20"/>
          <w:lang w:val="en-GB" w:eastAsia="zh-CN"/>
        </w:rPr>
        <w:t>LNA MU</w:t>
      </w:r>
      <w:r>
        <w:rPr>
          <w:rFonts w:eastAsia="SimSun"/>
          <w:szCs w:val="20"/>
          <w:lang w:val="en-GB" w:eastAsia="zh-CN"/>
        </w:rPr>
        <w:t xml:space="preserve"> proposal in [</w:t>
      </w:r>
      <w:r w:rsidR="00443812">
        <w:rPr>
          <w:rFonts w:eastAsia="SimSun"/>
          <w:szCs w:val="20"/>
          <w:lang w:val="en-GB" w:eastAsia="zh-CN"/>
        </w:rPr>
        <w:t>3</w:t>
      </w:r>
      <w:r>
        <w:rPr>
          <w:rFonts w:eastAsia="SimSun"/>
          <w:szCs w:val="20"/>
          <w:lang w:val="en-GB" w:eastAsia="zh-CN"/>
        </w:rPr>
        <w:t>] was:</w:t>
      </w:r>
    </w:p>
    <w:tbl>
      <w:tblPr>
        <w:tblStyle w:val="TableGrid"/>
        <w:tblW w:w="0" w:type="auto"/>
        <w:tblLook w:val="04A0" w:firstRow="1" w:lastRow="0" w:firstColumn="1" w:lastColumn="0" w:noHBand="0" w:noVBand="1"/>
      </w:tblPr>
      <w:tblGrid>
        <w:gridCol w:w="9062"/>
      </w:tblGrid>
      <w:tr w:rsidR="00DE0C28" w14:paraId="6610D0BF" w14:textId="77777777" w:rsidTr="00C45CC9">
        <w:tc>
          <w:tcPr>
            <w:tcW w:w="9062" w:type="dxa"/>
          </w:tcPr>
          <w:p w14:paraId="5392760A" w14:textId="77777777" w:rsidR="00AE2F82" w:rsidRDefault="00AE2F82" w:rsidP="00AE2F82">
            <w:pPr>
              <w:rPr>
                <w:lang w:eastAsia="ja-JP"/>
              </w:rPr>
            </w:pPr>
            <w:r>
              <w:rPr>
                <w:lang w:eastAsia="ja-JP"/>
              </w:rPr>
              <w:t>In short, Based on link budget analysis for both max power and noise floor, LNA can be used and necessary.</w:t>
            </w:r>
          </w:p>
          <w:p w14:paraId="34C73EC7" w14:textId="77777777" w:rsidR="00AE2F82" w:rsidRDefault="00AE2F82" w:rsidP="00AE2F82">
            <w:pPr>
              <w:rPr>
                <w:lang w:eastAsia="ja-JP"/>
              </w:rPr>
            </w:pPr>
            <w:r>
              <w:rPr>
                <w:lang w:eastAsia="ja-JP"/>
              </w:rPr>
              <w:t>For Tx OFF power, LNA is necessary to cover -36 dBm/MHz requirement of OFF period. And max power comes to LNA can be lower than P1dB of typical LNA.</w:t>
            </w:r>
          </w:p>
          <w:p w14:paraId="0715B015" w14:textId="067A26A9" w:rsidR="00DE0C28" w:rsidRPr="00DE0C28" w:rsidRDefault="00AE2F82" w:rsidP="00AE2F82">
            <w:pPr>
              <w:rPr>
                <w:lang w:eastAsia="ja-JP"/>
              </w:rPr>
            </w:pPr>
            <w:r>
              <w:rPr>
                <w:lang w:eastAsia="ja-JP"/>
              </w:rPr>
              <w:t>For ACLR and OBUE, based on link budget analysis for both max power and noise floor, LNA can be used and necessary. LNA is necessary to cover -20 dBm/MHz requirement value from noise floor analysis. And max power comes to LNA can be lower than P1dB of typical LNA.</w:t>
            </w:r>
          </w:p>
        </w:tc>
      </w:tr>
    </w:tbl>
    <w:p w14:paraId="2E25154A" w14:textId="77777777" w:rsidR="00DE0C28" w:rsidRDefault="00DE0C28" w:rsidP="00DE0C28">
      <w:pPr>
        <w:spacing w:afterLines="50" w:after="120"/>
        <w:rPr>
          <w:rFonts w:eastAsia="SimSun"/>
          <w:szCs w:val="20"/>
          <w:lang w:val="en-GB" w:eastAsia="zh-CN"/>
        </w:rPr>
      </w:pPr>
    </w:p>
    <w:p w14:paraId="2D7284AB" w14:textId="38D72F16" w:rsidR="00293160" w:rsidRDefault="003A4CF2" w:rsidP="00293160">
      <w:pPr>
        <w:spacing w:afterLines="50" w:after="120"/>
        <w:rPr>
          <w:lang w:eastAsia="ja-JP"/>
        </w:rPr>
      </w:pPr>
      <w:r>
        <w:rPr>
          <w:lang w:eastAsia="ja-JP"/>
        </w:rPr>
        <w:t>W</w:t>
      </w:r>
      <w:r w:rsidR="00DE0C28">
        <w:rPr>
          <w:lang w:eastAsia="ja-JP"/>
        </w:rPr>
        <w:t xml:space="preserve">e propose not to </w:t>
      </w:r>
      <w:r w:rsidR="00AE2F82">
        <w:rPr>
          <w:lang w:eastAsia="ja-JP"/>
        </w:rPr>
        <w:t>include</w:t>
      </w:r>
      <w:r w:rsidR="00DE0C28">
        <w:rPr>
          <w:lang w:eastAsia="ja-JP"/>
        </w:rPr>
        <w:t xml:space="preserve"> a</w:t>
      </w:r>
      <w:r w:rsidR="00DE0C28" w:rsidRPr="00DE0C28">
        <w:rPr>
          <w:lang w:eastAsia="ja-JP"/>
        </w:rPr>
        <w:t>dditional LNA MU for low level requirements</w:t>
      </w:r>
      <w:r w:rsidR="004604E2">
        <w:rPr>
          <w:lang w:eastAsia="ja-JP"/>
        </w:rPr>
        <w:t xml:space="preserve">, </w:t>
      </w:r>
      <w:r w:rsidR="004604E2">
        <w:rPr>
          <w:rFonts w:eastAsia="SimSun"/>
          <w:szCs w:val="20"/>
          <w:lang w:val="en-GB" w:eastAsia="zh-CN"/>
        </w:rPr>
        <w:t>because BS vendors would, and normally will, select more advanced TE than those used for UE testing</w:t>
      </w:r>
      <w:r w:rsidR="004E0659">
        <w:rPr>
          <w:rFonts w:eastAsia="SimSun"/>
          <w:szCs w:val="20"/>
          <w:lang w:val="en-GB" w:eastAsia="zh-CN"/>
        </w:rPr>
        <w:t>,</w:t>
      </w:r>
      <w:r w:rsidRPr="003A4CF2">
        <w:rPr>
          <w:rFonts w:eastAsia="SimSun"/>
          <w:szCs w:val="20"/>
          <w:lang w:val="en-GB" w:eastAsia="zh-CN"/>
        </w:rPr>
        <w:t xml:space="preserve"> </w:t>
      </w:r>
      <w:r>
        <w:rPr>
          <w:rFonts w:eastAsia="SimSun"/>
          <w:szCs w:val="20"/>
          <w:lang w:val="en-GB" w:eastAsia="zh-CN"/>
        </w:rPr>
        <w:t xml:space="preserve">in order to reduce the design margin required to cover the TE </w:t>
      </w:r>
      <w:r w:rsidRPr="003922AE">
        <w:rPr>
          <w:lang w:eastAsia="ja-JP"/>
        </w:rPr>
        <w:t>measurement uncertaint</w:t>
      </w:r>
      <w:r>
        <w:rPr>
          <w:lang w:eastAsia="ja-JP"/>
        </w:rPr>
        <w:t>ies for requirements that have no test tolerance (like the regulatory transmitter emission limits)</w:t>
      </w:r>
      <w:r w:rsidR="00BB1363">
        <w:rPr>
          <w:lang w:eastAsia="ja-JP"/>
        </w:rPr>
        <w:t>, and these more advanced TE should be able to cover lower power level measurement without LNA.</w:t>
      </w:r>
    </w:p>
    <w:p w14:paraId="7A204122" w14:textId="77777777" w:rsidR="00B93CA0" w:rsidRPr="007310BE" w:rsidRDefault="00B93CA0" w:rsidP="00B93CA0">
      <w:pPr>
        <w:spacing w:afterLines="50" w:after="120"/>
        <w:rPr>
          <w:rFonts w:eastAsia="SimSun"/>
          <w:szCs w:val="20"/>
          <w:lang w:val="en-GB" w:eastAsia="zh-CN"/>
        </w:rPr>
      </w:pPr>
    </w:p>
    <w:p w14:paraId="426FBD7F" w14:textId="2B9DD192" w:rsidR="00B93CA0" w:rsidRPr="00FA3348" w:rsidRDefault="00B93CA0" w:rsidP="00B93CA0">
      <w:pPr>
        <w:spacing w:afterLines="50" w:after="120"/>
        <w:rPr>
          <w:rFonts w:ascii="Arial" w:eastAsia="SimSun" w:hAnsi="Arial" w:cs="Arial"/>
          <w:b/>
          <w:bCs/>
          <w:szCs w:val="20"/>
          <w:lang w:val="en-GB" w:eastAsia="zh-CN"/>
        </w:rPr>
      </w:pPr>
      <w:r w:rsidRPr="00FA3348">
        <w:rPr>
          <w:rFonts w:ascii="Arial" w:eastAsia="SimSun" w:hAnsi="Arial" w:cs="Arial"/>
          <w:b/>
          <w:bCs/>
          <w:szCs w:val="20"/>
          <w:lang w:val="en-GB" w:eastAsia="zh-CN"/>
        </w:rPr>
        <w:t>2.</w:t>
      </w:r>
      <w:r>
        <w:rPr>
          <w:rFonts w:ascii="Arial" w:eastAsia="SimSun" w:hAnsi="Arial" w:cs="Arial"/>
          <w:b/>
          <w:bCs/>
          <w:szCs w:val="20"/>
          <w:lang w:val="en-GB" w:eastAsia="zh-CN"/>
        </w:rPr>
        <w:t>3</w:t>
      </w:r>
      <w:r w:rsidRPr="00FA3348">
        <w:rPr>
          <w:rFonts w:ascii="Arial" w:eastAsia="SimSun" w:hAnsi="Arial" w:cs="Arial"/>
          <w:b/>
          <w:bCs/>
          <w:szCs w:val="20"/>
          <w:lang w:val="en-GB" w:eastAsia="zh-CN"/>
        </w:rPr>
        <w:tab/>
      </w:r>
      <w:r w:rsidRPr="00B93CA0">
        <w:rPr>
          <w:rFonts w:ascii="Arial" w:hAnsi="Arial" w:cs="Arial"/>
          <w:b/>
          <w:bCs/>
        </w:rPr>
        <w:t>TX OFF requirement</w:t>
      </w:r>
    </w:p>
    <w:p w14:paraId="260304C8" w14:textId="3973AF01" w:rsidR="00B93CA0" w:rsidRDefault="004108F8" w:rsidP="00B93CA0">
      <w:pPr>
        <w:spacing w:afterLines="50" w:after="120"/>
        <w:rPr>
          <w:lang w:eastAsia="ja-JP"/>
        </w:rPr>
      </w:pPr>
      <w:r>
        <w:rPr>
          <w:rFonts w:eastAsia="SimSun"/>
          <w:szCs w:val="20"/>
          <w:lang w:val="en-GB" w:eastAsia="zh-CN"/>
        </w:rPr>
        <w:t>As discussed</w:t>
      </w:r>
      <w:r w:rsidR="00B93CA0">
        <w:rPr>
          <w:rFonts w:eastAsia="SimSun"/>
          <w:szCs w:val="20"/>
          <w:lang w:val="en-GB" w:eastAsia="zh-CN"/>
        </w:rPr>
        <w:t xml:space="preserve"> above for</w:t>
      </w:r>
      <w:r w:rsidR="00B93CA0" w:rsidRPr="00732AD7">
        <w:t xml:space="preserve"> </w:t>
      </w:r>
      <w:r w:rsidR="00B93CA0">
        <w:rPr>
          <w:rFonts w:eastAsia="SimSun"/>
          <w:szCs w:val="20"/>
          <w:lang w:val="en-GB" w:eastAsia="zh-CN"/>
        </w:rPr>
        <w:t xml:space="preserve">LNA MU, </w:t>
      </w:r>
      <w:r w:rsidR="00B93CA0">
        <w:rPr>
          <w:lang w:eastAsia="ja-JP"/>
        </w:rPr>
        <w:t xml:space="preserve">we propose not </w:t>
      </w:r>
      <w:r w:rsidR="00BB1363">
        <w:rPr>
          <w:lang w:eastAsia="ja-JP"/>
        </w:rPr>
        <w:t>to include</w:t>
      </w:r>
      <w:r w:rsidR="00B93CA0">
        <w:rPr>
          <w:lang w:eastAsia="ja-JP"/>
        </w:rPr>
        <w:t xml:space="preserve"> a</w:t>
      </w:r>
      <w:r w:rsidR="00B93CA0" w:rsidRPr="00DE0C28">
        <w:rPr>
          <w:lang w:eastAsia="ja-JP"/>
        </w:rPr>
        <w:t>dditional</w:t>
      </w:r>
      <w:r w:rsidR="00B93CA0">
        <w:rPr>
          <w:lang w:eastAsia="ja-JP"/>
        </w:rPr>
        <w:t xml:space="preserve"> </w:t>
      </w:r>
      <w:r w:rsidR="00B93CA0" w:rsidRPr="00E7656C">
        <w:t>LNA</w:t>
      </w:r>
      <w:r w:rsidR="00B93CA0">
        <w:t xml:space="preserve"> MU in the TX OFF requirement</w:t>
      </w:r>
      <w:r w:rsidR="00B93CA0">
        <w:rPr>
          <w:lang w:eastAsia="ja-JP"/>
        </w:rPr>
        <w:t>.</w:t>
      </w:r>
    </w:p>
    <w:p w14:paraId="4FDA91B2" w14:textId="77777777" w:rsidR="00B93CA0" w:rsidRDefault="00B93CA0" w:rsidP="00B93CA0">
      <w:pPr>
        <w:spacing w:afterLines="50" w:after="120"/>
        <w:rPr>
          <w:lang w:eastAsia="ja-JP"/>
        </w:rPr>
      </w:pPr>
    </w:p>
    <w:p w14:paraId="05D09571" w14:textId="4EA53F19" w:rsidR="004604E2" w:rsidRPr="00B93CA0" w:rsidRDefault="004604E2" w:rsidP="004604E2">
      <w:pPr>
        <w:spacing w:afterLines="50" w:after="120"/>
        <w:rPr>
          <w:rFonts w:ascii="Arial" w:eastAsia="SimSun" w:hAnsi="Arial" w:cs="Arial"/>
          <w:b/>
          <w:bCs/>
          <w:szCs w:val="20"/>
          <w:lang w:val="en-GB" w:eastAsia="zh-CN"/>
        </w:rPr>
      </w:pPr>
      <w:r w:rsidRPr="00B93CA0">
        <w:rPr>
          <w:rFonts w:ascii="Arial" w:eastAsia="SimSun" w:hAnsi="Arial" w:cs="Arial"/>
          <w:b/>
          <w:bCs/>
          <w:szCs w:val="20"/>
          <w:lang w:val="en-GB" w:eastAsia="zh-CN"/>
        </w:rPr>
        <w:t>2.4</w:t>
      </w:r>
      <w:r w:rsidRPr="00B93CA0">
        <w:rPr>
          <w:rFonts w:ascii="Arial" w:eastAsia="SimSun" w:hAnsi="Arial" w:cs="Arial"/>
          <w:b/>
          <w:bCs/>
          <w:szCs w:val="20"/>
          <w:lang w:val="en-GB" w:eastAsia="zh-CN"/>
        </w:rPr>
        <w:tab/>
      </w:r>
      <w:r w:rsidRPr="00B93CA0">
        <w:rPr>
          <w:rFonts w:ascii="Arial" w:hAnsi="Arial" w:cs="Arial"/>
          <w:b/>
          <w:bCs/>
          <w:color w:val="000000" w:themeColor="text1"/>
        </w:rPr>
        <w:t xml:space="preserve">EVM </w:t>
      </w:r>
      <w:r w:rsidRPr="00B93CA0">
        <w:rPr>
          <w:rFonts w:ascii="Arial" w:hAnsi="Arial" w:cs="Arial"/>
          <w:b/>
          <w:bCs/>
        </w:rPr>
        <w:t>requirement</w:t>
      </w:r>
    </w:p>
    <w:p w14:paraId="2E01B6A4" w14:textId="47D38B43" w:rsidR="004604E2" w:rsidRDefault="004604E2" w:rsidP="004604E2">
      <w:pPr>
        <w:spacing w:afterLines="50" w:after="120"/>
        <w:rPr>
          <w:lang w:eastAsia="ja-JP"/>
        </w:rPr>
      </w:pPr>
      <w:r>
        <w:rPr>
          <w:rFonts w:eastAsia="SimSun"/>
          <w:szCs w:val="20"/>
          <w:lang w:val="en-GB" w:eastAsia="zh-CN"/>
        </w:rPr>
        <w:t>The EVM measurement period for FR2-2 is specified as 80 slots in TS 38.104 [</w:t>
      </w:r>
      <w:r w:rsidR="008B015E">
        <w:rPr>
          <w:rFonts w:eastAsia="SimSun"/>
          <w:szCs w:val="20"/>
          <w:lang w:val="en-GB" w:eastAsia="zh-CN"/>
        </w:rPr>
        <w:t>5</w:t>
      </w:r>
      <w:r>
        <w:rPr>
          <w:rFonts w:eastAsia="SimSun"/>
          <w:szCs w:val="20"/>
          <w:lang w:val="en-GB" w:eastAsia="zh-CN"/>
        </w:rPr>
        <w:t xml:space="preserve">] to </w:t>
      </w:r>
      <w:r>
        <w:t>ensure a good trade-off between the test time and MU (shorter test time means fewer DMRS symbols which in turn means higher MU)</w:t>
      </w:r>
      <w:r>
        <w:rPr>
          <w:rFonts w:eastAsia="SimSun"/>
          <w:szCs w:val="20"/>
          <w:lang w:val="en-GB" w:eastAsia="zh-CN"/>
        </w:rPr>
        <w:t xml:space="preserve">. The 80 slots measurement period is agreed as sufficient value not to require higher MU during the discussion. Therefore, we propose to use </w:t>
      </w:r>
      <w:r>
        <w:t>EVM MU value of 1.0%, which is the same as that in FR2-1.</w:t>
      </w:r>
    </w:p>
    <w:p w14:paraId="6180F74C" w14:textId="77777777" w:rsidR="000F490F" w:rsidRPr="007310BE" w:rsidRDefault="000F490F" w:rsidP="000F490F">
      <w:pPr>
        <w:spacing w:afterLines="50" w:after="120"/>
        <w:rPr>
          <w:rFonts w:eastAsia="SimSun"/>
          <w:szCs w:val="20"/>
          <w:lang w:val="en-GB" w:eastAsia="zh-CN"/>
        </w:rPr>
      </w:pPr>
    </w:p>
    <w:p w14:paraId="2B9BFC59" w14:textId="5D00FF58" w:rsidR="000F490F" w:rsidRPr="00FA3348" w:rsidRDefault="000F490F" w:rsidP="000F490F">
      <w:pPr>
        <w:spacing w:afterLines="50" w:after="120"/>
        <w:rPr>
          <w:rFonts w:ascii="Arial" w:eastAsia="SimSun" w:hAnsi="Arial" w:cs="Arial"/>
          <w:b/>
          <w:bCs/>
          <w:szCs w:val="20"/>
          <w:lang w:val="en-GB" w:eastAsia="zh-CN"/>
        </w:rPr>
      </w:pPr>
      <w:r w:rsidRPr="00FA3348">
        <w:rPr>
          <w:rFonts w:ascii="Arial" w:eastAsia="SimSun" w:hAnsi="Arial" w:cs="Arial"/>
          <w:b/>
          <w:bCs/>
          <w:szCs w:val="20"/>
          <w:lang w:val="en-GB" w:eastAsia="zh-CN"/>
        </w:rPr>
        <w:t>2.</w:t>
      </w:r>
      <w:r>
        <w:rPr>
          <w:rFonts w:ascii="Arial" w:eastAsia="SimSun" w:hAnsi="Arial" w:cs="Arial"/>
          <w:b/>
          <w:bCs/>
          <w:szCs w:val="20"/>
          <w:lang w:val="en-GB" w:eastAsia="zh-CN"/>
        </w:rPr>
        <w:t>5</w:t>
      </w:r>
      <w:r w:rsidRPr="00FA3348">
        <w:rPr>
          <w:rFonts w:ascii="Arial" w:eastAsia="SimSun" w:hAnsi="Arial" w:cs="Arial"/>
          <w:b/>
          <w:bCs/>
          <w:szCs w:val="20"/>
          <w:lang w:val="en-GB" w:eastAsia="zh-CN"/>
        </w:rPr>
        <w:tab/>
      </w:r>
      <w:r w:rsidRPr="000F490F">
        <w:rPr>
          <w:rFonts w:ascii="Arial" w:hAnsi="Arial" w:cs="Arial"/>
          <w:b/>
          <w:bCs/>
        </w:rPr>
        <w:t>ACLR requirement</w:t>
      </w:r>
    </w:p>
    <w:p w14:paraId="1A2C9EBA" w14:textId="103E8820" w:rsidR="000F490F" w:rsidRDefault="004108F8" w:rsidP="000F490F">
      <w:pPr>
        <w:spacing w:afterLines="50" w:after="120"/>
        <w:rPr>
          <w:lang w:eastAsia="ja-JP"/>
        </w:rPr>
      </w:pPr>
      <w:r>
        <w:rPr>
          <w:rFonts w:eastAsia="SimSun"/>
          <w:szCs w:val="20"/>
          <w:lang w:val="en-GB" w:eastAsia="zh-CN"/>
        </w:rPr>
        <w:t>As discussed</w:t>
      </w:r>
      <w:r w:rsidR="000F490F">
        <w:rPr>
          <w:rFonts w:eastAsia="SimSun"/>
          <w:szCs w:val="20"/>
          <w:lang w:val="en-GB" w:eastAsia="zh-CN"/>
        </w:rPr>
        <w:t xml:space="preserve"> above for</w:t>
      </w:r>
      <w:r w:rsidR="000F490F" w:rsidRPr="00732AD7">
        <w:t xml:space="preserve"> </w:t>
      </w:r>
      <w:r w:rsidR="000F490F" w:rsidRPr="000F490F">
        <w:rPr>
          <w:rFonts w:eastAsia="SimSun"/>
          <w:szCs w:val="20"/>
          <w:lang w:val="en-GB" w:eastAsia="zh-CN"/>
        </w:rPr>
        <w:t>C1-7 for in-band</w:t>
      </w:r>
      <w:r w:rsidR="000F490F">
        <w:rPr>
          <w:rFonts w:eastAsia="SimSun"/>
          <w:szCs w:val="20"/>
          <w:lang w:val="en-GB" w:eastAsia="zh-CN"/>
        </w:rPr>
        <w:t xml:space="preserve">, </w:t>
      </w:r>
      <w:r w:rsidR="000F490F">
        <w:rPr>
          <w:lang w:eastAsia="ja-JP"/>
        </w:rPr>
        <w:t xml:space="preserve">we propose to use 2.0 dB for </w:t>
      </w:r>
      <w:r w:rsidR="000F490F" w:rsidRPr="000F490F">
        <w:rPr>
          <w:lang w:eastAsia="ja-JP"/>
        </w:rPr>
        <w:t>C1-7 and C1-8</w:t>
      </w:r>
      <w:r w:rsidR="000F490F" w:rsidRPr="000F490F">
        <w:t xml:space="preserve"> </w:t>
      </w:r>
      <w:r w:rsidR="000F490F" w:rsidRPr="00E7656C">
        <w:t>for ACLR (and OBUE) requirements</w:t>
      </w:r>
      <w:r w:rsidR="000F490F">
        <w:rPr>
          <w:lang w:eastAsia="ja-JP"/>
        </w:rPr>
        <w:t>.</w:t>
      </w:r>
    </w:p>
    <w:p w14:paraId="29CFB693" w14:textId="77777777" w:rsidR="004108F8" w:rsidRPr="007310BE" w:rsidRDefault="004108F8" w:rsidP="004108F8">
      <w:pPr>
        <w:spacing w:afterLines="50" w:after="120"/>
        <w:rPr>
          <w:rFonts w:eastAsia="SimSun"/>
          <w:szCs w:val="20"/>
          <w:lang w:val="en-GB" w:eastAsia="zh-CN"/>
        </w:rPr>
      </w:pPr>
    </w:p>
    <w:p w14:paraId="209BE6AB" w14:textId="40563E5C" w:rsidR="004108F8" w:rsidRPr="00FA3348" w:rsidRDefault="004108F8" w:rsidP="004108F8">
      <w:pPr>
        <w:spacing w:afterLines="50" w:after="120"/>
        <w:rPr>
          <w:rFonts w:ascii="Arial" w:eastAsia="SimSun" w:hAnsi="Arial" w:cs="Arial"/>
          <w:b/>
          <w:bCs/>
          <w:szCs w:val="20"/>
          <w:lang w:val="en-GB" w:eastAsia="zh-CN"/>
        </w:rPr>
      </w:pPr>
      <w:r w:rsidRPr="00FA3348">
        <w:rPr>
          <w:rFonts w:ascii="Arial" w:eastAsia="SimSun" w:hAnsi="Arial" w:cs="Arial"/>
          <w:b/>
          <w:bCs/>
          <w:szCs w:val="20"/>
          <w:lang w:val="en-GB" w:eastAsia="zh-CN"/>
        </w:rPr>
        <w:t>2.</w:t>
      </w:r>
      <w:r>
        <w:rPr>
          <w:rFonts w:ascii="Arial" w:eastAsia="SimSun" w:hAnsi="Arial" w:cs="Arial"/>
          <w:b/>
          <w:bCs/>
          <w:szCs w:val="20"/>
          <w:lang w:val="en-GB" w:eastAsia="zh-CN"/>
        </w:rPr>
        <w:t>6</w:t>
      </w:r>
      <w:r w:rsidRPr="00FA3348">
        <w:rPr>
          <w:rFonts w:ascii="Arial" w:eastAsia="SimSun" w:hAnsi="Arial" w:cs="Arial"/>
          <w:b/>
          <w:bCs/>
          <w:szCs w:val="20"/>
          <w:lang w:val="en-GB" w:eastAsia="zh-CN"/>
        </w:rPr>
        <w:tab/>
      </w:r>
      <w:r w:rsidRPr="004108F8">
        <w:rPr>
          <w:rFonts w:ascii="Arial" w:hAnsi="Arial" w:cs="Arial"/>
          <w:b/>
          <w:bCs/>
        </w:rPr>
        <w:t>Out of band emissions requirement</w:t>
      </w:r>
    </w:p>
    <w:p w14:paraId="17ECE99E" w14:textId="06A76EF0" w:rsidR="004108F8" w:rsidRDefault="004108F8" w:rsidP="004108F8">
      <w:pPr>
        <w:spacing w:afterLines="50" w:after="120"/>
        <w:rPr>
          <w:lang w:eastAsia="ja-JP"/>
        </w:rPr>
      </w:pPr>
      <w:r>
        <w:rPr>
          <w:rFonts w:eastAsia="SimSun"/>
          <w:szCs w:val="20"/>
          <w:lang w:val="en-GB" w:eastAsia="zh-CN"/>
        </w:rPr>
        <w:t>As discussed above for</w:t>
      </w:r>
      <w:r w:rsidRPr="00732AD7">
        <w:t xml:space="preserve"> </w:t>
      </w:r>
      <w:r w:rsidRPr="000F490F">
        <w:rPr>
          <w:rFonts w:eastAsia="SimSun"/>
          <w:szCs w:val="20"/>
          <w:lang w:val="en-GB" w:eastAsia="zh-CN"/>
        </w:rPr>
        <w:t>C1-7 for in-band</w:t>
      </w:r>
      <w:r>
        <w:rPr>
          <w:rFonts w:eastAsia="SimSun"/>
          <w:szCs w:val="20"/>
          <w:lang w:val="en-GB" w:eastAsia="zh-CN"/>
        </w:rPr>
        <w:t xml:space="preserve">, </w:t>
      </w:r>
      <w:r>
        <w:rPr>
          <w:lang w:eastAsia="ja-JP"/>
        </w:rPr>
        <w:t xml:space="preserve">we propose to use 2.0 dB for </w:t>
      </w:r>
      <w:r w:rsidRPr="000F490F">
        <w:rPr>
          <w:lang w:eastAsia="ja-JP"/>
        </w:rPr>
        <w:t xml:space="preserve">C1-7 </w:t>
      </w:r>
      <w:r w:rsidR="00433208">
        <w:rPr>
          <w:lang w:eastAsia="ja-JP"/>
        </w:rPr>
        <w:t>for OOB EX</w:t>
      </w:r>
      <w:r w:rsidRPr="00E7656C">
        <w:t xml:space="preserve"> requirements</w:t>
      </w:r>
      <w:r w:rsidR="00433208">
        <w:rPr>
          <w:lang w:eastAsia="ja-JP"/>
        </w:rPr>
        <w:t xml:space="preserve">, and </w:t>
      </w:r>
      <w:r w:rsidR="00A25B49">
        <w:rPr>
          <w:lang w:eastAsia="ja-JP"/>
        </w:rPr>
        <w:t>apply</w:t>
      </w:r>
      <w:r w:rsidR="00433208">
        <w:rPr>
          <w:lang w:eastAsia="ja-JP"/>
        </w:rPr>
        <w:t xml:space="preserve"> the other MU agreed </w:t>
      </w:r>
      <w:r w:rsidR="009D4498">
        <w:rPr>
          <w:lang w:eastAsia="ja-JP"/>
        </w:rPr>
        <w:t xml:space="preserve">for OOB for 71-110GHz </w:t>
      </w:r>
      <w:r w:rsidR="00A25B49">
        <w:rPr>
          <w:lang w:eastAsia="ja-JP"/>
        </w:rPr>
        <w:t>to</w:t>
      </w:r>
      <w:r w:rsidR="009D4498">
        <w:rPr>
          <w:lang w:eastAsia="ja-JP"/>
        </w:rPr>
        <w:t xml:space="preserve"> </w:t>
      </w:r>
      <w:r w:rsidR="009D4498" w:rsidRPr="00E7656C">
        <w:t>60-71GHz</w:t>
      </w:r>
      <w:r w:rsidR="009D4498">
        <w:t xml:space="preserve"> range to complete the </w:t>
      </w:r>
      <w:r w:rsidR="009D4498" w:rsidRPr="00E7656C">
        <w:t xml:space="preserve">CATR </w:t>
      </w:r>
      <w:r w:rsidR="009D4498">
        <w:t xml:space="preserve">MU </w:t>
      </w:r>
      <w:r w:rsidR="009D4498" w:rsidRPr="00E7656C">
        <w:t>for OOB EM</w:t>
      </w:r>
      <w:r w:rsidR="009D4498">
        <w:t>.</w:t>
      </w:r>
    </w:p>
    <w:p w14:paraId="7312682D" w14:textId="77777777" w:rsidR="009D4498" w:rsidRPr="007310BE" w:rsidRDefault="009D4498" w:rsidP="009D4498">
      <w:pPr>
        <w:spacing w:afterLines="50" w:after="120"/>
        <w:rPr>
          <w:rFonts w:eastAsia="SimSun"/>
          <w:szCs w:val="20"/>
          <w:lang w:val="en-GB" w:eastAsia="zh-CN"/>
        </w:rPr>
      </w:pPr>
    </w:p>
    <w:p w14:paraId="24336E80" w14:textId="1B9CCEFE" w:rsidR="009D4498" w:rsidRPr="00FA3348" w:rsidRDefault="009D4498" w:rsidP="009D4498">
      <w:pPr>
        <w:spacing w:afterLines="50" w:after="120"/>
        <w:rPr>
          <w:rFonts w:ascii="Arial" w:eastAsia="SimSun" w:hAnsi="Arial" w:cs="Arial"/>
          <w:b/>
          <w:bCs/>
          <w:szCs w:val="20"/>
          <w:lang w:val="en-GB" w:eastAsia="zh-CN"/>
        </w:rPr>
      </w:pPr>
      <w:r w:rsidRPr="00FA3348">
        <w:rPr>
          <w:rFonts w:ascii="Arial" w:eastAsia="SimSun" w:hAnsi="Arial" w:cs="Arial"/>
          <w:b/>
          <w:bCs/>
          <w:szCs w:val="20"/>
          <w:lang w:val="en-GB" w:eastAsia="zh-CN"/>
        </w:rPr>
        <w:t>2.</w:t>
      </w:r>
      <w:r>
        <w:rPr>
          <w:rFonts w:ascii="Arial" w:eastAsia="SimSun" w:hAnsi="Arial" w:cs="Arial"/>
          <w:b/>
          <w:bCs/>
          <w:szCs w:val="20"/>
          <w:lang w:val="en-GB" w:eastAsia="zh-CN"/>
        </w:rPr>
        <w:t>7</w:t>
      </w:r>
      <w:r w:rsidRPr="00FA3348">
        <w:rPr>
          <w:rFonts w:ascii="Arial" w:eastAsia="SimSun" w:hAnsi="Arial" w:cs="Arial"/>
          <w:b/>
          <w:bCs/>
          <w:szCs w:val="20"/>
          <w:lang w:val="en-GB" w:eastAsia="zh-CN"/>
        </w:rPr>
        <w:tab/>
      </w:r>
      <w:r w:rsidRPr="009D4498">
        <w:rPr>
          <w:rFonts w:ascii="Arial" w:hAnsi="Arial" w:cs="Arial"/>
          <w:b/>
          <w:bCs/>
        </w:rPr>
        <w:t>Inband TRP requirement</w:t>
      </w:r>
    </w:p>
    <w:p w14:paraId="6422EA8E" w14:textId="6582340D" w:rsidR="009D4498" w:rsidRDefault="001856AC" w:rsidP="009D4498">
      <w:pPr>
        <w:spacing w:afterLines="50" w:after="120"/>
        <w:rPr>
          <w:lang w:eastAsia="ja-JP"/>
        </w:rPr>
      </w:pPr>
      <w:r>
        <w:rPr>
          <w:rFonts w:eastAsia="SimSun"/>
          <w:szCs w:val="20"/>
          <w:lang w:val="en-GB" w:eastAsia="zh-CN"/>
        </w:rPr>
        <w:t>As the total MU for in-band TRP was finalized in the agreed CR [6] based on the Switching uncertainty MU of 0.25 dB</w:t>
      </w:r>
      <w:r>
        <w:t xml:space="preserve">, we propose to </w:t>
      </w:r>
      <w:r w:rsidR="00A25B49">
        <w:t>use</w:t>
      </w:r>
      <w:r>
        <w:t xml:space="preserve"> 0.25 dB for the </w:t>
      </w:r>
      <w:r>
        <w:rPr>
          <w:rFonts w:eastAsia="SimSun"/>
          <w:szCs w:val="20"/>
          <w:lang w:val="en-GB" w:eastAsia="zh-CN"/>
        </w:rPr>
        <w:t xml:space="preserve">Switching uncertainty MU for </w:t>
      </w:r>
      <w:r w:rsidR="00E13F79">
        <w:rPr>
          <w:rFonts w:eastAsia="SimSun"/>
          <w:szCs w:val="20"/>
          <w:lang w:val="en-GB" w:eastAsia="zh-CN"/>
        </w:rPr>
        <w:t>in-</w:t>
      </w:r>
      <w:r w:rsidR="00E13F79" w:rsidRPr="00E13F79">
        <w:rPr>
          <w:rFonts w:eastAsia="SimSun"/>
          <w:szCs w:val="20"/>
          <w:lang w:val="en-GB" w:eastAsia="zh-CN"/>
        </w:rPr>
        <w:t>band TRP requirement</w:t>
      </w:r>
      <w:r w:rsidR="00E13F79">
        <w:rPr>
          <w:rFonts w:eastAsia="SimSun"/>
          <w:szCs w:val="20"/>
          <w:lang w:val="en-GB" w:eastAsia="zh-CN"/>
        </w:rPr>
        <w:t>.</w:t>
      </w:r>
    </w:p>
    <w:p w14:paraId="5E5CD65B" w14:textId="77777777" w:rsidR="004108F8" w:rsidRDefault="004108F8" w:rsidP="004108F8">
      <w:pPr>
        <w:spacing w:afterLines="50" w:after="120"/>
        <w:rPr>
          <w:lang w:eastAsia="ja-JP"/>
        </w:rPr>
      </w:pPr>
    </w:p>
    <w:p w14:paraId="2C826C92" w14:textId="2F3A9FFC" w:rsidR="008D5F98" w:rsidRPr="00E00A26" w:rsidRDefault="008D5F98" w:rsidP="008D5F98">
      <w:pPr>
        <w:keepNext/>
        <w:spacing w:after="240"/>
        <w:ind w:right="284"/>
        <w:outlineLvl w:val="0"/>
        <w:rPr>
          <w:rFonts w:ascii="Arial" w:hAnsi="Arial"/>
          <w:b/>
          <w:sz w:val="24"/>
        </w:rPr>
      </w:pPr>
      <w:r>
        <w:rPr>
          <w:rFonts w:ascii="Arial" w:hAnsi="Arial"/>
          <w:b/>
          <w:sz w:val="24"/>
        </w:rPr>
        <w:lastRenderedPageBreak/>
        <w:t>3</w:t>
      </w:r>
      <w:r w:rsidRPr="00E00A26">
        <w:rPr>
          <w:rFonts w:ascii="Arial" w:hAnsi="Arial"/>
          <w:b/>
          <w:sz w:val="24"/>
        </w:rPr>
        <w:t>.</w:t>
      </w:r>
      <w:r w:rsidRPr="00E00A26">
        <w:rPr>
          <w:rFonts w:ascii="Arial" w:hAnsi="Arial"/>
          <w:b/>
          <w:sz w:val="24"/>
        </w:rPr>
        <w:tab/>
      </w:r>
      <w:r>
        <w:rPr>
          <w:rFonts w:ascii="Arial" w:hAnsi="Arial"/>
          <w:b/>
          <w:sz w:val="24"/>
        </w:rPr>
        <w:t>Conclus</w:t>
      </w:r>
      <w:r w:rsidRPr="00E00A26">
        <w:rPr>
          <w:rFonts w:ascii="Arial" w:hAnsi="Arial"/>
          <w:b/>
          <w:sz w:val="24"/>
        </w:rPr>
        <w:t>ion</w:t>
      </w:r>
    </w:p>
    <w:p w14:paraId="4AAF6156" w14:textId="2AC8E909" w:rsidR="00EB4C3F" w:rsidRDefault="00345B86" w:rsidP="00EB4C3F">
      <w:pPr>
        <w:spacing w:afterLines="50" w:after="120"/>
      </w:pPr>
      <w:r>
        <w:rPr>
          <w:color w:val="000000"/>
          <w:szCs w:val="20"/>
        </w:rPr>
        <w:t>This contribution has provided proposals on the</w:t>
      </w:r>
      <w:r w:rsidRPr="00D158C5">
        <w:t xml:space="preserve"> </w:t>
      </w:r>
      <w:r>
        <w:t>m</w:t>
      </w:r>
      <w:r w:rsidRPr="00D158C5">
        <w:t>easurement uncertaint</w:t>
      </w:r>
      <w:r>
        <w:t>ies</w:t>
      </w:r>
      <w:r w:rsidRPr="00D158C5">
        <w:t xml:space="preserve"> of BS OTA </w:t>
      </w:r>
      <w:r>
        <w:t>transmitt</w:t>
      </w:r>
      <w:r w:rsidRPr="00D158C5">
        <w:t>er requirements for extending current NR operation to 71 GHz</w:t>
      </w:r>
      <w:r w:rsidRPr="00921A7B">
        <w:t xml:space="preserve"> </w:t>
      </w:r>
      <w:r>
        <w:t xml:space="preserve">based on the agreed WF and the related discussion </w:t>
      </w:r>
      <w:r>
        <w:rPr>
          <w:lang w:eastAsia="ja-JP"/>
        </w:rPr>
        <w:t>at TSG RAN4#10</w:t>
      </w:r>
      <w:r w:rsidR="003E480C">
        <w:rPr>
          <w:lang w:eastAsia="ja-JP"/>
        </w:rPr>
        <w:t>7</w:t>
      </w:r>
      <w:r>
        <w:rPr>
          <w:lang w:eastAsia="ja-JP"/>
        </w:rPr>
        <w:t xml:space="preserve"> </w:t>
      </w:r>
      <w:r>
        <w:t>to decide the remaining measurement uncertainties. The proposals are summarized as follows:</w:t>
      </w:r>
    </w:p>
    <w:p w14:paraId="5373347B" w14:textId="162D0C7C" w:rsidR="00345B86" w:rsidRPr="003A6698" w:rsidRDefault="00345B86" w:rsidP="00EB4C3F">
      <w:pPr>
        <w:spacing w:afterLines="50" w:after="120"/>
        <w:rPr>
          <w:b/>
          <w:bCs/>
        </w:rPr>
      </w:pPr>
      <w:r w:rsidRPr="003A6698">
        <w:rPr>
          <w:b/>
          <w:bCs/>
        </w:rPr>
        <w:t xml:space="preserve">Proposal 1: </w:t>
      </w:r>
      <w:r w:rsidR="003E480C">
        <w:rPr>
          <w:b/>
          <w:bCs/>
          <w:lang w:eastAsia="ja-JP"/>
        </w:rPr>
        <w:t>T</w:t>
      </w:r>
      <w:r w:rsidR="003E480C" w:rsidRPr="003E480C">
        <w:rPr>
          <w:b/>
          <w:bCs/>
          <w:lang w:eastAsia="ja-JP"/>
        </w:rPr>
        <w:t>o merge C1-7 and C1-7_mixer rows for in-band measurement</w:t>
      </w:r>
      <w:r w:rsidR="003E480C">
        <w:rPr>
          <w:b/>
          <w:bCs/>
          <w:lang w:eastAsia="ja-JP"/>
        </w:rPr>
        <w:t>.</w:t>
      </w:r>
    </w:p>
    <w:p w14:paraId="2FD92B0A" w14:textId="1298890E" w:rsidR="003A6698" w:rsidRPr="003A6698" w:rsidRDefault="003A6698" w:rsidP="003A6698">
      <w:pPr>
        <w:spacing w:afterLines="50" w:after="120"/>
        <w:rPr>
          <w:b/>
          <w:bCs/>
        </w:rPr>
      </w:pPr>
      <w:r w:rsidRPr="003A6698">
        <w:rPr>
          <w:b/>
          <w:bCs/>
        </w:rPr>
        <w:t xml:space="preserve">Proposal 2: </w:t>
      </w:r>
      <w:r w:rsidRPr="003A6698">
        <w:rPr>
          <w:b/>
          <w:bCs/>
          <w:lang w:eastAsia="ja-JP"/>
        </w:rPr>
        <w:t xml:space="preserve">To </w:t>
      </w:r>
      <w:r w:rsidR="003E480C" w:rsidRPr="003E480C">
        <w:rPr>
          <w:b/>
          <w:bCs/>
          <w:lang w:eastAsia="ja-JP"/>
        </w:rPr>
        <w:t>use 2.0 dB for C1-7 for in-band measurement of 52.6 &lt; f &lt; 71GHz</w:t>
      </w:r>
      <w:r w:rsidRPr="003A6698">
        <w:rPr>
          <w:b/>
          <w:bCs/>
          <w:lang w:eastAsia="ja-JP"/>
        </w:rPr>
        <w:t>.</w:t>
      </w:r>
    </w:p>
    <w:p w14:paraId="08325525" w14:textId="6E4B6B1A" w:rsidR="003A6698" w:rsidRPr="003A6698" w:rsidRDefault="003A6698" w:rsidP="003A6698">
      <w:pPr>
        <w:spacing w:afterLines="50" w:after="120"/>
        <w:rPr>
          <w:b/>
          <w:bCs/>
        </w:rPr>
      </w:pPr>
      <w:r w:rsidRPr="003A6698">
        <w:rPr>
          <w:b/>
          <w:bCs/>
        </w:rPr>
        <w:t xml:space="preserve">Proposal </w:t>
      </w:r>
      <w:r w:rsidR="00967B85">
        <w:rPr>
          <w:b/>
          <w:bCs/>
        </w:rPr>
        <w:t>3</w:t>
      </w:r>
      <w:r w:rsidRPr="003A6698">
        <w:rPr>
          <w:b/>
          <w:bCs/>
        </w:rPr>
        <w:t xml:space="preserve">: </w:t>
      </w:r>
      <w:r w:rsidRPr="003A6698">
        <w:rPr>
          <w:b/>
          <w:bCs/>
          <w:lang w:eastAsia="ja-JP"/>
        </w:rPr>
        <w:t xml:space="preserve">To </w:t>
      </w:r>
      <w:r w:rsidR="003E480C" w:rsidRPr="003E480C">
        <w:rPr>
          <w:b/>
          <w:bCs/>
          <w:lang w:eastAsia="ja-JP"/>
        </w:rPr>
        <w:t>use 2.0 dB for the missing MU value for the range 60 &lt; f ≤ 71 GHz in the C1-7 row for spurious emission measurements</w:t>
      </w:r>
      <w:r w:rsidRPr="003A6698">
        <w:rPr>
          <w:b/>
          <w:bCs/>
          <w:lang w:eastAsia="ja-JP"/>
        </w:rPr>
        <w:t>.</w:t>
      </w:r>
    </w:p>
    <w:p w14:paraId="0DF931FA" w14:textId="09F0BA82" w:rsidR="003A6698" w:rsidRPr="003A6698" w:rsidRDefault="003A6698" w:rsidP="003A6698">
      <w:pPr>
        <w:spacing w:afterLines="50" w:after="120"/>
        <w:rPr>
          <w:b/>
          <w:bCs/>
        </w:rPr>
      </w:pPr>
      <w:r w:rsidRPr="003A6698">
        <w:rPr>
          <w:b/>
          <w:bCs/>
        </w:rPr>
        <w:t xml:space="preserve">Proposal </w:t>
      </w:r>
      <w:r w:rsidR="00967B85">
        <w:rPr>
          <w:b/>
          <w:bCs/>
        </w:rPr>
        <w:t>4</w:t>
      </w:r>
      <w:r w:rsidRPr="003A6698">
        <w:rPr>
          <w:b/>
          <w:bCs/>
        </w:rPr>
        <w:t xml:space="preserve">: </w:t>
      </w:r>
      <w:r>
        <w:rPr>
          <w:b/>
          <w:bCs/>
          <w:lang w:eastAsia="ja-JP"/>
        </w:rPr>
        <w:t>N</w:t>
      </w:r>
      <w:r w:rsidRPr="003A6698">
        <w:rPr>
          <w:b/>
          <w:bCs/>
          <w:lang w:eastAsia="ja-JP"/>
        </w:rPr>
        <w:t xml:space="preserve">ot to </w:t>
      </w:r>
      <w:r w:rsidR="00A25B49" w:rsidRPr="00A25B49">
        <w:rPr>
          <w:b/>
          <w:bCs/>
          <w:lang w:eastAsia="ja-JP"/>
        </w:rPr>
        <w:t>include additional LNA MU for low level requirements</w:t>
      </w:r>
      <w:r w:rsidRPr="003A6698">
        <w:rPr>
          <w:b/>
          <w:bCs/>
          <w:lang w:eastAsia="ja-JP"/>
        </w:rPr>
        <w:t>.</w:t>
      </w:r>
    </w:p>
    <w:p w14:paraId="2BFF0CE0" w14:textId="3844A02F" w:rsidR="003A6698" w:rsidRPr="003A6698" w:rsidRDefault="003A6698" w:rsidP="003A6698">
      <w:pPr>
        <w:spacing w:afterLines="50" w:after="120"/>
        <w:rPr>
          <w:b/>
          <w:bCs/>
        </w:rPr>
      </w:pPr>
      <w:r w:rsidRPr="003A6698">
        <w:rPr>
          <w:b/>
          <w:bCs/>
        </w:rPr>
        <w:t xml:space="preserve">Proposal </w:t>
      </w:r>
      <w:r w:rsidR="00967B85">
        <w:rPr>
          <w:b/>
          <w:bCs/>
        </w:rPr>
        <w:t>5</w:t>
      </w:r>
      <w:r w:rsidRPr="003A6698">
        <w:rPr>
          <w:b/>
          <w:bCs/>
        </w:rPr>
        <w:t xml:space="preserve">: </w:t>
      </w:r>
      <w:r w:rsidR="00A25B49">
        <w:rPr>
          <w:b/>
          <w:bCs/>
          <w:lang w:eastAsia="ja-JP"/>
        </w:rPr>
        <w:t>N</w:t>
      </w:r>
      <w:r w:rsidR="00A25B49" w:rsidRPr="00A25B49">
        <w:rPr>
          <w:b/>
          <w:bCs/>
          <w:lang w:eastAsia="ja-JP"/>
        </w:rPr>
        <w:t>ot to include additional LNA MU in the TX OFF requirement</w:t>
      </w:r>
      <w:r w:rsidRPr="003A6698">
        <w:rPr>
          <w:b/>
          <w:bCs/>
          <w:lang w:eastAsia="ja-JP"/>
        </w:rPr>
        <w:t>.</w:t>
      </w:r>
    </w:p>
    <w:p w14:paraId="729DCB08" w14:textId="1E90C7AE" w:rsidR="003A6698" w:rsidRPr="003A6698" w:rsidRDefault="003A6698" w:rsidP="003A6698">
      <w:pPr>
        <w:spacing w:afterLines="50" w:after="120"/>
        <w:rPr>
          <w:b/>
          <w:bCs/>
        </w:rPr>
      </w:pPr>
      <w:r w:rsidRPr="003A6698">
        <w:rPr>
          <w:b/>
          <w:bCs/>
        </w:rPr>
        <w:t xml:space="preserve">Proposal </w:t>
      </w:r>
      <w:r w:rsidR="00967B85">
        <w:rPr>
          <w:b/>
          <w:bCs/>
        </w:rPr>
        <w:t>6</w:t>
      </w:r>
      <w:r w:rsidRPr="003A6698">
        <w:rPr>
          <w:b/>
          <w:bCs/>
        </w:rPr>
        <w:t xml:space="preserve">: </w:t>
      </w:r>
      <w:r w:rsidRPr="003A6698">
        <w:rPr>
          <w:b/>
          <w:bCs/>
          <w:lang w:eastAsia="ja-JP"/>
        </w:rPr>
        <w:t xml:space="preserve">To </w:t>
      </w:r>
      <w:r w:rsidR="003D61CE" w:rsidRPr="003D61CE">
        <w:rPr>
          <w:b/>
          <w:bCs/>
          <w:lang w:eastAsia="ja-JP"/>
        </w:rPr>
        <w:t xml:space="preserve">use </w:t>
      </w:r>
      <w:r w:rsidR="00A25B49" w:rsidRPr="003D61CE">
        <w:rPr>
          <w:b/>
          <w:bCs/>
          <w:lang w:eastAsia="ja-JP"/>
        </w:rPr>
        <w:t>EVM MU value of 1.0%</w:t>
      </w:r>
      <w:r w:rsidR="00A25B49" w:rsidRPr="003A6698">
        <w:rPr>
          <w:b/>
          <w:bCs/>
          <w:lang w:eastAsia="ja-JP"/>
        </w:rPr>
        <w:t>.</w:t>
      </w:r>
    </w:p>
    <w:p w14:paraId="2A82F40F" w14:textId="18407BB2" w:rsidR="003A6698" w:rsidRPr="003A6698" w:rsidRDefault="003A6698" w:rsidP="003A6698">
      <w:pPr>
        <w:spacing w:afterLines="50" w:after="120"/>
        <w:rPr>
          <w:b/>
          <w:bCs/>
        </w:rPr>
      </w:pPr>
      <w:r w:rsidRPr="003A6698">
        <w:rPr>
          <w:b/>
          <w:bCs/>
        </w:rPr>
        <w:t xml:space="preserve">Proposal </w:t>
      </w:r>
      <w:r w:rsidR="00967B85">
        <w:rPr>
          <w:b/>
          <w:bCs/>
        </w:rPr>
        <w:t>7</w:t>
      </w:r>
      <w:r w:rsidRPr="003A6698">
        <w:rPr>
          <w:b/>
          <w:bCs/>
        </w:rPr>
        <w:t xml:space="preserve">: </w:t>
      </w:r>
      <w:r w:rsidRPr="003A6698">
        <w:rPr>
          <w:b/>
          <w:bCs/>
          <w:lang w:eastAsia="ja-JP"/>
        </w:rPr>
        <w:t xml:space="preserve">To </w:t>
      </w:r>
      <w:r w:rsidR="00A25B49" w:rsidRPr="00A25B49">
        <w:rPr>
          <w:b/>
          <w:bCs/>
          <w:lang w:eastAsia="ja-JP"/>
        </w:rPr>
        <w:t>use 2.0 dB for C1-7 and C1-8 for ACLR (and OBUE) requirements</w:t>
      </w:r>
      <w:r w:rsidR="00A25B49">
        <w:rPr>
          <w:b/>
          <w:bCs/>
          <w:lang w:eastAsia="ja-JP"/>
        </w:rPr>
        <w:t>.</w:t>
      </w:r>
    </w:p>
    <w:p w14:paraId="13BE413B" w14:textId="3AF8AAC9" w:rsidR="00A25B49" w:rsidRPr="003A6698" w:rsidRDefault="00A25B49" w:rsidP="00A25B49">
      <w:pPr>
        <w:spacing w:afterLines="50" w:after="120"/>
        <w:rPr>
          <w:b/>
          <w:bCs/>
        </w:rPr>
      </w:pPr>
      <w:r w:rsidRPr="003A6698">
        <w:rPr>
          <w:b/>
          <w:bCs/>
        </w:rPr>
        <w:t xml:space="preserve">Proposal </w:t>
      </w:r>
      <w:r w:rsidR="00967B85">
        <w:rPr>
          <w:b/>
          <w:bCs/>
        </w:rPr>
        <w:t>8</w:t>
      </w:r>
      <w:r w:rsidRPr="003A6698">
        <w:rPr>
          <w:b/>
          <w:bCs/>
        </w:rPr>
        <w:t xml:space="preserve">: </w:t>
      </w:r>
      <w:r w:rsidRPr="003A6698">
        <w:rPr>
          <w:b/>
          <w:bCs/>
          <w:lang w:eastAsia="ja-JP"/>
        </w:rPr>
        <w:t xml:space="preserve">To </w:t>
      </w:r>
      <w:r w:rsidRPr="00A25B49">
        <w:rPr>
          <w:b/>
          <w:bCs/>
          <w:lang w:eastAsia="ja-JP"/>
        </w:rPr>
        <w:t>use 2.0 dB for C1-7 for OOB EX requirements</w:t>
      </w:r>
      <w:r w:rsidRPr="003A6698">
        <w:rPr>
          <w:b/>
          <w:bCs/>
          <w:lang w:eastAsia="ja-JP"/>
        </w:rPr>
        <w:t>.</w:t>
      </w:r>
    </w:p>
    <w:p w14:paraId="04D930E8" w14:textId="29344012" w:rsidR="00A25B49" w:rsidRPr="003A6698" w:rsidRDefault="00A25B49" w:rsidP="00A25B49">
      <w:pPr>
        <w:spacing w:afterLines="50" w:after="120"/>
        <w:rPr>
          <w:b/>
          <w:bCs/>
        </w:rPr>
      </w:pPr>
      <w:r w:rsidRPr="003A6698">
        <w:rPr>
          <w:b/>
          <w:bCs/>
        </w:rPr>
        <w:t xml:space="preserve">Proposal </w:t>
      </w:r>
      <w:r w:rsidR="00967B85">
        <w:rPr>
          <w:b/>
          <w:bCs/>
        </w:rPr>
        <w:t>9</w:t>
      </w:r>
      <w:r w:rsidRPr="003A6698">
        <w:rPr>
          <w:b/>
          <w:bCs/>
        </w:rPr>
        <w:t xml:space="preserve">: </w:t>
      </w:r>
      <w:r w:rsidRPr="003A6698">
        <w:rPr>
          <w:b/>
          <w:bCs/>
          <w:lang w:eastAsia="ja-JP"/>
        </w:rPr>
        <w:t xml:space="preserve">To </w:t>
      </w:r>
      <w:r>
        <w:rPr>
          <w:b/>
          <w:bCs/>
          <w:lang w:eastAsia="ja-JP"/>
        </w:rPr>
        <w:t>apply</w:t>
      </w:r>
      <w:r w:rsidRPr="00A25B49">
        <w:rPr>
          <w:b/>
          <w:bCs/>
          <w:lang w:eastAsia="ja-JP"/>
        </w:rPr>
        <w:t xml:space="preserve"> the other MU agreed for OOB for 71-110GHz </w:t>
      </w:r>
      <w:r>
        <w:rPr>
          <w:b/>
          <w:bCs/>
          <w:lang w:eastAsia="ja-JP"/>
        </w:rPr>
        <w:t>to</w:t>
      </w:r>
      <w:r w:rsidRPr="00A25B49">
        <w:rPr>
          <w:b/>
          <w:bCs/>
          <w:lang w:eastAsia="ja-JP"/>
        </w:rPr>
        <w:t xml:space="preserve"> 60-71GHz range to complete the CATR MU for OOB EM</w:t>
      </w:r>
      <w:r>
        <w:rPr>
          <w:b/>
          <w:bCs/>
          <w:lang w:eastAsia="ja-JP"/>
        </w:rPr>
        <w:t>.</w:t>
      </w:r>
    </w:p>
    <w:p w14:paraId="7B566EB8" w14:textId="67E4440B" w:rsidR="00A25B49" w:rsidRPr="003A6698" w:rsidRDefault="00A25B49" w:rsidP="00A25B49">
      <w:pPr>
        <w:spacing w:afterLines="50" w:after="120"/>
        <w:rPr>
          <w:b/>
          <w:bCs/>
        </w:rPr>
      </w:pPr>
      <w:r w:rsidRPr="003A6698">
        <w:rPr>
          <w:b/>
          <w:bCs/>
        </w:rPr>
        <w:t xml:space="preserve">Proposal </w:t>
      </w:r>
      <w:r>
        <w:rPr>
          <w:b/>
          <w:bCs/>
        </w:rPr>
        <w:t>1</w:t>
      </w:r>
      <w:r w:rsidR="00967B85">
        <w:rPr>
          <w:b/>
          <w:bCs/>
        </w:rPr>
        <w:t>0</w:t>
      </w:r>
      <w:r w:rsidRPr="003A6698">
        <w:rPr>
          <w:b/>
          <w:bCs/>
        </w:rPr>
        <w:t xml:space="preserve">: </w:t>
      </w:r>
      <w:r w:rsidRPr="003A6698">
        <w:rPr>
          <w:b/>
          <w:bCs/>
          <w:lang w:eastAsia="ja-JP"/>
        </w:rPr>
        <w:t xml:space="preserve">To </w:t>
      </w:r>
      <w:r>
        <w:rPr>
          <w:b/>
          <w:bCs/>
          <w:lang w:eastAsia="ja-JP"/>
        </w:rPr>
        <w:t>use</w:t>
      </w:r>
      <w:r w:rsidRPr="00A25B49">
        <w:rPr>
          <w:b/>
          <w:bCs/>
          <w:lang w:eastAsia="ja-JP"/>
        </w:rPr>
        <w:t xml:space="preserve"> 0.25 dB for the Switching uncertainty MU for in-band TRP requirement</w:t>
      </w:r>
      <w:r>
        <w:rPr>
          <w:b/>
          <w:bCs/>
          <w:lang w:eastAsia="ja-JP"/>
        </w:rPr>
        <w:t>.</w:t>
      </w:r>
    </w:p>
    <w:p w14:paraId="24D399CA" w14:textId="43E603DE" w:rsidR="00345B86" w:rsidRDefault="00611CC0" w:rsidP="00EB4C3F">
      <w:pPr>
        <w:spacing w:afterLines="50" w:after="120"/>
        <w:rPr>
          <w:rFonts w:eastAsia="SimSun"/>
          <w:szCs w:val="20"/>
          <w:lang w:val="en-GB" w:eastAsia="zh-CN"/>
        </w:rPr>
      </w:pPr>
      <w:r>
        <w:rPr>
          <w:rFonts w:eastAsia="SimSun"/>
          <w:szCs w:val="20"/>
          <w:lang w:val="en-GB" w:eastAsia="zh-CN"/>
        </w:rPr>
        <w:t xml:space="preserve">The </w:t>
      </w:r>
      <w:r w:rsidR="008362A5">
        <w:rPr>
          <w:rFonts w:eastAsia="SimSun"/>
          <w:szCs w:val="20"/>
          <w:lang w:val="en-GB" w:eastAsia="zh-CN"/>
        </w:rPr>
        <w:t>total MU</w:t>
      </w:r>
      <w:r w:rsidR="00BF7B40">
        <w:rPr>
          <w:rFonts w:eastAsia="SimSun"/>
          <w:szCs w:val="20"/>
          <w:lang w:val="en-GB" w:eastAsia="zh-CN"/>
        </w:rPr>
        <w:t xml:space="preserve"> values</w:t>
      </w:r>
      <w:r>
        <w:rPr>
          <w:rFonts w:eastAsia="SimSun"/>
          <w:szCs w:val="20"/>
          <w:lang w:val="en-GB" w:eastAsia="zh-CN"/>
        </w:rPr>
        <w:t xml:space="preserve"> are calculated in the attached spreadsheet which is updated from that attached in [</w:t>
      </w:r>
      <w:r w:rsidR="00A25B49">
        <w:rPr>
          <w:rFonts w:eastAsia="SimSun"/>
          <w:szCs w:val="20"/>
          <w:lang w:val="en-GB" w:eastAsia="zh-CN"/>
        </w:rPr>
        <w:t>7</w:t>
      </w:r>
      <w:r>
        <w:rPr>
          <w:rFonts w:eastAsia="SimSun"/>
          <w:szCs w:val="20"/>
          <w:lang w:val="en-GB" w:eastAsia="zh-CN"/>
        </w:rPr>
        <w:t xml:space="preserve">], and corresponding </w:t>
      </w:r>
      <w:r w:rsidR="00E561AA">
        <w:rPr>
          <w:rFonts w:eastAsia="SimSun"/>
          <w:szCs w:val="20"/>
          <w:lang w:val="en-GB" w:eastAsia="zh-CN"/>
        </w:rPr>
        <w:t xml:space="preserve">Rel-17 and Rel-18 </w:t>
      </w:r>
      <w:r>
        <w:rPr>
          <w:rFonts w:eastAsia="SimSun"/>
          <w:szCs w:val="20"/>
          <w:lang w:val="en-GB" w:eastAsia="zh-CN"/>
        </w:rPr>
        <w:t>CR</w:t>
      </w:r>
      <w:r w:rsidR="00E561AA">
        <w:rPr>
          <w:rFonts w:eastAsia="SimSun"/>
          <w:szCs w:val="20"/>
          <w:lang w:val="en-GB" w:eastAsia="zh-CN"/>
        </w:rPr>
        <w:t>s</w:t>
      </w:r>
      <w:r>
        <w:rPr>
          <w:rFonts w:eastAsia="SimSun"/>
          <w:szCs w:val="20"/>
          <w:lang w:val="en-GB" w:eastAsia="zh-CN"/>
        </w:rPr>
        <w:t xml:space="preserve"> are provided in [</w:t>
      </w:r>
      <w:r w:rsidR="00A25B49">
        <w:rPr>
          <w:rFonts w:eastAsia="SimSun"/>
          <w:szCs w:val="20"/>
          <w:lang w:val="en-GB" w:eastAsia="zh-CN"/>
        </w:rPr>
        <w:t>8</w:t>
      </w:r>
      <w:r>
        <w:rPr>
          <w:rFonts w:eastAsia="SimSun"/>
          <w:szCs w:val="20"/>
          <w:lang w:val="en-GB" w:eastAsia="zh-CN"/>
        </w:rPr>
        <w:t>,</w:t>
      </w:r>
      <w:r w:rsidR="00A25B49">
        <w:rPr>
          <w:rFonts w:eastAsia="SimSun"/>
          <w:szCs w:val="20"/>
          <w:lang w:val="en-GB" w:eastAsia="zh-CN"/>
        </w:rPr>
        <w:t>9</w:t>
      </w:r>
      <w:r>
        <w:rPr>
          <w:rFonts w:eastAsia="SimSun"/>
          <w:szCs w:val="20"/>
          <w:lang w:val="en-GB" w:eastAsia="zh-CN"/>
        </w:rPr>
        <w:t>]</w:t>
      </w:r>
      <w:r w:rsidR="00E561AA">
        <w:rPr>
          <w:rFonts w:eastAsia="SimSun"/>
          <w:szCs w:val="20"/>
          <w:lang w:val="en-GB" w:eastAsia="zh-CN"/>
        </w:rPr>
        <w:t>, respectively</w:t>
      </w:r>
      <w:r>
        <w:rPr>
          <w:rFonts w:eastAsia="SimSun"/>
          <w:szCs w:val="20"/>
          <w:lang w:val="en-GB" w:eastAsia="zh-CN"/>
        </w:rPr>
        <w:t>.</w:t>
      </w:r>
    </w:p>
    <w:p w14:paraId="724DCD5B" w14:textId="77777777" w:rsidR="00611CC0" w:rsidRPr="007310BE" w:rsidRDefault="00611CC0" w:rsidP="00EB4C3F">
      <w:pPr>
        <w:spacing w:afterLines="50" w:after="120"/>
        <w:rPr>
          <w:rFonts w:eastAsia="SimSun"/>
          <w:szCs w:val="20"/>
          <w:lang w:val="en-GB" w:eastAsia="zh-CN"/>
        </w:rPr>
      </w:pPr>
    </w:p>
    <w:p w14:paraId="5C9B67A5" w14:textId="77777777" w:rsidR="00D733BA" w:rsidRPr="00E00A26" w:rsidRDefault="00D733BA" w:rsidP="00D733BA">
      <w:pPr>
        <w:keepNext/>
        <w:spacing w:after="240"/>
        <w:ind w:left="1985" w:right="284" w:hanging="1985"/>
        <w:outlineLvl w:val="0"/>
        <w:rPr>
          <w:rFonts w:ascii="Arial" w:hAnsi="Arial"/>
          <w:b/>
          <w:sz w:val="24"/>
        </w:rPr>
      </w:pPr>
      <w:r w:rsidRPr="00E00A26">
        <w:rPr>
          <w:rFonts w:ascii="Arial" w:hAnsi="Arial"/>
          <w:b/>
          <w:sz w:val="24"/>
        </w:rPr>
        <w:t>References</w:t>
      </w:r>
    </w:p>
    <w:p w14:paraId="58D7C7C0" w14:textId="7CBA3C1B" w:rsidR="00B8550A" w:rsidRDefault="00B8550A" w:rsidP="00B8550A">
      <w:pPr>
        <w:tabs>
          <w:tab w:val="center" w:pos="4153"/>
          <w:tab w:val="right" w:pos="8306"/>
        </w:tabs>
        <w:ind w:left="567" w:hanging="567"/>
        <w:rPr>
          <w:szCs w:val="20"/>
        </w:rPr>
      </w:pPr>
      <w:r w:rsidRPr="00030788">
        <w:rPr>
          <w:szCs w:val="20"/>
        </w:rPr>
        <w:t>[1]</w:t>
      </w:r>
      <w:r w:rsidRPr="00030788">
        <w:rPr>
          <w:szCs w:val="20"/>
        </w:rPr>
        <w:tab/>
        <w:t>RP-2</w:t>
      </w:r>
      <w:r w:rsidR="00921A7B">
        <w:rPr>
          <w:szCs w:val="20"/>
        </w:rPr>
        <w:t>22656</w:t>
      </w:r>
      <w:r w:rsidRPr="00030788">
        <w:rPr>
          <w:szCs w:val="20"/>
        </w:rPr>
        <w:t>, “</w:t>
      </w:r>
      <w:r w:rsidR="00921A7B" w:rsidRPr="00921A7B">
        <w:rPr>
          <w:szCs w:val="20"/>
        </w:rPr>
        <w:t>Revised WID:</w:t>
      </w:r>
      <w:r w:rsidR="00921A7B">
        <w:rPr>
          <w:szCs w:val="20"/>
        </w:rPr>
        <w:t xml:space="preserve"> </w:t>
      </w:r>
      <w:r w:rsidR="00921A7B" w:rsidRPr="00921A7B">
        <w:rPr>
          <w:szCs w:val="20"/>
        </w:rPr>
        <w:t>E</w:t>
      </w:r>
      <w:r w:rsidR="00E93A9F">
        <w:rPr>
          <w:szCs w:val="20"/>
        </w:rPr>
        <w:t>x</w:t>
      </w:r>
      <w:r w:rsidR="00921A7B" w:rsidRPr="00921A7B">
        <w:rPr>
          <w:szCs w:val="20"/>
        </w:rPr>
        <w:t>tending current NR operation to 71 GHz</w:t>
      </w:r>
      <w:r w:rsidRPr="00030788">
        <w:rPr>
          <w:szCs w:val="20"/>
        </w:rPr>
        <w:t xml:space="preserve">”, </w:t>
      </w:r>
      <w:r w:rsidR="00921A7B" w:rsidRPr="00921A7B">
        <w:rPr>
          <w:szCs w:val="20"/>
        </w:rPr>
        <w:t>Qualcomm</w:t>
      </w:r>
      <w:r w:rsidRPr="00030788">
        <w:rPr>
          <w:szCs w:val="20"/>
        </w:rPr>
        <w:t>.</w:t>
      </w:r>
    </w:p>
    <w:p w14:paraId="28302A45" w14:textId="392D2D1C" w:rsidR="003922AE" w:rsidRDefault="003922AE" w:rsidP="003922AE">
      <w:pPr>
        <w:tabs>
          <w:tab w:val="center" w:pos="4153"/>
          <w:tab w:val="right" w:pos="8306"/>
        </w:tabs>
        <w:ind w:left="567" w:hanging="567"/>
        <w:rPr>
          <w:szCs w:val="20"/>
        </w:rPr>
      </w:pPr>
      <w:r>
        <w:rPr>
          <w:szCs w:val="20"/>
        </w:rPr>
        <w:t>[2]</w:t>
      </w:r>
      <w:r>
        <w:rPr>
          <w:szCs w:val="20"/>
        </w:rPr>
        <w:tab/>
        <w:t>R4-2</w:t>
      </w:r>
      <w:r w:rsidR="00A40E52">
        <w:rPr>
          <w:szCs w:val="20"/>
        </w:rPr>
        <w:t>30</w:t>
      </w:r>
      <w:r w:rsidR="00C60CB0">
        <w:rPr>
          <w:szCs w:val="20"/>
        </w:rPr>
        <w:t>9772</w:t>
      </w:r>
      <w:r>
        <w:rPr>
          <w:szCs w:val="20"/>
        </w:rPr>
        <w:t>,</w:t>
      </w:r>
      <w:r w:rsidRPr="00895F95">
        <w:rPr>
          <w:szCs w:val="20"/>
        </w:rPr>
        <w:t xml:space="preserve"> </w:t>
      </w:r>
      <w:r w:rsidRPr="00030788">
        <w:rPr>
          <w:szCs w:val="20"/>
        </w:rPr>
        <w:t>“</w:t>
      </w:r>
      <w:r w:rsidR="00C60CB0" w:rsidRPr="00C60CB0">
        <w:rPr>
          <w:szCs w:val="20"/>
        </w:rPr>
        <w:t>WF on FR2-2 BS conformance testing open issues</w:t>
      </w:r>
      <w:r w:rsidRPr="00030788">
        <w:rPr>
          <w:szCs w:val="20"/>
        </w:rPr>
        <w:t xml:space="preserve">”, </w:t>
      </w:r>
      <w:r w:rsidR="00A40E52" w:rsidRPr="00A40E52">
        <w:rPr>
          <w:szCs w:val="20"/>
        </w:rPr>
        <w:t>Huawei</w:t>
      </w:r>
      <w:r w:rsidR="00C60CB0" w:rsidRPr="00C60CB0">
        <w:rPr>
          <w:szCs w:val="20"/>
        </w:rPr>
        <w:t>, HiSilicon</w:t>
      </w:r>
      <w:r>
        <w:rPr>
          <w:szCs w:val="20"/>
        </w:rPr>
        <w:t>.</w:t>
      </w:r>
    </w:p>
    <w:p w14:paraId="4EAA9DCE" w14:textId="138BAEEE" w:rsidR="00F82115" w:rsidRDefault="00F82115" w:rsidP="00F82115">
      <w:pPr>
        <w:tabs>
          <w:tab w:val="center" w:pos="4153"/>
          <w:tab w:val="right" w:pos="8306"/>
        </w:tabs>
        <w:ind w:left="567" w:hanging="567"/>
        <w:rPr>
          <w:szCs w:val="20"/>
        </w:rPr>
      </w:pPr>
      <w:r>
        <w:rPr>
          <w:szCs w:val="20"/>
        </w:rPr>
        <w:t>[</w:t>
      </w:r>
      <w:r w:rsidR="00762683">
        <w:rPr>
          <w:szCs w:val="20"/>
        </w:rPr>
        <w:t>3</w:t>
      </w:r>
      <w:r>
        <w:rPr>
          <w:szCs w:val="20"/>
        </w:rPr>
        <w:t>]</w:t>
      </w:r>
      <w:r>
        <w:rPr>
          <w:szCs w:val="20"/>
        </w:rPr>
        <w:tab/>
        <w:t>R4-2</w:t>
      </w:r>
      <w:r w:rsidR="00CE1715">
        <w:rPr>
          <w:szCs w:val="20"/>
        </w:rPr>
        <w:t>30</w:t>
      </w:r>
      <w:r w:rsidR="00AE2F82">
        <w:rPr>
          <w:szCs w:val="20"/>
        </w:rPr>
        <w:t>9102</w:t>
      </w:r>
      <w:r>
        <w:rPr>
          <w:szCs w:val="20"/>
        </w:rPr>
        <w:t>,</w:t>
      </w:r>
      <w:r w:rsidRPr="00895F95">
        <w:rPr>
          <w:szCs w:val="20"/>
        </w:rPr>
        <w:t xml:space="preserve"> </w:t>
      </w:r>
      <w:r w:rsidRPr="00030788">
        <w:rPr>
          <w:szCs w:val="20"/>
        </w:rPr>
        <w:t>“</w:t>
      </w:r>
      <w:r w:rsidR="00AE2F82" w:rsidRPr="00AE2F82">
        <w:rPr>
          <w:szCs w:val="20"/>
        </w:rPr>
        <w:t>FR2-2 TE MU and various update for BS conformance testing</w:t>
      </w:r>
      <w:r w:rsidRPr="00030788">
        <w:rPr>
          <w:szCs w:val="20"/>
        </w:rPr>
        <w:t xml:space="preserve">”, </w:t>
      </w:r>
      <w:r w:rsidR="00CE1715" w:rsidRPr="00CE1715">
        <w:rPr>
          <w:szCs w:val="20"/>
        </w:rPr>
        <w:t>Keysight Technologies</w:t>
      </w:r>
      <w:r>
        <w:rPr>
          <w:szCs w:val="20"/>
        </w:rPr>
        <w:t>.</w:t>
      </w:r>
    </w:p>
    <w:p w14:paraId="638E0C5D" w14:textId="5C3105A7" w:rsidR="00347566" w:rsidRDefault="00347566" w:rsidP="00347566">
      <w:pPr>
        <w:tabs>
          <w:tab w:val="center" w:pos="4153"/>
          <w:tab w:val="right" w:pos="8306"/>
        </w:tabs>
        <w:ind w:left="567" w:hanging="567"/>
        <w:rPr>
          <w:szCs w:val="20"/>
        </w:rPr>
      </w:pPr>
      <w:r>
        <w:rPr>
          <w:szCs w:val="20"/>
        </w:rPr>
        <w:t>[4]</w:t>
      </w:r>
      <w:r>
        <w:rPr>
          <w:szCs w:val="20"/>
        </w:rPr>
        <w:tab/>
        <w:t>R4-2302994,</w:t>
      </w:r>
      <w:r w:rsidRPr="00895F95">
        <w:rPr>
          <w:szCs w:val="20"/>
        </w:rPr>
        <w:t xml:space="preserve"> </w:t>
      </w:r>
      <w:r w:rsidRPr="00030788">
        <w:rPr>
          <w:szCs w:val="20"/>
        </w:rPr>
        <w:t>“</w:t>
      </w:r>
      <w:r w:rsidRPr="00A40E52">
        <w:rPr>
          <w:szCs w:val="20"/>
        </w:rPr>
        <w:t>WF for MU budget on Transmitter side</w:t>
      </w:r>
      <w:r w:rsidRPr="00030788">
        <w:rPr>
          <w:szCs w:val="20"/>
        </w:rPr>
        <w:t xml:space="preserve">”, </w:t>
      </w:r>
      <w:r w:rsidRPr="00A40E52">
        <w:rPr>
          <w:szCs w:val="20"/>
        </w:rPr>
        <w:t>Ericsson, Keysight, Rohde&amp;Schwarz, Huawei</w:t>
      </w:r>
      <w:r>
        <w:rPr>
          <w:szCs w:val="20"/>
        </w:rPr>
        <w:t>.</w:t>
      </w:r>
    </w:p>
    <w:p w14:paraId="0DFE206A" w14:textId="1AC87E52" w:rsidR="00EB4C3F" w:rsidRDefault="00EB4C3F" w:rsidP="00EB4C3F">
      <w:pPr>
        <w:ind w:left="567" w:hanging="567"/>
      </w:pPr>
      <w:r w:rsidRPr="003A7779">
        <w:t>[</w:t>
      </w:r>
      <w:r w:rsidR="00B93CA0">
        <w:t>5</w:t>
      </w:r>
      <w:r w:rsidRPr="003A7779">
        <w:t>]</w:t>
      </w:r>
      <w:r w:rsidRPr="003A7779">
        <w:tab/>
      </w:r>
      <w:r>
        <w:t xml:space="preserve">3GPP </w:t>
      </w:r>
      <w:r w:rsidRPr="00417D72">
        <w:t>T</w:t>
      </w:r>
      <w:r>
        <w:t>S</w:t>
      </w:r>
      <w:r w:rsidRPr="00417D72">
        <w:t xml:space="preserve"> 3</w:t>
      </w:r>
      <w:r>
        <w:t>8</w:t>
      </w:r>
      <w:r w:rsidRPr="00417D72">
        <w:t>.</w:t>
      </w:r>
      <w:r>
        <w:t xml:space="preserve">104 </w:t>
      </w:r>
      <w:r w:rsidRPr="00030788">
        <w:rPr>
          <w:szCs w:val="20"/>
        </w:rPr>
        <w:t>v</w:t>
      </w:r>
      <w:r>
        <w:rPr>
          <w:szCs w:val="20"/>
        </w:rPr>
        <w:t>18</w:t>
      </w:r>
      <w:r w:rsidRPr="00030788">
        <w:rPr>
          <w:szCs w:val="20"/>
        </w:rPr>
        <w:t>.</w:t>
      </w:r>
      <w:r>
        <w:rPr>
          <w:szCs w:val="20"/>
        </w:rPr>
        <w:t>1</w:t>
      </w:r>
      <w:r w:rsidRPr="00030788">
        <w:rPr>
          <w:szCs w:val="20"/>
        </w:rPr>
        <w:t>.0</w:t>
      </w:r>
      <w:r w:rsidRPr="00417D72">
        <w:t xml:space="preserve">: </w:t>
      </w:r>
      <w:r w:rsidRPr="003A7779">
        <w:t>“</w:t>
      </w:r>
      <w:r>
        <w:t xml:space="preserve">NR; Base Station (BS) </w:t>
      </w:r>
      <w:r w:rsidRPr="00967874">
        <w:t>radio transmission and reception</w:t>
      </w:r>
      <w:r>
        <w:t>”.</w:t>
      </w:r>
    </w:p>
    <w:p w14:paraId="6293D181" w14:textId="3BC4726A" w:rsidR="00A25B49" w:rsidRDefault="00A25B49" w:rsidP="00A25B49">
      <w:pPr>
        <w:tabs>
          <w:tab w:val="center" w:pos="4153"/>
          <w:tab w:val="right" w:pos="8306"/>
        </w:tabs>
        <w:ind w:left="567" w:hanging="567"/>
        <w:rPr>
          <w:szCs w:val="20"/>
        </w:rPr>
      </w:pPr>
      <w:r>
        <w:rPr>
          <w:szCs w:val="20"/>
        </w:rPr>
        <w:t>[6]</w:t>
      </w:r>
      <w:r>
        <w:rPr>
          <w:szCs w:val="20"/>
        </w:rPr>
        <w:tab/>
        <w:t>R4-2309860,</w:t>
      </w:r>
      <w:r w:rsidRPr="00895F95">
        <w:rPr>
          <w:szCs w:val="20"/>
        </w:rPr>
        <w:t xml:space="preserve"> </w:t>
      </w:r>
      <w:r w:rsidRPr="00030788">
        <w:rPr>
          <w:szCs w:val="20"/>
        </w:rPr>
        <w:t>“</w:t>
      </w:r>
      <w:r w:rsidRPr="00A25B49">
        <w:rPr>
          <w:szCs w:val="20"/>
        </w:rPr>
        <w:t>CR to TS 38.141-2 on completion of measurement uncertainties for extending current NR operation to 71GHz</w:t>
      </w:r>
      <w:r w:rsidRPr="00030788">
        <w:rPr>
          <w:szCs w:val="20"/>
        </w:rPr>
        <w:t xml:space="preserve">”, </w:t>
      </w:r>
      <w:r w:rsidRPr="00A25B49">
        <w:rPr>
          <w:szCs w:val="20"/>
        </w:rPr>
        <w:t>Nokia, Nokia Shanghai Bell, Huawei, HiSilicon, Keysight Technologies UK Ltd, Ericsson</w:t>
      </w:r>
      <w:r>
        <w:rPr>
          <w:szCs w:val="20"/>
        </w:rPr>
        <w:t>.</w:t>
      </w:r>
    </w:p>
    <w:p w14:paraId="15048AB0" w14:textId="362D75DA" w:rsidR="00A25B49" w:rsidRDefault="00A25B49" w:rsidP="00A25B49">
      <w:pPr>
        <w:tabs>
          <w:tab w:val="center" w:pos="4153"/>
          <w:tab w:val="right" w:pos="8306"/>
        </w:tabs>
        <w:ind w:left="567" w:hanging="567"/>
        <w:rPr>
          <w:szCs w:val="20"/>
        </w:rPr>
      </w:pPr>
      <w:r>
        <w:rPr>
          <w:szCs w:val="20"/>
        </w:rPr>
        <w:t>[7]</w:t>
      </w:r>
      <w:r>
        <w:rPr>
          <w:szCs w:val="20"/>
        </w:rPr>
        <w:tab/>
        <w:t>R4-2309855,</w:t>
      </w:r>
      <w:r w:rsidRPr="00895F95">
        <w:rPr>
          <w:szCs w:val="20"/>
        </w:rPr>
        <w:t xml:space="preserve"> </w:t>
      </w:r>
      <w:r w:rsidRPr="00030788">
        <w:rPr>
          <w:szCs w:val="20"/>
        </w:rPr>
        <w:t>“</w:t>
      </w:r>
      <w:r w:rsidRPr="00A25B49">
        <w:rPr>
          <w:szCs w:val="20"/>
        </w:rPr>
        <w:t>FR2 TX Excel spreadsheet update for TR 37.941</w:t>
      </w:r>
      <w:r w:rsidRPr="00030788">
        <w:rPr>
          <w:szCs w:val="20"/>
        </w:rPr>
        <w:t xml:space="preserve">”, </w:t>
      </w:r>
      <w:r w:rsidRPr="00A40E52">
        <w:rPr>
          <w:szCs w:val="20"/>
        </w:rPr>
        <w:t>Huawei</w:t>
      </w:r>
      <w:r w:rsidRPr="00C60CB0">
        <w:rPr>
          <w:szCs w:val="20"/>
        </w:rPr>
        <w:t>, HiSilicon</w:t>
      </w:r>
      <w:r>
        <w:rPr>
          <w:szCs w:val="20"/>
        </w:rPr>
        <w:t>.</w:t>
      </w:r>
    </w:p>
    <w:p w14:paraId="1EEB8663" w14:textId="583D6ACC" w:rsidR="00595D46" w:rsidRDefault="00E561AA" w:rsidP="00DB63BC">
      <w:pPr>
        <w:tabs>
          <w:tab w:val="center" w:pos="4153"/>
          <w:tab w:val="right" w:pos="8306"/>
        </w:tabs>
        <w:ind w:left="567" w:hanging="567"/>
        <w:rPr>
          <w:szCs w:val="20"/>
        </w:rPr>
      </w:pPr>
      <w:r>
        <w:rPr>
          <w:szCs w:val="20"/>
        </w:rPr>
        <w:t>[</w:t>
      </w:r>
      <w:r w:rsidR="00A25B49">
        <w:rPr>
          <w:szCs w:val="20"/>
        </w:rPr>
        <w:t>8</w:t>
      </w:r>
      <w:r>
        <w:rPr>
          <w:szCs w:val="20"/>
        </w:rPr>
        <w:t>]</w:t>
      </w:r>
      <w:r>
        <w:rPr>
          <w:szCs w:val="20"/>
        </w:rPr>
        <w:tab/>
        <w:t>R4-23</w:t>
      </w:r>
      <w:r w:rsidR="00686150">
        <w:rPr>
          <w:szCs w:val="20"/>
        </w:rPr>
        <w:t>11661</w:t>
      </w:r>
      <w:r>
        <w:rPr>
          <w:szCs w:val="20"/>
        </w:rPr>
        <w:t>,</w:t>
      </w:r>
      <w:r w:rsidRPr="00895F95">
        <w:rPr>
          <w:szCs w:val="20"/>
        </w:rPr>
        <w:t xml:space="preserve"> </w:t>
      </w:r>
      <w:r w:rsidRPr="00030788">
        <w:rPr>
          <w:szCs w:val="20"/>
        </w:rPr>
        <w:t>“</w:t>
      </w:r>
      <w:r w:rsidRPr="00E561AA">
        <w:rPr>
          <w:szCs w:val="20"/>
        </w:rPr>
        <w:t>CR to TS 38.141-2 on completion of measurement uncertainties for extending current NR operation to 71GHz</w:t>
      </w:r>
      <w:r w:rsidRPr="00030788">
        <w:rPr>
          <w:szCs w:val="20"/>
        </w:rPr>
        <w:t xml:space="preserve">”, </w:t>
      </w:r>
      <w:r w:rsidRPr="00E561AA">
        <w:rPr>
          <w:szCs w:val="20"/>
        </w:rPr>
        <w:t>Nokia, Nokia Shanghai Bell</w:t>
      </w:r>
      <w:r>
        <w:rPr>
          <w:szCs w:val="20"/>
        </w:rPr>
        <w:t>.</w:t>
      </w:r>
    </w:p>
    <w:p w14:paraId="3F66398F" w14:textId="5DBD4242" w:rsidR="00E561AA" w:rsidRDefault="00E561AA" w:rsidP="00E561AA">
      <w:pPr>
        <w:tabs>
          <w:tab w:val="center" w:pos="4153"/>
          <w:tab w:val="right" w:pos="8306"/>
        </w:tabs>
        <w:ind w:left="567" w:hanging="567"/>
        <w:rPr>
          <w:szCs w:val="20"/>
        </w:rPr>
      </w:pPr>
      <w:r>
        <w:rPr>
          <w:szCs w:val="20"/>
        </w:rPr>
        <w:t>[</w:t>
      </w:r>
      <w:r w:rsidR="00A25B49">
        <w:rPr>
          <w:szCs w:val="20"/>
        </w:rPr>
        <w:t>9</w:t>
      </w:r>
      <w:r>
        <w:rPr>
          <w:szCs w:val="20"/>
        </w:rPr>
        <w:t>]</w:t>
      </w:r>
      <w:r>
        <w:rPr>
          <w:szCs w:val="20"/>
        </w:rPr>
        <w:tab/>
        <w:t>R4-23</w:t>
      </w:r>
      <w:r w:rsidR="00686150">
        <w:rPr>
          <w:szCs w:val="20"/>
        </w:rPr>
        <w:t>11662</w:t>
      </w:r>
      <w:r>
        <w:rPr>
          <w:szCs w:val="20"/>
        </w:rPr>
        <w:t>,</w:t>
      </w:r>
      <w:r w:rsidRPr="00895F95">
        <w:rPr>
          <w:szCs w:val="20"/>
        </w:rPr>
        <w:t xml:space="preserve"> </w:t>
      </w:r>
      <w:r w:rsidRPr="00030788">
        <w:rPr>
          <w:szCs w:val="20"/>
        </w:rPr>
        <w:t>“</w:t>
      </w:r>
      <w:r w:rsidRPr="00E561AA">
        <w:rPr>
          <w:szCs w:val="20"/>
        </w:rPr>
        <w:t>CR to TS 38.141-2 on completion of measurement uncertainties for extending current NR operation to 71GHz</w:t>
      </w:r>
      <w:r w:rsidRPr="00030788">
        <w:rPr>
          <w:szCs w:val="20"/>
        </w:rPr>
        <w:t xml:space="preserve">”, </w:t>
      </w:r>
      <w:r w:rsidRPr="00E561AA">
        <w:rPr>
          <w:szCs w:val="20"/>
        </w:rPr>
        <w:t>Nokia, Nokia Shanghai Bell</w:t>
      </w:r>
      <w:r>
        <w:rPr>
          <w:szCs w:val="20"/>
        </w:rPr>
        <w:t>.</w:t>
      </w:r>
    </w:p>
    <w:p w14:paraId="2759E9AC" w14:textId="77777777" w:rsidR="00E561AA" w:rsidRDefault="00E561AA" w:rsidP="00DB63BC">
      <w:pPr>
        <w:tabs>
          <w:tab w:val="center" w:pos="4153"/>
          <w:tab w:val="right" w:pos="8306"/>
        </w:tabs>
        <w:ind w:left="567" w:hanging="567"/>
        <w:rPr>
          <w:szCs w:val="20"/>
        </w:rPr>
      </w:pPr>
    </w:p>
    <w:sectPr w:rsidR="00E561AA" w:rsidSect="0007466B">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4B25D9" w14:textId="77777777" w:rsidR="00F335EF" w:rsidRPr="004E3B67" w:rsidRDefault="00F335EF" w:rsidP="00DA44AD">
      <w:pPr>
        <w:rPr>
          <w:rFonts w:eastAsia="SimSun" w:cs="Arial"/>
          <w:color w:val="0000FF"/>
          <w:kern w:val="2"/>
          <w:lang w:eastAsia="zh-CN"/>
        </w:rPr>
      </w:pPr>
      <w:r>
        <w:separator/>
      </w:r>
    </w:p>
  </w:endnote>
  <w:endnote w:type="continuationSeparator" w:id="0">
    <w:p w14:paraId="31C75817" w14:textId="77777777" w:rsidR="00F335EF" w:rsidRPr="004E3B67" w:rsidRDefault="00F335EF" w:rsidP="00DA44AD">
      <w:pPr>
        <w:rPr>
          <w:rFonts w:eastAsia="SimSun"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imes New Roman Bold">
    <w:altName w:val="Times New Roman"/>
    <w:panose1 w:val="02020803070505020304"/>
    <w:charset w:val="00"/>
    <w:family w:val="roman"/>
    <w:pitch w:val="variable"/>
    <w:sig w:usb0="00003A87" w:usb1="00000000" w:usb2="00000000" w:usb3="00000000" w:csb0="000000FF" w:csb1="00000000"/>
  </w:font>
  <w:font w:name="Malgun Gothic">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5D9C51" w14:textId="77777777" w:rsidR="00B12F84" w:rsidRDefault="00B12F84">
    <w:pPr>
      <w:pStyle w:val="Footer"/>
      <w:jc w:val="center"/>
    </w:pPr>
    <w:r>
      <w:fldChar w:fldCharType="begin"/>
    </w:r>
    <w:r>
      <w:instrText xml:space="preserve"> PAGE   \* MERGEFORMAT </w:instrText>
    </w:r>
    <w:r>
      <w:fldChar w:fldCharType="separate"/>
    </w:r>
    <w:r w:rsidRPr="00A21FAA">
      <w:rPr>
        <w:noProof/>
        <w:lang w:val="zh-CN"/>
      </w:rPr>
      <w:t>5</w:t>
    </w:r>
    <w:r>
      <w:rPr>
        <w:noProof/>
        <w:lang w:val="zh-CN"/>
      </w:rPr>
      <w:fldChar w:fldCharType="end"/>
    </w:r>
  </w:p>
  <w:p w14:paraId="42429C87" w14:textId="77777777" w:rsidR="00B12F84" w:rsidRDefault="00B12F8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009EB5" w14:textId="77777777" w:rsidR="00F335EF" w:rsidRPr="004E3B67" w:rsidRDefault="00F335EF" w:rsidP="00DA44AD">
      <w:pPr>
        <w:rPr>
          <w:rFonts w:eastAsia="SimSun" w:cs="Arial"/>
          <w:color w:val="0000FF"/>
          <w:kern w:val="2"/>
          <w:lang w:eastAsia="zh-CN"/>
        </w:rPr>
      </w:pPr>
      <w:r>
        <w:separator/>
      </w:r>
    </w:p>
  </w:footnote>
  <w:footnote w:type="continuationSeparator" w:id="0">
    <w:p w14:paraId="6D33BFB2" w14:textId="77777777" w:rsidR="00F335EF" w:rsidRPr="004E3B67" w:rsidRDefault="00F335EF" w:rsidP="00DA44AD">
      <w:pPr>
        <w:rPr>
          <w:rFonts w:eastAsia="SimSun" w:cs="Arial"/>
          <w:color w:val="0000FF"/>
          <w:kern w:val="2"/>
          <w:lang w:eastAsia="zh-CN"/>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A92E7C" w14:textId="77777777" w:rsidR="00B12F84" w:rsidRDefault="00B12F84" w:rsidP="00956F2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A08E0CDA"/>
    <w:lvl w:ilvl="0">
      <w:start w:val="1"/>
      <w:numFmt w:val="decimal"/>
      <w:pStyle w:val="ListNumber2"/>
      <w:lvlText w:val="%1."/>
      <w:lvlJc w:val="left"/>
      <w:pPr>
        <w:tabs>
          <w:tab w:val="num" w:pos="643"/>
        </w:tabs>
        <w:ind w:left="643" w:hanging="360"/>
      </w:pPr>
    </w:lvl>
  </w:abstractNum>
  <w:abstractNum w:abstractNumId="1" w15:restartNumberingAfterBreak="0">
    <w:nsid w:val="02CD2EB0"/>
    <w:multiLevelType w:val="hybridMultilevel"/>
    <w:tmpl w:val="07464CF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6EF063B"/>
    <w:multiLevelType w:val="multilevel"/>
    <w:tmpl w:val="8FC8589A"/>
    <w:lvl w:ilvl="0">
      <w:start w:val="7"/>
      <w:numFmt w:val="bullet"/>
      <w:lvlText w:val="-"/>
      <w:lvlJc w:val="left"/>
      <w:pPr>
        <w:ind w:left="620" w:hanging="360"/>
      </w:pPr>
      <w:rPr>
        <w:rFonts w:ascii="Arial" w:eastAsiaTheme="minorEastAsia" w:hAnsi="Arial" w:cs="Arial" w:hint="default"/>
      </w:rPr>
    </w:lvl>
    <w:lvl w:ilvl="1">
      <w:start w:val="1"/>
      <w:numFmt w:val="bullet"/>
      <w:lvlText w:val="o"/>
      <w:lvlJc w:val="left"/>
      <w:pPr>
        <w:ind w:left="1340" w:hanging="360"/>
      </w:pPr>
      <w:rPr>
        <w:rFonts w:ascii="Courier New" w:hAnsi="Courier New" w:cs="Courier New" w:hint="default"/>
      </w:rPr>
    </w:lvl>
    <w:lvl w:ilvl="2">
      <w:start w:val="1"/>
      <w:numFmt w:val="bullet"/>
      <w:lvlText w:val=""/>
      <w:lvlJc w:val="left"/>
      <w:pPr>
        <w:ind w:left="2060" w:hanging="360"/>
      </w:pPr>
      <w:rPr>
        <w:rFonts w:ascii="Wingdings" w:hAnsi="Wingdings" w:hint="default"/>
      </w:rPr>
    </w:lvl>
    <w:lvl w:ilvl="3">
      <w:start w:val="1"/>
      <w:numFmt w:val="bullet"/>
      <w:lvlText w:val=""/>
      <w:lvlJc w:val="left"/>
      <w:pPr>
        <w:ind w:left="2780" w:hanging="360"/>
      </w:pPr>
      <w:rPr>
        <w:rFonts w:ascii="Symbol" w:hAnsi="Symbol" w:hint="default"/>
      </w:rPr>
    </w:lvl>
    <w:lvl w:ilvl="4">
      <w:start w:val="1"/>
      <w:numFmt w:val="bullet"/>
      <w:lvlText w:val="o"/>
      <w:lvlJc w:val="left"/>
      <w:pPr>
        <w:ind w:left="3500" w:hanging="360"/>
      </w:pPr>
      <w:rPr>
        <w:rFonts w:ascii="Courier New" w:hAnsi="Courier New" w:cs="Courier New" w:hint="default"/>
      </w:rPr>
    </w:lvl>
    <w:lvl w:ilvl="5">
      <w:start w:val="1"/>
      <w:numFmt w:val="bullet"/>
      <w:lvlText w:val=""/>
      <w:lvlJc w:val="left"/>
      <w:pPr>
        <w:ind w:left="4220" w:hanging="360"/>
      </w:pPr>
      <w:rPr>
        <w:rFonts w:ascii="Wingdings" w:hAnsi="Wingdings" w:hint="default"/>
      </w:rPr>
    </w:lvl>
    <w:lvl w:ilvl="6">
      <w:start w:val="1"/>
      <w:numFmt w:val="bullet"/>
      <w:lvlText w:val=""/>
      <w:lvlJc w:val="left"/>
      <w:pPr>
        <w:ind w:left="4940" w:hanging="360"/>
      </w:pPr>
      <w:rPr>
        <w:rFonts w:ascii="Symbol" w:hAnsi="Symbol" w:hint="default"/>
      </w:rPr>
    </w:lvl>
    <w:lvl w:ilvl="7">
      <w:start w:val="1"/>
      <w:numFmt w:val="bullet"/>
      <w:lvlText w:val="o"/>
      <w:lvlJc w:val="left"/>
      <w:pPr>
        <w:ind w:left="5660" w:hanging="360"/>
      </w:pPr>
      <w:rPr>
        <w:rFonts w:ascii="Courier New" w:hAnsi="Courier New" w:cs="Courier New" w:hint="default"/>
      </w:rPr>
    </w:lvl>
    <w:lvl w:ilvl="8">
      <w:start w:val="1"/>
      <w:numFmt w:val="bullet"/>
      <w:lvlText w:val=""/>
      <w:lvlJc w:val="left"/>
      <w:pPr>
        <w:ind w:left="6380" w:hanging="360"/>
      </w:pPr>
      <w:rPr>
        <w:rFonts w:ascii="Wingdings" w:hAnsi="Wingdings" w:hint="default"/>
      </w:rPr>
    </w:lvl>
  </w:abstractNum>
  <w:abstractNum w:abstractNumId="3" w15:restartNumberingAfterBreak="0">
    <w:nsid w:val="1C7434E8"/>
    <w:multiLevelType w:val="multilevel"/>
    <w:tmpl w:val="1C7434E8"/>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13412A3"/>
    <w:multiLevelType w:val="multilevel"/>
    <w:tmpl w:val="7A3A9B88"/>
    <w:lvl w:ilvl="0">
      <w:start w:val="1"/>
      <w:numFmt w:val="bullet"/>
      <w:lvlText w:val=""/>
      <w:lvlJc w:val="left"/>
      <w:pPr>
        <w:ind w:left="936" w:hanging="360"/>
      </w:pPr>
      <w:rPr>
        <w:rFonts w:ascii="Symbol" w:hAnsi="Symbol" w:hint="default"/>
      </w:rPr>
    </w:lvl>
    <w:lvl w:ilvl="1">
      <w:start w:val="7"/>
      <w:numFmt w:val="bullet"/>
      <w:lvlText w:val="-"/>
      <w:lvlJc w:val="left"/>
      <w:pPr>
        <w:ind w:left="1656" w:hanging="360"/>
      </w:pPr>
      <w:rPr>
        <w:rFonts w:ascii="Arial" w:eastAsiaTheme="minorEastAsia" w:hAnsi="Arial" w:cs="Arial"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5" w15:restartNumberingAfterBreak="0">
    <w:nsid w:val="25BE2940"/>
    <w:multiLevelType w:val="multilevel"/>
    <w:tmpl w:val="25BE2940"/>
    <w:lvl w:ilvl="0">
      <w:numFmt w:val="bullet"/>
      <w:lvlText w:val="-"/>
      <w:lvlJc w:val="left"/>
      <w:pPr>
        <w:ind w:left="644" w:hanging="360"/>
      </w:pPr>
      <w:rPr>
        <w:rFonts w:ascii="Times New Roman" w:eastAsia="SimSu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6" w15:restartNumberingAfterBreak="0">
    <w:nsid w:val="28EF1E1E"/>
    <w:multiLevelType w:val="hybridMultilevel"/>
    <w:tmpl w:val="3E7C8B66"/>
    <w:lvl w:ilvl="0" w:tplc="FCB0B81A">
      <w:start w:val="1"/>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B0F25D9"/>
    <w:multiLevelType w:val="multilevel"/>
    <w:tmpl w:val="7DA6DB28"/>
    <w:lvl w:ilvl="0">
      <w:start w:val="1"/>
      <w:numFmt w:val="decimal"/>
      <w:pStyle w:val="ListNumb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2DF7065B"/>
    <w:multiLevelType w:val="multilevel"/>
    <w:tmpl w:val="12C2DAD0"/>
    <w:lvl w:ilvl="0">
      <w:start w:val="7"/>
      <w:numFmt w:val="bullet"/>
      <w:lvlText w:val="-"/>
      <w:lvlJc w:val="left"/>
      <w:pPr>
        <w:ind w:left="936" w:hanging="360"/>
      </w:pPr>
      <w:rPr>
        <w:rFonts w:ascii="Arial" w:eastAsiaTheme="minorEastAsia" w:hAnsi="Arial" w:cs="Aria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0" w15:restartNumberingAfterBreak="0">
    <w:nsid w:val="35EA10C6"/>
    <w:multiLevelType w:val="multilevel"/>
    <w:tmpl w:val="45451CC1"/>
    <w:lvl w:ilvl="0">
      <w:start w:val="5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65A4A89"/>
    <w:multiLevelType w:val="hybridMultilevel"/>
    <w:tmpl w:val="8B280054"/>
    <w:lvl w:ilvl="0" w:tplc="B6623AA8">
      <w:start w:val="7"/>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35A24C0"/>
    <w:multiLevelType w:val="hybridMultilevel"/>
    <w:tmpl w:val="CD969776"/>
    <w:lvl w:ilvl="0" w:tplc="91864580">
      <w:start w:val="59"/>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6C41047"/>
    <w:multiLevelType w:val="multilevel"/>
    <w:tmpl w:val="2AB83C8E"/>
    <w:lvl w:ilvl="0">
      <w:start w:val="1"/>
      <w:numFmt w:val="bullet"/>
      <w:lvlText w:val=""/>
      <w:lvlJc w:val="left"/>
      <w:pPr>
        <w:ind w:left="936" w:hanging="360"/>
      </w:pPr>
      <w:rPr>
        <w:rFonts w:ascii="Symbol" w:hAnsi="Symbol" w:hint="default"/>
      </w:rPr>
    </w:lvl>
    <w:lvl w:ilvl="1">
      <w:start w:val="7"/>
      <w:numFmt w:val="bullet"/>
      <w:lvlText w:val="-"/>
      <w:lvlJc w:val="left"/>
      <w:pPr>
        <w:ind w:left="1656" w:hanging="360"/>
      </w:pPr>
      <w:rPr>
        <w:rFonts w:ascii="Arial" w:eastAsiaTheme="minorEastAsia" w:hAnsi="Arial" w:cs="Arial"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4" w15:restartNumberingAfterBreak="0">
    <w:nsid w:val="49BF75D0"/>
    <w:multiLevelType w:val="hybridMultilevel"/>
    <w:tmpl w:val="EC622AD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50871714"/>
    <w:multiLevelType w:val="multilevel"/>
    <w:tmpl w:val="43DA9826"/>
    <w:lvl w:ilvl="0">
      <w:start w:val="1"/>
      <w:numFmt w:val="bullet"/>
      <w:lvlText w:val=""/>
      <w:lvlJc w:val="left"/>
      <w:pPr>
        <w:ind w:left="936" w:hanging="360"/>
      </w:pPr>
      <w:rPr>
        <w:rFonts w:ascii="Symbol" w:hAnsi="Symbol" w:hint="default"/>
      </w:rPr>
    </w:lvl>
    <w:lvl w:ilvl="1">
      <w:start w:val="7"/>
      <w:numFmt w:val="bullet"/>
      <w:lvlText w:val="-"/>
      <w:lvlJc w:val="left"/>
      <w:pPr>
        <w:ind w:left="1656" w:hanging="360"/>
      </w:pPr>
      <w:rPr>
        <w:rFonts w:ascii="Arial" w:eastAsiaTheme="minorEastAsia" w:hAnsi="Arial" w:cs="Arial"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6" w15:restartNumberingAfterBreak="0">
    <w:nsid w:val="58B73482"/>
    <w:multiLevelType w:val="multilevel"/>
    <w:tmpl w:val="920C7A24"/>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7"/>
      <w:numFmt w:val="bullet"/>
      <w:lvlText w:val="-"/>
      <w:lvlJc w:val="left"/>
      <w:pPr>
        <w:ind w:left="2376" w:hanging="360"/>
      </w:pPr>
      <w:rPr>
        <w:rFonts w:ascii="Arial" w:eastAsiaTheme="minorEastAsia"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7" w15:restartNumberingAfterBreak="0">
    <w:nsid w:val="599A20A4"/>
    <w:multiLevelType w:val="multilevel"/>
    <w:tmpl w:val="599A20A4"/>
    <w:lvl w:ilvl="0">
      <w:start w:val="1"/>
      <w:numFmt w:val="decimal"/>
      <w:lvlText w:val="%1."/>
      <w:lvlJc w:val="left"/>
      <w:pPr>
        <w:ind w:left="644" w:hanging="360"/>
      </w:pPr>
      <w:rPr>
        <w:rFonts w:hint="default"/>
        <w:i w:val="0"/>
        <w:iCs/>
        <w:vertAlign w:val="baseline"/>
      </w:rPr>
    </w:lvl>
    <w:lvl w:ilvl="1">
      <w:start w:val="1"/>
      <w:numFmt w:val="lowerLetter"/>
      <w:lvlText w:val="%2."/>
      <w:lvlJc w:val="left"/>
      <w:pPr>
        <w:ind w:left="1364" w:hanging="360"/>
      </w:pPr>
      <w:rPr>
        <w:vertAlign w:val="baseline"/>
      </w:r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8" w15:restartNumberingAfterBreak="0">
    <w:nsid w:val="603F2BE3"/>
    <w:multiLevelType w:val="multilevel"/>
    <w:tmpl w:val="89226A6E"/>
    <w:lvl w:ilvl="0">
      <w:start w:val="7"/>
      <w:numFmt w:val="bullet"/>
      <w:lvlText w:val="-"/>
      <w:lvlJc w:val="left"/>
      <w:pPr>
        <w:ind w:left="936" w:hanging="360"/>
      </w:pPr>
      <w:rPr>
        <w:rFonts w:ascii="Arial" w:eastAsiaTheme="minorEastAsia" w:hAnsi="Arial" w:cs="Arial" w:hint="default"/>
      </w:rPr>
    </w:lvl>
    <w:lvl w:ilvl="1">
      <w:start w:val="7"/>
      <w:numFmt w:val="bullet"/>
      <w:lvlText w:val="-"/>
      <w:lvlJc w:val="left"/>
      <w:pPr>
        <w:ind w:left="1656" w:hanging="360"/>
      </w:pPr>
      <w:rPr>
        <w:rFonts w:ascii="Arial" w:eastAsiaTheme="minorEastAsia" w:hAnsi="Arial" w:cs="Arial" w:hint="default"/>
      </w:rPr>
    </w:lvl>
    <w:lvl w:ilvl="2">
      <w:start w:val="7"/>
      <w:numFmt w:val="bullet"/>
      <w:lvlText w:val="-"/>
      <w:lvlJc w:val="left"/>
      <w:pPr>
        <w:ind w:left="2376" w:hanging="360"/>
      </w:pPr>
      <w:rPr>
        <w:rFonts w:ascii="Arial" w:eastAsiaTheme="minorEastAsia"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9" w15:restartNumberingAfterBreak="0">
    <w:nsid w:val="703C6C1E"/>
    <w:multiLevelType w:val="multilevel"/>
    <w:tmpl w:val="FEB057D6"/>
    <w:lvl w:ilvl="0">
      <w:start w:val="54"/>
      <w:numFmt w:val="bullet"/>
      <w:lvlText w:val="-"/>
      <w:lvlJc w:val="left"/>
      <w:pPr>
        <w:ind w:left="720" w:hanging="360"/>
      </w:pPr>
      <w:rPr>
        <w:rFonts w:ascii="Times New Roman" w:eastAsia="Times New Roman" w:hAnsi="Times New Roman" w:cs="Times New Roman" w:hint="default"/>
      </w:rPr>
    </w:lvl>
    <w:lvl w:ilvl="1">
      <w:start w:val="7"/>
      <w:numFmt w:val="bullet"/>
      <w:lvlText w:val="-"/>
      <w:lvlJc w:val="left"/>
      <w:pPr>
        <w:ind w:left="1440" w:hanging="360"/>
      </w:pPr>
      <w:rPr>
        <w:rFonts w:ascii="Arial" w:eastAsiaTheme="minorEastAsia" w:hAnsi="Arial" w:cs="Aria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1" w15:restartNumberingAfterBreak="0">
    <w:nsid w:val="726D06E9"/>
    <w:multiLevelType w:val="multilevel"/>
    <w:tmpl w:val="12C0C6B4"/>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426"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2" w15:restartNumberingAfterBreak="0">
    <w:nsid w:val="736D6E2A"/>
    <w:multiLevelType w:val="hybridMultilevel"/>
    <w:tmpl w:val="870673AC"/>
    <w:lvl w:ilvl="0" w:tplc="1602B88E">
      <w:start w:val="1"/>
      <w:numFmt w:val="decimal"/>
      <w:pStyle w:val="List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3" w15:restartNumberingAfterBreak="0">
    <w:nsid w:val="74BF213B"/>
    <w:multiLevelType w:val="multilevel"/>
    <w:tmpl w:val="157A39BC"/>
    <w:lvl w:ilvl="0">
      <w:start w:val="1"/>
      <w:numFmt w:val="bullet"/>
      <w:lvlText w:val=""/>
      <w:lvlJc w:val="left"/>
      <w:pPr>
        <w:ind w:left="936" w:hanging="360"/>
      </w:pPr>
      <w:rPr>
        <w:rFonts w:ascii="Symbol" w:hAnsi="Symbol" w:hint="default"/>
      </w:rPr>
    </w:lvl>
    <w:lvl w:ilvl="1">
      <w:start w:val="7"/>
      <w:numFmt w:val="bullet"/>
      <w:lvlText w:val="-"/>
      <w:lvlJc w:val="left"/>
      <w:pPr>
        <w:ind w:left="1656" w:hanging="360"/>
      </w:pPr>
      <w:rPr>
        <w:rFonts w:ascii="Arial" w:eastAsiaTheme="minorEastAsia" w:hAnsi="Arial" w:cs="Arial"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4" w15:restartNumberingAfterBreak="0">
    <w:nsid w:val="7BED18BC"/>
    <w:multiLevelType w:val="multilevel"/>
    <w:tmpl w:val="0D0A88C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lang w:val="en-US"/>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16cid:durableId="1057172013">
    <w:abstractNumId w:val="24"/>
  </w:num>
  <w:num w:numId="2" w16cid:durableId="1537500831">
    <w:abstractNumId w:val="22"/>
  </w:num>
  <w:num w:numId="3" w16cid:durableId="868644048">
    <w:abstractNumId w:val="20"/>
  </w:num>
  <w:num w:numId="4" w16cid:durableId="2048137521">
    <w:abstractNumId w:val="0"/>
  </w:num>
  <w:num w:numId="5" w16cid:durableId="389156729">
    <w:abstractNumId w:val="8"/>
  </w:num>
  <w:num w:numId="6" w16cid:durableId="223444391">
    <w:abstractNumId w:val="7"/>
  </w:num>
  <w:num w:numId="7" w16cid:durableId="1981156703">
    <w:abstractNumId w:val="3"/>
  </w:num>
  <w:num w:numId="8" w16cid:durableId="679158304">
    <w:abstractNumId w:val="10"/>
  </w:num>
  <w:num w:numId="9" w16cid:durableId="2140146982">
    <w:abstractNumId w:val="19"/>
  </w:num>
  <w:num w:numId="10" w16cid:durableId="1730299326">
    <w:abstractNumId w:val="16"/>
  </w:num>
  <w:num w:numId="11" w16cid:durableId="813454231">
    <w:abstractNumId w:val="2"/>
  </w:num>
  <w:num w:numId="12" w16cid:durableId="1770932037">
    <w:abstractNumId w:val="4"/>
  </w:num>
  <w:num w:numId="13" w16cid:durableId="2007323192">
    <w:abstractNumId w:val="13"/>
  </w:num>
  <w:num w:numId="14" w16cid:durableId="161626840">
    <w:abstractNumId w:val="9"/>
  </w:num>
  <w:num w:numId="15" w16cid:durableId="1305043161">
    <w:abstractNumId w:val="11"/>
  </w:num>
  <w:num w:numId="16" w16cid:durableId="1560674512">
    <w:abstractNumId w:val="23"/>
  </w:num>
  <w:num w:numId="17" w16cid:durableId="131562416">
    <w:abstractNumId w:val="15"/>
  </w:num>
  <w:num w:numId="18" w16cid:durableId="424956836">
    <w:abstractNumId w:val="18"/>
  </w:num>
  <w:num w:numId="19" w16cid:durableId="1346129696">
    <w:abstractNumId w:val="5"/>
  </w:num>
  <w:num w:numId="20" w16cid:durableId="1025985699">
    <w:abstractNumId w:val="17"/>
  </w:num>
  <w:num w:numId="21" w16cid:durableId="435827990">
    <w:abstractNumId w:val="14"/>
  </w:num>
  <w:num w:numId="22" w16cid:durableId="604461592">
    <w:abstractNumId w:val="16"/>
  </w:num>
  <w:num w:numId="23" w16cid:durableId="1927417527">
    <w:abstractNumId w:val="21"/>
  </w:num>
  <w:num w:numId="24" w16cid:durableId="1082751004">
    <w:abstractNumId w:val="12"/>
  </w:num>
  <w:num w:numId="25" w16cid:durableId="465393442">
    <w:abstractNumId w:val="6"/>
  </w:num>
  <w:num w:numId="26" w16cid:durableId="1530144485">
    <w:abstractNumId w:val="1"/>
  </w:num>
  <w:num w:numId="27" w16cid:durableId="166697606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bordersDoNotSurroundHeader/>
  <w:bordersDoNotSurroundFooter/>
  <w:defaultTabStop w:val="420"/>
  <w:hyphenationZone w:val="425"/>
  <w:drawingGridHorizontalSpacing w:val="10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34B3"/>
    <w:rsid w:val="000019FE"/>
    <w:rsid w:val="00001F6D"/>
    <w:rsid w:val="00004FAF"/>
    <w:rsid w:val="00011961"/>
    <w:rsid w:val="00011C73"/>
    <w:rsid w:val="000121A8"/>
    <w:rsid w:val="000131F1"/>
    <w:rsid w:val="00014829"/>
    <w:rsid w:val="0001518B"/>
    <w:rsid w:val="00015683"/>
    <w:rsid w:val="00016253"/>
    <w:rsid w:val="000164B7"/>
    <w:rsid w:val="000177C2"/>
    <w:rsid w:val="00017839"/>
    <w:rsid w:val="0002170E"/>
    <w:rsid w:val="00021A4A"/>
    <w:rsid w:val="0002245D"/>
    <w:rsid w:val="00024882"/>
    <w:rsid w:val="00025CE8"/>
    <w:rsid w:val="00025DAB"/>
    <w:rsid w:val="00026358"/>
    <w:rsid w:val="00027DA7"/>
    <w:rsid w:val="00030788"/>
    <w:rsid w:val="00032440"/>
    <w:rsid w:val="000324EE"/>
    <w:rsid w:val="0003256F"/>
    <w:rsid w:val="00034F99"/>
    <w:rsid w:val="0003706E"/>
    <w:rsid w:val="000370E0"/>
    <w:rsid w:val="00037BCA"/>
    <w:rsid w:val="00040902"/>
    <w:rsid w:val="00041199"/>
    <w:rsid w:val="000427BC"/>
    <w:rsid w:val="00043AAA"/>
    <w:rsid w:val="0004439A"/>
    <w:rsid w:val="0004514B"/>
    <w:rsid w:val="00045F24"/>
    <w:rsid w:val="0004643E"/>
    <w:rsid w:val="000465CA"/>
    <w:rsid w:val="00047242"/>
    <w:rsid w:val="00047B25"/>
    <w:rsid w:val="0005125B"/>
    <w:rsid w:val="000525B3"/>
    <w:rsid w:val="000527B3"/>
    <w:rsid w:val="0005280A"/>
    <w:rsid w:val="0005446A"/>
    <w:rsid w:val="000545D2"/>
    <w:rsid w:val="00055C9E"/>
    <w:rsid w:val="000572F3"/>
    <w:rsid w:val="00057836"/>
    <w:rsid w:val="000633D4"/>
    <w:rsid w:val="00063A25"/>
    <w:rsid w:val="00063BA0"/>
    <w:rsid w:val="00064516"/>
    <w:rsid w:val="00065BFF"/>
    <w:rsid w:val="00065DE8"/>
    <w:rsid w:val="0007028E"/>
    <w:rsid w:val="0007409D"/>
    <w:rsid w:val="0007466B"/>
    <w:rsid w:val="00074991"/>
    <w:rsid w:val="0007550C"/>
    <w:rsid w:val="00075E52"/>
    <w:rsid w:val="0007651A"/>
    <w:rsid w:val="00076700"/>
    <w:rsid w:val="00076CA8"/>
    <w:rsid w:val="00077737"/>
    <w:rsid w:val="00077F91"/>
    <w:rsid w:val="0008160D"/>
    <w:rsid w:val="00081881"/>
    <w:rsid w:val="00081F39"/>
    <w:rsid w:val="000831F8"/>
    <w:rsid w:val="00083382"/>
    <w:rsid w:val="00085C8B"/>
    <w:rsid w:val="00086D91"/>
    <w:rsid w:val="000915CB"/>
    <w:rsid w:val="0009465C"/>
    <w:rsid w:val="00095014"/>
    <w:rsid w:val="00096219"/>
    <w:rsid w:val="000A11C9"/>
    <w:rsid w:val="000A15C9"/>
    <w:rsid w:val="000A1AE0"/>
    <w:rsid w:val="000A1CB9"/>
    <w:rsid w:val="000A3B75"/>
    <w:rsid w:val="000A40A0"/>
    <w:rsid w:val="000A40B2"/>
    <w:rsid w:val="000A62A7"/>
    <w:rsid w:val="000A73B7"/>
    <w:rsid w:val="000B378E"/>
    <w:rsid w:val="000B3E94"/>
    <w:rsid w:val="000B4FB9"/>
    <w:rsid w:val="000B50A0"/>
    <w:rsid w:val="000B5EC0"/>
    <w:rsid w:val="000B77B1"/>
    <w:rsid w:val="000B7932"/>
    <w:rsid w:val="000B7DD9"/>
    <w:rsid w:val="000C0FDB"/>
    <w:rsid w:val="000C1F71"/>
    <w:rsid w:val="000C2832"/>
    <w:rsid w:val="000C338F"/>
    <w:rsid w:val="000C395A"/>
    <w:rsid w:val="000C3FE4"/>
    <w:rsid w:val="000C40A1"/>
    <w:rsid w:val="000C40FA"/>
    <w:rsid w:val="000C4961"/>
    <w:rsid w:val="000C511B"/>
    <w:rsid w:val="000C5C2A"/>
    <w:rsid w:val="000C62EB"/>
    <w:rsid w:val="000C6F23"/>
    <w:rsid w:val="000C7176"/>
    <w:rsid w:val="000C7A5A"/>
    <w:rsid w:val="000C7E84"/>
    <w:rsid w:val="000D08C7"/>
    <w:rsid w:val="000D17A1"/>
    <w:rsid w:val="000D3573"/>
    <w:rsid w:val="000D38C3"/>
    <w:rsid w:val="000D47F1"/>
    <w:rsid w:val="000D61C7"/>
    <w:rsid w:val="000D70B9"/>
    <w:rsid w:val="000E003D"/>
    <w:rsid w:val="000E0DD4"/>
    <w:rsid w:val="000E1255"/>
    <w:rsid w:val="000E54CF"/>
    <w:rsid w:val="000F490F"/>
    <w:rsid w:val="000F5053"/>
    <w:rsid w:val="000F6FCC"/>
    <w:rsid w:val="000F7673"/>
    <w:rsid w:val="000F7B8A"/>
    <w:rsid w:val="00100B8B"/>
    <w:rsid w:val="00102E64"/>
    <w:rsid w:val="00102F16"/>
    <w:rsid w:val="00103927"/>
    <w:rsid w:val="00104193"/>
    <w:rsid w:val="00104C97"/>
    <w:rsid w:val="0010532E"/>
    <w:rsid w:val="001062DA"/>
    <w:rsid w:val="00106689"/>
    <w:rsid w:val="00110693"/>
    <w:rsid w:val="00112215"/>
    <w:rsid w:val="00112F5F"/>
    <w:rsid w:val="0011368D"/>
    <w:rsid w:val="00114EE4"/>
    <w:rsid w:val="0011512E"/>
    <w:rsid w:val="00115C7D"/>
    <w:rsid w:val="00117943"/>
    <w:rsid w:val="00117E18"/>
    <w:rsid w:val="001205A6"/>
    <w:rsid w:val="001208C6"/>
    <w:rsid w:val="00120D99"/>
    <w:rsid w:val="001212A9"/>
    <w:rsid w:val="00121879"/>
    <w:rsid w:val="00121DD6"/>
    <w:rsid w:val="00124780"/>
    <w:rsid w:val="00125EC1"/>
    <w:rsid w:val="0012680F"/>
    <w:rsid w:val="00126CF8"/>
    <w:rsid w:val="00126F81"/>
    <w:rsid w:val="00130B11"/>
    <w:rsid w:val="00131431"/>
    <w:rsid w:val="0013170F"/>
    <w:rsid w:val="001322E7"/>
    <w:rsid w:val="00133E1B"/>
    <w:rsid w:val="00134AB1"/>
    <w:rsid w:val="00140453"/>
    <w:rsid w:val="00141310"/>
    <w:rsid w:val="001442DC"/>
    <w:rsid w:val="00145368"/>
    <w:rsid w:val="00146066"/>
    <w:rsid w:val="0014630D"/>
    <w:rsid w:val="001469CC"/>
    <w:rsid w:val="001507B9"/>
    <w:rsid w:val="0015193D"/>
    <w:rsid w:val="00152480"/>
    <w:rsid w:val="00154F33"/>
    <w:rsid w:val="00155C9B"/>
    <w:rsid w:val="00156634"/>
    <w:rsid w:val="00156C3C"/>
    <w:rsid w:val="0015709B"/>
    <w:rsid w:val="00157BE6"/>
    <w:rsid w:val="00164C1F"/>
    <w:rsid w:val="001652F2"/>
    <w:rsid w:val="00165384"/>
    <w:rsid w:val="00165467"/>
    <w:rsid w:val="00165996"/>
    <w:rsid w:val="00165AB4"/>
    <w:rsid w:val="00165B61"/>
    <w:rsid w:val="00166067"/>
    <w:rsid w:val="001664E6"/>
    <w:rsid w:val="00170984"/>
    <w:rsid w:val="00173453"/>
    <w:rsid w:val="00175752"/>
    <w:rsid w:val="0017777F"/>
    <w:rsid w:val="00177CC6"/>
    <w:rsid w:val="001804BB"/>
    <w:rsid w:val="00180596"/>
    <w:rsid w:val="001819B5"/>
    <w:rsid w:val="00181BCD"/>
    <w:rsid w:val="001822A8"/>
    <w:rsid w:val="0018262D"/>
    <w:rsid w:val="00182EAB"/>
    <w:rsid w:val="00184305"/>
    <w:rsid w:val="001856AC"/>
    <w:rsid w:val="001858BD"/>
    <w:rsid w:val="0018602E"/>
    <w:rsid w:val="0018630F"/>
    <w:rsid w:val="00190B82"/>
    <w:rsid w:val="001915B6"/>
    <w:rsid w:val="00191771"/>
    <w:rsid w:val="00192246"/>
    <w:rsid w:val="00194718"/>
    <w:rsid w:val="00194E04"/>
    <w:rsid w:val="00195331"/>
    <w:rsid w:val="00195640"/>
    <w:rsid w:val="0019643A"/>
    <w:rsid w:val="00196C84"/>
    <w:rsid w:val="001A03B2"/>
    <w:rsid w:val="001A2597"/>
    <w:rsid w:val="001A46B9"/>
    <w:rsid w:val="001A60EB"/>
    <w:rsid w:val="001A62E2"/>
    <w:rsid w:val="001A7B13"/>
    <w:rsid w:val="001B0A89"/>
    <w:rsid w:val="001B25C4"/>
    <w:rsid w:val="001B3135"/>
    <w:rsid w:val="001B32EF"/>
    <w:rsid w:val="001B5AEE"/>
    <w:rsid w:val="001B7072"/>
    <w:rsid w:val="001C1228"/>
    <w:rsid w:val="001C139A"/>
    <w:rsid w:val="001C2C6E"/>
    <w:rsid w:val="001C40F0"/>
    <w:rsid w:val="001C5287"/>
    <w:rsid w:val="001D0753"/>
    <w:rsid w:val="001D0F75"/>
    <w:rsid w:val="001D1299"/>
    <w:rsid w:val="001D2ADD"/>
    <w:rsid w:val="001D31B6"/>
    <w:rsid w:val="001D31C9"/>
    <w:rsid w:val="001D50C6"/>
    <w:rsid w:val="001E499E"/>
    <w:rsid w:val="001E5C65"/>
    <w:rsid w:val="001E6C67"/>
    <w:rsid w:val="001F0E70"/>
    <w:rsid w:val="001F10E1"/>
    <w:rsid w:val="001F1F9E"/>
    <w:rsid w:val="001F410B"/>
    <w:rsid w:val="001F54F4"/>
    <w:rsid w:val="001F5EEB"/>
    <w:rsid w:val="001F67B7"/>
    <w:rsid w:val="001F6BB2"/>
    <w:rsid w:val="002026FB"/>
    <w:rsid w:val="00202846"/>
    <w:rsid w:val="00202BA2"/>
    <w:rsid w:val="00202C39"/>
    <w:rsid w:val="002038D1"/>
    <w:rsid w:val="0020392E"/>
    <w:rsid w:val="002103A8"/>
    <w:rsid w:val="00210EDC"/>
    <w:rsid w:val="0022458B"/>
    <w:rsid w:val="00227C62"/>
    <w:rsid w:val="0023039C"/>
    <w:rsid w:val="00230538"/>
    <w:rsid w:val="002312C1"/>
    <w:rsid w:val="00232498"/>
    <w:rsid w:val="002326C8"/>
    <w:rsid w:val="00234C19"/>
    <w:rsid w:val="002373B3"/>
    <w:rsid w:val="002410D7"/>
    <w:rsid w:val="002425AB"/>
    <w:rsid w:val="00243217"/>
    <w:rsid w:val="00243380"/>
    <w:rsid w:val="00243A8B"/>
    <w:rsid w:val="002447BF"/>
    <w:rsid w:val="00244E81"/>
    <w:rsid w:val="00244FE9"/>
    <w:rsid w:val="00245927"/>
    <w:rsid w:val="002461F2"/>
    <w:rsid w:val="002471E9"/>
    <w:rsid w:val="00247FF6"/>
    <w:rsid w:val="00250D47"/>
    <w:rsid w:val="00251F2A"/>
    <w:rsid w:val="0025673D"/>
    <w:rsid w:val="00256869"/>
    <w:rsid w:val="00257A1B"/>
    <w:rsid w:val="00257EC5"/>
    <w:rsid w:val="0026028E"/>
    <w:rsid w:val="00264344"/>
    <w:rsid w:val="00264FF8"/>
    <w:rsid w:val="002668EF"/>
    <w:rsid w:val="002671C3"/>
    <w:rsid w:val="00271638"/>
    <w:rsid w:val="002752A7"/>
    <w:rsid w:val="00275312"/>
    <w:rsid w:val="002762C1"/>
    <w:rsid w:val="002764DE"/>
    <w:rsid w:val="00277ECF"/>
    <w:rsid w:val="00280810"/>
    <w:rsid w:val="00280D82"/>
    <w:rsid w:val="00281226"/>
    <w:rsid w:val="00281778"/>
    <w:rsid w:val="002819B9"/>
    <w:rsid w:val="00281D94"/>
    <w:rsid w:val="0028520A"/>
    <w:rsid w:val="00285AE8"/>
    <w:rsid w:val="00285FF9"/>
    <w:rsid w:val="00286901"/>
    <w:rsid w:val="00286B93"/>
    <w:rsid w:val="00286E9A"/>
    <w:rsid w:val="002870C0"/>
    <w:rsid w:val="00287FBF"/>
    <w:rsid w:val="00290D0C"/>
    <w:rsid w:val="00291344"/>
    <w:rsid w:val="0029137A"/>
    <w:rsid w:val="0029167D"/>
    <w:rsid w:val="00291E61"/>
    <w:rsid w:val="00292206"/>
    <w:rsid w:val="00293160"/>
    <w:rsid w:val="002932A6"/>
    <w:rsid w:val="00293651"/>
    <w:rsid w:val="002948B1"/>
    <w:rsid w:val="00295573"/>
    <w:rsid w:val="00297976"/>
    <w:rsid w:val="002979E1"/>
    <w:rsid w:val="00297BA7"/>
    <w:rsid w:val="002A1440"/>
    <w:rsid w:val="002A1CF2"/>
    <w:rsid w:val="002A534A"/>
    <w:rsid w:val="002A55FE"/>
    <w:rsid w:val="002A56EA"/>
    <w:rsid w:val="002A7EEB"/>
    <w:rsid w:val="002B0CFD"/>
    <w:rsid w:val="002B20FF"/>
    <w:rsid w:val="002B24A9"/>
    <w:rsid w:val="002B2CB5"/>
    <w:rsid w:val="002B4612"/>
    <w:rsid w:val="002B4C00"/>
    <w:rsid w:val="002B4FFB"/>
    <w:rsid w:val="002B526F"/>
    <w:rsid w:val="002B6AC5"/>
    <w:rsid w:val="002B7956"/>
    <w:rsid w:val="002B7B4C"/>
    <w:rsid w:val="002C15A3"/>
    <w:rsid w:val="002C1880"/>
    <w:rsid w:val="002C2C61"/>
    <w:rsid w:val="002C3D0D"/>
    <w:rsid w:val="002C6E5A"/>
    <w:rsid w:val="002C77EA"/>
    <w:rsid w:val="002D1086"/>
    <w:rsid w:val="002D25AD"/>
    <w:rsid w:val="002D2C40"/>
    <w:rsid w:val="002D2F4E"/>
    <w:rsid w:val="002E2771"/>
    <w:rsid w:val="002E3293"/>
    <w:rsid w:val="002E4F3A"/>
    <w:rsid w:val="002E7817"/>
    <w:rsid w:val="002E7D24"/>
    <w:rsid w:val="002F2015"/>
    <w:rsid w:val="002F530E"/>
    <w:rsid w:val="002F6246"/>
    <w:rsid w:val="002F6843"/>
    <w:rsid w:val="002F68B0"/>
    <w:rsid w:val="003017D5"/>
    <w:rsid w:val="00302FBA"/>
    <w:rsid w:val="00304037"/>
    <w:rsid w:val="003047D6"/>
    <w:rsid w:val="003049E9"/>
    <w:rsid w:val="00305F36"/>
    <w:rsid w:val="00310134"/>
    <w:rsid w:val="0031084A"/>
    <w:rsid w:val="00311CBC"/>
    <w:rsid w:val="003123B2"/>
    <w:rsid w:val="00313167"/>
    <w:rsid w:val="00315222"/>
    <w:rsid w:val="003173B2"/>
    <w:rsid w:val="00317B74"/>
    <w:rsid w:val="00320012"/>
    <w:rsid w:val="00322F9E"/>
    <w:rsid w:val="003242B1"/>
    <w:rsid w:val="00324F3C"/>
    <w:rsid w:val="0032606C"/>
    <w:rsid w:val="003270B6"/>
    <w:rsid w:val="0032763D"/>
    <w:rsid w:val="003278E8"/>
    <w:rsid w:val="00330204"/>
    <w:rsid w:val="00330ABA"/>
    <w:rsid w:val="003318E0"/>
    <w:rsid w:val="00332383"/>
    <w:rsid w:val="00332A7E"/>
    <w:rsid w:val="003334B9"/>
    <w:rsid w:val="00333BA5"/>
    <w:rsid w:val="003341B6"/>
    <w:rsid w:val="00335593"/>
    <w:rsid w:val="00336892"/>
    <w:rsid w:val="00336F18"/>
    <w:rsid w:val="0033789E"/>
    <w:rsid w:val="0034007C"/>
    <w:rsid w:val="00341C1C"/>
    <w:rsid w:val="00343AE6"/>
    <w:rsid w:val="0034587B"/>
    <w:rsid w:val="00345B86"/>
    <w:rsid w:val="00347566"/>
    <w:rsid w:val="00347DF7"/>
    <w:rsid w:val="003556D3"/>
    <w:rsid w:val="00355891"/>
    <w:rsid w:val="003567DA"/>
    <w:rsid w:val="00360C83"/>
    <w:rsid w:val="003610F2"/>
    <w:rsid w:val="003615AA"/>
    <w:rsid w:val="003624E1"/>
    <w:rsid w:val="00363C7E"/>
    <w:rsid w:val="003646FB"/>
    <w:rsid w:val="003648E3"/>
    <w:rsid w:val="00365028"/>
    <w:rsid w:val="0036574A"/>
    <w:rsid w:val="00366626"/>
    <w:rsid w:val="003666CF"/>
    <w:rsid w:val="00366DCA"/>
    <w:rsid w:val="0036748A"/>
    <w:rsid w:val="003722A0"/>
    <w:rsid w:val="0037339E"/>
    <w:rsid w:val="00375226"/>
    <w:rsid w:val="00375893"/>
    <w:rsid w:val="00375F15"/>
    <w:rsid w:val="003760B5"/>
    <w:rsid w:val="0037694B"/>
    <w:rsid w:val="00376CE7"/>
    <w:rsid w:val="003776AF"/>
    <w:rsid w:val="00377B81"/>
    <w:rsid w:val="003810B5"/>
    <w:rsid w:val="003831B2"/>
    <w:rsid w:val="00383320"/>
    <w:rsid w:val="00384142"/>
    <w:rsid w:val="00386BAA"/>
    <w:rsid w:val="00386EFE"/>
    <w:rsid w:val="003922AE"/>
    <w:rsid w:val="003952D7"/>
    <w:rsid w:val="00396B31"/>
    <w:rsid w:val="00397C16"/>
    <w:rsid w:val="003A06EE"/>
    <w:rsid w:val="003A0A6C"/>
    <w:rsid w:val="003A0B9A"/>
    <w:rsid w:val="003A1DDF"/>
    <w:rsid w:val="003A37BB"/>
    <w:rsid w:val="003A3CC3"/>
    <w:rsid w:val="003A467C"/>
    <w:rsid w:val="003A4B32"/>
    <w:rsid w:val="003A4CF2"/>
    <w:rsid w:val="003A6195"/>
    <w:rsid w:val="003A6698"/>
    <w:rsid w:val="003A6E75"/>
    <w:rsid w:val="003A7349"/>
    <w:rsid w:val="003A759D"/>
    <w:rsid w:val="003A7779"/>
    <w:rsid w:val="003A79DB"/>
    <w:rsid w:val="003B02B0"/>
    <w:rsid w:val="003B0E2F"/>
    <w:rsid w:val="003B2605"/>
    <w:rsid w:val="003B2647"/>
    <w:rsid w:val="003B3272"/>
    <w:rsid w:val="003B43F9"/>
    <w:rsid w:val="003B4E34"/>
    <w:rsid w:val="003B60BC"/>
    <w:rsid w:val="003B6E63"/>
    <w:rsid w:val="003B7DF4"/>
    <w:rsid w:val="003C1640"/>
    <w:rsid w:val="003C1865"/>
    <w:rsid w:val="003C22E1"/>
    <w:rsid w:val="003C26CC"/>
    <w:rsid w:val="003C35EF"/>
    <w:rsid w:val="003C381C"/>
    <w:rsid w:val="003C63C2"/>
    <w:rsid w:val="003C6DB9"/>
    <w:rsid w:val="003C7AE3"/>
    <w:rsid w:val="003D0BDA"/>
    <w:rsid w:val="003D12D2"/>
    <w:rsid w:val="003D138D"/>
    <w:rsid w:val="003D3ABA"/>
    <w:rsid w:val="003D4DD9"/>
    <w:rsid w:val="003D61CE"/>
    <w:rsid w:val="003D785B"/>
    <w:rsid w:val="003D79E9"/>
    <w:rsid w:val="003E2586"/>
    <w:rsid w:val="003E3160"/>
    <w:rsid w:val="003E480C"/>
    <w:rsid w:val="003E4916"/>
    <w:rsid w:val="003E4CA4"/>
    <w:rsid w:val="003E4EC9"/>
    <w:rsid w:val="003E502F"/>
    <w:rsid w:val="003E6485"/>
    <w:rsid w:val="003E7989"/>
    <w:rsid w:val="003F105D"/>
    <w:rsid w:val="003F4EF4"/>
    <w:rsid w:val="003F5894"/>
    <w:rsid w:val="003F61FD"/>
    <w:rsid w:val="003F661B"/>
    <w:rsid w:val="003F6626"/>
    <w:rsid w:val="0040043E"/>
    <w:rsid w:val="00400C70"/>
    <w:rsid w:val="00403264"/>
    <w:rsid w:val="00404126"/>
    <w:rsid w:val="0040629F"/>
    <w:rsid w:val="0040659A"/>
    <w:rsid w:val="00407291"/>
    <w:rsid w:val="004108F8"/>
    <w:rsid w:val="00411520"/>
    <w:rsid w:val="00412424"/>
    <w:rsid w:val="00413706"/>
    <w:rsid w:val="00414499"/>
    <w:rsid w:val="00415E96"/>
    <w:rsid w:val="00417D72"/>
    <w:rsid w:val="00421415"/>
    <w:rsid w:val="004226F7"/>
    <w:rsid w:val="00423E87"/>
    <w:rsid w:val="00424293"/>
    <w:rsid w:val="00425068"/>
    <w:rsid w:val="00425262"/>
    <w:rsid w:val="004256E9"/>
    <w:rsid w:val="00425B41"/>
    <w:rsid w:val="00427426"/>
    <w:rsid w:val="00427C17"/>
    <w:rsid w:val="00430AC9"/>
    <w:rsid w:val="00430C4F"/>
    <w:rsid w:val="00432A5B"/>
    <w:rsid w:val="00433208"/>
    <w:rsid w:val="00434EBB"/>
    <w:rsid w:val="004369EC"/>
    <w:rsid w:val="00437F6F"/>
    <w:rsid w:val="00440EC2"/>
    <w:rsid w:val="00441903"/>
    <w:rsid w:val="00441F71"/>
    <w:rsid w:val="00442785"/>
    <w:rsid w:val="00442B93"/>
    <w:rsid w:val="00442E2C"/>
    <w:rsid w:val="00443812"/>
    <w:rsid w:val="00444CFE"/>
    <w:rsid w:val="004463A2"/>
    <w:rsid w:val="004467A8"/>
    <w:rsid w:val="00450693"/>
    <w:rsid w:val="0045109B"/>
    <w:rsid w:val="00452885"/>
    <w:rsid w:val="004528AA"/>
    <w:rsid w:val="00454E07"/>
    <w:rsid w:val="00456CFD"/>
    <w:rsid w:val="00457108"/>
    <w:rsid w:val="00457A1E"/>
    <w:rsid w:val="0046013E"/>
    <w:rsid w:val="004604E2"/>
    <w:rsid w:val="00464D33"/>
    <w:rsid w:val="00465A4A"/>
    <w:rsid w:val="00466247"/>
    <w:rsid w:val="00467165"/>
    <w:rsid w:val="0046724B"/>
    <w:rsid w:val="00467BEB"/>
    <w:rsid w:val="00467EBB"/>
    <w:rsid w:val="00470773"/>
    <w:rsid w:val="00470FE3"/>
    <w:rsid w:val="00471C2A"/>
    <w:rsid w:val="00471C2F"/>
    <w:rsid w:val="00473735"/>
    <w:rsid w:val="00476129"/>
    <w:rsid w:val="00480440"/>
    <w:rsid w:val="00480441"/>
    <w:rsid w:val="00480AE7"/>
    <w:rsid w:val="00480C88"/>
    <w:rsid w:val="00480E54"/>
    <w:rsid w:val="00481B02"/>
    <w:rsid w:val="00482222"/>
    <w:rsid w:val="0048374D"/>
    <w:rsid w:val="00484111"/>
    <w:rsid w:val="004847E3"/>
    <w:rsid w:val="00485373"/>
    <w:rsid w:val="00486599"/>
    <w:rsid w:val="0048798D"/>
    <w:rsid w:val="004908A0"/>
    <w:rsid w:val="00490E53"/>
    <w:rsid w:val="00492303"/>
    <w:rsid w:val="004931F4"/>
    <w:rsid w:val="0049446C"/>
    <w:rsid w:val="00494757"/>
    <w:rsid w:val="00494EC2"/>
    <w:rsid w:val="00495159"/>
    <w:rsid w:val="004954F3"/>
    <w:rsid w:val="00497F99"/>
    <w:rsid w:val="004A01F0"/>
    <w:rsid w:val="004A11F1"/>
    <w:rsid w:val="004A227F"/>
    <w:rsid w:val="004A263B"/>
    <w:rsid w:val="004A2ED0"/>
    <w:rsid w:val="004A51F2"/>
    <w:rsid w:val="004A54DB"/>
    <w:rsid w:val="004B0469"/>
    <w:rsid w:val="004B0604"/>
    <w:rsid w:val="004B16B0"/>
    <w:rsid w:val="004B1986"/>
    <w:rsid w:val="004B1C09"/>
    <w:rsid w:val="004B2CD0"/>
    <w:rsid w:val="004B2FCE"/>
    <w:rsid w:val="004B30E2"/>
    <w:rsid w:val="004B4181"/>
    <w:rsid w:val="004B4459"/>
    <w:rsid w:val="004B4D12"/>
    <w:rsid w:val="004B6BCE"/>
    <w:rsid w:val="004C0846"/>
    <w:rsid w:val="004C0C6D"/>
    <w:rsid w:val="004C2F79"/>
    <w:rsid w:val="004C659B"/>
    <w:rsid w:val="004C6872"/>
    <w:rsid w:val="004C75BD"/>
    <w:rsid w:val="004C781D"/>
    <w:rsid w:val="004C7B16"/>
    <w:rsid w:val="004C7C3B"/>
    <w:rsid w:val="004D7012"/>
    <w:rsid w:val="004D71BC"/>
    <w:rsid w:val="004D7645"/>
    <w:rsid w:val="004D7AB8"/>
    <w:rsid w:val="004E03A4"/>
    <w:rsid w:val="004E0659"/>
    <w:rsid w:val="004E13FF"/>
    <w:rsid w:val="004E2C74"/>
    <w:rsid w:val="004E2FB6"/>
    <w:rsid w:val="004E31BA"/>
    <w:rsid w:val="004E41E6"/>
    <w:rsid w:val="004E4C82"/>
    <w:rsid w:val="004E5B42"/>
    <w:rsid w:val="004F0446"/>
    <w:rsid w:val="004F0CDD"/>
    <w:rsid w:val="004F10FF"/>
    <w:rsid w:val="004F3136"/>
    <w:rsid w:val="004F35E7"/>
    <w:rsid w:val="004F7C02"/>
    <w:rsid w:val="0050070D"/>
    <w:rsid w:val="00502B2E"/>
    <w:rsid w:val="00502B36"/>
    <w:rsid w:val="00503D81"/>
    <w:rsid w:val="00503E43"/>
    <w:rsid w:val="00506D9A"/>
    <w:rsid w:val="0051051B"/>
    <w:rsid w:val="00511A80"/>
    <w:rsid w:val="005122AD"/>
    <w:rsid w:val="00512C3D"/>
    <w:rsid w:val="00513A81"/>
    <w:rsid w:val="00513AE7"/>
    <w:rsid w:val="00515918"/>
    <w:rsid w:val="00517949"/>
    <w:rsid w:val="00520514"/>
    <w:rsid w:val="00521A11"/>
    <w:rsid w:val="00521A1F"/>
    <w:rsid w:val="00522A0B"/>
    <w:rsid w:val="00526336"/>
    <w:rsid w:val="00526376"/>
    <w:rsid w:val="00527220"/>
    <w:rsid w:val="005302AC"/>
    <w:rsid w:val="005309A4"/>
    <w:rsid w:val="005312F4"/>
    <w:rsid w:val="00531438"/>
    <w:rsid w:val="0053281F"/>
    <w:rsid w:val="005342F1"/>
    <w:rsid w:val="00536C6E"/>
    <w:rsid w:val="00536DB6"/>
    <w:rsid w:val="00540DBA"/>
    <w:rsid w:val="005416BA"/>
    <w:rsid w:val="00541D55"/>
    <w:rsid w:val="0054516B"/>
    <w:rsid w:val="005477C5"/>
    <w:rsid w:val="00547986"/>
    <w:rsid w:val="00551917"/>
    <w:rsid w:val="005525AF"/>
    <w:rsid w:val="005553AF"/>
    <w:rsid w:val="00555AF8"/>
    <w:rsid w:val="00556ED8"/>
    <w:rsid w:val="00557E66"/>
    <w:rsid w:val="005602B1"/>
    <w:rsid w:val="005608AE"/>
    <w:rsid w:val="00561A45"/>
    <w:rsid w:val="00564729"/>
    <w:rsid w:val="0056560B"/>
    <w:rsid w:val="00565B3B"/>
    <w:rsid w:val="00565DC8"/>
    <w:rsid w:val="00566E58"/>
    <w:rsid w:val="0057114A"/>
    <w:rsid w:val="0057213E"/>
    <w:rsid w:val="00572C81"/>
    <w:rsid w:val="00573339"/>
    <w:rsid w:val="00574435"/>
    <w:rsid w:val="005750FD"/>
    <w:rsid w:val="00575199"/>
    <w:rsid w:val="00575303"/>
    <w:rsid w:val="005762BA"/>
    <w:rsid w:val="005765A4"/>
    <w:rsid w:val="00577568"/>
    <w:rsid w:val="005778F1"/>
    <w:rsid w:val="00577989"/>
    <w:rsid w:val="00577EE7"/>
    <w:rsid w:val="00580957"/>
    <w:rsid w:val="00580F3C"/>
    <w:rsid w:val="00582B77"/>
    <w:rsid w:val="0058313C"/>
    <w:rsid w:val="005851EE"/>
    <w:rsid w:val="005867EF"/>
    <w:rsid w:val="0058744F"/>
    <w:rsid w:val="005877AC"/>
    <w:rsid w:val="005914E0"/>
    <w:rsid w:val="00591A05"/>
    <w:rsid w:val="00591A4B"/>
    <w:rsid w:val="00591FB2"/>
    <w:rsid w:val="00592EC3"/>
    <w:rsid w:val="005930F5"/>
    <w:rsid w:val="0059358C"/>
    <w:rsid w:val="00595D46"/>
    <w:rsid w:val="00595F79"/>
    <w:rsid w:val="00596CEE"/>
    <w:rsid w:val="005A0268"/>
    <w:rsid w:val="005A05F8"/>
    <w:rsid w:val="005A3B05"/>
    <w:rsid w:val="005A3D30"/>
    <w:rsid w:val="005A4984"/>
    <w:rsid w:val="005A54C7"/>
    <w:rsid w:val="005A5BE1"/>
    <w:rsid w:val="005A6D80"/>
    <w:rsid w:val="005A73B2"/>
    <w:rsid w:val="005A7B03"/>
    <w:rsid w:val="005B10FF"/>
    <w:rsid w:val="005B155B"/>
    <w:rsid w:val="005B2767"/>
    <w:rsid w:val="005B392F"/>
    <w:rsid w:val="005B3CE6"/>
    <w:rsid w:val="005B5C56"/>
    <w:rsid w:val="005B6D33"/>
    <w:rsid w:val="005C1631"/>
    <w:rsid w:val="005C1651"/>
    <w:rsid w:val="005C1F2A"/>
    <w:rsid w:val="005C3BCF"/>
    <w:rsid w:val="005C6206"/>
    <w:rsid w:val="005C6ACA"/>
    <w:rsid w:val="005C6B5F"/>
    <w:rsid w:val="005C740B"/>
    <w:rsid w:val="005C78FC"/>
    <w:rsid w:val="005D02EE"/>
    <w:rsid w:val="005D1DB5"/>
    <w:rsid w:val="005D2F52"/>
    <w:rsid w:val="005D3000"/>
    <w:rsid w:val="005D3757"/>
    <w:rsid w:val="005D5680"/>
    <w:rsid w:val="005D6818"/>
    <w:rsid w:val="005D6D50"/>
    <w:rsid w:val="005D6FC2"/>
    <w:rsid w:val="005E098B"/>
    <w:rsid w:val="005E0A88"/>
    <w:rsid w:val="005E1259"/>
    <w:rsid w:val="005E17D3"/>
    <w:rsid w:val="005E363B"/>
    <w:rsid w:val="005E52E7"/>
    <w:rsid w:val="005E645F"/>
    <w:rsid w:val="005F2396"/>
    <w:rsid w:val="005F48FA"/>
    <w:rsid w:val="00600C52"/>
    <w:rsid w:val="00600E1C"/>
    <w:rsid w:val="00601B23"/>
    <w:rsid w:val="00601B35"/>
    <w:rsid w:val="00601D2D"/>
    <w:rsid w:val="00602D5C"/>
    <w:rsid w:val="00604A72"/>
    <w:rsid w:val="006052F6"/>
    <w:rsid w:val="00606385"/>
    <w:rsid w:val="00610146"/>
    <w:rsid w:val="00611CC0"/>
    <w:rsid w:val="006147A1"/>
    <w:rsid w:val="0061524E"/>
    <w:rsid w:val="0061601E"/>
    <w:rsid w:val="006162E9"/>
    <w:rsid w:val="00616DC4"/>
    <w:rsid w:val="006177BA"/>
    <w:rsid w:val="00617CA9"/>
    <w:rsid w:val="0062176F"/>
    <w:rsid w:val="0062177E"/>
    <w:rsid w:val="00622EEE"/>
    <w:rsid w:val="00623751"/>
    <w:rsid w:val="0062438A"/>
    <w:rsid w:val="00624FC2"/>
    <w:rsid w:val="0062548E"/>
    <w:rsid w:val="00625BA1"/>
    <w:rsid w:val="00626464"/>
    <w:rsid w:val="00630A84"/>
    <w:rsid w:val="00632FBA"/>
    <w:rsid w:val="00636381"/>
    <w:rsid w:val="00637EC4"/>
    <w:rsid w:val="00637EE8"/>
    <w:rsid w:val="006403A2"/>
    <w:rsid w:val="006410D9"/>
    <w:rsid w:val="006415DA"/>
    <w:rsid w:val="0064219A"/>
    <w:rsid w:val="00642617"/>
    <w:rsid w:val="00642F33"/>
    <w:rsid w:val="00643528"/>
    <w:rsid w:val="006439D1"/>
    <w:rsid w:val="0064419D"/>
    <w:rsid w:val="0064572A"/>
    <w:rsid w:val="006458AE"/>
    <w:rsid w:val="006459D4"/>
    <w:rsid w:val="00645FDB"/>
    <w:rsid w:val="006500AE"/>
    <w:rsid w:val="00650DF0"/>
    <w:rsid w:val="00653275"/>
    <w:rsid w:val="00653D72"/>
    <w:rsid w:val="006549AC"/>
    <w:rsid w:val="0065762D"/>
    <w:rsid w:val="00661F0E"/>
    <w:rsid w:val="006625B6"/>
    <w:rsid w:val="00663DA7"/>
    <w:rsid w:val="006645B2"/>
    <w:rsid w:val="006703C1"/>
    <w:rsid w:val="00671EC7"/>
    <w:rsid w:val="00673A9D"/>
    <w:rsid w:val="006771DB"/>
    <w:rsid w:val="00677355"/>
    <w:rsid w:val="00680E4F"/>
    <w:rsid w:val="0068134B"/>
    <w:rsid w:val="006848A0"/>
    <w:rsid w:val="00684D2C"/>
    <w:rsid w:val="00685EF2"/>
    <w:rsid w:val="00686150"/>
    <w:rsid w:val="00687353"/>
    <w:rsid w:val="00687CBD"/>
    <w:rsid w:val="00690774"/>
    <w:rsid w:val="00690C26"/>
    <w:rsid w:val="00690F40"/>
    <w:rsid w:val="006914F4"/>
    <w:rsid w:val="00691EBB"/>
    <w:rsid w:val="00693CFF"/>
    <w:rsid w:val="00694302"/>
    <w:rsid w:val="0069650D"/>
    <w:rsid w:val="006A13EC"/>
    <w:rsid w:val="006A179E"/>
    <w:rsid w:val="006A20D6"/>
    <w:rsid w:val="006A2897"/>
    <w:rsid w:val="006A32FE"/>
    <w:rsid w:val="006A6F1B"/>
    <w:rsid w:val="006B196A"/>
    <w:rsid w:val="006B272E"/>
    <w:rsid w:val="006B30C9"/>
    <w:rsid w:val="006B369F"/>
    <w:rsid w:val="006B5C6F"/>
    <w:rsid w:val="006C3009"/>
    <w:rsid w:val="006C696B"/>
    <w:rsid w:val="006C775C"/>
    <w:rsid w:val="006D16AB"/>
    <w:rsid w:val="006D1A9D"/>
    <w:rsid w:val="006D2E3B"/>
    <w:rsid w:val="006D3FE6"/>
    <w:rsid w:val="006D536A"/>
    <w:rsid w:val="006D6663"/>
    <w:rsid w:val="006D67F1"/>
    <w:rsid w:val="006E0497"/>
    <w:rsid w:val="006E0B7A"/>
    <w:rsid w:val="006E0BB6"/>
    <w:rsid w:val="006E0F32"/>
    <w:rsid w:val="006E139C"/>
    <w:rsid w:val="006E2661"/>
    <w:rsid w:val="006E4F67"/>
    <w:rsid w:val="006E7FB3"/>
    <w:rsid w:val="006F054A"/>
    <w:rsid w:val="006F0635"/>
    <w:rsid w:val="006F0EFB"/>
    <w:rsid w:val="006F1B92"/>
    <w:rsid w:val="006F4784"/>
    <w:rsid w:val="006F4B4A"/>
    <w:rsid w:val="006F4B95"/>
    <w:rsid w:val="006F5936"/>
    <w:rsid w:val="006F5E11"/>
    <w:rsid w:val="006F6FB2"/>
    <w:rsid w:val="00700585"/>
    <w:rsid w:val="007026F1"/>
    <w:rsid w:val="0070386D"/>
    <w:rsid w:val="00704D0B"/>
    <w:rsid w:val="00706EB1"/>
    <w:rsid w:val="007070B7"/>
    <w:rsid w:val="00707B56"/>
    <w:rsid w:val="0071019B"/>
    <w:rsid w:val="0071557C"/>
    <w:rsid w:val="0071569C"/>
    <w:rsid w:val="00716343"/>
    <w:rsid w:val="00716997"/>
    <w:rsid w:val="0072066F"/>
    <w:rsid w:val="007210C6"/>
    <w:rsid w:val="00721460"/>
    <w:rsid w:val="00722077"/>
    <w:rsid w:val="00722861"/>
    <w:rsid w:val="00722B63"/>
    <w:rsid w:val="00723995"/>
    <w:rsid w:val="00724A32"/>
    <w:rsid w:val="007259BE"/>
    <w:rsid w:val="00725E81"/>
    <w:rsid w:val="00730FDB"/>
    <w:rsid w:val="007310BE"/>
    <w:rsid w:val="00731BD3"/>
    <w:rsid w:val="00732AD7"/>
    <w:rsid w:val="00733E51"/>
    <w:rsid w:val="007341B2"/>
    <w:rsid w:val="007367D0"/>
    <w:rsid w:val="00740047"/>
    <w:rsid w:val="007405DD"/>
    <w:rsid w:val="007437F4"/>
    <w:rsid w:val="00744408"/>
    <w:rsid w:val="00744DA4"/>
    <w:rsid w:val="00745AC8"/>
    <w:rsid w:val="007463EE"/>
    <w:rsid w:val="00746E4C"/>
    <w:rsid w:val="00747251"/>
    <w:rsid w:val="0075085E"/>
    <w:rsid w:val="007522A1"/>
    <w:rsid w:val="00752A77"/>
    <w:rsid w:val="00752A87"/>
    <w:rsid w:val="0075381C"/>
    <w:rsid w:val="00753AF2"/>
    <w:rsid w:val="007540A2"/>
    <w:rsid w:val="007545BD"/>
    <w:rsid w:val="00756544"/>
    <w:rsid w:val="0076153D"/>
    <w:rsid w:val="007618EC"/>
    <w:rsid w:val="00762683"/>
    <w:rsid w:val="007626E6"/>
    <w:rsid w:val="007627BA"/>
    <w:rsid w:val="00763070"/>
    <w:rsid w:val="007630E7"/>
    <w:rsid w:val="00763760"/>
    <w:rsid w:val="00763BA6"/>
    <w:rsid w:val="0076534E"/>
    <w:rsid w:val="00765BEB"/>
    <w:rsid w:val="0076642E"/>
    <w:rsid w:val="00766D64"/>
    <w:rsid w:val="00767124"/>
    <w:rsid w:val="00767F0A"/>
    <w:rsid w:val="00770B56"/>
    <w:rsid w:val="007746B8"/>
    <w:rsid w:val="00775BCA"/>
    <w:rsid w:val="00776C89"/>
    <w:rsid w:val="0077704A"/>
    <w:rsid w:val="0077752B"/>
    <w:rsid w:val="00780226"/>
    <w:rsid w:val="0078032A"/>
    <w:rsid w:val="0078078E"/>
    <w:rsid w:val="00780B64"/>
    <w:rsid w:val="00780E2E"/>
    <w:rsid w:val="007821C7"/>
    <w:rsid w:val="00782D5B"/>
    <w:rsid w:val="00783252"/>
    <w:rsid w:val="00785904"/>
    <w:rsid w:val="00785A4B"/>
    <w:rsid w:val="007874E2"/>
    <w:rsid w:val="007877ED"/>
    <w:rsid w:val="007901D6"/>
    <w:rsid w:val="0079084A"/>
    <w:rsid w:val="00793C73"/>
    <w:rsid w:val="0079605E"/>
    <w:rsid w:val="00796949"/>
    <w:rsid w:val="00796E7D"/>
    <w:rsid w:val="007A0355"/>
    <w:rsid w:val="007A0F2D"/>
    <w:rsid w:val="007A1782"/>
    <w:rsid w:val="007A1A01"/>
    <w:rsid w:val="007A2122"/>
    <w:rsid w:val="007A2802"/>
    <w:rsid w:val="007A295A"/>
    <w:rsid w:val="007A38B8"/>
    <w:rsid w:val="007A3A17"/>
    <w:rsid w:val="007A4D0E"/>
    <w:rsid w:val="007A5056"/>
    <w:rsid w:val="007A7510"/>
    <w:rsid w:val="007A7C5F"/>
    <w:rsid w:val="007B0EFE"/>
    <w:rsid w:val="007B15B1"/>
    <w:rsid w:val="007B1BB9"/>
    <w:rsid w:val="007B24B7"/>
    <w:rsid w:val="007B54E7"/>
    <w:rsid w:val="007B648C"/>
    <w:rsid w:val="007B6589"/>
    <w:rsid w:val="007B7060"/>
    <w:rsid w:val="007C0EAC"/>
    <w:rsid w:val="007C4E42"/>
    <w:rsid w:val="007C5220"/>
    <w:rsid w:val="007C57BB"/>
    <w:rsid w:val="007C5D4B"/>
    <w:rsid w:val="007C6799"/>
    <w:rsid w:val="007C7667"/>
    <w:rsid w:val="007D0266"/>
    <w:rsid w:val="007D237F"/>
    <w:rsid w:val="007D6C3A"/>
    <w:rsid w:val="007E1669"/>
    <w:rsid w:val="007E1F0D"/>
    <w:rsid w:val="007E43BE"/>
    <w:rsid w:val="007E5219"/>
    <w:rsid w:val="007E57BB"/>
    <w:rsid w:val="007E6BBC"/>
    <w:rsid w:val="007F05DA"/>
    <w:rsid w:val="007F234A"/>
    <w:rsid w:val="007F2E19"/>
    <w:rsid w:val="007F4B91"/>
    <w:rsid w:val="007F6C21"/>
    <w:rsid w:val="007F6D05"/>
    <w:rsid w:val="007F7A4E"/>
    <w:rsid w:val="0080255D"/>
    <w:rsid w:val="0080303E"/>
    <w:rsid w:val="008033C4"/>
    <w:rsid w:val="00803657"/>
    <w:rsid w:val="00804A6C"/>
    <w:rsid w:val="00805605"/>
    <w:rsid w:val="00805EBC"/>
    <w:rsid w:val="0081135D"/>
    <w:rsid w:val="0081155C"/>
    <w:rsid w:val="0081207C"/>
    <w:rsid w:val="00812AF4"/>
    <w:rsid w:val="00813E7E"/>
    <w:rsid w:val="00814601"/>
    <w:rsid w:val="00814761"/>
    <w:rsid w:val="00814801"/>
    <w:rsid w:val="008170AC"/>
    <w:rsid w:val="00817C56"/>
    <w:rsid w:val="0082397C"/>
    <w:rsid w:val="00823A11"/>
    <w:rsid w:val="008247C1"/>
    <w:rsid w:val="00826AB1"/>
    <w:rsid w:val="00826F07"/>
    <w:rsid w:val="008302AE"/>
    <w:rsid w:val="00831141"/>
    <w:rsid w:val="00831B17"/>
    <w:rsid w:val="0083299B"/>
    <w:rsid w:val="00833376"/>
    <w:rsid w:val="00836205"/>
    <w:rsid w:val="008362A5"/>
    <w:rsid w:val="00843036"/>
    <w:rsid w:val="00843281"/>
    <w:rsid w:val="008453B0"/>
    <w:rsid w:val="00845FC2"/>
    <w:rsid w:val="00847840"/>
    <w:rsid w:val="008478E2"/>
    <w:rsid w:val="00847904"/>
    <w:rsid w:val="008504E3"/>
    <w:rsid w:val="00851A47"/>
    <w:rsid w:val="00855BBA"/>
    <w:rsid w:val="0085604F"/>
    <w:rsid w:val="008572A5"/>
    <w:rsid w:val="00857FC3"/>
    <w:rsid w:val="00861530"/>
    <w:rsid w:val="00861885"/>
    <w:rsid w:val="0086657E"/>
    <w:rsid w:val="008705C9"/>
    <w:rsid w:val="0087449B"/>
    <w:rsid w:val="00875532"/>
    <w:rsid w:val="00875609"/>
    <w:rsid w:val="00875969"/>
    <w:rsid w:val="00876959"/>
    <w:rsid w:val="00876E47"/>
    <w:rsid w:val="0088290C"/>
    <w:rsid w:val="00883811"/>
    <w:rsid w:val="00886557"/>
    <w:rsid w:val="008868B6"/>
    <w:rsid w:val="00887DB6"/>
    <w:rsid w:val="00891FE1"/>
    <w:rsid w:val="0089442A"/>
    <w:rsid w:val="00895F95"/>
    <w:rsid w:val="00896344"/>
    <w:rsid w:val="00897491"/>
    <w:rsid w:val="008A0793"/>
    <w:rsid w:val="008A17B7"/>
    <w:rsid w:val="008A748B"/>
    <w:rsid w:val="008A7931"/>
    <w:rsid w:val="008A7F73"/>
    <w:rsid w:val="008B0037"/>
    <w:rsid w:val="008B015E"/>
    <w:rsid w:val="008B0AA8"/>
    <w:rsid w:val="008B26B7"/>
    <w:rsid w:val="008B2D30"/>
    <w:rsid w:val="008B4C7B"/>
    <w:rsid w:val="008B4D55"/>
    <w:rsid w:val="008B4D96"/>
    <w:rsid w:val="008B4FB6"/>
    <w:rsid w:val="008B6D79"/>
    <w:rsid w:val="008C0AF9"/>
    <w:rsid w:val="008C2072"/>
    <w:rsid w:val="008C4EED"/>
    <w:rsid w:val="008C5B77"/>
    <w:rsid w:val="008D036B"/>
    <w:rsid w:val="008D1E3E"/>
    <w:rsid w:val="008D245F"/>
    <w:rsid w:val="008D2B77"/>
    <w:rsid w:val="008D44D7"/>
    <w:rsid w:val="008D498F"/>
    <w:rsid w:val="008D5378"/>
    <w:rsid w:val="008D53C0"/>
    <w:rsid w:val="008D5F98"/>
    <w:rsid w:val="008D693D"/>
    <w:rsid w:val="008D7F9F"/>
    <w:rsid w:val="008E0A41"/>
    <w:rsid w:val="008E0E4F"/>
    <w:rsid w:val="008E118C"/>
    <w:rsid w:val="008E1D10"/>
    <w:rsid w:val="008E389A"/>
    <w:rsid w:val="008E419A"/>
    <w:rsid w:val="008E4C8E"/>
    <w:rsid w:val="008E540F"/>
    <w:rsid w:val="008E58F5"/>
    <w:rsid w:val="008E592B"/>
    <w:rsid w:val="008E5ABC"/>
    <w:rsid w:val="008E6990"/>
    <w:rsid w:val="008E71AC"/>
    <w:rsid w:val="008F26BF"/>
    <w:rsid w:val="008F376C"/>
    <w:rsid w:val="008F4C4C"/>
    <w:rsid w:val="009013B4"/>
    <w:rsid w:val="00902F40"/>
    <w:rsid w:val="00903904"/>
    <w:rsid w:val="00904269"/>
    <w:rsid w:val="009061B8"/>
    <w:rsid w:val="00906699"/>
    <w:rsid w:val="009103A6"/>
    <w:rsid w:val="00912525"/>
    <w:rsid w:val="0091336E"/>
    <w:rsid w:val="0091393D"/>
    <w:rsid w:val="00913AE1"/>
    <w:rsid w:val="00913D90"/>
    <w:rsid w:val="0091531D"/>
    <w:rsid w:val="00921A7B"/>
    <w:rsid w:val="00922837"/>
    <w:rsid w:val="00924C0B"/>
    <w:rsid w:val="0093178A"/>
    <w:rsid w:val="00932D28"/>
    <w:rsid w:val="00932D73"/>
    <w:rsid w:val="00935C2C"/>
    <w:rsid w:val="00936E44"/>
    <w:rsid w:val="00936F9A"/>
    <w:rsid w:val="00937583"/>
    <w:rsid w:val="00937FC2"/>
    <w:rsid w:val="00942A7C"/>
    <w:rsid w:val="00945508"/>
    <w:rsid w:val="00946F0B"/>
    <w:rsid w:val="009474B0"/>
    <w:rsid w:val="009478A1"/>
    <w:rsid w:val="0095095D"/>
    <w:rsid w:val="00952624"/>
    <w:rsid w:val="0095291E"/>
    <w:rsid w:val="00952A35"/>
    <w:rsid w:val="00954325"/>
    <w:rsid w:val="00955EF9"/>
    <w:rsid w:val="00956F21"/>
    <w:rsid w:val="0096097E"/>
    <w:rsid w:val="00960A43"/>
    <w:rsid w:val="00960B83"/>
    <w:rsid w:val="00962B9B"/>
    <w:rsid w:val="00962E41"/>
    <w:rsid w:val="009647FE"/>
    <w:rsid w:val="00964B26"/>
    <w:rsid w:val="00967165"/>
    <w:rsid w:val="00967B85"/>
    <w:rsid w:val="009708D3"/>
    <w:rsid w:val="009731B2"/>
    <w:rsid w:val="00974380"/>
    <w:rsid w:val="0097560E"/>
    <w:rsid w:val="009765D3"/>
    <w:rsid w:val="00976B1F"/>
    <w:rsid w:val="00980661"/>
    <w:rsid w:val="00983150"/>
    <w:rsid w:val="009843DA"/>
    <w:rsid w:val="00985BF6"/>
    <w:rsid w:val="00990AE7"/>
    <w:rsid w:val="00990B2E"/>
    <w:rsid w:val="00990FD3"/>
    <w:rsid w:val="009918FC"/>
    <w:rsid w:val="0099272E"/>
    <w:rsid w:val="00995995"/>
    <w:rsid w:val="00996989"/>
    <w:rsid w:val="009A14BC"/>
    <w:rsid w:val="009A205B"/>
    <w:rsid w:val="009A2177"/>
    <w:rsid w:val="009A306A"/>
    <w:rsid w:val="009A3361"/>
    <w:rsid w:val="009A37F5"/>
    <w:rsid w:val="009A4F7F"/>
    <w:rsid w:val="009A5BF8"/>
    <w:rsid w:val="009B67E2"/>
    <w:rsid w:val="009B7298"/>
    <w:rsid w:val="009B7904"/>
    <w:rsid w:val="009C1E83"/>
    <w:rsid w:val="009C296F"/>
    <w:rsid w:val="009C2B5B"/>
    <w:rsid w:val="009C4443"/>
    <w:rsid w:val="009C54E0"/>
    <w:rsid w:val="009C5B7D"/>
    <w:rsid w:val="009C5C36"/>
    <w:rsid w:val="009C7F0F"/>
    <w:rsid w:val="009D4498"/>
    <w:rsid w:val="009D483E"/>
    <w:rsid w:val="009D48A7"/>
    <w:rsid w:val="009D66EB"/>
    <w:rsid w:val="009D6AB2"/>
    <w:rsid w:val="009D6DA5"/>
    <w:rsid w:val="009D770C"/>
    <w:rsid w:val="009E0E0F"/>
    <w:rsid w:val="009E0EFF"/>
    <w:rsid w:val="009E0FB5"/>
    <w:rsid w:val="009E118F"/>
    <w:rsid w:val="009E12C9"/>
    <w:rsid w:val="009E1608"/>
    <w:rsid w:val="009F0AF5"/>
    <w:rsid w:val="009F2DA3"/>
    <w:rsid w:val="009F2DB3"/>
    <w:rsid w:val="009F35C6"/>
    <w:rsid w:val="009F3B02"/>
    <w:rsid w:val="009F51FF"/>
    <w:rsid w:val="009F57D6"/>
    <w:rsid w:val="00A00C6F"/>
    <w:rsid w:val="00A01E32"/>
    <w:rsid w:val="00A0236C"/>
    <w:rsid w:val="00A02B6B"/>
    <w:rsid w:val="00A044A1"/>
    <w:rsid w:val="00A05B95"/>
    <w:rsid w:val="00A07CB9"/>
    <w:rsid w:val="00A10F94"/>
    <w:rsid w:val="00A115C1"/>
    <w:rsid w:val="00A12E52"/>
    <w:rsid w:val="00A12F34"/>
    <w:rsid w:val="00A13D14"/>
    <w:rsid w:val="00A140CB"/>
    <w:rsid w:val="00A143A3"/>
    <w:rsid w:val="00A174A5"/>
    <w:rsid w:val="00A175AB"/>
    <w:rsid w:val="00A215E6"/>
    <w:rsid w:val="00A21845"/>
    <w:rsid w:val="00A21FAA"/>
    <w:rsid w:val="00A22781"/>
    <w:rsid w:val="00A25B49"/>
    <w:rsid w:val="00A30BA1"/>
    <w:rsid w:val="00A31322"/>
    <w:rsid w:val="00A33FD0"/>
    <w:rsid w:val="00A3694C"/>
    <w:rsid w:val="00A405CB"/>
    <w:rsid w:val="00A40E52"/>
    <w:rsid w:val="00A422FE"/>
    <w:rsid w:val="00A425D7"/>
    <w:rsid w:val="00A438E7"/>
    <w:rsid w:val="00A43981"/>
    <w:rsid w:val="00A43D1E"/>
    <w:rsid w:val="00A5013D"/>
    <w:rsid w:val="00A512D3"/>
    <w:rsid w:val="00A52FB3"/>
    <w:rsid w:val="00A530A6"/>
    <w:rsid w:val="00A53BA1"/>
    <w:rsid w:val="00A54CE6"/>
    <w:rsid w:val="00A5557F"/>
    <w:rsid w:val="00A561C9"/>
    <w:rsid w:val="00A6162F"/>
    <w:rsid w:val="00A6237B"/>
    <w:rsid w:val="00A626EC"/>
    <w:rsid w:val="00A62D41"/>
    <w:rsid w:val="00A64B69"/>
    <w:rsid w:val="00A672D1"/>
    <w:rsid w:val="00A72CE0"/>
    <w:rsid w:val="00A73988"/>
    <w:rsid w:val="00A7412A"/>
    <w:rsid w:val="00A75895"/>
    <w:rsid w:val="00A76831"/>
    <w:rsid w:val="00A77AFA"/>
    <w:rsid w:val="00A8045C"/>
    <w:rsid w:val="00A82310"/>
    <w:rsid w:val="00A82E94"/>
    <w:rsid w:val="00A835E7"/>
    <w:rsid w:val="00A9127C"/>
    <w:rsid w:val="00A92258"/>
    <w:rsid w:val="00A92D3E"/>
    <w:rsid w:val="00A92EE9"/>
    <w:rsid w:val="00A949D9"/>
    <w:rsid w:val="00A94DA2"/>
    <w:rsid w:val="00A95312"/>
    <w:rsid w:val="00A955DA"/>
    <w:rsid w:val="00A9589E"/>
    <w:rsid w:val="00A96611"/>
    <w:rsid w:val="00A96A22"/>
    <w:rsid w:val="00AA12C7"/>
    <w:rsid w:val="00AA21C4"/>
    <w:rsid w:val="00AA4970"/>
    <w:rsid w:val="00AA5A4E"/>
    <w:rsid w:val="00AB0A55"/>
    <w:rsid w:val="00AB19E3"/>
    <w:rsid w:val="00AB4E13"/>
    <w:rsid w:val="00AB5152"/>
    <w:rsid w:val="00AB572C"/>
    <w:rsid w:val="00AB620C"/>
    <w:rsid w:val="00AC1E9B"/>
    <w:rsid w:val="00AC25CB"/>
    <w:rsid w:val="00AC5C91"/>
    <w:rsid w:val="00AC6BB7"/>
    <w:rsid w:val="00AC7394"/>
    <w:rsid w:val="00AC75E7"/>
    <w:rsid w:val="00AD0228"/>
    <w:rsid w:val="00AD0434"/>
    <w:rsid w:val="00AD0B26"/>
    <w:rsid w:val="00AD3FDD"/>
    <w:rsid w:val="00AD4274"/>
    <w:rsid w:val="00AD42BC"/>
    <w:rsid w:val="00AD467A"/>
    <w:rsid w:val="00AD74D7"/>
    <w:rsid w:val="00AE1A8E"/>
    <w:rsid w:val="00AE1F09"/>
    <w:rsid w:val="00AE2F82"/>
    <w:rsid w:val="00AE2F9D"/>
    <w:rsid w:val="00AE6FE4"/>
    <w:rsid w:val="00AE70FF"/>
    <w:rsid w:val="00AF270A"/>
    <w:rsid w:val="00AF2DEA"/>
    <w:rsid w:val="00AF3B40"/>
    <w:rsid w:val="00AF59FB"/>
    <w:rsid w:val="00B00176"/>
    <w:rsid w:val="00B016D7"/>
    <w:rsid w:val="00B0313E"/>
    <w:rsid w:val="00B032C7"/>
    <w:rsid w:val="00B03D67"/>
    <w:rsid w:val="00B03DA0"/>
    <w:rsid w:val="00B05D44"/>
    <w:rsid w:val="00B05FC7"/>
    <w:rsid w:val="00B06C7C"/>
    <w:rsid w:val="00B071C9"/>
    <w:rsid w:val="00B0721C"/>
    <w:rsid w:val="00B07503"/>
    <w:rsid w:val="00B12C64"/>
    <w:rsid w:val="00B12F84"/>
    <w:rsid w:val="00B13D2F"/>
    <w:rsid w:val="00B13E82"/>
    <w:rsid w:val="00B14CF8"/>
    <w:rsid w:val="00B15ABA"/>
    <w:rsid w:val="00B15D1B"/>
    <w:rsid w:val="00B16E84"/>
    <w:rsid w:val="00B20909"/>
    <w:rsid w:val="00B20CC1"/>
    <w:rsid w:val="00B21B00"/>
    <w:rsid w:val="00B21F7D"/>
    <w:rsid w:val="00B22C58"/>
    <w:rsid w:val="00B241BE"/>
    <w:rsid w:val="00B26FEA"/>
    <w:rsid w:val="00B27F50"/>
    <w:rsid w:val="00B320FD"/>
    <w:rsid w:val="00B32248"/>
    <w:rsid w:val="00B335CE"/>
    <w:rsid w:val="00B33B42"/>
    <w:rsid w:val="00B33EEB"/>
    <w:rsid w:val="00B36574"/>
    <w:rsid w:val="00B37498"/>
    <w:rsid w:val="00B40FA3"/>
    <w:rsid w:val="00B42002"/>
    <w:rsid w:val="00B44825"/>
    <w:rsid w:val="00B44D0D"/>
    <w:rsid w:val="00B4502C"/>
    <w:rsid w:val="00B45094"/>
    <w:rsid w:val="00B45C4B"/>
    <w:rsid w:val="00B45CDD"/>
    <w:rsid w:val="00B46625"/>
    <w:rsid w:val="00B46B7A"/>
    <w:rsid w:val="00B46D3B"/>
    <w:rsid w:val="00B515B4"/>
    <w:rsid w:val="00B52E03"/>
    <w:rsid w:val="00B52E6A"/>
    <w:rsid w:val="00B537A9"/>
    <w:rsid w:val="00B56055"/>
    <w:rsid w:val="00B60D61"/>
    <w:rsid w:val="00B61388"/>
    <w:rsid w:val="00B63D9A"/>
    <w:rsid w:val="00B64CBF"/>
    <w:rsid w:val="00B66487"/>
    <w:rsid w:val="00B704B5"/>
    <w:rsid w:val="00B72C95"/>
    <w:rsid w:val="00B731AA"/>
    <w:rsid w:val="00B766E3"/>
    <w:rsid w:val="00B802EF"/>
    <w:rsid w:val="00B80C5F"/>
    <w:rsid w:val="00B80E66"/>
    <w:rsid w:val="00B8356B"/>
    <w:rsid w:val="00B83837"/>
    <w:rsid w:val="00B84F06"/>
    <w:rsid w:val="00B854BF"/>
    <w:rsid w:val="00B8550A"/>
    <w:rsid w:val="00B85838"/>
    <w:rsid w:val="00B86230"/>
    <w:rsid w:val="00B86DA8"/>
    <w:rsid w:val="00B87C09"/>
    <w:rsid w:val="00B90C8F"/>
    <w:rsid w:val="00B90F91"/>
    <w:rsid w:val="00B9167A"/>
    <w:rsid w:val="00B93CA0"/>
    <w:rsid w:val="00B9447E"/>
    <w:rsid w:val="00B955F3"/>
    <w:rsid w:val="00B96174"/>
    <w:rsid w:val="00B9695F"/>
    <w:rsid w:val="00B9782F"/>
    <w:rsid w:val="00BA0648"/>
    <w:rsid w:val="00BA0B33"/>
    <w:rsid w:val="00BA1109"/>
    <w:rsid w:val="00BA1D63"/>
    <w:rsid w:val="00BA2C1A"/>
    <w:rsid w:val="00BA42F3"/>
    <w:rsid w:val="00BA469E"/>
    <w:rsid w:val="00BA48C9"/>
    <w:rsid w:val="00BA49C9"/>
    <w:rsid w:val="00BA7C3C"/>
    <w:rsid w:val="00BA7D12"/>
    <w:rsid w:val="00BA7E32"/>
    <w:rsid w:val="00BB07C1"/>
    <w:rsid w:val="00BB12F2"/>
    <w:rsid w:val="00BB1363"/>
    <w:rsid w:val="00BB1B19"/>
    <w:rsid w:val="00BB22E7"/>
    <w:rsid w:val="00BB2A12"/>
    <w:rsid w:val="00BB2D5B"/>
    <w:rsid w:val="00BB2D9B"/>
    <w:rsid w:val="00BB492C"/>
    <w:rsid w:val="00BB4F24"/>
    <w:rsid w:val="00BB63AF"/>
    <w:rsid w:val="00BC0273"/>
    <w:rsid w:val="00BC0D8B"/>
    <w:rsid w:val="00BC1261"/>
    <w:rsid w:val="00BC728E"/>
    <w:rsid w:val="00BD1396"/>
    <w:rsid w:val="00BD228A"/>
    <w:rsid w:val="00BD276A"/>
    <w:rsid w:val="00BD2E65"/>
    <w:rsid w:val="00BD3D49"/>
    <w:rsid w:val="00BD45B9"/>
    <w:rsid w:val="00BD6B58"/>
    <w:rsid w:val="00BD774C"/>
    <w:rsid w:val="00BD7788"/>
    <w:rsid w:val="00BE0357"/>
    <w:rsid w:val="00BE0829"/>
    <w:rsid w:val="00BE1921"/>
    <w:rsid w:val="00BE2798"/>
    <w:rsid w:val="00BE3C4D"/>
    <w:rsid w:val="00BE4D68"/>
    <w:rsid w:val="00BE5940"/>
    <w:rsid w:val="00BF0AD1"/>
    <w:rsid w:val="00BF0CF0"/>
    <w:rsid w:val="00BF296B"/>
    <w:rsid w:val="00BF34AD"/>
    <w:rsid w:val="00BF7079"/>
    <w:rsid w:val="00BF7B40"/>
    <w:rsid w:val="00C00C61"/>
    <w:rsid w:val="00C00E7F"/>
    <w:rsid w:val="00C01E3F"/>
    <w:rsid w:val="00C039BC"/>
    <w:rsid w:val="00C04018"/>
    <w:rsid w:val="00C044E1"/>
    <w:rsid w:val="00C0472B"/>
    <w:rsid w:val="00C063F5"/>
    <w:rsid w:val="00C07982"/>
    <w:rsid w:val="00C111EB"/>
    <w:rsid w:val="00C1181E"/>
    <w:rsid w:val="00C1208A"/>
    <w:rsid w:val="00C123D3"/>
    <w:rsid w:val="00C14C89"/>
    <w:rsid w:val="00C166D2"/>
    <w:rsid w:val="00C17099"/>
    <w:rsid w:val="00C17410"/>
    <w:rsid w:val="00C1788A"/>
    <w:rsid w:val="00C2157B"/>
    <w:rsid w:val="00C21A19"/>
    <w:rsid w:val="00C21E62"/>
    <w:rsid w:val="00C22584"/>
    <w:rsid w:val="00C23B43"/>
    <w:rsid w:val="00C26B28"/>
    <w:rsid w:val="00C26B48"/>
    <w:rsid w:val="00C307E4"/>
    <w:rsid w:val="00C31B1A"/>
    <w:rsid w:val="00C328A0"/>
    <w:rsid w:val="00C33225"/>
    <w:rsid w:val="00C334B3"/>
    <w:rsid w:val="00C33C16"/>
    <w:rsid w:val="00C343E3"/>
    <w:rsid w:val="00C34A0F"/>
    <w:rsid w:val="00C3657C"/>
    <w:rsid w:val="00C37464"/>
    <w:rsid w:val="00C37E5F"/>
    <w:rsid w:val="00C409E2"/>
    <w:rsid w:val="00C4167B"/>
    <w:rsid w:val="00C41EB7"/>
    <w:rsid w:val="00C41F6B"/>
    <w:rsid w:val="00C42598"/>
    <w:rsid w:val="00C42F8A"/>
    <w:rsid w:val="00C43CD0"/>
    <w:rsid w:val="00C44A86"/>
    <w:rsid w:val="00C45E75"/>
    <w:rsid w:val="00C4617C"/>
    <w:rsid w:val="00C47100"/>
    <w:rsid w:val="00C474AE"/>
    <w:rsid w:val="00C50E5E"/>
    <w:rsid w:val="00C51A06"/>
    <w:rsid w:val="00C51DC0"/>
    <w:rsid w:val="00C523B7"/>
    <w:rsid w:val="00C53F4C"/>
    <w:rsid w:val="00C557E7"/>
    <w:rsid w:val="00C55B60"/>
    <w:rsid w:val="00C60906"/>
    <w:rsid w:val="00C60CB0"/>
    <w:rsid w:val="00C6393D"/>
    <w:rsid w:val="00C64D2F"/>
    <w:rsid w:val="00C65AD4"/>
    <w:rsid w:val="00C664FE"/>
    <w:rsid w:val="00C72B21"/>
    <w:rsid w:val="00C74BFA"/>
    <w:rsid w:val="00C77BAF"/>
    <w:rsid w:val="00C80D88"/>
    <w:rsid w:val="00C81800"/>
    <w:rsid w:val="00C83077"/>
    <w:rsid w:val="00C8338F"/>
    <w:rsid w:val="00C8662A"/>
    <w:rsid w:val="00C870ED"/>
    <w:rsid w:val="00C8779C"/>
    <w:rsid w:val="00C90BF1"/>
    <w:rsid w:val="00C9306B"/>
    <w:rsid w:val="00C9398B"/>
    <w:rsid w:val="00C93B56"/>
    <w:rsid w:val="00C94D6B"/>
    <w:rsid w:val="00C951E3"/>
    <w:rsid w:val="00C956C4"/>
    <w:rsid w:val="00C95AE8"/>
    <w:rsid w:val="00CA2544"/>
    <w:rsid w:val="00CA38EF"/>
    <w:rsid w:val="00CA406E"/>
    <w:rsid w:val="00CA419A"/>
    <w:rsid w:val="00CA4965"/>
    <w:rsid w:val="00CA4E2E"/>
    <w:rsid w:val="00CA590E"/>
    <w:rsid w:val="00CA62E0"/>
    <w:rsid w:val="00CB0506"/>
    <w:rsid w:val="00CB1620"/>
    <w:rsid w:val="00CB3C25"/>
    <w:rsid w:val="00CB5D03"/>
    <w:rsid w:val="00CB68A2"/>
    <w:rsid w:val="00CB76E1"/>
    <w:rsid w:val="00CB78FC"/>
    <w:rsid w:val="00CB7BD5"/>
    <w:rsid w:val="00CC051E"/>
    <w:rsid w:val="00CC0A14"/>
    <w:rsid w:val="00CC1790"/>
    <w:rsid w:val="00CC2038"/>
    <w:rsid w:val="00CC2725"/>
    <w:rsid w:val="00CC348B"/>
    <w:rsid w:val="00CC34D9"/>
    <w:rsid w:val="00CC399A"/>
    <w:rsid w:val="00CC3CDC"/>
    <w:rsid w:val="00CC4F43"/>
    <w:rsid w:val="00CC59E5"/>
    <w:rsid w:val="00CC6623"/>
    <w:rsid w:val="00CC6D06"/>
    <w:rsid w:val="00CC7FF4"/>
    <w:rsid w:val="00CD1DA1"/>
    <w:rsid w:val="00CD2601"/>
    <w:rsid w:val="00CD266F"/>
    <w:rsid w:val="00CD28E7"/>
    <w:rsid w:val="00CD3A8D"/>
    <w:rsid w:val="00CD43A5"/>
    <w:rsid w:val="00CD4DAD"/>
    <w:rsid w:val="00CD5D1F"/>
    <w:rsid w:val="00CD79B7"/>
    <w:rsid w:val="00CE092D"/>
    <w:rsid w:val="00CE1715"/>
    <w:rsid w:val="00CE1A3D"/>
    <w:rsid w:val="00CE5C6C"/>
    <w:rsid w:val="00CE731F"/>
    <w:rsid w:val="00CE7DB9"/>
    <w:rsid w:val="00CF20F6"/>
    <w:rsid w:val="00CF28C1"/>
    <w:rsid w:val="00CF36F1"/>
    <w:rsid w:val="00CF436F"/>
    <w:rsid w:val="00CF63B4"/>
    <w:rsid w:val="00D00DA0"/>
    <w:rsid w:val="00D0172F"/>
    <w:rsid w:val="00D0323A"/>
    <w:rsid w:val="00D038AB"/>
    <w:rsid w:val="00D041EA"/>
    <w:rsid w:val="00D04308"/>
    <w:rsid w:val="00D045B9"/>
    <w:rsid w:val="00D0550D"/>
    <w:rsid w:val="00D06807"/>
    <w:rsid w:val="00D06DCE"/>
    <w:rsid w:val="00D07B9A"/>
    <w:rsid w:val="00D07E78"/>
    <w:rsid w:val="00D104B6"/>
    <w:rsid w:val="00D1184F"/>
    <w:rsid w:val="00D11AF2"/>
    <w:rsid w:val="00D11BBF"/>
    <w:rsid w:val="00D12005"/>
    <w:rsid w:val="00D136DF"/>
    <w:rsid w:val="00D1389A"/>
    <w:rsid w:val="00D158C5"/>
    <w:rsid w:val="00D16777"/>
    <w:rsid w:val="00D17DA6"/>
    <w:rsid w:val="00D23C1B"/>
    <w:rsid w:val="00D255C1"/>
    <w:rsid w:val="00D25CC1"/>
    <w:rsid w:val="00D301EB"/>
    <w:rsid w:val="00D31306"/>
    <w:rsid w:val="00D31B1A"/>
    <w:rsid w:val="00D3239D"/>
    <w:rsid w:val="00D33BF4"/>
    <w:rsid w:val="00D35D18"/>
    <w:rsid w:val="00D369E3"/>
    <w:rsid w:val="00D3760D"/>
    <w:rsid w:val="00D404F0"/>
    <w:rsid w:val="00D408BA"/>
    <w:rsid w:val="00D4323A"/>
    <w:rsid w:val="00D44261"/>
    <w:rsid w:val="00D44E8D"/>
    <w:rsid w:val="00D45FA8"/>
    <w:rsid w:val="00D4737B"/>
    <w:rsid w:val="00D50FBE"/>
    <w:rsid w:val="00D52657"/>
    <w:rsid w:val="00D52E7C"/>
    <w:rsid w:val="00D54D84"/>
    <w:rsid w:val="00D54E5E"/>
    <w:rsid w:val="00D55CFD"/>
    <w:rsid w:val="00D5612A"/>
    <w:rsid w:val="00D5665A"/>
    <w:rsid w:val="00D60F5C"/>
    <w:rsid w:val="00D61185"/>
    <w:rsid w:val="00D6130C"/>
    <w:rsid w:val="00D61A31"/>
    <w:rsid w:val="00D62275"/>
    <w:rsid w:val="00D631CD"/>
    <w:rsid w:val="00D635A2"/>
    <w:rsid w:val="00D63B07"/>
    <w:rsid w:val="00D65137"/>
    <w:rsid w:val="00D664A9"/>
    <w:rsid w:val="00D670BB"/>
    <w:rsid w:val="00D67443"/>
    <w:rsid w:val="00D675AB"/>
    <w:rsid w:val="00D7005D"/>
    <w:rsid w:val="00D70C33"/>
    <w:rsid w:val="00D713D5"/>
    <w:rsid w:val="00D72297"/>
    <w:rsid w:val="00D72B54"/>
    <w:rsid w:val="00D733BA"/>
    <w:rsid w:val="00D73F96"/>
    <w:rsid w:val="00D766AF"/>
    <w:rsid w:val="00D7789A"/>
    <w:rsid w:val="00D8026C"/>
    <w:rsid w:val="00D8087F"/>
    <w:rsid w:val="00D815F4"/>
    <w:rsid w:val="00D81B8B"/>
    <w:rsid w:val="00D81CD8"/>
    <w:rsid w:val="00D8326B"/>
    <w:rsid w:val="00D83D3A"/>
    <w:rsid w:val="00D83E69"/>
    <w:rsid w:val="00D84B0A"/>
    <w:rsid w:val="00D85014"/>
    <w:rsid w:val="00D87152"/>
    <w:rsid w:val="00D87265"/>
    <w:rsid w:val="00D912E3"/>
    <w:rsid w:val="00D9286E"/>
    <w:rsid w:val="00D93844"/>
    <w:rsid w:val="00D96292"/>
    <w:rsid w:val="00D9669F"/>
    <w:rsid w:val="00DA0D54"/>
    <w:rsid w:val="00DA1A47"/>
    <w:rsid w:val="00DA44AD"/>
    <w:rsid w:val="00DA4C59"/>
    <w:rsid w:val="00DA52B0"/>
    <w:rsid w:val="00DA5ED6"/>
    <w:rsid w:val="00DA7A93"/>
    <w:rsid w:val="00DB1E0E"/>
    <w:rsid w:val="00DB63BC"/>
    <w:rsid w:val="00DB76FF"/>
    <w:rsid w:val="00DC00E3"/>
    <w:rsid w:val="00DC06D0"/>
    <w:rsid w:val="00DC252A"/>
    <w:rsid w:val="00DC28D5"/>
    <w:rsid w:val="00DC3E86"/>
    <w:rsid w:val="00DC67E1"/>
    <w:rsid w:val="00DD231A"/>
    <w:rsid w:val="00DD2CC8"/>
    <w:rsid w:val="00DD664E"/>
    <w:rsid w:val="00DD7D00"/>
    <w:rsid w:val="00DE0C28"/>
    <w:rsid w:val="00DE29E5"/>
    <w:rsid w:val="00DE2DCE"/>
    <w:rsid w:val="00DE4350"/>
    <w:rsid w:val="00DE450F"/>
    <w:rsid w:val="00DE6A2C"/>
    <w:rsid w:val="00DE7457"/>
    <w:rsid w:val="00DE79FC"/>
    <w:rsid w:val="00DE7EDC"/>
    <w:rsid w:val="00DF0D69"/>
    <w:rsid w:val="00DF1C66"/>
    <w:rsid w:val="00DF267E"/>
    <w:rsid w:val="00DF2EEB"/>
    <w:rsid w:val="00DF3BBE"/>
    <w:rsid w:val="00DF461D"/>
    <w:rsid w:val="00E020F5"/>
    <w:rsid w:val="00E033C0"/>
    <w:rsid w:val="00E049BE"/>
    <w:rsid w:val="00E04F30"/>
    <w:rsid w:val="00E05973"/>
    <w:rsid w:val="00E05D9E"/>
    <w:rsid w:val="00E06DEF"/>
    <w:rsid w:val="00E1148F"/>
    <w:rsid w:val="00E1257B"/>
    <w:rsid w:val="00E13F79"/>
    <w:rsid w:val="00E14710"/>
    <w:rsid w:val="00E15353"/>
    <w:rsid w:val="00E15F11"/>
    <w:rsid w:val="00E16E5E"/>
    <w:rsid w:val="00E17331"/>
    <w:rsid w:val="00E20BC4"/>
    <w:rsid w:val="00E21CD6"/>
    <w:rsid w:val="00E24D44"/>
    <w:rsid w:val="00E2544B"/>
    <w:rsid w:val="00E265D4"/>
    <w:rsid w:val="00E301FB"/>
    <w:rsid w:val="00E312DD"/>
    <w:rsid w:val="00E31B08"/>
    <w:rsid w:val="00E32FAD"/>
    <w:rsid w:val="00E33755"/>
    <w:rsid w:val="00E36878"/>
    <w:rsid w:val="00E36966"/>
    <w:rsid w:val="00E37800"/>
    <w:rsid w:val="00E402EF"/>
    <w:rsid w:val="00E42B4F"/>
    <w:rsid w:val="00E4343A"/>
    <w:rsid w:val="00E4408E"/>
    <w:rsid w:val="00E44B2F"/>
    <w:rsid w:val="00E45C57"/>
    <w:rsid w:val="00E501D7"/>
    <w:rsid w:val="00E51B94"/>
    <w:rsid w:val="00E530F1"/>
    <w:rsid w:val="00E533F3"/>
    <w:rsid w:val="00E53D09"/>
    <w:rsid w:val="00E545F9"/>
    <w:rsid w:val="00E559DD"/>
    <w:rsid w:val="00E55E8F"/>
    <w:rsid w:val="00E561AA"/>
    <w:rsid w:val="00E5637A"/>
    <w:rsid w:val="00E60383"/>
    <w:rsid w:val="00E61717"/>
    <w:rsid w:val="00E629AE"/>
    <w:rsid w:val="00E62A2E"/>
    <w:rsid w:val="00E64C1E"/>
    <w:rsid w:val="00E65E81"/>
    <w:rsid w:val="00E67ADE"/>
    <w:rsid w:val="00E7035E"/>
    <w:rsid w:val="00E70A6C"/>
    <w:rsid w:val="00E71140"/>
    <w:rsid w:val="00E71980"/>
    <w:rsid w:val="00E71F97"/>
    <w:rsid w:val="00E71FA9"/>
    <w:rsid w:val="00E73732"/>
    <w:rsid w:val="00E73E6A"/>
    <w:rsid w:val="00E74ECC"/>
    <w:rsid w:val="00E7676B"/>
    <w:rsid w:val="00E76FAE"/>
    <w:rsid w:val="00E80971"/>
    <w:rsid w:val="00E80A7C"/>
    <w:rsid w:val="00E80BEC"/>
    <w:rsid w:val="00E814AF"/>
    <w:rsid w:val="00E821DF"/>
    <w:rsid w:val="00E91BEC"/>
    <w:rsid w:val="00E91F95"/>
    <w:rsid w:val="00E91FFF"/>
    <w:rsid w:val="00E93A9F"/>
    <w:rsid w:val="00E93FD3"/>
    <w:rsid w:val="00E94058"/>
    <w:rsid w:val="00E94B40"/>
    <w:rsid w:val="00E95B68"/>
    <w:rsid w:val="00EA06F5"/>
    <w:rsid w:val="00EA08FC"/>
    <w:rsid w:val="00EA0A2A"/>
    <w:rsid w:val="00EA18AE"/>
    <w:rsid w:val="00EA279F"/>
    <w:rsid w:val="00EA2837"/>
    <w:rsid w:val="00EA5707"/>
    <w:rsid w:val="00EA7C80"/>
    <w:rsid w:val="00EA7FA7"/>
    <w:rsid w:val="00EB26EE"/>
    <w:rsid w:val="00EB2915"/>
    <w:rsid w:val="00EB29C9"/>
    <w:rsid w:val="00EB4C3F"/>
    <w:rsid w:val="00EB5BA4"/>
    <w:rsid w:val="00EB5F37"/>
    <w:rsid w:val="00EB6CB7"/>
    <w:rsid w:val="00EC0AB4"/>
    <w:rsid w:val="00EC0AD2"/>
    <w:rsid w:val="00EC1423"/>
    <w:rsid w:val="00EC147C"/>
    <w:rsid w:val="00EC2995"/>
    <w:rsid w:val="00EC353A"/>
    <w:rsid w:val="00EC4164"/>
    <w:rsid w:val="00EC560D"/>
    <w:rsid w:val="00EC6BEB"/>
    <w:rsid w:val="00EC7012"/>
    <w:rsid w:val="00ED12F7"/>
    <w:rsid w:val="00ED2921"/>
    <w:rsid w:val="00ED2AC8"/>
    <w:rsid w:val="00ED4996"/>
    <w:rsid w:val="00ED4E55"/>
    <w:rsid w:val="00ED6451"/>
    <w:rsid w:val="00EE1C8D"/>
    <w:rsid w:val="00EE1DCB"/>
    <w:rsid w:val="00EE1EA8"/>
    <w:rsid w:val="00EE273C"/>
    <w:rsid w:val="00EE3041"/>
    <w:rsid w:val="00EE33CB"/>
    <w:rsid w:val="00EE40BF"/>
    <w:rsid w:val="00EE60A4"/>
    <w:rsid w:val="00EE70FE"/>
    <w:rsid w:val="00EE759B"/>
    <w:rsid w:val="00EE78F1"/>
    <w:rsid w:val="00F00694"/>
    <w:rsid w:val="00F00E95"/>
    <w:rsid w:val="00F01803"/>
    <w:rsid w:val="00F03C96"/>
    <w:rsid w:val="00F04448"/>
    <w:rsid w:val="00F0460D"/>
    <w:rsid w:val="00F057DE"/>
    <w:rsid w:val="00F1211A"/>
    <w:rsid w:val="00F12B8E"/>
    <w:rsid w:val="00F15CBB"/>
    <w:rsid w:val="00F16D18"/>
    <w:rsid w:val="00F20029"/>
    <w:rsid w:val="00F20FF5"/>
    <w:rsid w:val="00F213DB"/>
    <w:rsid w:val="00F2230A"/>
    <w:rsid w:val="00F224DE"/>
    <w:rsid w:val="00F22D2D"/>
    <w:rsid w:val="00F23BEE"/>
    <w:rsid w:val="00F23E81"/>
    <w:rsid w:val="00F247B1"/>
    <w:rsid w:val="00F25148"/>
    <w:rsid w:val="00F253D9"/>
    <w:rsid w:val="00F26605"/>
    <w:rsid w:val="00F27666"/>
    <w:rsid w:val="00F31688"/>
    <w:rsid w:val="00F317F7"/>
    <w:rsid w:val="00F31B43"/>
    <w:rsid w:val="00F31BC6"/>
    <w:rsid w:val="00F3279F"/>
    <w:rsid w:val="00F32AB6"/>
    <w:rsid w:val="00F335EF"/>
    <w:rsid w:val="00F34B75"/>
    <w:rsid w:val="00F37784"/>
    <w:rsid w:val="00F4027C"/>
    <w:rsid w:val="00F4121E"/>
    <w:rsid w:val="00F42C88"/>
    <w:rsid w:val="00F434B6"/>
    <w:rsid w:val="00F43979"/>
    <w:rsid w:val="00F4442C"/>
    <w:rsid w:val="00F457E2"/>
    <w:rsid w:val="00F45BB6"/>
    <w:rsid w:val="00F472D3"/>
    <w:rsid w:val="00F50DDC"/>
    <w:rsid w:val="00F50EAE"/>
    <w:rsid w:val="00F52F1E"/>
    <w:rsid w:val="00F548C8"/>
    <w:rsid w:val="00F55E9B"/>
    <w:rsid w:val="00F57C76"/>
    <w:rsid w:val="00F616DB"/>
    <w:rsid w:val="00F61FAF"/>
    <w:rsid w:val="00F62CC9"/>
    <w:rsid w:val="00F635D3"/>
    <w:rsid w:val="00F649F5"/>
    <w:rsid w:val="00F6512F"/>
    <w:rsid w:val="00F65759"/>
    <w:rsid w:val="00F65F19"/>
    <w:rsid w:val="00F7136D"/>
    <w:rsid w:val="00F73A28"/>
    <w:rsid w:val="00F74E0C"/>
    <w:rsid w:val="00F761FB"/>
    <w:rsid w:val="00F779B2"/>
    <w:rsid w:val="00F77D69"/>
    <w:rsid w:val="00F80E23"/>
    <w:rsid w:val="00F82115"/>
    <w:rsid w:val="00F83C3D"/>
    <w:rsid w:val="00F84336"/>
    <w:rsid w:val="00F866F7"/>
    <w:rsid w:val="00F90352"/>
    <w:rsid w:val="00F907E3"/>
    <w:rsid w:val="00F910C6"/>
    <w:rsid w:val="00F91CDF"/>
    <w:rsid w:val="00F92736"/>
    <w:rsid w:val="00F92A96"/>
    <w:rsid w:val="00F9373C"/>
    <w:rsid w:val="00F95155"/>
    <w:rsid w:val="00F97567"/>
    <w:rsid w:val="00FA074B"/>
    <w:rsid w:val="00FA0956"/>
    <w:rsid w:val="00FA0EE7"/>
    <w:rsid w:val="00FA2CBF"/>
    <w:rsid w:val="00FA3348"/>
    <w:rsid w:val="00FA4172"/>
    <w:rsid w:val="00FA491A"/>
    <w:rsid w:val="00FA6B80"/>
    <w:rsid w:val="00FA7A20"/>
    <w:rsid w:val="00FB25DD"/>
    <w:rsid w:val="00FB2CCD"/>
    <w:rsid w:val="00FB333C"/>
    <w:rsid w:val="00FB4118"/>
    <w:rsid w:val="00FB737B"/>
    <w:rsid w:val="00FC0A6D"/>
    <w:rsid w:val="00FC39B9"/>
    <w:rsid w:val="00FC532F"/>
    <w:rsid w:val="00FC7FF3"/>
    <w:rsid w:val="00FD1205"/>
    <w:rsid w:val="00FD3768"/>
    <w:rsid w:val="00FD48C7"/>
    <w:rsid w:val="00FD498F"/>
    <w:rsid w:val="00FD5063"/>
    <w:rsid w:val="00FD6302"/>
    <w:rsid w:val="00FE0D4B"/>
    <w:rsid w:val="00FE23E9"/>
    <w:rsid w:val="00FE486F"/>
    <w:rsid w:val="00FE4F12"/>
    <w:rsid w:val="00FE5A12"/>
    <w:rsid w:val="00FF267C"/>
    <w:rsid w:val="00FF3F51"/>
    <w:rsid w:val="00FF3F83"/>
    <w:rsid w:val="00FF5552"/>
    <w:rsid w:val="00FF5CB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E8BD6A2"/>
  <w15:docId w15:val="{00593F12-DC67-461A-AC9F-035AC42086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GB"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46FB"/>
    <w:rPr>
      <w:rFonts w:ascii="Times New Roman" w:eastAsia="Times New Roman" w:hAnsi="Times New Roman"/>
      <w:szCs w:val="24"/>
      <w:lang w:val="en-US"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C334B3"/>
    <w:pPr>
      <w:keepNext/>
      <w:numPr>
        <w:numId w:val="1"/>
      </w:numPr>
      <w:spacing w:before="240" w:after="60"/>
      <w:outlineLvl w:val="0"/>
    </w:pPr>
    <w:rPr>
      <w:rFonts w:ascii="Helvetica" w:eastAsia="MS Mincho" w:hAnsi="Helvetica"/>
      <w:b/>
      <w:bCs/>
      <w:kern w:val="32"/>
      <w:sz w:val="28"/>
      <w:szCs w:val="32"/>
    </w:rPr>
  </w:style>
  <w:style w:type="paragraph" w:styleId="Heading2">
    <w:name w:val="heading 2"/>
    <w:aliases w:val="Head2A,2,H2,UNDERRUBRIK 1-2,DO NOT USE_h2,h2,h21,Heading 2 Char,H2 Char,h2 Char"/>
    <w:basedOn w:val="Normal"/>
    <w:next w:val="BodyText"/>
    <w:link w:val="Heading2Char1"/>
    <w:qFormat/>
    <w:rsid w:val="00C334B3"/>
    <w:pPr>
      <w:keepNext/>
      <w:numPr>
        <w:ilvl w:val="1"/>
        <w:numId w:val="1"/>
      </w:numPr>
      <w:spacing w:before="240" w:after="60"/>
      <w:outlineLvl w:val="1"/>
    </w:pPr>
    <w:rPr>
      <w:rFonts w:ascii="Helvetica" w:eastAsia="MS Mincho" w:hAnsi="Helvetica"/>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C334B3"/>
    <w:pPr>
      <w:keepNext/>
      <w:numPr>
        <w:ilvl w:val="2"/>
        <w:numId w:val="1"/>
      </w:numPr>
      <w:spacing w:before="240" w:after="60"/>
      <w:outlineLvl w:val="2"/>
    </w:pPr>
    <w:rPr>
      <w:rFonts w:ascii="Arial" w:eastAsia="MS Mincho" w:hAnsi="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C334B3"/>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iPriority w:val="9"/>
    <w:semiHidden/>
    <w:unhideWhenUsed/>
    <w:qFormat/>
    <w:rsid w:val="00467165"/>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334B3"/>
    <w:rPr>
      <w:rFonts w:ascii="Helvetica" w:eastAsia="MS Mincho" w:hAnsi="Helvetica"/>
      <w:b/>
      <w:bCs/>
      <w:kern w:val="32"/>
      <w:sz w:val="28"/>
      <w:szCs w:val="32"/>
      <w:lang w:val="en-US" w:eastAsia="en-US"/>
    </w:rPr>
  </w:style>
  <w:style w:type="character" w:customStyle="1" w:styleId="Heading2Char1">
    <w:name w:val="Heading 2 Char1"/>
    <w:aliases w:val="Head2A Char,2 Char,H2 Char1,UNDERRUBRIK 1-2 Char,DO NOT USE_h2 Char,h2 Char1,h21 Char,Heading 2 Char Char,H2 Char Char,h2 Char Char"/>
    <w:link w:val="Heading2"/>
    <w:rsid w:val="00C334B3"/>
    <w:rPr>
      <w:rFonts w:ascii="Helvetica" w:eastAsia="MS Mincho" w:hAnsi="Helvetica"/>
      <w:b/>
      <w:bCs/>
      <w:iCs/>
      <w:szCs w:val="28"/>
      <w:lang w:val="en-US"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C334B3"/>
    <w:rPr>
      <w:rFonts w:ascii="Arial" w:eastAsia="MS Mincho" w:hAnsi="Arial"/>
      <w:b/>
      <w:bCs/>
      <w:sz w:val="26"/>
      <w:szCs w:val="26"/>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334B3"/>
    <w:rPr>
      <w:rFonts w:ascii="Times New Roman" w:eastAsia="MS Mincho" w:hAnsi="Times New Roman"/>
      <w:b/>
      <w:bCs/>
      <w:sz w:val="28"/>
      <w:szCs w:val="28"/>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C334B3"/>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C334B3"/>
    <w:rPr>
      <w:rFonts w:ascii="Times New Roman" w:eastAsia="MS Mincho" w:hAnsi="Times New Roman" w:cs="Times New Roman"/>
      <w:kern w:val="0"/>
      <w:sz w:val="20"/>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C334B3"/>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34B3"/>
    <w:rPr>
      <w:rFonts w:ascii="Arial" w:eastAsia="MS Mincho" w:hAnsi="Arial" w:cs="Times New Roman"/>
      <w:b/>
      <w:kern w:val="0"/>
      <w:sz w:val="20"/>
      <w:szCs w:val="24"/>
      <w:lang w:eastAsia="en-US"/>
    </w:rPr>
  </w:style>
  <w:style w:type="paragraph" w:styleId="List2">
    <w:name w:val="List 2"/>
    <w:basedOn w:val="List"/>
    <w:autoRedefine/>
    <w:rsid w:val="0069650D"/>
    <w:pPr>
      <w:numPr>
        <w:numId w:val="2"/>
      </w:numPr>
      <w:tabs>
        <w:tab w:val="clear" w:pos="2041"/>
      </w:tabs>
      <w:spacing w:before="120"/>
      <w:ind w:left="426" w:firstLineChars="0" w:hanging="426"/>
      <w:contextualSpacing w:val="0"/>
      <w:jc w:val="both"/>
    </w:pPr>
    <w:rPr>
      <w:rFonts w:eastAsia="SimSun"/>
      <w:szCs w:val="20"/>
      <w:lang w:eastAsia="zh-CN"/>
    </w:rPr>
  </w:style>
  <w:style w:type="paragraph" w:styleId="Footer">
    <w:name w:val="footer"/>
    <w:basedOn w:val="Normal"/>
    <w:link w:val="FooterChar"/>
    <w:uiPriority w:val="99"/>
    <w:rsid w:val="00C334B3"/>
    <w:pPr>
      <w:tabs>
        <w:tab w:val="center" w:pos="4153"/>
        <w:tab w:val="right" w:pos="8306"/>
      </w:tabs>
      <w:snapToGrid w:val="0"/>
    </w:pPr>
    <w:rPr>
      <w:sz w:val="18"/>
      <w:szCs w:val="18"/>
    </w:rPr>
  </w:style>
  <w:style w:type="character" w:customStyle="1" w:styleId="FooterChar">
    <w:name w:val="Footer Char"/>
    <w:link w:val="Footer"/>
    <w:uiPriority w:val="99"/>
    <w:rsid w:val="00C334B3"/>
    <w:rPr>
      <w:rFonts w:ascii="Times New Roman" w:eastAsia="Times New Roman" w:hAnsi="Times New Roman" w:cs="Times New Roman"/>
      <w:kern w:val="0"/>
      <w:sz w:val="18"/>
      <w:szCs w:val="18"/>
      <w:lang w:eastAsia="en-US"/>
    </w:rPr>
  </w:style>
  <w:style w:type="paragraph" w:styleId="NormalWeb">
    <w:name w:val="Normal (Web)"/>
    <w:basedOn w:val="Normal"/>
    <w:uiPriority w:val="99"/>
    <w:unhideWhenUsed/>
    <w:rsid w:val="00C334B3"/>
    <w:pPr>
      <w:spacing w:before="100" w:beforeAutospacing="1" w:after="100" w:afterAutospacing="1"/>
    </w:pPr>
    <w:rPr>
      <w:rFonts w:ascii="SimSun" w:eastAsia="SimSun" w:hAnsi="SimSun" w:cs="SimSun"/>
      <w:sz w:val="24"/>
      <w:lang w:eastAsia="zh-CN"/>
    </w:rPr>
  </w:style>
  <w:style w:type="paragraph" w:customStyle="1" w:styleId="TAC">
    <w:name w:val="TAC"/>
    <w:basedOn w:val="Normal"/>
    <w:link w:val="TACChar"/>
    <w:qFormat/>
    <w:rsid w:val="00C334B3"/>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qFormat/>
    <w:rsid w:val="00C334B3"/>
    <w:rPr>
      <w:rFonts w:ascii="Arial" w:eastAsia="Times New Roman" w:hAnsi="Arial" w:cs="Times New Roman"/>
      <w:kern w:val="0"/>
      <w:sz w:val="18"/>
      <w:szCs w:val="20"/>
      <w:lang w:val="en-GB" w:eastAsia="ja-JP"/>
    </w:rPr>
  </w:style>
  <w:style w:type="paragraph" w:customStyle="1" w:styleId="EQ">
    <w:name w:val="EQ"/>
    <w:basedOn w:val="Normal"/>
    <w:next w:val="Normal"/>
    <w:rsid w:val="00C334B3"/>
    <w:pPr>
      <w:keepLines/>
      <w:tabs>
        <w:tab w:val="center" w:pos="4536"/>
        <w:tab w:val="right" w:pos="9072"/>
      </w:tabs>
      <w:overflowPunct w:val="0"/>
      <w:autoSpaceDE w:val="0"/>
      <w:autoSpaceDN w:val="0"/>
      <w:adjustRightInd w:val="0"/>
      <w:spacing w:after="180"/>
      <w:textAlignment w:val="baseline"/>
    </w:pPr>
    <w:rPr>
      <w:rFonts w:eastAsia="SimSun"/>
      <w:noProof/>
      <w:szCs w:val="20"/>
      <w:lang w:val="en-GB" w:eastAsia="ja-JP"/>
    </w:rPr>
  </w:style>
  <w:style w:type="paragraph" w:customStyle="1" w:styleId="B10">
    <w:name w:val="B1"/>
    <w:basedOn w:val="List"/>
    <w:link w:val="B1Char"/>
    <w:rsid w:val="00C334B3"/>
    <w:pPr>
      <w:overflowPunct w:val="0"/>
      <w:autoSpaceDE w:val="0"/>
      <w:autoSpaceDN w:val="0"/>
      <w:adjustRightInd w:val="0"/>
      <w:spacing w:after="180"/>
      <w:ind w:left="568" w:firstLineChars="0" w:hanging="284"/>
      <w:contextualSpacing w:val="0"/>
      <w:textAlignment w:val="baseline"/>
    </w:pPr>
    <w:rPr>
      <w:rFonts w:eastAsia="SimSun"/>
      <w:szCs w:val="20"/>
      <w:lang w:val="en-GB" w:eastAsia="ja-JP"/>
    </w:rPr>
  </w:style>
  <w:style w:type="character" w:customStyle="1" w:styleId="B1Char">
    <w:name w:val="B1 Char"/>
    <w:link w:val="B10"/>
    <w:rsid w:val="00C334B3"/>
    <w:rPr>
      <w:rFonts w:ascii="Times New Roman" w:eastAsia="SimSun" w:hAnsi="Times New Roman" w:cs="Times New Roman"/>
      <w:kern w:val="0"/>
      <w:sz w:val="20"/>
      <w:szCs w:val="20"/>
      <w:lang w:val="en-GB" w:eastAsia="ja-JP"/>
    </w:rPr>
  </w:style>
  <w:style w:type="paragraph" w:styleId="List">
    <w:name w:val="List"/>
    <w:basedOn w:val="Normal"/>
    <w:uiPriority w:val="99"/>
    <w:semiHidden/>
    <w:unhideWhenUsed/>
    <w:rsid w:val="00C334B3"/>
    <w:pPr>
      <w:ind w:left="200" w:hangingChars="200" w:hanging="200"/>
      <w:contextualSpacing/>
    </w:pPr>
  </w:style>
  <w:style w:type="paragraph" w:styleId="BalloonText">
    <w:name w:val="Balloon Text"/>
    <w:basedOn w:val="Normal"/>
    <w:link w:val="BalloonTextChar"/>
    <w:uiPriority w:val="99"/>
    <w:semiHidden/>
    <w:unhideWhenUsed/>
    <w:rsid w:val="00C334B3"/>
    <w:rPr>
      <w:sz w:val="18"/>
      <w:szCs w:val="18"/>
    </w:rPr>
  </w:style>
  <w:style w:type="character" w:customStyle="1" w:styleId="BalloonTextChar">
    <w:name w:val="Balloon Text Char"/>
    <w:link w:val="BalloonText"/>
    <w:uiPriority w:val="99"/>
    <w:semiHidden/>
    <w:rsid w:val="00C334B3"/>
    <w:rPr>
      <w:rFonts w:ascii="Times New Roman" w:eastAsia="Times New Roman" w:hAnsi="Times New Roman" w:cs="Times New Roman"/>
      <w:kern w:val="0"/>
      <w:sz w:val="18"/>
      <w:szCs w:val="18"/>
      <w:lang w:eastAsia="en-US"/>
    </w:rPr>
  </w:style>
  <w:style w:type="paragraph" w:styleId="DocumentMap">
    <w:name w:val="Document Map"/>
    <w:basedOn w:val="Normal"/>
    <w:link w:val="DocumentMapChar"/>
    <w:uiPriority w:val="99"/>
    <w:semiHidden/>
    <w:unhideWhenUsed/>
    <w:rsid w:val="00C334B3"/>
    <w:rPr>
      <w:rFonts w:ascii="SimSun" w:eastAsia="SimSun"/>
      <w:sz w:val="18"/>
      <w:szCs w:val="18"/>
    </w:rPr>
  </w:style>
  <w:style w:type="character" w:customStyle="1" w:styleId="DocumentMapChar">
    <w:name w:val="Document Map Char"/>
    <w:link w:val="DocumentMap"/>
    <w:uiPriority w:val="99"/>
    <w:semiHidden/>
    <w:rsid w:val="00C334B3"/>
    <w:rPr>
      <w:rFonts w:ascii="SimSun" w:eastAsia="SimSun" w:hAnsi="Times New Roman" w:cs="Times New Roman"/>
      <w:kern w:val="0"/>
      <w:sz w:val="18"/>
      <w:szCs w:val="18"/>
      <w:lang w:eastAsia="en-US"/>
    </w:rPr>
  </w:style>
  <w:style w:type="table" w:styleId="TableGrid">
    <w:name w:val="Table Grid"/>
    <w:basedOn w:val="TableNormal"/>
    <w:uiPriority w:val="59"/>
    <w:rsid w:val="006160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AA12C7"/>
    <w:rPr>
      <w:sz w:val="21"/>
      <w:szCs w:val="21"/>
    </w:rPr>
  </w:style>
  <w:style w:type="paragraph" w:styleId="CommentText">
    <w:name w:val="annotation text"/>
    <w:basedOn w:val="Normal"/>
    <w:link w:val="CommentTextChar"/>
    <w:uiPriority w:val="99"/>
    <w:semiHidden/>
    <w:unhideWhenUsed/>
    <w:rsid w:val="00AA12C7"/>
  </w:style>
  <w:style w:type="character" w:customStyle="1" w:styleId="CommentTextChar">
    <w:name w:val="Comment Text Char"/>
    <w:link w:val="CommentText"/>
    <w:uiPriority w:val="99"/>
    <w:semiHidden/>
    <w:rsid w:val="00AA12C7"/>
    <w:rPr>
      <w:rFonts w:ascii="Times New Roman" w:eastAsia="Times New Roman" w:hAnsi="Times New Roman"/>
      <w:szCs w:val="24"/>
      <w:lang w:eastAsia="en-US"/>
    </w:rPr>
  </w:style>
  <w:style w:type="paragraph" w:styleId="CommentSubject">
    <w:name w:val="annotation subject"/>
    <w:basedOn w:val="CommentText"/>
    <w:next w:val="CommentText"/>
    <w:link w:val="CommentSubjectChar"/>
    <w:uiPriority w:val="99"/>
    <w:semiHidden/>
    <w:unhideWhenUsed/>
    <w:rsid w:val="00AA12C7"/>
    <w:rPr>
      <w:b/>
      <w:bCs/>
    </w:rPr>
  </w:style>
  <w:style w:type="character" w:customStyle="1" w:styleId="CommentSubjectChar">
    <w:name w:val="Comment Subject Char"/>
    <w:link w:val="CommentSubject"/>
    <w:uiPriority w:val="99"/>
    <w:semiHidden/>
    <w:rsid w:val="00AA12C7"/>
    <w:rPr>
      <w:rFonts w:ascii="Times New Roman" w:eastAsia="Times New Roman" w:hAnsi="Times New Roman"/>
      <w:b/>
      <w:bCs/>
      <w:szCs w:val="24"/>
      <w:lang w:eastAsia="en-US"/>
    </w:rPr>
  </w:style>
  <w:style w:type="paragraph" w:styleId="Caption">
    <w:name w:val="caption"/>
    <w:aliases w:val="cap,cap Char,Caption Char,Caption Char1 Char,cap Char Char1,Caption Char Char1 Char,cap Char2 Char"/>
    <w:basedOn w:val="Normal"/>
    <w:next w:val="Normal"/>
    <w:link w:val="CaptionChar1"/>
    <w:uiPriority w:val="99"/>
    <w:unhideWhenUsed/>
    <w:qFormat/>
    <w:rsid w:val="0069650D"/>
    <w:rPr>
      <w:b/>
      <w:bCs/>
      <w:sz w:val="21"/>
      <w:szCs w:val="21"/>
    </w:rPr>
  </w:style>
  <w:style w:type="paragraph" w:customStyle="1" w:styleId="Guidance">
    <w:name w:val="Guidance"/>
    <w:basedOn w:val="Normal"/>
    <w:link w:val="GuidanceChar"/>
    <w:rsid w:val="00C328A0"/>
    <w:pPr>
      <w:overflowPunct w:val="0"/>
      <w:autoSpaceDE w:val="0"/>
      <w:autoSpaceDN w:val="0"/>
      <w:adjustRightInd w:val="0"/>
      <w:spacing w:after="180"/>
      <w:textAlignment w:val="baseline"/>
    </w:pPr>
    <w:rPr>
      <w:rFonts w:eastAsia="MS Mincho"/>
      <w:i/>
      <w:color w:val="0000FF"/>
      <w:szCs w:val="20"/>
      <w:lang w:val="en-GB"/>
    </w:rPr>
  </w:style>
  <w:style w:type="character" w:customStyle="1" w:styleId="GuidanceChar">
    <w:name w:val="Guidance Char"/>
    <w:link w:val="Guidance"/>
    <w:rsid w:val="00C328A0"/>
    <w:rPr>
      <w:rFonts w:ascii="Times New Roman" w:eastAsia="MS Mincho" w:hAnsi="Times New Roman"/>
      <w:i/>
      <w:color w:val="0000FF"/>
      <w:lang w:val="en-GB" w:eastAsia="en-US"/>
    </w:rPr>
  </w:style>
  <w:style w:type="paragraph" w:styleId="ListParagraph">
    <w:name w:val="List Paragraph"/>
    <w:aliases w:val="- Bullets,?? ??,?????,????,Lista1,목록 단락,リスト段落,列出段落1,中等深浅网格 1 - 着色 21,列表段落,¥¡¡¡¡ì¬º¥¹¥È¶ÎÂä,ÁÐ³ö¶ÎÂä,列表段落1,—ño’i—Ž,¥ê¥¹¥È¶ÎÂä,R4_bullets,1st level - Bullet List Paragraph,Lettre d'introduction,Paragrafo elenco,Normal bullet 2,Bullet list"/>
    <w:basedOn w:val="Normal"/>
    <w:link w:val="ListParagraphChar"/>
    <w:uiPriority w:val="34"/>
    <w:qFormat/>
    <w:rsid w:val="00D733BA"/>
    <w:pPr>
      <w:ind w:left="720"/>
      <w:contextualSpacing/>
    </w:pPr>
  </w:style>
  <w:style w:type="paragraph" w:customStyle="1" w:styleId="TAH">
    <w:name w:val="TAH"/>
    <w:basedOn w:val="TAC"/>
    <w:link w:val="TAHCar"/>
    <w:qFormat/>
    <w:rsid w:val="00407291"/>
    <w:rPr>
      <w:b/>
    </w:rPr>
  </w:style>
  <w:style w:type="paragraph" w:customStyle="1" w:styleId="TH">
    <w:name w:val="TH"/>
    <w:basedOn w:val="Normal"/>
    <w:link w:val="THChar"/>
    <w:qFormat/>
    <w:rsid w:val="00407291"/>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paragraph" w:customStyle="1" w:styleId="TAN">
    <w:name w:val="TAN"/>
    <w:basedOn w:val="Normal"/>
    <w:link w:val="TANChar"/>
    <w:qFormat/>
    <w:rsid w:val="00407291"/>
    <w:pPr>
      <w:keepNext/>
      <w:keepLines/>
      <w:overflowPunct w:val="0"/>
      <w:autoSpaceDE w:val="0"/>
      <w:autoSpaceDN w:val="0"/>
      <w:adjustRightInd w:val="0"/>
      <w:ind w:left="851" w:hanging="851"/>
      <w:textAlignment w:val="baseline"/>
    </w:pPr>
    <w:rPr>
      <w:rFonts w:ascii="Arial" w:hAnsi="Arial"/>
      <w:sz w:val="18"/>
      <w:szCs w:val="20"/>
      <w:lang w:val="en-GB" w:eastAsia="ja-JP"/>
    </w:rPr>
  </w:style>
  <w:style w:type="character" w:customStyle="1" w:styleId="THChar">
    <w:name w:val="TH Char"/>
    <w:link w:val="TH"/>
    <w:qFormat/>
    <w:rsid w:val="00407291"/>
    <w:rPr>
      <w:rFonts w:ascii="Arial" w:eastAsia="Times New Roman" w:hAnsi="Arial"/>
      <w:b/>
      <w:lang w:eastAsia="ja-JP"/>
    </w:rPr>
  </w:style>
  <w:style w:type="character" w:customStyle="1" w:styleId="TAHCar">
    <w:name w:val="TAH Car"/>
    <w:link w:val="TAH"/>
    <w:qFormat/>
    <w:locked/>
    <w:rsid w:val="00407291"/>
    <w:rPr>
      <w:rFonts w:ascii="Arial" w:eastAsia="Times New Roman" w:hAnsi="Arial"/>
      <w:b/>
      <w:sz w:val="18"/>
      <w:lang w:eastAsia="ja-JP"/>
    </w:rPr>
  </w:style>
  <w:style w:type="character" w:customStyle="1" w:styleId="TANChar">
    <w:name w:val="TAN Char"/>
    <w:link w:val="TAN"/>
    <w:qFormat/>
    <w:locked/>
    <w:rsid w:val="00407291"/>
    <w:rPr>
      <w:rFonts w:ascii="Arial" w:eastAsia="Times New Roman" w:hAnsi="Arial"/>
      <w:sz w:val="18"/>
      <w:lang w:eastAsia="ja-JP"/>
    </w:rPr>
  </w:style>
  <w:style w:type="character" w:customStyle="1" w:styleId="href">
    <w:name w:val="href"/>
    <w:basedOn w:val="DefaultParagraphFont"/>
    <w:rsid w:val="00575303"/>
  </w:style>
  <w:style w:type="paragraph" w:customStyle="1" w:styleId="TF">
    <w:name w:val="TF"/>
    <w:basedOn w:val="TH"/>
    <w:rsid w:val="00015683"/>
    <w:pPr>
      <w:keepNext w:val="0"/>
      <w:spacing w:before="0" w:after="240"/>
    </w:pPr>
    <w:rPr>
      <w:lang w:eastAsia="en-GB"/>
    </w:rPr>
  </w:style>
  <w:style w:type="paragraph" w:customStyle="1" w:styleId="Figuretitle">
    <w:name w:val="Figure_title"/>
    <w:basedOn w:val="Normal"/>
    <w:next w:val="Normal"/>
    <w:rsid w:val="00BB22E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szCs w:val="20"/>
      <w:lang w:val="en-GB"/>
    </w:rPr>
  </w:style>
  <w:style w:type="paragraph" w:customStyle="1" w:styleId="FigureNo">
    <w:name w:val="Figure_No"/>
    <w:basedOn w:val="Normal"/>
    <w:next w:val="Normal"/>
    <w:rsid w:val="00BB22E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szCs w:val="20"/>
      <w:lang w:val="en-GB"/>
    </w:rPr>
  </w:style>
  <w:style w:type="paragraph" w:customStyle="1" w:styleId="TAL">
    <w:name w:val="TAL"/>
    <w:basedOn w:val="Normal"/>
    <w:link w:val="TALChar"/>
    <w:qFormat/>
    <w:rsid w:val="00291E61"/>
    <w:pPr>
      <w:keepNext/>
      <w:keepLines/>
    </w:pPr>
    <w:rPr>
      <w:rFonts w:ascii="Arial" w:eastAsia="Malgun Gothic" w:hAnsi="Arial"/>
      <w:sz w:val="18"/>
      <w:szCs w:val="20"/>
      <w:lang w:val="en-GB"/>
    </w:rPr>
  </w:style>
  <w:style w:type="paragraph" w:customStyle="1" w:styleId="Tabletext">
    <w:name w:val="Table_text"/>
    <w:basedOn w:val="Normal"/>
    <w:rsid w:val="00291E6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szCs w:val="20"/>
      <w:lang w:val="en-GB"/>
    </w:rPr>
  </w:style>
  <w:style w:type="character" w:customStyle="1" w:styleId="TALChar">
    <w:name w:val="TAL Char"/>
    <w:link w:val="TAL"/>
    <w:qFormat/>
    <w:rsid w:val="00291E61"/>
    <w:rPr>
      <w:rFonts w:ascii="Arial" w:eastAsia="Malgun Gothic" w:hAnsi="Arial"/>
      <w:sz w:val="18"/>
      <w:lang w:eastAsia="en-US"/>
    </w:rPr>
  </w:style>
  <w:style w:type="paragraph" w:customStyle="1" w:styleId="Tablelegend">
    <w:name w:val="Table_legend"/>
    <w:basedOn w:val="Normal"/>
    <w:rsid w:val="00515918"/>
    <w:pPr>
      <w:tabs>
        <w:tab w:val="left" w:pos="1134"/>
        <w:tab w:val="left" w:pos="1871"/>
        <w:tab w:val="left" w:pos="2268"/>
      </w:tabs>
      <w:overflowPunct w:val="0"/>
      <w:autoSpaceDE w:val="0"/>
      <w:autoSpaceDN w:val="0"/>
      <w:adjustRightInd w:val="0"/>
      <w:spacing w:before="120"/>
      <w:textAlignment w:val="baseline"/>
    </w:pPr>
    <w:rPr>
      <w:szCs w:val="20"/>
      <w:lang w:val="en-GB"/>
    </w:rPr>
  </w:style>
  <w:style w:type="paragraph" w:customStyle="1" w:styleId="TableNo">
    <w:name w:val="Table_No"/>
    <w:basedOn w:val="Normal"/>
    <w:next w:val="Normal"/>
    <w:rsid w:val="00515918"/>
    <w:pPr>
      <w:keepNext/>
      <w:tabs>
        <w:tab w:val="left" w:pos="1134"/>
        <w:tab w:val="left" w:pos="1871"/>
        <w:tab w:val="left" w:pos="2268"/>
      </w:tabs>
      <w:overflowPunct w:val="0"/>
      <w:autoSpaceDE w:val="0"/>
      <w:autoSpaceDN w:val="0"/>
      <w:adjustRightInd w:val="0"/>
      <w:spacing w:before="560" w:after="120"/>
      <w:jc w:val="center"/>
      <w:textAlignment w:val="baseline"/>
    </w:pPr>
    <w:rPr>
      <w:caps/>
      <w:szCs w:val="20"/>
      <w:lang w:val="en-GB"/>
    </w:rPr>
  </w:style>
  <w:style w:type="paragraph" w:customStyle="1" w:styleId="Tabletitle">
    <w:name w:val="Table_title"/>
    <w:basedOn w:val="Normal"/>
    <w:next w:val="Tabletext"/>
    <w:rsid w:val="0051591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szCs w:val="20"/>
      <w:lang w:val="en-GB"/>
    </w:rPr>
  </w:style>
  <w:style w:type="paragraph" w:customStyle="1" w:styleId="Figure">
    <w:name w:val="Figure"/>
    <w:basedOn w:val="Normal"/>
    <w:next w:val="Normal"/>
    <w:rsid w:val="00515918"/>
    <w:pPr>
      <w:keepNext/>
      <w:keepLines/>
      <w:tabs>
        <w:tab w:val="left" w:pos="1134"/>
        <w:tab w:val="left" w:pos="1871"/>
        <w:tab w:val="left" w:pos="2268"/>
      </w:tabs>
      <w:overflowPunct w:val="0"/>
      <w:autoSpaceDE w:val="0"/>
      <w:autoSpaceDN w:val="0"/>
      <w:adjustRightInd w:val="0"/>
      <w:spacing w:before="120"/>
      <w:jc w:val="center"/>
      <w:textAlignment w:val="baseline"/>
    </w:pPr>
    <w:rPr>
      <w:sz w:val="24"/>
      <w:szCs w:val="20"/>
      <w:lang w:val="en-GB"/>
    </w:rPr>
  </w:style>
  <w:style w:type="paragraph" w:customStyle="1" w:styleId="Rientra1">
    <w:name w:val="Rientra1"/>
    <w:basedOn w:val="Normal"/>
    <w:uiPriority w:val="99"/>
    <w:rsid w:val="00515918"/>
    <w:pPr>
      <w:numPr>
        <w:numId w:val="3"/>
      </w:numPr>
      <w:tabs>
        <w:tab w:val="left" w:pos="0"/>
        <w:tab w:val="num" w:pos="502"/>
      </w:tabs>
      <w:suppressAutoHyphens/>
      <w:autoSpaceDN w:val="0"/>
      <w:spacing w:before="60" w:after="60"/>
      <w:ind w:left="502"/>
      <w:jc w:val="both"/>
    </w:pPr>
    <w:rPr>
      <w:rFonts w:eastAsia="SimSun"/>
      <w:szCs w:val="20"/>
      <w:lang w:val="en-GB"/>
    </w:rPr>
  </w:style>
  <w:style w:type="paragraph" w:customStyle="1" w:styleId="Tablefin">
    <w:name w:val="Table_fin"/>
    <w:basedOn w:val="Normal"/>
    <w:next w:val="Normal"/>
    <w:rsid w:val="00515918"/>
    <w:pPr>
      <w:suppressAutoHyphens/>
      <w:autoSpaceDN w:val="0"/>
      <w:jc w:val="both"/>
    </w:pPr>
    <w:rPr>
      <w:rFonts w:eastAsia="Batang"/>
      <w:szCs w:val="20"/>
      <w:lang w:val="en-GB"/>
    </w:rPr>
  </w:style>
  <w:style w:type="numbering" w:customStyle="1" w:styleId="LFO19">
    <w:name w:val="LFO19"/>
    <w:basedOn w:val="NoList"/>
    <w:rsid w:val="00515918"/>
    <w:pPr>
      <w:numPr>
        <w:numId w:val="3"/>
      </w:numPr>
    </w:pPr>
  </w:style>
  <w:style w:type="paragraph" w:styleId="BodyTextIndent2">
    <w:name w:val="Body Text Indent 2"/>
    <w:basedOn w:val="Normal"/>
    <w:link w:val="BodyTextIndent2Char"/>
    <w:uiPriority w:val="99"/>
    <w:unhideWhenUsed/>
    <w:rsid w:val="00FE23E9"/>
    <w:pPr>
      <w:spacing w:after="120" w:line="480" w:lineRule="auto"/>
      <w:ind w:left="283"/>
    </w:pPr>
  </w:style>
  <w:style w:type="character" w:customStyle="1" w:styleId="BodyTextIndent2Char">
    <w:name w:val="Body Text Indent 2 Char"/>
    <w:basedOn w:val="DefaultParagraphFont"/>
    <w:link w:val="BodyTextIndent2"/>
    <w:uiPriority w:val="99"/>
    <w:rsid w:val="00FE23E9"/>
    <w:rPr>
      <w:rFonts w:ascii="Times New Roman" w:eastAsia="Times New Roman" w:hAnsi="Times New Roman"/>
      <w:szCs w:val="24"/>
      <w:lang w:val="en-US" w:eastAsia="en-US"/>
    </w:rPr>
  </w:style>
  <w:style w:type="paragraph" w:customStyle="1" w:styleId="ZU">
    <w:name w:val="ZU"/>
    <w:rsid w:val="00FE23E9"/>
    <w:pPr>
      <w:framePr w:w="10206" w:wrap="notBeside" w:vAnchor="page" w:hAnchor="margin" w:y="6238"/>
      <w:widowControl w:val="0"/>
      <w:pBdr>
        <w:top w:val="single" w:sz="12" w:space="1" w:color="auto"/>
      </w:pBdr>
      <w:jc w:val="right"/>
    </w:pPr>
    <w:rPr>
      <w:rFonts w:ascii="Arial" w:hAnsi="Arial"/>
      <w:noProof/>
      <w:lang w:eastAsia="en-US"/>
    </w:rPr>
  </w:style>
  <w:style w:type="character" w:customStyle="1" w:styleId="Heading5Char">
    <w:name w:val="Heading 5 Char"/>
    <w:basedOn w:val="DefaultParagraphFont"/>
    <w:link w:val="Heading5"/>
    <w:uiPriority w:val="9"/>
    <w:semiHidden/>
    <w:rsid w:val="00467165"/>
    <w:rPr>
      <w:rFonts w:asciiTheme="majorHAnsi" w:eastAsiaTheme="majorEastAsia" w:hAnsiTheme="majorHAnsi" w:cstheme="majorBidi"/>
      <w:color w:val="243F60" w:themeColor="accent1" w:themeShade="7F"/>
      <w:szCs w:val="24"/>
      <w:lang w:val="en-US" w:eastAsia="en-US"/>
    </w:rPr>
  </w:style>
  <w:style w:type="character" w:customStyle="1" w:styleId="CaptionChar1">
    <w:name w:val="Caption Char1"/>
    <w:aliases w:val="cap Char1,cap Char Char,Caption Char Char,Caption Char1 Char Char,cap Char Char1 Char,Caption Char Char1 Char Char,cap Char2 Char Char"/>
    <w:link w:val="Caption"/>
    <w:uiPriority w:val="99"/>
    <w:rsid w:val="0048798D"/>
    <w:rPr>
      <w:rFonts w:ascii="Times New Roman" w:eastAsia="Times New Roman" w:hAnsi="Times New Roman"/>
      <w:b/>
      <w:bCs/>
      <w:sz w:val="21"/>
      <w:szCs w:val="21"/>
      <w:lang w:val="en-US" w:eastAsia="en-US"/>
    </w:rPr>
  </w:style>
  <w:style w:type="paragraph" w:customStyle="1" w:styleId="enumlev1">
    <w:name w:val="enumlev1"/>
    <w:basedOn w:val="Normal"/>
    <w:rsid w:val="00CD2601"/>
    <w:pPr>
      <w:tabs>
        <w:tab w:val="left" w:pos="1134"/>
        <w:tab w:val="left" w:pos="1871"/>
        <w:tab w:val="left" w:pos="2608"/>
        <w:tab w:val="left" w:pos="3345"/>
      </w:tabs>
      <w:overflowPunct w:val="0"/>
      <w:autoSpaceDE w:val="0"/>
      <w:autoSpaceDN w:val="0"/>
      <w:adjustRightInd w:val="0"/>
      <w:spacing w:before="80"/>
      <w:ind w:left="1134" w:hanging="1134"/>
      <w:textAlignment w:val="baseline"/>
    </w:pPr>
    <w:rPr>
      <w:sz w:val="24"/>
      <w:szCs w:val="20"/>
      <w:lang w:val="en-GB"/>
    </w:rPr>
  </w:style>
  <w:style w:type="paragraph" w:customStyle="1" w:styleId="enumlev2">
    <w:name w:val="enumlev2"/>
    <w:basedOn w:val="enumlev1"/>
    <w:rsid w:val="00CD2601"/>
    <w:pPr>
      <w:ind w:left="1871" w:hanging="737"/>
    </w:pPr>
  </w:style>
  <w:style w:type="paragraph" w:customStyle="1" w:styleId="enumlev3">
    <w:name w:val="enumlev3"/>
    <w:basedOn w:val="enumlev2"/>
    <w:rsid w:val="00CD2601"/>
    <w:pPr>
      <w:ind w:left="2268" w:hanging="397"/>
    </w:p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uiPriority w:val="99"/>
    <w:rsid w:val="00CD2601"/>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uiPriority w:val="99"/>
    <w:rsid w:val="00CD2601"/>
    <w:pPr>
      <w:keepLines/>
      <w:tabs>
        <w:tab w:val="left" w:pos="255"/>
        <w:tab w:val="left" w:pos="1134"/>
        <w:tab w:val="left" w:pos="1871"/>
        <w:tab w:val="left" w:pos="2268"/>
      </w:tabs>
      <w:overflowPunct w:val="0"/>
      <w:autoSpaceDE w:val="0"/>
      <w:autoSpaceDN w:val="0"/>
      <w:adjustRightInd w:val="0"/>
      <w:spacing w:before="120"/>
      <w:textAlignment w:val="baseline"/>
    </w:pPr>
    <w:rPr>
      <w:sz w:val="24"/>
      <w:szCs w:val="20"/>
      <w:lang w:val="en-GB"/>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uiPriority w:val="99"/>
    <w:rsid w:val="00CD2601"/>
    <w:rPr>
      <w:rFonts w:ascii="Times New Roman" w:eastAsia="Times New Roman" w:hAnsi="Times New Roman"/>
      <w:sz w:val="24"/>
      <w:lang w:eastAsia="en-US"/>
    </w:rPr>
  </w:style>
  <w:style w:type="table" w:customStyle="1" w:styleId="TableGrid1">
    <w:name w:val="Table Grid1"/>
    <w:basedOn w:val="TableNormal"/>
    <w:next w:val="TableGrid"/>
    <w:uiPriority w:val="59"/>
    <w:rsid w:val="00480C8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qFormat/>
    <w:rsid w:val="00040902"/>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NOChar">
    <w:name w:val="NO Char"/>
    <w:link w:val="NO"/>
    <w:qFormat/>
    <w:rsid w:val="00040902"/>
    <w:rPr>
      <w:rFonts w:ascii="Times New Roman" w:eastAsia="Times New Roman" w:hAnsi="Times New Roman"/>
      <w:lang w:eastAsia="ja-JP"/>
    </w:rPr>
  </w:style>
  <w:style w:type="paragraph" w:customStyle="1" w:styleId="Reference">
    <w:name w:val="Reference"/>
    <w:basedOn w:val="Normal"/>
    <w:rsid w:val="00040902"/>
    <w:pPr>
      <w:ind w:left="567" w:hanging="283"/>
    </w:pPr>
    <w:rPr>
      <w:rFonts w:eastAsia="MS Mincho"/>
      <w:szCs w:val="20"/>
      <w:lang w:val="en-GB" w:eastAsia="en-GB"/>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R4_bullets Char,Bullet list Char"/>
    <w:link w:val="ListParagraph"/>
    <w:uiPriority w:val="34"/>
    <w:qFormat/>
    <w:locked/>
    <w:rsid w:val="00D87265"/>
    <w:rPr>
      <w:rFonts w:ascii="Times New Roman" w:eastAsia="Times New Roman" w:hAnsi="Times New Roman"/>
      <w:szCs w:val="24"/>
      <w:lang w:val="en-US" w:eastAsia="en-US"/>
    </w:rPr>
  </w:style>
  <w:style w:type="character" w:customStyle="1" w:styleId="maintextChar">
    <w:name w:val="main text Char"/>
    <w:link w:val="maintext"/>
    <w:qFormat/>
    <w:locked/>
    <w:rsid w:val="00E32FAD"/>
    <w:rPr>
      <w:rFonts w:ascii="Malgun Gothic" w:eastAsia="Malgun Gothic" w:hAnsi="Malgun Gothic" w:cs="Batang"/>
      <w:lang w:eastAsia="ko-KR"/>
    </w:rPr>
  </w:style>
  <w:style w:type="paragraph" w:customStyle="1" w:styleId="maintext">
    <w:name w:val="main text"/>
    <w:basedOn w:val="Normal"/>
    <w:link w:val="maintextChar"/>
    <w:qFormat/>
    <w:rsid w:val="00E32FAD"/>
    <w:pPr>
      <w:spacing w:before="60" w:after="60" w:line="288" w:lineRule="auto"/>
      <w:ind w:firstLineChars="200" w:firstLine="200"/>
      <w:jc w:val="both"/>
    </w:pPr>
    <w:rPr>
      <w:rFonts w:ascii="Malgun Gothic" w:eastAsia="Malgun Gothic" w:hAnsi="Malgun Gothic" w:cs="Batang"/>
      <w:szCs w:val="20"/>
      <w:lang w:val="en-GB" w:eastAsia="ko-KR"/>
    </w:rPr>
  </w:style>
  <w:style w:type="paragraph" w:customStyle="1" w:styleId="TAR">
    <w:name w:val="TAR"/>
    <w:basedOn w:val="TAL"/>
    <w:rsid w:val="0040629F"/>
    <w:pPr>
      <w:jc w:val="right"/>
    </w:pPr>
    <w:rPr>
      <w:rFonts w:eastAsia="Times New Roman"/>
    </w:rPr>
  </w:style>
  <w:style w:type="paragraph" w:styleId="ListNumber2">
    <w:name w:val="List Number 2"/>
    <w:basedOn w:val="ListNumber"/>
    <w:rsid w:val="00016253"/>
    <w:pPr>
      <w:numPr>
        <w:numId w:val="4"/>
      </w:numPr>
      <w:tabs>
        <w:tab w:val="clear" w:pos="643"/>
      </w:tabs>
      <w:overflowPunct w:val="0"/>
      <w:autoSpaceDE w:val="0"/>
      <w:autoSpaceDN w:val="0"/>
      <w:adjustRightInd w:val="0"/>
      <w:spacing w:after="180"/>
      <w:ind w:left="851" w:hanging="284"/>
      <w:contextualSpacing w:val="0"/>
      <w:textAlignment w:val="baseline"/>
    </w:pPr>
    <w:rPr>
      <w:szCs w:val="20"/>
      <w:lang w:val="en-GB" w:eastAsia="en-GB"/>
    </w:rPr>
  </w:style>
  <w:style w:type="paragraph" w:styleId="ListNumber">
    <w:name w:val="List Number"/>
    <w:basedOn w:val="Normal"/>
    <w:uiPriority w:val="99"/>
    <w:semiHidden/>
    <w:unhideWhenUsed/>
    <w:rsid w:val="00016253"/>
    <w:pPr>
      <w:numPr>
        <w:numId w:val="5"/>
      </w:numPr>
      <w:contextualSpacing/>
    </w:pPr>
  </w:style>
  <w:style w:type="table" w:customStyle="1" w:styleId="TableGrid11">
    <w:name w:val="Table Grid11"/>
    <w:basedOn w:val="TableNormal"/>
    <w:next w:val="TableGrid"/>
    <w:uiPriority w:val="59"/>
    <w:rsid w:val="0058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CD3A8D"/>
    <w:pPr>
      <w:numPr>
        <w:numId w:val="6"/>
      </w:numPr>
    </w:pPr>
    <w:rPr>
      <w:rFonts w:eastAsia="Times New Roman"/>
      <w:lang w:eastAsia="en-US"/>
    </w:rPr>
  </w:style>
  <w:style w:type="character" w:customStyle="1" w:styleId="B1Car">
    <w:name w:val="B1+ Car"/>
    <w:link w:val="B1"/>
    <w:rsid w:val="00CD3A8D"/>
    <w:rPr>
      <w:rFonts w:ascii="Times New Roman" w:eastAsia="Times New Roman" w:hAnsi="Times New Roman"/>
      <w:lang w:eastAsia="en-US"/>
    </w:rPr>
  </w:style>
  <w:style w:type="table" w:customStyle="1" w:styleId="TableGrid2">
    <w:name w:val="Table Grid2"/>
    <w:basedOn w:val="TableNormal"/>
    <w:next w:val="TableGrid"/>
    <w:uiPriority w:val="39"/>
    <w:qFormat/>
    <w:rsid w:val="00875532"/>
    <w:rPr>
      <w:rFonts w:ascii="Times New Roman" w:eastAsia="Times New Rom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712184">
      <w:bodyDiv w:val="1"/>
      <w:marLeft w:val="0"/>
      <w:marRight w:val="0"/>
      <w:marTop w:val="0"/>
      <w:marBottom w:val="0"/>
      <w:divBdr>
        <w:top w:val="none" w:sz="0" w:space="0" w:color="auto"/>
        <w:left w:val="none" w:sz="0" w:space="0" w:color="auto"/>
        <w:bottom w:val="none" w:sz="0" w:space="0" w:color="auto"/>
        <w:right w:val="none" w:sz="0" w:space="0" w:color="auto"/>
      </w:divBdr>
      <w:divsChild>
        <w:div w:id="516697727">
          <w:marLeft w:val="360"/>
          <w:marRight w:val="0"/>
          <w:marTop w:val="200"/>
          <w:marBottom w:val="0"/>
          <w:divBdr>
            <w:top w:val="none" w:sz="0" w:space="0" w:color="auto"/>
            <w:left w:val="none" w:sz="0" w:space="0" w:color="auto"/>
            <w:bottom w:val="none" w:sz="0" w:space="0" w:color="auto"/>
            <w:right w:val="none" w:sz="0" w:space="0" w:color="auto"/>
          </w:divBdr>
        </w:div>
        <w:div w:id="894436205">
          <w:marLeft w:val="1080"/>
          <w:marRight w:val="0"/>
          <w:marTop w:val="100"/>
          <w:marBottom w:val="0"/>
          <w:divBdr>
            <w:top w:val="none" w:sz="0" w:space="0" w:color="auto"/>
            <w:left w:val="none" w:sz="0" w:space="0" w:color="auto"/>
            <w:bottom w:val="none" w:sz="0" w:space="0" w:color="auto"/>
            <w:right w:val="none" w:sz="0" w:space="0" w:color="auto"/>
          </w:divBdr>
        </w:div>
      </w:divsChild>
    </w:div>
    <w:div w:id="133257974">
      <w:bodyDiv w:val="1"/>
      <w:marLeft w:val="0"/>
      <w:marRight w:val="0"/>
      <w:marTop w:val="0"/>
      <w:marBottom w:val="0"/>
      <w:divBdr>
        <w:top w:val="none" w:sz="0" w:space="0" w:color="auto"/>
        <w:left w:val="none" w:sz="0" w:space="0" w:color="auto"/>
        <w:bottom w:val="none" w:sz="0" w:space="0" w:color="auto"/>
        <w:right w:val="none" w:sz="0" w:space="0" w:color="auto"/>
      </w:divBdr>
    </w:div>
    <w:div w:id="134493962">
      <w:bodyDiv w:val="1"/>
      <w:marLeft w:val="0"/>
      <w:marRight w:val="0"/>
      <w:marTop w:val="0"/>
      <w:marBottom w:val="0"/>
      <w:divBdr>
        <w:top w:val="none" w:sz="0" w:space="0" w:color="auto"/>
        <w:left w:val="none" w:sz="0" w:space="0" w:color="auto"/>
        <w:bottom w:val="none" w:sz="0" w:space="0" w:color="auto"/>
        <w:right w:val="none" w:sz="0" w:space="0" w:color="auto"/>
      </w:divBdr>
    </w:div>
    <w:div w:id="152764782">
      <w:bodyDiv w:val="1"/>
      <w:marLeft w:val="0"/>
      <w:marRight w:val="0"/>
      <w:marTop w:val="0"/>
      <w:marBottom w:val="0"/>
      <w:divBdr>
        <w:top w:val="none" w:sz="0" w:space="0" w:color="auto"/>
        <w:left w:val="none" w:sz="0" w:space="0" w:color="auto"/>
        <w:bottom w:val="none" w:sz="0" w:space="0" w:color="auto"/>
        <w:right w:val="none" w:sz="0" w:space="0" w:color="auto"/>
      </w:divBdr>
    </w:div>
    <w:div w:id="233244679">
      <w:bodyDiv w:val="1"/>
      <w:marLeft w:val="0"/>
      <w:marRight w:val="0"/>
      <w:marTop w:val="0"/>
      <w:marBottom w:val="0"/>
      <w:divBdr>
        <w:top w:val="none" w:sz="0" w:space="0" w:color="auto"/>
        <w:left w:val="none" w:sz="0" w:space="0" w:color="auto"/>
        <w:bottom w:val="none" w:sz="0" w:space="0" w:color="auto"/>
        <w:right w:val="none" w:sz="0" w:space="0" w:color="auto"/>
      </w:divBdr>
    </w:div>
    <w:div w:id="293489724">
      <w:bodyDiv w:val="1"/>
      <w:marLeft w:val="0"/>
      <w:marRight w:val="0"/>
      <w:marTop w:val="0"/>
      <w:marBottom w:val="0"/>
      <w:divBdr>
        <w:top w:val="none" w:sz="0" w:space="0" w:color="auto"/>
        <w:left w:val="none" w:sz="0" w:space="0" w:color="auto"/>
        <w:bottom w:val="none" w:sz="0" w:space="0" w:color="auto"/>
        <w:right w:val="none" w:sz="0" w:space="0" w:color="auto"/>
      </w:divBdr>
    </w:div>
    <w:div w:id="304623384">
      <w:bodyDiv w:val="1"/>
      <w:marLeft w:val="0"/>
      <w:marRight w:val="0"/>
      <w:marTop w:val="0"/>
      <w:marBottom w:val="0"/>
      <w:divBdr>
        <w:top w:val="none" w:sz="0" w:space="0" w:color="auto"/>
        <w:left w:val="none" w:sz="0" w:space="0" w:color="auto"/>
        <w:bottom w:val="none" w:sz="0" w:space="0" w:color="auto"/>
        <w:right w:val="none" w:sz="0" w:space="0" w:color="auto"/>
      </w:divBdr>
    </w:div>
    <w:div w:id="326711118">
      <w:bodyDiv w:val="1"/>
      <w:marLeft w:val="0"/>
      <w:marRight w:val="0"/>
      <w:marTop w:val="0"/>
      <w:marBottom w:val="0"/>
      <w:divBdr>
        <w:top w:val="none" w:sz="0" w:space="0" w:color="auto"/>
        <w:left w:val="none" w:sz="0" w:space="0" w:color="auto"/>
        <w:bottom w:val="none" w:sz="0" w:space="0" w:color="auto"/>
        <w:right w:val="none" w:sz="0" w:space="0" w:color="auto"/>
      </w:divBdr>
    </w:div>
    <w:div w:id="332951150">
      <w:bodyDiv w:val="1"/>
      <w:marLeft w:val="0"/>
      <w:marRight w:val="0"/>
      <w:marTop w:val="0"/>
      <w:marBottom w:val="0"/>
      <w:divBdr>
        <w:top w:val="none" w:sz="0" w:space="0" w:color="auto"/>
        <w:left w:val="none" w:sz="0" w:space="0" w:color="auto"/>
        <w:bottom w:val="none" w:sz="0" w:space="0" w:color="auto"/>
        <w:right w:val="none" w:sz="0" w:space="0" w:color="auto"/>
      </w:divBdr>
      <w:divsChild>
        <w:div w:id="285891992">
          <w:marLeft w:val="360"/>
          <w:marRight w:val="0"/>
          <w:marTop w:val="200"/>
          <w:marBottom w:val="0"/>
          <w:divBdr>
            <w:top w:val="none" w:sz="0" w:space="0" w:color="auto"/>
            <w:left w:val="none" w:sz="0" w:space="0" w:color="auto"/>
            <w:bottom w:val="none" w:sz="0" w:space="0" w:color="auto"/>
            <w:right w:val="none" w:sz="0" w:space="0" w:color="auto"/>
          </w:divBdr>
        </w:div>
        <w:div w:id="335692803">
          <w:marLeft w:val="1080"/>
          <w:marRight w:val="0"/>
          <w:marTop w:val="100"/>
          <w:marBottom w:val="0"/>
          <w:divBdr>
            <w:top w:val="none" w:sz="0" w:space="0" w:color="auto"/>
            <w:left w:val="none" w:sz="0" w:space="0" w:color="auto"/>
            <w:bottom w:val="none" w:sz="0" w:space="0" w:color="auto"/>
            <w:right w:val="none" w:sz="0" w:space="0" w:color="auto"/>
          </w:divBdr>
        </w:div>
        <w:div w:id="2145652840">
          <w:marLeft w:val="360"/>
          <w:marRight w:val="0"/>
          <w:marTop w:val="200"/>
          <w:marBottom w:val="0"/>
          <w:divBdr>
            <w:top w:val="none" w:sz="0" w:space="0" w:color="auto"/>
            <w:left w:val="none" w:sz="0" w:space="0" w:color="auto"/>
            <w:bottom w:val="none" w:sz="0" w:space="0" w:color="auto"/>
            <w:right w:val="none" w:sz="0" w:space="0" w:color="auto"/>
          </w:divBdr>
        </w:div>
        <w:div w:id="1254044650">
          <w:marLeft w:val="1080"/>
          <w:marRight w:val="0"/>
          <w:marTop w:val="100"/>
          <w:marBottom w:val="0"/>
          <w:divBdr>
            <w:top w:val="none" w:sz="0" w:space="0" w:color="auto"/>
            <w:left w:val="none" w:sz="0" w:space="0" w:color="auto"/>
            <w:bottom w:val="none" w:sz="0" w:space="0" w:color="auto"/>
            <w:right w:val="none" w:sz="0" w:space="0" w:color="auto"/>
          </w:divBdr>
        </w:div>
        <w:div w:id="200747442">
          <w:marLeft w:val="360"/>
          <w:marRight w:val="0"/>
          <w:marTop w:val="200"/>
          <w:marBottom w:val="0"/>
          <w:divBdr>
            <w:top w:val="none" w:sz="0" w:space="0" w:color="auto"/>
            <w:left w:val="none" w:sz="0" w:space="0" w:color="auto"/>
            <w:bottom w:val="none" w:sz="0" w:space="0" w:color="auto"/>
            <w:right w:val="none" w:sz="0" w:space="0" w:color="auto"/>
          </w:divBdr>
        </w:div>
        <w:div w:id="1741361845">
          <w:marLeft w:val="1080"/>
          <w:marRight w:val="0"/>
          <w:marTop w:val="100"/>
          <w:marBottom w:val="0"/>
          <w:divBdr>
            <w:top w:val="none" w:sz="0" w:space="0" w:color="auto"/>
            <w:left w:val="none" w:sz="0" w:space="0" w:color="auto"/>
            <w:bottom w:val="none" w:sz="0" w:space="0" w:color="auto"/>
            <w:right w:val="none" w:sz="0" w:space="0" w:color="auto"/>
          </w:divBdr>
        </w:div>
        <w:div w:id="386998121">
          <w:marLeft w:val="360"/>
          <w:marRight w:val="0"/>
          <w:marTop w:val="200"/>
          <w:marBottom w:val="0"/>
          <w:divBdr>
            <w:top w:val="none" w:sz="0" w:space="0" w:color="auto"/>
            <w:left w:val="none" w:sz="0" w:space="0" w:color="auto"/>
            <w:bottom w:val="none" w:sz="0" w:space="0" w:color="auto"/>
            <w:right w:val="none" w:sz="0" w:space="0" w:color="auto"/>
          </w:divBdr>
        </w:div>
      </w:divsChild>
    </w:div>
    <w:div w:id="343215266">
      <w:bodyDiv w:val="1"/>
      <w:marLeft w:val="0"/>
      <w:marRight w:val="0"/>
      <w:marTop w:val="0"/>
      <w:marBottom w:val="0"/>
      <w:divBdr>
        <w:top w:val="none" w:sz="0" w:space="0" w:color="auto"/>
        <w:left w:val="none" w:sz="0" w:space="0" w:color="auto"/>
        <w:bottom w:val="none" w:sz="0" w:space="0" w:color="auto"/>
        <w:right w:val="none" w:sz="0" w:space="0" w:color="auto"/>
      </w:divBdr>
    </w:div>
    <w:div w:id="347366267">
      <w:bodyDiv w:val="1"/>
      <w:marLeft w:val="0"/>
      <w:marRight w:val="0"/>
      <w:marTop w:val="0"/>
      <w:marBottom w:val="0"/>
      <w:divBdr>
        <w:top w:val="none" w:sz="0" w:space="0" w:color="auto"/>
        <w:left w:val="none" w:sz="0" w:space="0" w:color="auto"/>
        <w:bottom w:val="none" w:sz="0" w:space="0" w:color="auto"/>
        <w:right w:val="none" w:sz="0" w:space="0" w:color="auto"/>
      </w:divBdr>
    </w:div>
    <w:div w:id="361900079">
      <w:bodyDiv w:val="1"/>
      <w:marLeft w:val="0"/>
      <w:marRight w:val="0"/>
      <w:marTop w:val="0"/>
      <w:marBottom w:val="0"/>
      <w:divBdr>
        <w:top w:val="none" w:sz="0" w:space="0" w:color="auto"/>
        <w:left w:val="none" w:sz="0" w:space="0" w:color="auto"/>
        <w:bottom w:val="none" w:sz="0" w:space="0" w:color="auto"/>
        <w:right w:val="none" w:sz="0" w:space="0" w:color="auto"/>
      </w:divBdr>
    </w:div>
    <w:div w:id="406923190">
      <w:bodyDiv w:val="1"/>
      <w:marLeft w:val="0"/>
      <w:marRight w:val="0"/>
      <w:marTop w:val="0"/>
      <w:marBottom w:val="0"/>
      <w:divBdr>
        <w:top w:val="none" w:sz="0" w:space="0" w:color="auto"/>
        <w:left w:val="none" w:sz="0" w:space="0" w:color="auto"/>
        <w:bottom w:val="none" w:sz="0" w:space="0" w:color="auto"/>
        <w:right w:val="none" w:sz="0" w:space="0" w:color="auto"/>
      </w:divBdr>
    </w:div>
    <w:div w:id="411120389">
      <w:bodyDiv w:val="1"/>
      <w:marLeft w:val="0"/>
      <w:marRight w:val="0"/>
      <w:marTop w:val="0"/>
      <w:marBottom w:val="0"/>
      <w:divBdr>
        <w:top w:val="none" w:sz="0" w:space="0" w:color="auto"/>
        <w:left w:val="none" w:sz="0" w:space="0" w:color="auto"/>
        <w:bottom w:val="none" w:sz="0" w:space="0" w:color="auto"/>
        <w:right w:val="none" w:sz="0" w:space="0" w:color="auto"/>
      </w:divBdr>
    </w:div>
    <w:div w:id="415983374">
      <w:bodyDiv w:val="1"/>
      <w:marLeft w:val="0"/>
      <w:marRight w:val="0"/>
      <w:marTop w:val="0"/>
      <w:marBottom w:val="0"/>
      <w:divBdr>
        <w:top w:val="none" w:sz="0" w:space="0" w:color="auto"/>
        <w:left w:val="none" w:sz="0" w:space="0" w:color="auto"/>
        <w:bottom w:val="none" w:sz="0" w:space="0" w:color="auto"/>
        <w:right w:val="none" w:sz="0" w:space="0" w:color="auto"/>
      </w:divBdr>
    </w:div>
    <w:div w:id="445387082">
      <w:bodyDiv w:val="1"/>
      <w:marLeft w:val="0"/>
      <w:marRight w:val="0"/>
      <w:marTop w:val="0"/>
      <w:marBottom w:val="0"/>
      <w:divBdr>
        <w:top w:val="none" w:sz="0" w:space="0" w:color="auto"/>
        <w:left w:val="none" w:sz="0" w:space="0" w:color="auto"/>
        <w:bottom w:val="none" w:sz="0" w:space="0" w:color="auto"/>
        <w:right w:val="none" w:sz="0" w:space="0" w:color="auto"/>
      </w:divBdr>
    </w:div>
    <w:div w:id="503085865">
      <w:bodyDiv w:val="1"/>
      <w:marLeft w:val="0"/>
      <w:marRight w:val="0"/>
      <w:marTop w:val="0"/>
      <w:marBottom w:val="0"/>
      <w:divBdr>
        <w:top w:val="none" w:sz="0" w:space="0" w:color="auto"/>
        <w:left w:val="none" w:sz="0" w:space="0" w:color="auto"/>
        <w:bottom w:val="none" w:sz="0" w:space="0" w:color="auto"/>
        <w:right w:val="none" w:sz="0" w:space="0" w:color="auto"/>
      </w:divBdr>
    </w:div>
    <w:div w:id="516581289">
      <w:bodyDiv w:val="1"/>
      <w:marLeft w:val="0"/>
      <w:marRight w:val="0"/>
      <w:marTop w:val="0"/>
      <w:marBottom w:val="0"/>
      <w:divBdr>
        <w:top w:val="none" w:sz="0" w:space="0" w:color="auto"/>
        <w:left w:val="none" w:sz="0" w:space="0" w:color="auto"/>
        <w:bottom w:val="none" w:sz="0" w:space="0" w:color="auto"/>
        <w:right w:val="none" w:sz="0" w:space="0" w:color="auto"/>
      </w:divBdr>
    </w:div>
    <w:div w:id="537157261">
      <w:bodyDiv w:val="1"/>
      <w:marLeft w:val="0"/>
      <w:marRight w:val="0"/>
      <w:marTop w:val="0"/>
      <w:marBottom w:val="0"/>
      <w:divBdr>
        <w:top w:val="none" w:sz="0" w:space="0" w:color="auto"/>
        <w:left w:val="none" w:sz="0" w:space="0" w:color="auto"/>
        <w:bottom w:val="none" w:sz="0" w:space="0" w:color="auto"/>
        <w:right w:val="none" w:sz="0" w:space="0" w:color="auto"/>
      </w:divBdr>
    </w:div>
    <w:div w:id="587999799">
      <w:bodyDiv w:val="1"/>
      <w:marLeft w:val="0"/>
      <w:marRight w:val="0"/>
      <w:marTop w:val="0"/>
      <w:marBottom w:val="0"/>
      <w:divBdr>
        <w:top w:val="none" w:sz="0" w:space="0" w:color="auto"/>
        <w:left w:val="none" w:sz="0" w:space="0" w:color="auto"/>
        <w:bottom w:val="none" w:sz="0" w:space="0" w:color="auto"/>
        <w:right w:val="none" w:sz="0" w:space="0" w:color="auto"/>
      </w:divBdr>
    </w:div>
    <w:div w:id="608701950">
      <w:bodyDiv w:val="1"/>
      <w:marLeft w:val="0"/>
      <w:marRight w:val="0"/>
      <w:marTop w:val="0"/>
      <w:marBottom w:val="0"/>
      <w:divBdr>
        <w:top w:val="none" w:sz="0" w:space="0" w:color="auto"/>
        <w:left w:val="none" w:sz="0" w:space="0" w:color="auto"/>
        <w:bottom w:val="none" w:sz="0" w:space="0" w:color="auto"/>
        <w:right w:val="none" w:sz="0" w:space="0" w:color="auto"/>
      </w:divBdr>
    </w:div>
    <w:div w:id="612706580">
      <w:bodyDiv w:val="1"/>
      <w:marLeft w:val="0"/>
      <w:marRight w:val="0"/>
      <w:marTop w:val="0"/>
      <w:marBottom w:val="0"/>
      <w:divBdr>
        <w:top w:val="none" w:sz="0" w:space="0" w:color="auto"/>
        <w:left w:val="none" w:sz="0" w:space="0" w:color="auto"/>
        <w:bottom w:val="none" w:sz="0" w:space="0" w:color="auto"/>
        <w:right w:val="none" w:sz="0" w:space="0" w:color="auto"/>
      </w:divBdr>
    </w:div>
    <w:div w:id="614021540">
      <w:bodyDiv w:val="1"/>
      <w:marLeft w:val="0"/>
      <w:marRight w:val="0"/>
      <w:marTop w:val="0"/>
      <w:marBottom w:val="0"/>
      <w:divBdr>
        <w:top w:val="none" w:sz="0" w:space="0" w:color="auto"/>
        <w:left w:val="none" w:sz="0" w:space="0" w:color="auto"/>
        <w:bottom w:val="none" w:sz="0" w:space="0" w:color="auto"/>
        <w:right w:val="none" w:sz="0" w:space="0" w:color="auto"/>
      </w:divBdr>
    </w:div>
    <w:div w:id="641160627">
      <w:bodyDiv w:val="1"/>
      <w:marLeft w:val="0"/>
      <w:marRight w:val="0"/>
      <w:marTop w:val="0"/>
      <w:marBottom w:val="0"/>
      <w:divBdr>
        <w:top w:val="none" w:sz="0" w:space="0" w:color="auto"/>
        <w:left w:val="none" w:sz="0" w:space="0" w:color="auto"/>
        <w:bottom w:val="none" w:sz="0" w:space="0" w:color="auto"/>
        <w:right w:val="none" w:sz="0" w:space="0" w:color="auto"/>
      </w:divBdr>
    </w:div>
    <w:div w:id="647787008">
      <w:bodyDiv w:val="1"/>
      <w:marLeft w:val="0"/>
      <w:marRight w:val="0"/>
      <w:marTop w:val="0"/>
      <w:marBottom w:val="0"/>
      <w:divBdr>
        <w:top w:val="none" w:sz="0" w:space="0" w:color="auto"/>
        <w:left w:val="none" w:sz="0" w:space="0" w:color="auto"/>
        <w:bottom w:val="none" w:sz="0" w:space="0" w:color="auto"/>
        <w:right w:val="none" w:sz="0" w:space="0" w:color="auto"/>
      </w:divBdr>
    </w:div>
    <w:div w:id="652223899">
      <w:bodyDiv w:val="1"/>
      <w:marLeft w:val="0"/>
      <w:marRight w:val="0"/>
      <w:marTop w:val="0"/>
      <w:marBottom w:val="0"/>
      <w:divBdr>
        <w:top w:val="none" w:sz="0" w:space="0" w:color="auto"/>
        <w:left w:val="none" w:sz="0" w:space="0" w:color="auto"/>
        <w:bottom w:val="none" w:sz="0" w:space="0" w:color="auto"/>
        <w:right w:val="none" w:sz="0" w:space="0" w:color="auto"/>
      </w:divBdr>
      <w:divsChild>
        <w:div w:id="2139715144">
          <w:marLeft w:val="360"/>
          <w:marRight w:val="0"/>
          <w:marTop w:val="200"/>
          <w:marBottom w:val="0"/>
          <w:divBdr>
            <w:top w:val="none" w:sz="0" w:space="0" w:color="auto"/>
            <w:left w:val="none" w:sz="0" w:space="0" w:color="auto"/>
            <w:bottom w:val="none" w:sz="0" w:space="0" w:color="auto"/>
            <w:right w:val="none" w:sz="0" w:space="0" w:color="auto"/>
          </w:divBdr>
        </w:div>
        <w:div w:id="1306356114">
          <w:marLeft w:val="360"/>
          <w:marRight w:val="0"/>
          <w:marTop w:val="200"/>
          <w:marBottom w:val="0"/>
          <w:divBdr>
            <w:top w:val="none" w:sz="0" w:space="0" w:color="auto"/>
            <w:left w:val="none" w:sz="0" w:space="0" w:color="auto"/>
            <w:bottom w:val="none" w:sz="0" w:space="0" w:color="auto"/>
            <w:right w:val="none" w:sz="0" w:space="0" w:color="auto"/>
          </w:divBdr>
        </w:div>
        <w:div w:id="1111509593">
          <w:marLeft w:val="360"/>
          <w:marRight w:val="0"/>
          <w:marTop w:val="200"/>
          <w:marBottom w:val="0"/>
          <w:divBdr>
            <w:top w:val="none" w:sz="0" w:space="0" w:color="auto"/>
            <w:left w:val="none" w:sz="0" w:space="0" w:color="auto"/>
            <w:bottom w:val="none" w:sz="0" w:space="0" w:color="auto"/>
            <w:right w:val="none" w:sz="0" w:space="0" w:color="auto"/>
          </w:divBdr>
        </w:div>
        <w:div w:id="657148694">
          <w:marLeft w:val="360"/>
          <w:marRight w:val="0"/>
          <w:marTop w:val="200"/>
          <w:marBottom w:val="0"/>
          <w:divBdr>
            <w:top w:val="none" w:sz="0" w:space="0" w:color="auto"/>
            <w:left w:val="none" w:sz="0" w:space="0" w:color="auto"/>
            <w:bottom w:val="none" w:sz="0" w:space="0" w:color="auto"/>
            <w:right w:val="none" w:sz="0" w:space="0" w:color="auto"/>
          </w:divBdr>
        </w:div>
        <w:div w:id="503133545">
          <w:marLeft w:val="360"/>
          <w:marRight w:val="0"/>
          <w:marTop w:val="200"/>
          <w:marBottom w:val="0"/>
          <w:divBdr>
            <w:top w:val="none" w:sz="0" w:space="0" w:color="auto"/>
            <w:left w:val="none" w:sz="0" w:space="0" w:color="auto"/>
            <w:bottom w:val="none" w:sz="0" w:space="0" w:color="auto"/>
            <w:right w:val="none" w:sz="0" w:space="0" w:color="auto"/>
          </w:divBdr>
        </w:div>
      </w:divsChild>
    </w:div>
    <w:div w:id="671176877">
      <w:bodyDiv w:val="1"/>
      <w:marLeft w:val="0"/>
      <w:marRight w:val="0"/>
      <w:marTop w:val="0"/>
      <w:marBottom w:val="0"/>
      <w:divBdr>
        <w:top w:val="none" w:sz="0" w:space="0" w:color="auto"/>
        <w:left w:val="none" w:sz="0" w:space="0" w:color="auto"/>
        <w:bottom w:val="none" w:sz="0" w:space="0" w:color="auto"/>
        <w:right w:val="none" w:sz="0" w:space="0" w:color="auto"/>
      </w:divBdr>
    </w:div>
    <w:div w:id="696391212">
      <w:bodyDiv w:val="1"/>
      <w:marLeft w:val="0"/>
      <w:marRight w:val="0"/>
      <w:marTop w:val="0"/>
      <w:marBottom w:val="0"/>
      <w:divBdr>
        <w:top w:val="none" w:sz="0" w:space="0" w:color="auto"/>
        <w:left w:val="none" w:sz="0" w:space="0" w:color="auto"/>
        <w:bottom w:val="none" w:sz="0" w:space="0" w:color="auto"/>
        <w:right w:val="none" w:sz="0" w:space="0" w:color="auto"/>
      </w:divBdr>
    </w:div>
    <w:div w:id="716509342">
      <w:bodyDiv w:val="1"/>
      <w:marLeft w:val="0"/>
      <w:marRight w:val="0"/>
      <w:marTop w:val="0"/>
      <w:marBottom w:val="0"/>
      <w:divBdr>
        <w:top w:val="none" w:sz="0" w:space="0" w:color="auto"/>
        <w:left w:val="none" w:sz="0" w:space="0" w:color="auto"/>
        <w:bottom w:val="none" w:sz="0" w:space="0" w:color="auto"/>
        <w:right w:val="none" w:sz="0" w:space="0" w:color="auto"/>
      </w:divBdr>
      <w:divsChild>
        <w:div w:id="544831617">
          <w:marLeft w:val="360"/>
          <w:marRight w:val="0"/>
          <w:marTop w:val="200"/>
          <w:marBottom w:val="0"/>
          <w:divBdr>
            <w:top w:val="none" w:sz="0" w:space="0" w:color="auto"/>
            <w:left w:val="none" w:sz="0" w:space="0" w:color="auto"/>
            <w:bottom w:val="none" w:sz="0" w:space="0" w:color="auto"/>
            <w:right w:val="none" w:sz="0" w:space="0" w:color="auto"/>
          </w:divBdr>
        </w:div>
      </w:divsChild>
    </w:div>
    <w:div w:id="723409291">
      <w:bodyDiv w:val="1"/>
      <w:marLeft w:val="0"/>
      <w:marRight w:val="0"/>
      <w:marTop w:val="0"/>
      <w:marBottom w:val="0"/>
      <w:divBdr>
        <w:top w:val="none" w:sz="0" w:space="0" w:color="auto"/>
        <w:left w:val="none" w:sz="0" w:space="0" w:color="auto"/>
        <w:bottom w:val="none" w:sz="0" w:space="0" w:color="auto"/>
        <w:right w:val="none" w:sz="0" w:space="0" w:color="auto"/>
      </w:divBdr>
    </w:div>
    <w:div w:id="757211456">
      <w:bodyDiv w:val="1"/>
      <w:marLeft w:val="0"/>
      <w:marRight w:val="0"/>
      <w:marTop w:val="0"/>
      <w:marBottom w:val="0"/>
      <w:divBdr>
        <w:top w:val="none" w:sz="0" w:space="0" w:color="auto"/>
        <w:left w:val="none" w:sz="0" w:space="0" w:color="auto"/>
        <w:bottom w:val="none" w:sz="0" w:space="0" w:color="auto"/>
        <w:right w:val="none" w:sz="0" w:space="0" w:color="auto"/>
      </w:divBdr>
      <w:divsChild>
        <w:div w:id="402261077">
          <w:marLeft w:val="360"/>
          <w:marRight w:val="0"/>
          <w:marTop w:val="200"/>
          <w:marBottom w:val="0"/>
          <w:divBdr>
            <w:top w:val="none" w:sz="0" w:space="0" w:color="auto"/>
            <w:left w:val="none" w:sz="0" w:space="0" w:color="auto"/>
            <w:bottom w:val="none" w:sz="0" w:space="0" w:color="auto"/>
            <w:right w:val="none" w:sz="0" w:space="0" w:color="auto"/>
          </w:divBdr>
        </w:div>
        <w:div w:id="45567037">
          <w:marLeft w:val="360"/>
          <w:marRight w:val="0"/>
          <w:marTop w:val="200"/>
          <w:marBottom w:val="0"/>
          <w:divBdr>
            <w:top w:val="none" w:sz="0" w:space="0" w:color="auto"/>
            <w:left w:val="none" w:sz="0" w:space="0" w:color="auto"/>
            <w:bottom w:val="none" w:sz="0" w:space="0" w:color="auto"/>
            <w:right w:val="none" w:sz="0" w:space="0" w:color="auto"/>
          </w:divBdr>
        </w:div>
        <w:div w:id="1979147425">
          <w:marLeft w:val="360"/>
          <w:marRight w:val="0"/>
          <w:marTop w:val="200"/>
          <w:marBottom w:val="0"/>
          <w:divBdr>
            <w:top w:val="none" w:sz="0" w:space="0" w:color="auto"/>
            <w:left w:val="none" w:sz="0" w:space="0" w:color="auto"/>
            <w:bottom w:val="none" w:sz="0" w:space="0" w:color="auto"/>
            <w:right w:val="none" w:sz="0" w:space="0" w:color="auto"/>
          </w:divBdr>
        </w:div>
        <w:div w:id="669330102">
          <w:marLeft w:val="360"/>
          <w:marRight w:val="0"/>
          <w:marTop w:val="200"/>
          <w:marBottom w:val="0"/>
          <w:divBdr>
            <w:top w:val="none" w:sz="0" w:space="0" w:color="auto"/>
            <w:left w:val="none" w:sz="0" w:space="0" w:color="auto"/>
            <w:bottom w:val="none" w:sz="0" w:space="0" w:color="auto"/>
            <w:right w:val="none" w:sz="0" w:space="0" w:color="auto"/>
          </w:divBdr>
        </w:div>
        <w:div w:id="2092391851">
          <w:marLeft w:val="360"/>
          <w:marRight w:val="0"/>
          <w:marTop w:val="200"/>
          <w:marBottom w:val="0"/>
          <w:divBdr>
            <w:top w:val="none" w:sz="0" w:space="0" w:color="auto"/>
            <w:left w:val="none" w:sz="0" w:space="0" w:color="auto"/>
            <w:bottom w:val="none" w:sz="0" w:space="0" w:color="auto"/>
            <w:right w:val="none" w:sz="0" w:space="0" w:color="auto"/>
          </w:divBdr>
        </w:div>
        <w:div w:id="1893151789">
          <w:marLeft w:val="1080"/>
          <w:marRight w:val="0"/>
          <w:marTop w:val="100"/>
          <w:marBottom w:val="0"/>
          <w:divBdr>
            <w:top w:val="none" w:sz="0" w:space="0" w:color="auto"/>
            <w:left w:val="none" w:sz="0" w:space="0" w:color="auto"/>
            <w:bottom w:val="none" w:sz="0" w:space="0" w:color="auto"/>
            <w:right w:val="none" w:sz="0" w:space="0" w:color="auto"/>
          </w:divBdr>
        </w:div>
        <w:div w:id="908348650">
          <w:marLeft w:val="360"/>
          <w:marRight w:val="0"/>
          <w:marTop w:val="200"/>
          <w:marBottom w:val="0"/>
          <w:divBdr>
            <w:top w:val="none" w:sz="0" w:space="0" w:color="auto"/>
            <w:left w:val="none" w:sz="0" w:space="0" w:color="auto"/>
            <w:bottom w:val="none" w:sz="0" w:space="0" w:color="auto"/>
            <w:right w:val="none" w:sz="0" w:space="0" w:color="auto"/>
          </w:divBdr>
        </w:div>
        <w:div w:id="1590114529">
          <w:marLeft w:val="1080"/>
          <w:marRight w:val="0"/>
          <w:marTop w:val="100"/>
          <w:marBottom w:val="0"/>
          <w:divBdr>
            <w:top w:val="none" w:sz="0" w:space="0" w:color="auto"/>
            <w:left w:val="none" w:sz="0" w:space="0" w:color="auto"/>
            <w:bottom w:val="none" w:sz="0" w:space="0" w:color="auto"/>
            <w:right w:val="none" w:sz="0" w:space="0" w:color="auto"/>
          </w:divBdr>
        </w:div>
      </w:divsChild>
    </w:div>
    <w:div w:id="788209033">
      <w:bodyDiv w:val="1"/>
      <w:marLeft w:val="0"/>
      <w:marRight w:val="0"/>
      <w:marTop w:val="0"/>
      <w:marBottom w:val="0"/>
      <w:divBdr>
        <w:top w:val="none" w:sz="0" w:space="0" w:color="auto"/>
        <w:left w:val="none" w:sz="0" w:space="0" w:color="auto"/>
        <w:bottom w:val="none" w:sz="0" w:space="0" w:color="auto"/>
        <w:right w:val="none" w:sz="0" w:space="0" w:color="auto"/>
      </w:divBdr>
      <w:divsChild>
        <w:div w:id="702825367">
          <w:marLeft w:val="360"/>
          <w:marRight w:val="0"/>
          <w:marTop w:val="200"/>
          <w:marBottom w:val="0"/>
          <w:divBdr>
            <w:top w:val="none" w:sz="0" w:space="0" w:color="auto"/>
            <w:left w:val="none" w:sz="0" w:space="0" w:color="auto"/>
            <w:bottom w:val="none" w:sz="0" w:space="0" w:color="auto"/>
            <w:right w:val="none" w:sz="0" w:space="0" w:color="auto"/>
          </w:divBdr>
        </w:div>
        <w:div w:id="210390734">
          <w:marLeft w:val="1080"/>
          <w:marRight w:val="0"/>
          <w:marTop w:val="100"/>
          <w:marBottom w:val="0"/>
          <w:divBdr>
            <w:top w:val="none" w:sz="0" w:space="0" w:color="auto"/>
            <w:left w:val="none" w:sz="0" w:space="0" w:color="auto"/>
            <w:bottom w:val="none" w:sz="0" w:space="0" w:color="auto"/>
            <w:right w:val="none" w:sz="0" w:space="0" w:color="auto"/>
          </w:divBdr>
        </w:div>
        <w:div w:id="1159082705">
          <w:marLeft w:val="1080"/>
          <w:marRight w:val="0"/>
          <w:marTop w:val="100"/>
          <w:marBottom w:val="0"/>
          <w:divBdr>
            <w:top w:val="none" w:sz="0" w:space="0" w:color="auto"/>
            <w:left w:val="none" w:sz="0" w:space="0" w:color="auto"/>
            <w:bottom w:val="none" w:sz="0" w:space="0" w:color="auto"/>
            <w:right w:val="none" w:sz="0" w:space="0" w:color="auto"/>
          </w:divBdr>
        </w:div>
        <w:div w:id="521208623">
          <w:marLeft w:val="1080"/>
          <w:marRight w:val="0"/>
          <w:marTop w:val="100"/>
          <w:marBottom w:val="0"/>
          <w:divBdr>
            <w:top w:val="none" w:sz="0" w:space="0" w:color="auto"/>
            <w:left w:val="none" w:sz="0" w:space="0" w:color="auto"/>
            <w:bottom w:val="none" w:sz="0" w:space="0" w:color="auto"/>
            <w:right w:val="none" w:sz="0" w:space="0" w:color="auto"/>
          </w:divBdr>
        </w:div>
        <w:div w:id="552893137">
          <w:marLeft w:val="360"/>
          <w:marRight w:val="0"/>
          <w:marTop w:val="200"/>
          <w:marBottom w:val="0"/>
          <w:divBdr>
            <w:top w:val="none" w:sz="0" w:space="0" w:color="auto"/>
            <w:left w:val="none" w:sz="0" w:space="0" w:color="auto"/>
            <w:bottom w:val="none" w:sz="0" w:space="0" w:color="auto"/>
            <w:right w:val="none" w:sz="0" w:space="0" w:color="auto"/>
          </w:divBdr>
        </w:div>
        <w:div w:id="1272778561">
          <w:marLeft w:val="1080"/>
          <w:marRight w:val="0"/>
          <w:marTop w:val="100"/>
          <w:marBottom w:val="0"/>
          <w:divBdr>
            <w:top w:val="none" w:sz="0" w:space="0" w:color="auto"/>
            <w:left w:val="none" w:sz="0" w:space="0" w:color="auto"/>
            <w:bottom w:val="none" w:sz="0" w:space="0" w:color="auto"/>
            <w:right w:val="none" w:sz="0" w:space="0" w:color="auto"/>
          </w:divBdr>
        </w:div>
        <w:div w:id="1183785107">
          <w:marLeft w:val="1080"/>
          <w:marRight w:val="0"/>
          <w:marTop w:val="100"/>
          <w:marBottom w:val="0"/>
          <w:divBdr>
            <w:top w:val="none" w:sz="0" w:space="0" w:color="auto"/>
            <w:left w:val="none" w:sz="0" w:space="0" w:color="auto"/>
            <w:bottom w:val="none" w:sz="0" w:space="0" w:color="auto"/>
            <w:right w:val="none" w:sz="0" w:space="0" w:color="auto"/>
          </w:divBdr>
        </w:div>
        <w:div w:id="1836526700">
          <w:marLeft w:val="1080"/>
          <w:marRight w:val="0"/>
          <w:marTop w:val="100"/>
          <w:marBottom w:val="0"/>
          <w:divBdr>
            <w:top w:val="none" w:sz="0" w:space="0" w:color="auto"/>
            <w:left w:val="none" w:sz="0" w:space="0" w:color="auto"/>
            <w:bottom w:val="none" w:sz="0" w:space="0" w:color="auto"/>
            <w:right w:val="none" w:sz="0" w:space="0" w:color="auto"/>
          </w:divBdr>
        </w:div>
      </w:divsChild>
    </w:div>
    <w:div w:id="799036266">
      <w:bodyDiv w:val="1"/>
      <w:marLeft w:val="0"/>
      <w:marRight w:val="0"/>
      <w:marTop w:val="0"/>
      <w:marBottom w:val="0"/>
      <w:divBdr>
        <w:top w:val="none" w:sz="0" w:space="0" w:color="auto"/>
        <w:left w:val="none" w:sz="0" w:space="0" w:color="auto"/>
        <w:bottom w:val="none" w:sz="0" w:space="0" w:color="auto"/>
        <w:right w:val="none" w:sz="0" w:space="0" w:color="auto"/>
      </w:divBdr>
    </w:div>
    <w:div w:id="825826215">
      <w:bodyDiv w:val="1"/>
      <w:marLeft w:val="0"/>
      <w:marRight w:val="0"/>
      <w:marTop w:val="0"/>
      <w:marBottom w:val="0"/>
      <w:divBdr>
        <w:top w:val="none" w:sz="0" w:space="0" w:color="auto"/>
        <w:left w:val="none" w:sz="0" w:space="0" w:color="auto"/>
        <w:bottom w:val="none" w:sz="0" w:space="0" w:color="auto"/>
        <w:right w:val="none" w:sz="0" w:space="0" w:color="auto"/>
      </w:divBdr>
    </w:div>
    <w:div w:id="836964586">
      <w:bodyDiv w:val="1"/>
      <w:marLeft w:val="0"/>
      <w:marRight w:val="0"/>
      <w:marTop w:val="0"/>
      <w:marBottom w:val="0"/>
      <w:divBdr>
        <w:top w:val="none" w:sz="0" w:space="0" w:color="auto"/>
        <w:left w:val="none" w:sz="0" w:space="0" w:color="auto"/>
        <w:bottom w:val="none" w:sz="0" w:space="0" w:color="auto"/>
        <w:right w:val="none" w:sz="0" w:space="0" w:color="auto"/>
      </w:divBdr>
      <w:divsChild>
        <w:div w:id="1166242083">
          <w:marLeft w:val="360"/>
          <w:marRight w:val="0"/>
          <w:marTop w:val="200"/>
          <w:marBottom w:val="0"/>
          <w:divBdr>
            <w:top w:val="none" w:sz="0" w:space="0" w:color="auto"/>
            <w:left w:val="none" w:sz="0" w:space="0" w:color="auto"/>
            <w:bottom w:val="none" w:sz="0" w:space="0" w:color="auto"/>
            <w:right w:val="none" w:sz="0" w:space="0" w:color="auto"/>
          </w:divBdr>
        </w:div>
        <w:div w:id="2144301072">
          <w:marLeft w:val="1080"/>
          <w:marRight w:val="0"/>
          <w:marTop w:val="100"/>
          <w:marBottom w:val="0"/>
          <w:divBdr>
            <w:top w:val="none" w:sz="0" w:space="0" w:color="auto"/>
            <w:left w:val="none" w:sz="0" w:space="0" w:color="auto"/>
            <w:bottom w:val="none" w:sz="0" w:space="0" w:color="auto"/>
            <w:right w:val="none" w:sz="0" w:space="0" w:color="auto"/>
          </w:divBdr>
        </w:div>
      </w:divsChild>
    </w:div>
    <w:div w:id="851995247">
      <w:bodyDiv w:val="1"/>
      <w:marLeft w:val="0"/>
      <w:marRight w:val="0"/>
      <w:marTop w:val="0"/>
      <w:marBottom w:val="0"/>
      <w:divBdr>
        <w:top w:val="none" w:sz="0" w:space="0" w:color="auto"/>
        <w:left w:val="none" w:sz="0" w:space="0" w:color="auto"/>
        <w:bottom w:val="none" w:sz="0" w:space="0" w:color="auto"/>
        <w:right w:val="none" w:sz="0" w:space="0" w:color="auto"/>
      </w:divBdr>
    </w:div>
    <w:div w:id="866060240">
      <w:bodyDiv w:val="1"/>
      <w:marLeft w:val="0"/>
      <w:marRight w:val="0"/>
      <w:marTop w:val="0"/>
      <w:marBottom w:val="0"/>
      <w:divBdr>
        <w:top w:val="none" w:sz="0" w:space="0" w:color="auto"/>
        <w:left w:val="none" w:sz="0" w:space="0" w:color="auto"/>
        <w:bottom w:val="none" w:sz="0" w:space="0" w:color="auto"/>
        <w:right w:val="none" w:sz="0" w:space="0" w:color="auto"/>
      </w:divBdr>
    </w:div>
    <w:div w:id="922447116">
      <w:bodyDiv w:val="1"/>
      <w:marLeft w:val="0"/>
      <w:marRight w:val="0"/>
      <w:marTop w:val="0"/>
      <w:marBottom w:val="0"/>
      <w:divBdr>
        <w:top w:val="none" w:sz="0" w:space="0" w:color="auto"/>
        <w:left w:val="none" w:sz="0" w:space="0" w:color="auto"/>
        <w:bottom w:val="none" w:sz="0" w:space="0" w:color="auto"/>
        <w:right w:val="none" w:sz="0" w:space="0" w:color="auto"/>
      </w:divBdr>
    </w:div>
    <w:div w:id="940068020">
      <w:bodyDiv w:val="1"/>
      <w:marLeft w:val="0"/>
      <w:marRight w:val="0"/>
      <w:marTop w:val="0"/>
      <w:marBottom w:val="0"/>
      <w:divBdr>
        <w:top w:val="none" w:sz="0" w:space="0" w:color="auto"/>
        <w:left w:val="none" w:sz="0" w:space="0" w:color="auto"/>
        <w:bottom w:val="none" w:sz="0" w:space="0" w:color="auto"/>
        <w:right w:val="none" w:sz="0" w:space="0" w:color="auto"/>
      </w:divBdr>
      <w:divsChild>
        <w:div w:id="386148162">
          <w:marLeft w:val="360"/>
          <w:marRight w:val="0"/>
          <w:marTop w:val="200"/>
          <w:marBottom w:val="0"/>
          <w:divBdr>
            <w:top w:val="none" w:sz="0" w:space="0" w:color="auto"/>
            <w:left w:val="none" w:sz="0" w:space="0" w:color="auto"/>
            <w:bottom w:val="none" w:sz="0" w:space="0" w:color="auto"/>
            <w:right w:val="none" w:sz="0" w:space="0" w:color="auto"/>
          </w:divBdr>
        </w:div>
        <w:div w:id="61830628">
          <w:marLeft w:val="360"/>
          <w:marRight w:val="0"/>
          <w:marTop w:val="200"/>
          <w:marBottom w:val="0"/>
          <w:divBdr>
            <w:top w:val="none" w:sz="0" w:space="0" w:color="auto"/>
            <w:left w:val="none" w:sz="0" w:space="0" w:color="auto"/>
            <w:bottom w:val="none" w:sz="0" w:space="0" w:color="auto"/>
            <w:right w:val="none" w:sz="0" w:space="0" w:color="auto"/>
          </w:divBdr>
        </w:div>
        <w:div w:id="1359425027">
          <w:marLeft w:val="360"/>
          <w:marRight w:val="0"/>
          <w:marTop w:val="200"/>
          <w:marBottom w:val="0"/>
          <w:divBdr>
            <w:top w:val="none" w:sz="0" w:space="0" w:color="auto"/>
            <w:left w:val="none" w:sz="0" w:space="0" w:color="auto"/>
            <w:bottom w:val="none" w:sz="0" w:space="0" w:color="auto"/>
            <w:right w:val="none" w:sz="0" w:space="0" w:color="auto"/>
          </w:divBdr>
        </w:div>
        <w:div w:id="1763986554">
          <w:marLeft w:val="360"/>
          <w:marRight w:val="0"/>
          <w:marTop w:val="200"/>
          <w:marBottom w:val="0"/>
          <w:divBdr>
            <w:top w:val="none" w:sz="0" w:space="0" w:color="auto"/>
            <w:left w:val="none" w:sz="0" w:space="0" w:color="auto"/>
            <w:bottom w:val="none" w:sz="0" w:space="0" w:color="auto"/>
            <w:right w:val="none" w:sz="0" w:space="0" w:color="auto"/>
          </w:divBdr>
        </w:div>
        <w:div w:id="1021279536">
          <w:marLeft w:val="360"/>
          <w:marRight w:val="0"/>
          <w:marTop w:val="200"/>
          <w:marBottom w:val="0"/>
          <w:divBdr>
            <w:top w:val="none" w:sz="0" w:space="0" w:color="auto"/>
            <w:left w:val="none" w:sz="0" w:space="0" w:color="auto"/>
            <w:bottom w:val="none" w:sz="0" w:space="0" w:color="auto"/>
            <w:right w:val="none" w:sz="0" w:space="0" w:color="auto"/>
          </w:divBdr>
        </w:div>
      </w:divsChild>
    </w:div>
    <w:div w:id="1057783767">
      <w:bodyDiv w:val="1"/>
      <w:marLeft w:val="0"/>
      <w:marRight w:val="0"/>
      <w:marTop w:val="0"/>
      <w:marBottom w:val="0"/>
      <w:divBdr>
        <w:top w:val="none" w:sz="0" w:space="0" w:color="auto"/>
        <w:left w:val="none" w:sz="0" w:space="0" w:color="auto"/>
        <w:bottom w:val="none" w:sz="0" w:space="0" w:color="auto"/>
        <w:right w:val="none" w:sz="0" w:space="0" w:color="auto"/>
      </w:divBdr>
    </w:div>
    <w:div w:id="1138913680">
      <w:bodyDiv w:val="1"/>
      <w:marLeft w:val="0"/>
      <w:marRight w:val="0"/>
      <w:marTop w:val="0"/>
      <w:marBottom w:val="0"/>
      <w:divBdr>
        <w:top w:val="none" w:sz="0" w:space="0" w:color="auto"/>
        <w:left w:val="none" w:sz="0" w:space="0" w:color="auto"/>
        <w:bottom w:val="none" w:sz="0" w:space="0" w:color="auto"/>
        <w:right w:val="none" w:sz="0" w:space="0" w:color="auto"/>
      </w:divBdr>
      <w:divsChild>
        <w:div w:id="112526805">
          <w:marLeft w:val="360"/>
          <w:marRight w:val="0"/>
          <w:marTop w:val="200"/>
          <w:marBottom w:val="0"/>
          <w:divBdr>
            <w:top w:val="none" w:sz="0" w:space="0" w:color="auto"/>
            <w:left w:val="none" w:sz="0" w:space="0" w:color="auto"/>
            <w:bottom w:val="none" w:sz="0" w:space="0" w:color="auto"/>
            <w:right w:val="none" w:sz="0" w:space="0" w:color="auto"/>
          </w:divBdr>
        </w:div>
      </w:divsChild>
    </w:div>
    <w:div w:id="1168404991">
      <w:bodyDiv w:val="1"/>
      <w:marLeft w:val="0"/>
      <w:marRight w:val="0"/>
      <w:marTop w:val="0"/>
      <w:marBottom w:val="0"/>
      <w:divBdr>
        <w:top w:val="none" w:sz="0" w:space="0" w:color="auto"/>
        <w:left w:val="none" w:sz="0" w:space="0" w:color="auto"/>
        <w:bottom w:val="none" w:sz="0" w:space="0" w:color="auto"/>
        <w:right w:val="none" w:sz="0" w:space="0" w:color="auto"/>
      </w:divBdr>
    </w:div>
    <w:div w:id="1192114252">
      <w:bodyDiv w:val="1"/>
      <w:marLeft w:val="0"/>
      <w:marRight w:val="0"/>
      <w:marTop w:val="0"/>
      <w:marBottom w:val="0"/>
      <w:divBdr>
        <w:top w:val="none" w:sz="0" w:space="0" w:color="auto"/>
        <w:left w:val="none" w:sz="0" w:space="0" w:color="auto"/>
        <w:bottom w:val="none" w:sz="0" w:space="0" w:color="auto"/>
        <w:right w:val="none" w:sz="0" w:space="0" w:color="auto"/>
      </w:divBdr>
    </w:div>
    <w:div w:id="1219322928">
      <w:bodyDiv w:val="1"/>
      <w:marLeft w:val="0"/>
      <w:marRight w:val="0"/>
      <w:marTop w:val="0"/>
      <w:marBottom w:val="0"/>
      <w:divBdr>
        <w:top w:val="none" w:sz="0" w:space="0" w:color="auto"/>
        <w:left w:val="none" w:sz="0" w:space="0" w:color="auto"/>
        <w:bottom w:val="none" w:sz="0" w:space="0" w:color="auto"/>
        <w:right w:val="none" w:sz="0" w:space="0" w:color="auto"/>
      </w:divBdr>
      <w:divsChild>
        <w:div w:id="1917858854">
          <w:marLeft w:val="360"/>
          <w:marRight w:val="0"/>
          <w:marTop w:val="200"/>
          <w:marBottom w:val="0"/>
          <w:divBdr>
            <w:top w:val="none" w:sz="0" w:space="0" w:color="auto"/>
            <w:left w:val="none" w:sz="0" w:space="0" w:color="auto"/>
            <w:bottom w:val="none" w:sz="0" w:space="0" w:color="auto"/>
            <w:right w:val="none" w:sz="0" w:space="0" w:color="auto"/>
          </w:divBdr>
        </w:div>
        <w:div w:id="589194162">
          <w:marLeft w:val="1080"/>
          <w:marRight w:val="0"/>
          <w:marTop w:val="100"/>
          <w:marBottom w:val="0"/>
          <w:divBdr>
            <w:top w:val="none" w:sz="0" w:space="0" w:color="auto"/>
            <w:left w:val="none" w:sz="0" w:space="0" w:color="auto"/>
            <w:bottom w:val="none" w:sz="0" w:space="0" w:color="auto"/>
            <w:right w:val="none" w:sz="0" w:space="0" w:color="auto"/>
          </w:divBdr>
        </w:div>
      </w:divsChild>
    </w:div>
    <w:div w:id="1227691087">
      <w:bodyDiv w:val="1"/>
      <w:marLeft w:val="0"/>
      <w:marRight w:val="0"/>
      <w:marTop w:val="0"/>
      <w:marBottom w:val="0"/>
      <w:divBdr>
        <w:top w:val="none" w:sz="0" w:space="0" w:color="auto"/>
        <w:left w:val="none" w:sz="0" w:space="0" w:color="auto"/>
        <w:bottom w:val="none" w:sz="0" w:space="0" w:color="auto"/>
        <w:right w:val="none" w:sz="0" w:space="0" w:color="auto"/>
      </w:divBdr>
      <w:divsChild>
        <w:div w:id="782573407">
          <w:marLeft w:val="360"/>
          <w:marRight w:val="0"/>
          <w:marTop w:val="200"/>
          <w:marBottom w:val="0"/>
          <w:divBdr>
            <w:top w:val="none" w:sz="0" w:space="0" w:color="auto"/>
            <w:left w:val="none" w:sz="0" w:space="0" w:color="auto"/>
            <w:bottom w:val="none" w:sz="0" w:space="0" w:color="auto"/>
            <w:right w:val="none" w:sz="0" w:space="0" w:color="auto"/>
          </w:divBdr>
        </w:div>
        <w:div w:id="2070809689">
          <w:marLeft w:val="1080"/>
          <w:marRight w:val="0"/>
          <w:marTop w:val="100"/>
          <w:marBottom w:val="0"/>
          <w:divBdr>
            <w:top w:val="none" w:sz="0" w:space="0" w:color="auto"/>
            <w:left w:val="none" w:sz="0" w:space="0" w:color="auto"/>
            <w:bottom w:val="none" w:sz="0" w:space="0" w:color="auto"/>
            <w:right w:val="none" w:sz="0" w:space="0" w:color="auto"/>
          </w:divBdr>
        </w:div>
      </w:divsChild>
    </w:div>
    <w:div w:id="1247155362">
      <w:bodyDiv w:val="1"/>
      <w:marLeft w:val="0"/>
      <w:marRight w:val="0"/>
      <w:marTop w:val="0"/>
      <w:marBottom w:val="0"/>
      <w:divBdr>
        <w:top w:val="none" w:sz="0" w:space="0" w:color="auto"/>
        <w:left w:val="none" w:sz="0" w:space="0" w:color="auto"/>
        <w:bottom w:val="none" w:sz="0" w:space="0" w:color="auto"/>
        <w:right w:val="none" w:sz="0" w:space="0" w:color="auto"/>
      </w:divBdr>
      <w:divsChild>
        <w:div w:id="1943604955">
          <w:marLeft w:val="360"/>
          <w:marRight w:val="0"/>
          <w:marTop w:val="200"/>
          <w:marBottom w:val="0"/>
          <w:divBdr>
            <w:top w:val="none" w:sz="0" w:space="0" w:color="auto"/>
            <w:left w:val="none" w:sz="0" w:space="0" w:color="auto"/>
            <w:bottom w:val="none" w:sz="0" w:space="0" w:color="auto"/>
            <w:right w:val="none" w:sz="0" w:space="0" w:color="auto"/>
          </w:divBdr>
        </w:div>
        <w:div w:id="995570621">
          <w:marLeft w:val="360"/>
          <w:marRight w:val="0"/>
          <w:marTop w:val="200"/>
          <w:marBottom w:val="0"/>
          <w:divBdr>
            <w:top w:val="none" w:sz="0" w:space="0" w:color="auto"/>
            <w:left w:val="none" w:sz="0" w:space="0" w:color="auto"/>
            <w:bottom w:val="none" w:sz="0" w:space="0" w:color="auto"/>
            <w:right w:val="none" w:sz="0" w:space="0" w:color="auto"/>
          </w:divBdr>
        </w:div>
        <w:div w:id="313609410">
          <w:marLeft w:val="1080"/>
          <w:marRight w:val="0"/>
          <w:marTop w:val="100"/>
          <w:marBottom w:val="0"/>
          <w:divBdr>
            <w:top w:val="none" w:sz="0" w:space="0" w:color="auto"/>
            <w:left w:val="none" w:sz="0" w:space="0" w:color="auto"/>
            <w:bottom w:val="none" w:sz="0" w:space="0" w:color="auto"/>
            <w:right w:val="none" w:sz="0" w:space="0" w:color="auto"/>
          </w:divBdr>
        </w:div>
      </w:divsChild>
    </w:div>
    <w:div w:id="1258948513">
      <w:bodyDiv w:val="1"/>
      <w:marLeft w:val="0"/>
      <w:marRight w:val="0"/>
      <w:marTop w:val="0"/>
      <w:marBottom w:val="0"/>
      <w:divBdr>
        <w:top w:val="none" w:sz="0" w:space="0" w:color="auto"/>
        <w:left w:val="none" w:sz="0" w:space="0" w:color="auto"/>
        <w:bottom w:val="none" w:sz="0" w:space="0" w:color="auto"/>
        <w:right w:val="none" w:sz="0" w:space="0" w:color="auto"/>
      </w:divBdr>
    </w:div>
    <w:div w:id="1294362482">
      <w:bodyDiv w:val="1"/>
      <w:marLeft w:val="0"/>
      <w:marRight w:val="0"/>
      <w:marTop w:val="0"/>
      <w:marBottom w:val="0"/>
      <w:divBdr>
        <w:top w:val="none" w:sz="0" w:space="0" w:color="auto"/>
        <w:left w:val="none" w:sz="0" w:space="0" w:color="auto"/>
        <w:bottom w:val="none" w:sz="0" w:space="0" w:color="auto"/>
        <w:right w:val="none" w:sz="0" w:space="0" w:color="auto"/>
      </w:divBdr>
    </w:div>
    <w:div w:id="1299645775">
      <w:bodyDiv w:val="1"/>
      <w:marLeft w:val="0"/>
      <w:marRight w:val="0"/>
      <w:marTop w:val="0"/>
      <w:marBottom w:val="0"/>
      <w:divBdr>
        <w:top w:val="none" w:sz="0" w:space="0" w:color="auto"/>
        <w:left w:val="none" w:sz="0" w:space="0" w:color="auto"/>
        <w:bottom w:val="none" w:sz="0" w:space="0" w:color="auto"/>
        <w:right w:val="none" w:sz="0" w:space="0" w:color="auto"/>
      </w:divBdr>
    </w:div>
    <w:div w:id="1317152599">
      <w:bodyDiv w:val="1"/>
      <w:marLeft w:val="0"/>
      <w:marRight w:val="0"/>
      <w:marTop w:val="0"/>
      <w:marBottom w:val="0"/>
      <w:divBdr>
        <w:top w:val="none" w:sz="0" w:space="0" w:color="auto"/>
        <w:left w:val="none" w:sz="0" w:space="0" w:color="auto"/>
        <w:bottom w:val="none" w:sz="0" w:space="0" w:color="auto"/>
        <w:right w:val="none" w:sz="0" w:space="0" w:color="auto"/>
      </w:divBdr>
    </w:div>
    <w:div w:id="1382900683">
      <w:bodyDiv w:val="1"/>
      <w:marLeft w:val="0"/>
      <w:marRight w:val="0"/>
      <w:marTop w:val="0"/>
      <w:marBottom w:val="0"/>
      <w:divBdr>
        <w:top w:val="none" w:sz="0" w:space="0" w:color="auto"/>
        <w:left w:val="none" w:sz="0" w:space="0" w:color="auto"/>
        <w:bottom w:val="none" w:sz="0" w:space="0" w:color="auto"/>
        <w:right w:val="none" w:sz="0" w:space="0" w:color="auto"/>
      </w:divBdr>
    </w:div>
    <w:div w:id="1427195923">
      <w:bodyDiv w:val="1"/>
      <w:marLeft w:val="0"/>
      <w:marRight w:val="0"/>
      <w:marTop w:val="0"/>
      <w:marBottom w:val="0"/>
      <w:divBdr>
        <w:top w:val="none" w:sz="0" w:space="0" w:color="auto"/>
        <w:left w:val="none" w:sz="0" w:space="0" w:color="auto"/>
        <w:bottom w:val="none" w:sz="0" w:space="0" w:color="auto"/>
        <w:right w:val="none" w:sz="0" w:space="0" w:color="auto"/>
      </w:divBdr>
      <w:divsChild>
        <w:div w:id="2124109343">
          <w:marLeft w:val="360"/>
          <w:marRight w:val="0"/>
          <w:marTop w:val="200"/>
          <w:marBottom w:val="0"/>
          <w:divBdr>
            <w:top w:val="none" w:sz="0" w:space="0" w:color="auto"/>
            <w:left w:val="none" w:sz="0" w:space="0" w:color="auto"/>
            <w:bottom w:val="none" w:sz="0" w:space="0" w:color="auto"/>
            <w:right w:val="none" w:sz="0" w:space="0" w:color="auto"/>
          </w:divBdr>
        </w:div>
        <w:div w:id="902719766">
          <w:marLeft w:val="360"/>
          <w:marRight w:val="0"/>
          <w:marTop w:val="200"/>
          <w:marBottom w:val="0"/>
          <w:divBdr>
            <w:top w:val="none" w:sz="0" w:space="0" w:color="auto"/>
            <w:left w:val="none" w:sz="0" w:space="0" w:color="auto"/>
            <w:bottom w:val="none" w:sz="0" w:space="0" w:color="auto"/>
            <w:right w:val="none" w:sz="0" w:space="0" w:color="auto"/>
          </w:divBdr>
        </w:div>
        <w:div w:id="623655221">
          <w:marLeft w:val="1080"/>
          <w:marRight w:val="0"/>
          <w:marTop w:val="100"/>
          <w:marBottom w:val="0"/>
          <w:divBdr>
            <w:top w:val="none" w:sz="0" w:space="0" w:color="auto"/>
            <w:left w:val="none" w:sz="0" w:space="0" w:color="auto"/>
            <w:bottom w:val="none" w:sz="0" w:space="0" w:color="auto"/>
            <w:right w:val="none" w:sz="0" w:space="0" w:color="auto"/>
          </w:divBdr>
        </w:div>
        <w:div w:id="247858164">
          <w:marLeft w:val="360"/>
          <w:marRight w:val="0"/>
          <w:marTop w:val="200"/>
          <w:marBottom w:val="0"/>
          <w:divBdr>
            <w:top w:val="none" w:sz="0" w:space="0" w:color="auto"/>
            <w:left w:val="none" w:sz="0" w:space="0" w:color="auto"/>
            <w:bottom w:val="none" w:sz="0" w:space="0" w:color="auto"/>
            <w:right w:val="none" w:sz="0" w:space="0" w:color="auto"/>
          </w:divBdr>
        </w:div>
        <w:div w:id="665060739">
          <w:marLeft w:val="360"/>
          <w:marRight w:val="0"/>
          <w:marTop w:val="200"/>
          <w:marBottom w:val="0"/>
          <w:divBdr>
            <w:top w:val="none" w:sz="0" w:space="0" w:color="auto"/>
            <w:left w:val="none" w:sz="0" w:space="0" w:color="auto"/>
            <w:bottom w:val="none" w:sz="0" w:space="0" w:color="auto"/>
            <w:right w:val="none" w:sz="0" w:space="0" w:color="auto"/>
          </w:divBdr>
        </w:div>
        <w:div w:id="817067215">
          <w:marLeft w:val="360"/>
          <w:marRight w:val="0"/>
          <w:marTop w:val="200"/>
          <w:marBottom w:val="0"/>
          <w:divBdr>
            <w:top w:val="none" w:sz="0" w:space="0" w:color="auto"/>
            <w:left w:val="none" w:sz="0" w:space="0" w:color="auto"/>
            <w:bottom w:val="none" w:sz="0" w:space="0" w:color="auto"/>
            <w:right w:val="none" w:sz="0" w:space="0" w:color="auto"/>
          </w:divBdr>
        </w:div>
      </w:divsChild>
    </w:div>
    <w:div w:id="1427768353">
      <w:bodyDiv w:val="1"/>
      <w:marLeft w:val="0"/>
      <w:marRight w:val="0"/>
      <w:marTop w:val="0"/>
      <w:marBottom w:val="0"/>
      <w:divBdr>
        <w:top w:val="none" w:sz="0" w:space="0" w:color="auto"/>
        <w:left w:val="none" w:sz="0" w:space="0" w:color="auto"/>
        <w:bottom w:val="none" w:sz="0" w:space="0" w:color="auto"/>
        <w:right w:val="none" w:sz="0" w:space="0" w:color="auto"/>
      </w:divBdr>
    </w:div>
    <w:div w:id="1439565439">
      <w:bodyDiv w:val="1"/>
      <w:marLeft w:val="0"/>
      <w:marRight w:val="0"/>
      <w:marTop w:val="0"/>
      <w:marBottom w:val="0"/>
      <w:divBdr>
        <w:top w:val="none" w:sz="0" w:space="0" w:color="auto"/>
        <w:left w:val="none" w:sz="0" w:space="0" w:color="auto"/>
        <w:bottom w:val="none" w:sz="0" w:space="0" w:color="auto"/>
        <w:right w:val="none" w:sz="0" w:space="0" w:color="auto"/>
      </w:divBdr>
    </w:div>
    <w:div w:id="1468626199">
      <w:bodyDiv w:val="1"/>
      <w:marLeft w:val="0"/>
      <w:marRight w:val="0"/>
      <w:marTop w:val="0"/>
      <w:marBottom w:val="0"/>
      <w:divBdr>
        <w:top w:val="none" w:sz="0" w:space="0" w:color="auto"/>
        <w:left w:val="none" w:sz="0" w:space="0" w:color="auto"/>
        <w:bottom w:val="none" w:sz="0" w:space="0" w:color="auto"/>
        <w:right w:val="none" w:sz="0" w:space="0" w:color="auto"/>
      </w:divBdr>
    </w:div>
    <w:div w:id="1469012092">
      <w:bodyDiv w:val="1"/>
      <w:marLeft w:val="0"/>
      <w:marRight w:val="0"/>
      <w:marTop w:val="0"/>
      <w:marBottom w:val="0"/>
      <w:divBdr>
        <w:top w:val="none" w:sz="0" w:space="0" w:color="auto"/>
        <w:left w:val="none" w:sz="0" w:space="0" w:color="auto"/>
        <w:bottom w:val="none" w:sz="0" w:space="0" w:color="auto"/>
        <w:right w:val="none" w:sz="0" w:space="0" w:color="auto"/>
      </w:divBdr>
    </w:div>
    <w:div w:id="1513372226">
      <w:bodyDiv w:val="1"/>
      <w:marLeft w:val="0"/>
      <w:marRight w:val="0"/>
      <w:marTop w:val="0"/>
      <w:marBottom w:val="0"/>
      <w:divBdr>
        <w:top w:val="none" w:sz="0" w:space="0" w:color="auto"/>
        <w:left w:val="none" w:sz="0" w:space="0" w:color="auto"/>
        <w:bottom w:val="none" w:sz="0" w:space="0" w:color="auto"/>
        <w:right w:val="none" w:sz="0" w:space="0" w:color="auto"/>
      </w:divBdr>
      <w:divsChild>
        <w:div w:id="1937396170">
          <w:marLeft w:val="360"/>
          <w:marRight w:val="0"/>
          <w:marTop w:val="200"/>
          <w:marBottom w:val="0"/>
          <w:divBdr>
            <w:top w:val="none" w:sz="0" w:space="0" w:color="auto"/>
            <w:left w:val="none" w:sz="0" w:space="0" w:color="auto"/>
            <w:bottom w:val="none" w:sz="0" w:space="0" w:color="auto"/>
            <w:right w:val="none" w:sz="0" w:space="0" w:color="auto"/>
          </w:divBdr>
        </w:div>
      </w:divsChild>
    </w:div>
    <w:div w:id="1520311658">
      <w:bodyDiv w:val="1"/>
      <w:marLeft w:val="0"/>
      <w:marRight w:val="0"/>
      <w:marTop w:val="0"/>
      <w:marBottom w:val="0"/>
      <w:divBdr>
        <w:top w:val="none" w:sz="0" w:space="0" w:color="auto"/>
        <w:left w:val="none" w:sz="0" w:space="0" w:color="auto"/>
        <w:bottom w:val="none" w:sz="0" w:space="0" w:color="auto"/>
        <w:right w:val="none" w:sz="0" w:space="0" w:color="auto"/>
      </w:divBdr>
    </w:div>
    <w:div w:id="1640767855">
      <w:bodyDiv w:val="1"/>
      <w:marLeft w:val="0"/>
      <w:marRight w:val="0"/>
      <w:marTop w:val="0"/>
      <w:marBottom w:val="0"/>
      <w:divBdr>
        <w:top w:val="none" w:sz="0" w:space="0" w:color="auto"/>
        <w:left w:val="none" w:sz="0" w:space="0" w:color="auto"/>
        <w:bottom w:val="none" w:sz="0" w:space="0" w:color="auto"/>
        <w:right w:val="none" w:sz="0" w:space="0" w:color="auto"/>
      </w:divBdr>
      <w:divsChild>
        <w:div w:id="1441873884">
          <w:marLeft w:val="360"/>
          <w:marRight w:val="0"/>
          <w:marTop w:val="200"/>
          <w:marBottom w:val="0"/>
          <w:divBdr>
            <w:top w:val="none" w:sz="0" w:space="0" w:color="auto"/>
            <w:left w:val="none" w:sz="0" w:space="0" w:color="auto"/>
            <w:bottom w:val="none" w:sz="0" w:space="0" w:color="auto"/>
            <w:right w:val="none" w:sz="0" w:space="0" w:color="auto"/>
          </w:divBdr>
        </w:div>
        <w:div w:id="1879051975">
          <w:marLeft w:val="1080"/>
          <w:marRight w:val="0"/>
          <w:marTop w:val="100"/>
          <w:marBottom w:val="0"/>
          <w:divBdr>
            <w:top w:val="none" w:sz="0" w:space="0" w:color="auto"/>
            <w:left w:val="none" w:sz="0" w:space="0" w:color="auto"/>
            <w:bottom w:val="none" w:sz="0" w:space="0" w:color="auto"/>
            <w:right w:val="none" w:sz="0" w:space="0" w:color="auto"/>
          </w:divBdr>
        </w:div>
      </w:divsChild>
    </w:div>
    <w:div w:id="1730379263">
      <w:bodyDiv w:val="1"/>
      <w:marLeft w:val="0"/>
      <w:marRight w:val="0"/>
      <w:marTop w:val="0"/>
      <w:marBottom w:val="0"/>
      <w:divBdr>
        <w:top w:val="none" w:sz="0" w:space="0" w:color="auto"/>
        <w:left w:val="none" w:sz="0" w:space="0" w:color="auto"/>
        <w:bottom w:val="none" w:sz="0" w:space="0" w:color="auto"/>
        <w:right w:val="none" w:sz="0" w:space="0" w:color="auto"/>
      </w:divBdr>
    </w:div>
    <w:div w:id="1737240848">
      <w:bodyDiv w:val="1"/>
      <w:marLeft w:val="0"/>
      <w:marRight w:val="0"/>
      <w:marTop w:val="0"/>
      <w:marBottom w:val="0"/>
      <w:divBdr>
        <w:top w:val="none" w:sz="0" w:space="0" w:color="auto"/>
        <w:left w:val="none" w:sz="0" w:space="0" w:color="auto"/>
        <w:bottom w:val="none" w:sz="0" w:space="0" w:color="auto"/>
        <w:right w:val="none" w:sz="0" w:space="0" w:color="auto"/>
      </w:divBdr>
      <w:divsChild>
        <w:div w:id="600183682">
          <w:marLeft w:val="1080"/>
          <w:marRight w:val="0"/>
          <w:marTop w:val="100"/>
          <w:marBottom w:val="0"/>
          <w:divBdr>
            <w:top w:val="none" w:sz="0" w:space="0" w:color="auto"/>
            <w:left w:val="none" w:sz="0" w:space="0" w:color="auto"/>
            <w:bottom w:val="none" w:sz="0" w:space="0" w:color="auto"/>
            <w:right w:val="none" w:sz="0" w:space="0" w:color="auto"/>
          </w:divBdr>
        </w:div>
      </w:divsChild>
    </w:div>
    <w:div w:id="1771272858">
      <w:bodyDiv w:val="1"/>
      <w:marLeft w:val="0"/>
      <w:marRight w:val="0"/>
      <w:marTop w:val="0"/>
      <w:marBottom w:val="0"/>
      <w:divBdr>
        <w:top w:val="none" w:sz="0" w:space="0" w:color="auto"/>
        <w:left w:val="none" w:sz="0" w:space="0" w:color="auto"/>
        <w:bottom w:val="none" w:sz="0" w:space="0" w:color="auto"/>
        <w:right w:val="none" w:sz="0" w:space="0" w:color="auto"/>
      </w:divBdr>
      <w:divsChild>
        <w:div w:id="1451434692">
          <w:marLeft w:val="360"/>
          <w:marRight w:val="0"/>
          <w:marTop w:val="200"/>
          <w:marBottom w:val="0"/>
          <w:divBdr>
            <w:top w:val="none" w:sz="0" w:space="0" w:color="auto"/>
            <w:left w:val="none" w:sz="0" w:space="0" w:color="auto"/>
            <w:bottom w:val="none" w:sz="0" w:space="0" w:color="auto"/>
            <w:right w:val="none" w:sz="0" w:space="0" w:color="auto"/>
          </w:divBdr>
        </w:div>
        <w:div w:id="1944872518">
          <w:marLeft w:val="1080"/>
          <w:marRight w:val="0"/>
          <w:marTop w:val="100"/>
          <w:marBottom w:val="0"/>
          <w:divBdr>
            <w:top w:val="none" w:sz="0" w:space="0" w:color="auto"/>
            <w:left w:val="none" w:sz="0" w:space="0" w:color="auto"/>
            <w:bottom w:val="none" w:sz="0" w:space="0" w:color="auto"/>
            <w:right w:val="none" w:sz="0" w:space="0" w:color="auto"/>
          </w:divBdr>
        </w:div>
        <w:div w:id="194582175">
          <w:marLeft w:val="1080"/>
          <w:marRight w:val="0"/>
          <w:marTop w:val="100"/>
          <w:marBottom w:val="0"/>
          <w:divBdr>
            <w:top w:val="none" w:sz="0" w:space="0" w:color="auto"/>
            <w:left w:val="none" w:sz="0" w:space="0" w:color="auto"/>
            <w:bottom w:val="none" w:sz="0" w:space="0" w:color="auto"/>
            <w:right w:val="none" w:sz="0" w:space="0" w:color="auto"/>
          </w:divBdr>
        </w:div>
        <w:div w:id="816459335">
          <w:marLeft w:val="1080"/>
          <w:marRight w:val="0"/>
          <w:marTop w:val="100"/>
          <w:marBottom w:val="0"/>
          <w:divBdr>
            <w:top w:val="none" w:sz="0" w:space="0" w:color="auto"/>
            <w:left w:val="none" w:sz="0" w:space="0" w:color="auto"/>
            <w:bottom w:val="none" w:sz="0" w:space="0" w:color="auto"/>
            <w:right w:val="none" w:sz="0" w:space="0" w:color="auto"/>
          </w:divBdr>
        </w:div>
        <w:div w:id="878474887">
          <w:marLeft w:val="360"/>
          <w:marRight w:val="0"/>
          <w:marTop w:val="200"/>
          <w:marBottom w:val="0"/>
          <w:divBdr>
            <w:top w:val="none" w:sz="0" w:space="0" w:color="auto"/>
            <w:left w:val="none" w:sz="0" w:space="0" w:color="auto"/>
            <w:bottom w:val="none" w:sz="0" w:space="0" w:color="auto"/>
            <w:right w:val="none" w:sz="0" w:space="0" w:color="auto"/>
          </w:divBdr>
        </w:div>
        <w:div w:id="1203444588">
          <w:marLeft w:val="1080"/>
          <w:marRight w:val="0"/>
          <w:marTop w:val="100"/>
          <w:marBottom w:val="0"/>
          <w:divBdr>
            <w:top w:val="none" w:sz="0" w:space="0" w:color="auto"/>
            <w:left w:val="none" w:sz="0" w:space="0" w:color="auto"/>
            <w:bottom w:val="none" w:sz="0" w:space="0" w:color="auto"/>
            <w:right w:val="none" w:sz="0" w:space="0" w:color="auto"/>
          </w:divBdr>
        </w:div>
        <w:div w:id="410473007">
          <w:marLeft w:val="1080"/>
          <w:marRight w:val="0"/>
          <w:marTop w:val="100"/>
          <w:marBottom w:val="0"/>
          <w:divBdr>
            <w:top w:val="none" w:sz="0" w:space="0" w:color="auto"/>
            <w:left w:val="none" w:sz="0" w:space="0" w:color="auto"/>
            <w:bottom w:val="none" w:sz="0" w:space="0" w:color="auto"/>
            <w:right w:val="none" w:sz="0" w:space="0" w:color="auto"/>
          </w:divBdr>
        </w:div>
        <w:div w:id="962419117">
          <w:marLeft w:val="1080"/>
          <w:marRight w:val="0"/>
          <w:marTop w:val="100"/>
          <w:marBottom w:val="0"/>
          <w:divBdr>
            <w:top w:val="none" w:sz="0" w:space="0" w:color="auto"/>
            <w:left w:val="none" w:sz="0" w:space="0" w:color="auto"/>
            <w:bottom w:val="none" w:sz="0" w:space="0" w:color="auto"/>
            <w:right w:val="none" w:sz="0" w:space="0" w:color="auto"/>
          </w:divBdr>
        </w:div>
      </w:divsChild>
    </w:div>
    <w:div w:id="1852180878">
      <w:bodyDiv w:val="1"/>
      <w:marLeft w:val="0"/>
      <w:marRight w:val="0"/>
      <w:marTop w:val="0"/>
      <w:marBottom w:val="0"/>
      <w:divBdr>
        <w:top w:val="none" w:sz="0" w:space="0" w:color="auto"/>
        <w:left w:val="none" w:sz="0" w:space="0" w:color="auto"/>
        <w:bottom w:val="none" w:sz="0" w:space="0" w:color="auto"/>
        <w:right w:val="none" w:sz="0" w:space="0" w:color="auto"/>
      </w:divBdr>
    </w:div>
    <w:div w:id="1864703245">
      <w:bodyDiv w:val="1"/>
      <w:marLeft w:val="0"/>
      <w:marRight w:val="0"/>
      <w:marTop w:val="0"/>
      <w:marBottom w:val="0"/>
      <w:divBdr>
        <w:top w:val="none" w:sz="0" w:space="0" w:color="auto"/>
        <w:left w:val="none" w:sz="0" w:space="0" w:color="auto"/>
        <w:bottom w:val="none" w:sz="0" w:space="0" w:color="auto"/>
        <w:right w:val="none" w:sz="0" w:space="0" w:color="auto"/>
      </w:divBdr>
    </w:div>
    <w:div w:id="1908228277">
      <w:bodyDiv w:val="1"/>
      <w:marLeft w:val="0"/>
      <w:marRight w:val="0"/>
      <w:marTop w:val="0"/>
      <w:marBottom w:val="0"/>
      <w:divBdr>
        <w:top w:val="none" w:sz="0" w:space="0" w:color="auto"/>
        <w:left w:val="none" w:sz="0" w:space="0" w:color="auto"/>
        <w:bottom w:val="none" w:sz="0" w:space="0" w:color="auto"/>
        <w:right w:val="none" w:sz="0" w:space="0" w:color="auto"/>
      </w:divBdr>
      <w:divsChild>
        <w:div w:id="773087777">
          <w:marLeft w:val="360"/>
          <w:marRight w:val="0"/>
          <w:marTop w:val="200"/>
          <w:marBottom w:val="0"/>
          <w:divBdr>
            <w:top w:val="none" w:sz="0" w:space="0" w:color="auto"/>
            <w:left w:val="none" w:sz="0" w:space="0" w:color="auto"/>
            <w:bottom w:val="none" w:sz="0" w:space="0" w:color="auto"/>
            <w:right w:val="none" w:sz="0" w:space="0" w:color="auto"/>
          </w:divBdr>
        </w:div>
        <w:div w:id="874778231">
          <w:marLeft w:val="1080"/>
          <w:marRight w:val="0"/>
          <w:marTop w:val="100"/>
          <w:marBottom w:val="0"/>
          <w:divBdr>
            <w:top w:val="none" w:sz="0" w:space="0" w:color="auto"/>
            <w:left w:val="none" w:sz="0" w:space="0" w:color="auto"/>
            <w:bottom w:val="none" w:sz="0" w:space="0" w:color="auto"/>
            <w:right w:val="none" w:sz="0" w:space="0" w:color="auto"/>
          </w:divBdr>
        </w:div>
      </w:divsChild>
    </w:div>
    <w:div w:id="1908372757">
      <w:bodyDiv w:val="1"/>
      <w:marLeft w:val="0"/>
      <w:marRight w:val="0"/>
      <w:marTop w:val="0"/>
      <w:marBottom w:val="0"/>
      <w:divBdr>
        <w:top w:val="none" w:sz="0" w:space="0" w:color="auto"/>
        <w:left w:val="none" w:sz="0" w:space="0" w:color="auto"/>
        <w:bottom w:val="none" w:sz="0" w:space="0" w:color="auto"/>
        <w:right w:val="none" w:sz="0" w:space="0" w:color="auto"/>
      </w:divBdr>
    </w:div>
    <w:div w:id="1915510113">
      <w:bodyDiv w:val="1"/>
      <w:marLeft w:val="0"/>
      <w:marRight w:val="0"/>
      <w:marTop w:val="0"/>
      <w:marBottom w:val="0"/>
      <w:divBdr>
        <w:top w:val="none" w:sz="0" w:space="0" w:color="auto"/>
        <w:left w:val="none" w:sz="0" w:space="0" w:color="auto"/>
        <w:bottom w:val="none" w:sz="0" w:space="0" w:color="auto"/>
        <w:right w:val="none" w:sz="0" w:space="0" w:color="auto"/>
      </w:divBdr>
    </w:div>
    <w:div w:id="1967850099">
      <w:bodyDiv w:val="1"/>
      <w:marLeft w:val="0"/>
      <w:marRight w:val="0"/>
      <w:marTop w:val="0"/>
      <w:marBottom w:val="0"/>
      <w:divBdr>
        <w:top w:val="none" w:sz="0" w:space="0" w:color="auto"/>
        <w:left w:val="none" w:sz="0" w:space="0" w:color="auto"/>
        <w:bottom w:val="none" w:sz="0" w:space="0" w:color="auto"/>
        <w:right w:val="none" w:sz="0" w:space="0" w:color="auto"/>
      </w:divBdr>
      <w:divsChild>
        <w:div w:id="2059469018">
          <w:marLeft w:val="360"/>
          <w:marRight w:val="0"/>
          <w:marTop w:val="200"/>
          <w:marBottom w:val="0"/>
          <w:divBdr>
            <w:top w:val="none" w:sz="0" w:space="0" w:color="auto"/>
            <w:left w:val="none" w:sz="0" w:space="0" w:color="auto"/>
            <w:bottom w:val="none" w:sz="0" w:space="0" w:color="auto"/>
            <w:right w:val="none" w:sz="0" w:space="0" w:color="auto"/>
          </w:divBdr>
        </w:div>
        <w:div w:id="81606126">
          <w:marLeft w:val="1080"/>
          <w:marRight w:val="0"/>
          <w:marTop w:val="100"/>
          <w:marBottom w:val="0"/>
          <w:divBdr>
            <w:top w:val="none" w:sz="0" w:space="0" w:color="auto"/>
            <w:left w:val="none" w:sz="0" w:space="0" w:color="auto"/>
            <w:bottom w:val="none" w:sz="0" w:space="0" w:color="auto"/>
            <w:right w:val="none" w:sz="0" w:space="0" w:color="auto"/>
          </w:divBdr>
        </w:div>
      </w:divsChild>
    </w:div>
    <w:div w:id="1971474763">
      <w:bodyDiv w:val="1"/>
      <w:marLeft w:val="0"/>
      <w:marRight w:val="0"/>
      <w:marTop w:val="0"/>
      <w:marBottom w:val="0"/>
      <w:divBdr>
        <w:top w:val="none" w:sz="0" w:space="0" w:color="auto"/>
        <w:left w:val="none" w:sz="0" w:space="0" w:color="auto"/>
        <w:bottom w:val="none" w:sz="0" w:space="0" w:color="auto"/>
        <w:right w:val="none" w:sz="0" w:space="0" w:color="auto"/>
      </w:divBdr>
      <w:divsChild>
        <w:div w:id="1281376432">
          <w:marLeft w:val="360"/>
          <w:marRight w:val="0"/>
          <w:marTop w:val="200"/>
          <w:marBottom w:val="0"/>
          <w:divBdr>
            <w:top w:val="none" w:sz="0" w:space="0" w:color="auto"/>
            <w:left w:val="none" w:sz="0" w:space="0" w:color="auto"/>
            <w:bottom w:val="none" w:sz="0" w:space="0" w:color="auto"/>
            <w:right w:val="none" w:sz="0" w:space="0" w:color="auto"/>
          </w:divBdr>
        </w:div>
        <w:div w:id="1905144280">
          <w:marLeft w:val="1080"/>
          <w:marRight w:val="0"/>
          <w:marTop w:val="100"/>
          <w:marBottom w:val="0"/>
          <w:divBdr>
            <w:top w:val="none" w:sz="0" w:space="0" w:color="auto"/>
            <w:left w:val="none" w:sz="0" w:space="0" w:color="auto"/>
            <w:bottom w:val="none" w:sz="0" w:space="0" w:color="auto"/>
            <w:right w:val="none" w:sz="0" w:space="0" w:color="auto"/>
          </w:divBdr>
        </w:div>
        <w:div w:id="2076078412">
          <w:marLeft w:val="1080"/>
          <w:marRight w:val="0"/>
          <w:marTop w:val="100"/>
          <w:marBottom w:val="0"/>
          <w:divBdr>
            <w:top w:val="none" w:sz="0" w:space="0" w:color="auto"/>
            <w:left w:val="none" w:sz="0" w:space="0" w:color="auto"/>
            <w:bottom w:val="none" w:sz="0" w:space="0" w:color="auto"/>
            <w:right w:val="none" w:sz="0" w:space="0" w:color="auto"/>
          </w:divBdr>
        </w:div>
        <w:div w:id="1469594325">
          <w:marLeft w:val="1080"/>
          <w:marRight w:val="0"/>
          <w:marTop w:val="100"/>
          <w:marBottom w:val="0"/>
          <w:divBdr>
            <w:top w:val="none" w:sz="0" w:space="0" w:color="auto"/>
            <w:left w:val="none" w:sz="0" w:space="0" w:color="auto"/>
            <w:bottom w:val="none" w:sz="0" w:space="0" w:color="auto"/>
            <w:right w:val="none" w:sz="0" w:space="0" w:color="auto"/>
          </w:divBdr>
        </w:div>
        <w:div w:id="1547253977">
          <w:marLeft w:val="360"/>
          <w:marRight w:val="0"/>
          <w:marTop w:val="200"/>
          <w:marBottom w:val="0"/>
          <w:divBdr>
            <w:top w:val="none" w:sz="0" w:space="0" w:color="auto"/>
            <w:left w:val="none" w:sz="0" w:space="0" w:color="auto"/>
            <w:bottom w:val="none" w:sz="0" w:space="0" w:color="auto"/>
            <w:right w:val="none" w:sz="0" w:space="0" w:color="auto"/>
          </w:divBdr>
        </w:div>
        <w:div w:id="572274862">
          <w:marLeft w:val="1080"/>
          <w:marRight w:val="0"/>
          <w:marTop w:val="100"/>
          <w:marBottom w:val="0"/>
          <w:divBdr>
            <w:top w:val="none" w:sz="0" w:space="0" w:color="auto"/>
            <w:left w:val="none" w:sz="0" w:space="0" w:color="auto"/>
            <w:bottom w:val="none" w:sz="0" w:space="0" w:color="auto"/>
            <w:right w:val="none" w:sz="0" w:space="0" w:color="auto"/>
          </w:divBdr>
        </w:div>
        <w:div w:id="883057583">
          <w:marLeft w:val="1080"/>
          <w:marRight w:val="0"/>
          <w:marTop w:val="100"/>
          <w:marBottom w:val="0"/>
          <w:divBdr>
            <w:top w:val="none" w:sz="0" w:space="0" w:color="auto"/>
            <w:left w:val="none" w:sz="0" w:space="0" w:color="auto"/>
            <w:bottom w:val="none" w:sz="0" w:space="0" w:color="auto"/>
            <w:right w:val="none" w:sz="0" w:space="0" w:color="auto"/>
          </w:divBdr>
        </w:div>
        <w:div w:id="1023633321">
          <w:marLeft w:val="1080"/>
          <w:marRight w:val="0"/>
          <w:marTop w:val="100"/>
          <w:marBottom w:val="0"/>
          <w:divBdr>
            <w:top w:val="none" w:sz="0" w:space="0" w:color="auto"/>
            <w:left w:val="none" w:sz="0" w:space="0" w:color="auto"/>
            <w:bottom w:val="none" w:sz="0" w:space="0" w:color="auto"/>
            <w:right w:val="none" w:sz="0" w:space="0" w:color="auto"/>
          </w:divBdr>
        </w:div>
      </w:divsChild>
    </w:div>
    <w:div w:id="2002195444">
      <w:bodyDiv w:val="1"/>
      <w:marLeft w:val="0"/>
      <w:marRight w:val="0"/>
      <w:marTop w:val="0"/>
      <w:marBottom w:val="0"/>
      <w:divBdr>
        <w:top w:val="none" w:sz="0" w:space="0" w:color="auto"/>
        <w:left w:val="none" w:sz="0" w:space="0" w:color="auto"/>
        <w:bottom w:val="none" w:sz="0" w:space="0" w:color="auto"/>
        <w:right w:val="none" w:sz="0" w:space="0" w:color="auto"/>
      </w:divBdr>
    </w:div>
    <w:div w:id="2039238928">
      <w:bodyDiv w:val="1"/>
      <w:marLeft w:val="0"/>
      <w:marRight w:val="0"/>
      <w:marTop w:val="0"/>
      <w:marBottom w:val="0"/>
      <w:divBdr>
        <w:top w:val="none" w:sz="0" w:space="0" w:color="auto"/>
        <w:left w:val="none" w:sz="0" w:space="0" w:color="auto"/>
        <w:bottom w:val="none" w:sz="0" w:space="0" w:color="auto"/>
        <w:right w:val="none" w:sz="0" w:space="0" w:color="auto"/>
      </w:divBdr>
    </w:div>
    <w:div w:id="2054226385">
      <w:bodyDiv w:val="1"/>
      <w:marLeft w:val="0"/>
      <w:marRight w:val="0"/>
      <w:marTop w:val="0"/>
      <w:marBottom w:val="0"/>
      <w:divBdr>
        <w:top w:val="none" w:sz="0" w:space="0" w:color="auto"/>
        <w:left w:val="none" w:sz="0" w:space="0" w:color="auto"/>
        <w:bottom w:val="none" w:sz="0" w:space="0" w:color="auto"/>
        <w:right w:val="none" w:sz="0" w:space="0" w:color="auto"/>
      </w:divBdr>
      <w:divsChild>
        <w:div w:id="1501115084">
          <w:marLeft w:val="360"/>
          <w:marRight w:val="0"/>
          <w:marTop w:val="200"/>
          <w:marBottom w:val="0"/>
          <w:divBdr>
            <w:top w:val="none" w:sz="0" w:space="0" w:color="auto"/>
            <w:left w:val="none" w:sz="0" w:space="0" w:color="auto"/>
            <w:bottom w:val="none" w:sz="0" w:space="0" w:color="auto"/>
            <w:right w:val="none" w:sz="0" w:space="0" w:color="auto"/>
          </w:divBdr>
        </w:div>
        <w:div w:id="1832675839">
          <w:marLeft w:val="1080"/>
          <w:marRight w:val="0"/>
          <w:marTop w:val="100"/>
          <w:marBottom w:val="0"/>
          <w:divBdr>
            <w:top w:val="none" w:sz="0" w:space="0" w:color="auto"/>
            <w:left w:val="none" w:sz="0" w:space="0" w:color="auto"/>
            <w:bottom w:val="none" w:sz="0" w:space="0" w:color="auto"/>
            <w:right w:val="none" w:sz="0" w:space="0" w:color="auto"/>
          </w:divBdr>
        </w:div>
        <w:div w:id="1825047972">
          <w:marLeft w:val="1080"/>
          <w:marRight w:val="0"/>
          <w:marTop w:val="100"/>
          <w:marBottom w:val="0"/>
          <w:divBdr>
            <w:top w:val="none" w:sz="0" w:space="0" w:color="auto"/>
            <w:left w:val="none" w:sz="0" w:space="0" w:color="auto"/>
            <w:bottom w:val="none" w:sz="0" w:space="0" w:color="auto"/>
            <w:right w:val="none" w:sz="0" w:space="0" w:color="auto"/>
          </w:divBdr>
        </w:div>
        <w:div w:id="1356155410">
          <w:marLeft w:val="1080"/>
          <w:marRight w:val="0"/>
          <w:marTop w:val="100"/>
          <w:marBottom w:val="0"/>
          <w:divBdr>
            <w:top w:val="none" w:sz="0" w:space="0" w:color="auto"/>
            <w:left w:val="none" w:sz="0" w:space="0" w:color="auto"/>
            <w:bottom w:val="none" w:sz="0" w:space="0" w:color="auto"/>
            <w:right w:val="none" w:sz="0" w:space="0" w:color="auto"/>
          </w:divBdr>
        </w:div>
        <w:div w:id="1836603480">
          <w:marLeft w:val="360"/>
          <w:marRight w:val="0"/>
          <w:marTop w:val="200"/>
          <w:marBottom w:val="0"/>
          <w:divBdr>
            <w:top w:val="none" w:sz="0" w:space="0" w:color="auto"/>
            <w:left w:val="none" w:sz="0" w:space="0" w:color="auto"/>
            <w:bottom w:val="none" w:sz="0" w:space="0" w:color="auto"/>
            <w:right w:val="none" w:sz="0" w:space="0" w:color="auto"/>
          </w:divBdr>
        </w:div>
        <w:div w:id="1599365226">
          <w:marLeft w:val="1080"/>
          <w:marRight w:val="0"/>
          <w:marTop w:val="100"/>
          <w:marBottom w:val="0"/>
          <w:divBdr>
            <w:top w:val="none" w:sz="0" w:space="0" w:color="auto"/>
            <w:left w:val="none" w:sz="0" w:space="0" w:color="auto"/>
            <w:bottom w:val="none" w:sz="0" w:space="0" w:color="auto"/>
            <w:right w:val="none" w:sz="0" w:space="0" w:color="auto"/>
          </w:divBdr>
        </w:div>
        <w:div w:id="511845420">
          <w:marLeft w:val="1080"/>
          <w:marRight w:val="0"/>
          <w:marTop w:val="100"/>
          <w:marBottom w:val="0"/>
          <w:divBdr>
            <w:top w:val="none" w:sz="0" w:space="0" w:color="auto"/>
            <w:left w:val="none" w:sz="0" w:space="0" w:color="auto"/>
            <w:bottom w:val="none" w:sz="0" w:space="0" w:color="auto"/>
            <w:right w:val="none" w:sz="0" w:space="0" w:color="auto"/>
          </w:divBdr>
        </w:div>
        <w:div w:id="981272276">
          <w:marLeft w:val="1080"/>
          <w:marRight w:val="0"/>
          <w:marTop w:val="100"/>
          <w:marBottom w:val="0"/>
          <w:divBdr>
            <w:top w:val="none" w:sz="0" w:space="0" w:color="auto"/>
            <w:left w:val="none" w:sz="0" w:space="0" w:color="auto"/>
            <w:bottom w:val="none" w:sz="0" w:space="0" w:color="auto"/>
            <w:right w:val="none" w:sz="0" w:space="0" w:color="auto"/>
          </w:divBdr>
        </w:div>
      </w:divsChild>
    </w:div>
    <w:div w:id="2076391792">
      <w:bodyDiv w:val="1"/>
      <w:marLeft w:val="0"/>
      <w:marRight w:val="0"/>
      <w:marTop w:val="0"/>
      <w:marBottom w:val="0"/>
      <w:divBdr>
        <w:top w:val="none" w:sz="0" w:space="0" w:color="auto"/>
        <w:left w:val="none" w:sz="0" w:space="0" w:color="auto"/>
        <w:bottom w:val="none" w:sz="0" w:space="0" w:color="auto"/>
        <w:right w:val="none" w:sz="0" w:space="0" w:color="auto"/>
      </w:divBdr>
    </w:div>
    <w:div w:id="2105026090">
      <w:bodyDiv w:val="1"/>
      <w:marLeft w:val="0"/>
      <w:marRight w:val="0"/>
      <w:marTop w:val="0"/>
      <w:marBottom w:val="0"/>
      <w:divBdr>
        <w:top w:val="none" w:sz="0" w:space="0" w:color="auto"/>
        <w:left w:val="none" w:sz="0" w:space="0" w:color="auto"/>
        <w:bottom w:val="none" w:sz="0" w:space="0" w:color="auto"/>
        <w:right w:val="none" w:sz="0" w:space="0" w:color="auto"/>
      </w:divBdr>
    </w:div>
    <w:div w:id="211513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4904FB9-34F5-409A-BE48-84E80F9FA3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156</TotalTime>
  <Pages>3</Pages>
  <Words>1173</Words>
  <Characters>6688</Characters>
  <Application>Microsoft Office Word</Application>
  <DocSecurity>0</DocSecurity>
  <Lines>55</Lines>
  <Paragraphs>15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7846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 Everaere</dc:creator>
  <cp:lastModifiedBy>Man Hung Ng (Nokia)</cp:lastModifiedBy>
  <cp:revision>25</cp:revision>
  <dcterms:created xsi:type="dcterms:W3CDTF">2023-08-08T15:32:00Z</dcterms:created>
  <dcterms:modified xsi:type="dcterms:W3CDTF">2023-08-11T13:58:00Z</dcterms:modified>
</cp:coreProperties>
</file>