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A27430" w:rsidRDefault="00C02493" w:rsidP="00390A10">
      <w:pPr>
        <w:tabs>
          <w:tab w:val="left" w:pos="8160"/>
        </w:tabs>
        <w:overflowPunct/>
        <w:autoSpaceDE/>
        <w:autoSpaceDN/>
        <w:adjustRightInd/>
        <w:spacing w:before="0" w:afterLines="20" w:after="48"/>
        <w:textAlignment w:val="auto"/>
        <w:rPr>
          <w:rStyle w:val="af9"/>
          <w:rFonts w:ascii="Arial" w:eastAsia="宋体" w:hAnsi="Arial" w:cs="Arial"/>
          <w:lang w:val="en-US"/>
        </w:rPr>
      </w:pPr>
      <w:r w:rsidRPr="00390A10">
        <w:rPr>
          <w:rStyle w:val="af9"/>
          <w:rFonts w:ascii="Arial" w:eastAsia="宋体" w:hAnsi="Arial" w:cs="Arial"/>
        </w:rPr>
        <w:t>3GPP TSG-RAN WG4 Meeting #</w:t>
      </w:r>
      <w:r w:rsidR="00A463E2" w:rsidRPr="00390A10">
        <w:rPr>
          <w:rStyle w:val="af9"/>
          <w:rFonts w:ascii="Arial" w:eastAsia="宋体" w:hAnsi="Arial" w:cs="Arial" w:hint="eastAsia"/>
        </w:rPr>
        <w:t>10</w:t>
      </w:r>
      <w:r w:rsidR="004E4E05" w:rsidRPr="00390A10">
        <w:rPr>
          <w:rStyle w:val="af9"/>
          <w:rFonts w:ascii="Arial" w:eastAsia="宋体" w:hAnsi="Arial" w:cs="Arial" w:hint="eastAsia"/>
        </w:rPr>
        <w:t>8</w:t>
      </w:r>
      <w:r w:rsidRPr="00390A10">
        <w:rPr>
          <w:rStyle w:val="af9"/>
          <w:rFonts w:ascii="Arial" w:eastAsia="宋体" w:hAnsi="Arial" w:cs="Arial" w:hint="eastAsia"/>
        </w:rPr>
        <w:tab/>
      </w:r>
      <w:bookmarkStart w:id="0" w:name="_GoBack"/>
      <w:r w:rsidR="00A27430" w:rsidRPr="00A27430">
        <w:rPr>
          <w:rStyle w:val="af9"/>
          <w:rFonts w:ascii="Arial" w:eastAsia="宋体" w:hAnsi="Arial" w:cs="Arial"/>
        </w:rPr>
        <w:t>R4-2311648</w:t>
      </w:r>
      <w:bookmarkEnd w:id="0"/>
    </w:p>
    <w:p w:rsidR="00572B1F" w:rsidRPr="00390A10" w:rsidRDefault="00572B1F" w:rsidP="00572B1F">
      <w:pPr>
        <w:pStyle w:val="afb"/>
        <w:spacing w:before="120" w:afterLines="50" w:after="120"/>
        <w:ind w:left="2270" w:hangingChars="942" w:hanging="2270"/>
        <w:rPr>
          <w:rFonts w:ascii="Arial" w:hAnsi="Arial" w:cs="Arial"/>
          <w:noProof/>
          <w:szCs w:val="24"/>
        </w:rPr>
      </w:pPr>
      <w:bookmarkStart w:id="1" w:name="Title"/>
      <w:bookmarkStart w:id="2" w:name="OLE_LINK3"/>
      <w:bookmarkStart w:id="3" w:name="OLE_LINK4"/>
      <w:bookmarkEnd w:id="1"/>
      <w:r w:rsidRPr="00390A10">
        <w:rPr>
          <w:rFonts w:ascii="Arial" w:hAnsi="Arial" w:cs="Arial"/>
          <w:noProof/>
          <w:szCs w:val="24"/>
        </w:rPr>
        <w:t>Toulouse,</w:t>
      </w:r>
      <w:bookmarkEnd w:id="2"/>
      <w:bookmarkEnd w:id="3"/>
      <w:r w:rsidRPr="00390A10">
        <w:rPr>
          <w:rFonts w:ascii="Arial" w:hAnsi="Arial" w:cs="Arial"/>
          <w:noProof/>
          <w:szCs w:val="24"/>
        </w:rPr>
        <w:t xml:space="preserve"> FR</w:t>
      </w:r>
      <w:r w:rsidRPr="00390A10">
        <w:rPr>
          <w:rFonts w:ascii="Arial" w:hAnsi="Arial" w:cs="Arial" w:hint="eastAsia"/>
          <w:noProof/>
          <w:szCs w:val="24"/>
        </w:rPr>
        <w:t xml:space="preserve">, </w:t>
      </w:r>
      <w:r w:rsidRPr="00390A10">
        <w:rPr>
          <w:rFonts w:ascii="Arial" w:hAnsi="Arial" w:cs="Arial"/>
          <w:noProof/>
          <w:szCs w:val="24"/>
        </w:rPr>
        <w:t>Aug</w:t>
      </w:r>
      <w:r w:rsidRPr="00390A10">
        <w:rPr>
          <w:rFonts w:ascii="Arial" w:hAnsi="Arial" w:cs="Arial" w:hint="eastAsia"/>
          <w:noProof/>
          <w:szCs w:val="24"/>
        </w:rPr>
        <w:t xml:space="preserve"> 21</w:t>
      </w:r>
      <w:r w:rsidR="00E93DDB" w:rsidRPr="00390A10">
        <w:rPr>
          <w:rFonts w:ascii="Arial" w:hAnsi="Arial" w:cs="Arial"/>
          <w:noProof/>
          <w:szCs w:val="24"/>
          <w:vertAlign w:val="superscript"/>
        </w:rPr>
        <w:t>st</w:t>
      </w:r>
      <w:r w:rsidRPr="00390A10">
        <w:rPr>
          <w:rFonts w:ascii="Arial" w:hAnsi="Arial" w:cs="Arial"/>
          <w:noProof/>
          <w:szCs w:val="24"/>
        </w:rPr>
        <w:t xml:space="preserve"> –</w:t>
      </w:r>
      <w:r w:rsidRPr="00390A10">
        <w:rPr>
          <w:rFonts w:ascii="Arial" w:hAnsi="Arial" w:cs="Arial" w:hint="eastAsia"/>
          <w:noProof/>
          <w:szCs w:val="24"/>
        </w:rPr>
        <w:t xml:space="preserve"> </w:t>
      </w:r>
      <w:r w:rsidRPr="00390A10">
        <w:rPr>
          <w:rFonts w:ascii="Arial" w:hAnsi="Arial" w:cs="Arial"/>
          <w:noProof/>
          <w:szCs w:val="24"/>
        </w:rPr>
        <w:t>Aug</w:t>
      </w:r>
      <w:r w:rsidRPr="00390A10">
        <w:rPr>
          <w:rFonts w:ascii="Arial" w:hAnsi="Arial" w:cs="Arial" w:hint="eastAsia"/>
          <w:noProof/>
          <w:szCs w:val="24"/>
        </w:rPr>
        <w:t xml:space="preserve"> 25</w:t>
      </w:r>
      <w:r w:rsidRPr="00390A10">
        <w:rPr>
          <w:rFonts w:ascii="Arial" w:hAnsi="Arial" w:cs="Arial"/>
          <w:noProof/>
          <w:szCs w:val="24"/>
          <w:vertAlign w:val="superscript"/>
        </w:rPr>
        <w:t>th</w:t>
      </w:r>
      <w:r w:rsidRPr="00390A10">
        <w:rPr>
          <w:rFonts w:ascii="Arial" w:hAnsi="Arial" w:cs="Arial"/>
          <w:noProof/>
          <w:szCs w:val="24"/>
        </w:rPr>
        <w:t>, 202</w:t>
      </w:r>
      <w:r w:rsidRPr="00390A10">
        <w:rPr>
          <w:rFonts w:ascii="Arial" w:hAnsi="Arial" w:cs="Arial" w:hint="eastAsia"/>
          <w:noProof/>
          <w:szCs w:val="24"/>
        </w:rPr>
        <w:t>3</w:t>
      </w:r>
    </w:p>
    <w:p w:rsidR="004E387A" w:rsidRPr="00390A10" w:rsidRDefault="004E387A" w:rsidP="00606ED9">
      <w:pPr>
        <w:pStyle w:val="afb"/>
        <w:spacing w:before="120" w:afterLines="50" w:after="120"/>
        <w:ind w:left="2270" w:hangingChars="942" w:hanging="2270"/>
      </w:pPr>
    </w:p>
    <w:p w:rsidR="00A63EF1" w:rsidRPr="00390A10" w:rsidRDefault="00A63EF1" w:rsidP="00A63EF1">
      <w:pPr>
        <w:pStyle w:val="afb"/>
        <w:spacing w:before="0" w:after="0" w:line="360" w:lineRule="auto"/>
        <w:rPr>
          <w:rFonts w:ascii="Arial" w:hAnsi="Arial" w:cs="Arial"/>
        </w:rPr>
      </w:pPr>
      <w:r w:rsidRPr="00390A10">
        <w:rPr>
          <w:rFonts w:ascii="Arial" w:hAnsi="Arial" w:cs="Arial"/>
        </w:rPr>
        <w:t xml:space="preserve">Title: </w:t>
      </w:r>
      <w:r w:rsidRPr="00390A10">
        <w:rPr>
          <w:rFonts w:ascii="Arial" w:hAnsi="Arial" w:cs="Arial"/>
          <w:b w:val="0"/>
        </w:rPr>
        <w:tab/>
      </w:r>
      <w:bookmarkStart w:id="4" w:name="OLE_LINK63"/>
      <w:bookmarkStart w:id="5" w:name="OLE_LINK64"/>
      <w:r w:rsidR="00990D3A" w:rsidRPr="00390A10">
        <w:rPr>
          <w:rFonts w:ascii="Arial" w:hAnsi="Arial" w:cs="Arial"/>
          <w:b w:val="0"/>
        </w:rPr>
        <w:t>Discussion on timing adjustments for Rel-18 ATG</w:t>
      </w:r>
      <w:bookmarkEnd w:id="4"/>
      <w:bookmarkEnd w:id="5"/>
    </w:p>
    <w:p w:rsidR="00C34497" w:rsidRPr="00390A10" w:rsidRDefault="00C34497" w:rsidP="00A63EF1">
      <w:pPr>
        <w:pStyle w:val="afb"/>
        <w:spacing w:before="0" w:after="0" w:line="360" w:lineRule="auto"/>
        <w:rPr>
          <w:rFonts w:ascii="Arial" w:hAnsi="Arial" w:cs="Arial"/>
        </w:rPr>
      </w:pPr>
      <w:r w:rsidRPr="00390A10">
        <w:rPr>
          <w:rFonts w:ascii="Arial" w:hAnsi="Arial" w:cs="Arial"/>
        </w:rPr>
        <w:t xml:space="preserve">Source: </w:t>
      </w:r>
      <w:r w:rsidRPr="00390A10">
        <w:rPr>
          <w:rFonts w:ascii="Arial" w:hAnsi="Arial" w:cs="Arial"/>
        </w:rPr>
        <w:tab/>
      </w:r>
      <w:r w:rsidRPr="00390A10">
        <w:rPr>
          <w:rFonts w:ascii="Arial" w:hAnsi="Arial" w:cs="Arial" w:hint="eastAsia"/>
          <w:b w:val="0"/>
        </w:rPr>
        <w:t>CATT</w:t>
      </w:r>
    </w:p>
    <w:p w:rsidR="00C34497" w:rsidRPr="00390A10" w:rsidRDefault="00C34497" w:rsidP="00A63EF1">
      <w:pPr>
        <w:pStyle w:val="afb"/>
        <w:spacing w:before="0" w:after="0" w:line="360" w:lineRule="auto"/>
        <w:rPr>
          <w:rFonts w:ascii="Arial" w:hAnsi="Arial" w:cs="Arial"/>
        </w:rPr>
      </w:pPr>
      <w:r w:rsidRPr="00390A10">
        <w:rPr>
          <w:rFonts w:ascii="Arial" w:hAnsi="Arial" w:cs="Arial"/>
        </w:rPr>
        <w:t>Agenda item:</w:t>
      </w:r>
      <w:r w:rsidRPr="00390A10">
        <w:rPr>
          <w:rFonts w:ascii="Arial" w:hAnsi="Arial" w:cs="Arial"/>
          <w:b w:val="0"/>
        </w:rPr>
        <w:tab/>
      </w:r>
      <w:r w:rsidR="004E4E05" w:rsidRPr="00390A10">
        <w:rPr>
          <w:rFonts w:ascii="Arial" w:hAnsi="Arial" w:cs="Arial" w:hint="eastAsia"/>
          <w:b w:val="0"/>
        </w:rPr>
        <w:t>8</w:t>
      </w:r>
      <w:r w:rsidR="0023377D" w:rsidRPr="00390A10">
        <w:rPr>
          <w:rFonts w:ascii="Arial" w:hAnsi="Arial" w:cs="Arial"/>
          <w:b w:val="0"/>
        </w:rPr>
        <w:t>.13.4</w:t>
      </w:r>
      <w:r w:rsidR="009B4653" w:rsidRPr="00390A10">
        <w:rPr>
          <w:rFonts w:ascii="Arial" w:hAnsi="Arial" w:cs="Arial" w:hint="eastAsia"/>
          <w:b w:val="0"/>
        </w:rPr>
        <w:t>.</w:t>
      </w:r>
      <w:r w:rsidR="00990D3A" w:rsidRPr="00390A10">
        <w:rPr>
          <w:rFonts w:ascii="Arial" w:hAnsi="Arial" w:cs="Arial" w:hint="eastAsia"/>
          <w:b w:val="0"/>
        </w:rPr>
        <w:t>3</w:t>
      </w:r>
    </w:p>
    <w:p w:rsidR="00C34497" w:rsidRPr="00390A10" w:rsidRDefault="00C34497" w:rsidP="00A63EF1">
      <w:pPr>
        <w:pStyle w:val="afb"/>
        <w:spacing w:before="0" w:after="0" w:line="360" w:lineRule="auto"/>
        <w:rPr>
          <w:rFonts w:ascii="Arial" w:hAnsi="Arial" w:cs="Arial"/>
          <w:b w:val="0"/>
        </w:rPr>
      </w:pPr>
      <w:r w:rsidRPr="00390A10">
        <w:rPr>
          <w:rFonts w:ascii="Arial" w:hAnsi="Arial" w:cs="Arial"/>
        </w:rPr>
        <w:t>Document for:</w:t>
      </w:r>
      <w:r w:rsidRPr="00390A10">
        <w:rPr>
          <w:rFonts w:ascii="Arial" w:hAnsi="Arial" w:cs="Arial"/>
          <w:b w:val="0"/>
        </w:rPr>
        <w:tab/>
      </w:r>
      <w:bookmarkStart w:id="6" w:name="DocumentFor"/>
      <w:bookmarkEnd w:id="6"/>
      <w:r w:rsidR="00141649" w:rsidRPr="00390A10">
        <w:rPr>
          <w:rFonts w:ascii="Arial" w:hAnsi="Arial" w:cs="Arial" w:hint="eastAsia"/>
          <w:b w:val="0"/>
        </w:rPr>
        <w:t>D</w:t>
      </w:r>
      <w:r w:rsidR="00246DF8" w:rsidRPr="00390A10">
        <w:rPr>
          <w:rFonts w:ascii="Arial" w:hAnsi="Arial" w:cs="Arial" w:hint="eastAsia"/>
          <w:b w:val="0"/>
        </w:rPr>
        <w:t>iscussion</w:t>
      </w:r>
    </w:p>
    <w:p w:rsidR="004D369A" w:rsidRPr="00390A10"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90A10">
        <w:t>Introduction</w:t>
      </w:r>
    </w:p>
    <w:p w:rsidR="009A7216" w:rsidRPr="00390A10" w:rsidRDefault="009A7216" w:rsidP="009A7216">
      <w:pPr>
        <w:spacing w:before="0" w:after="120"/>
        <w:jc w:val="left"/>
      </w:pPr>
      <w:r w:rsidRPr="00390A10">
        <w:rPr>
          <w:rFonts w:hint="eastAsia"/>
        </w:rPr>
        <w:t xml:space="preserve">In RAN4#107 meeting, a </w:t>
      </w:r>
      <w:r w:rsidRPr="00390A10">
        <w:rPr>
          <w:rFonts w:hint="eastAsia"/>
          <w:sz w:val="20"/>
          <w:szCs w:val="21"/>
          <w:lang w:val="pl-PL"/>
        </w:rPr>
        <w:t>WF on NR ATG RRM requirements</w:t>
      </w:r>
      <w:r w:rsidRPr="00390A10">
        <w:rPr>
          <w:rFonts w:hint="eastAsia"/>
        </w:rPr>
        <w:t xml:space="preserve"> was approved [1]. </w:t>
      </w:r>
      <w:r w:rsidRPr="00390A10">
        <w:t>T</w:t>
      </w:r>
      <w:r w:rsidRPr="00390A10">
        <w:rPr>
          <w:rFonts w:hint="eastAsia"/>
        </w:rPr>
        <w:t xml:space="preserve">he issues on </w:t>
      </w:r>
      <w:r w:rsidRPr="00390A10">
        <w:rPr>
          <w:iCs/>
          <w:lang w:val="pl-PL"/>
        </w:rPr>
        <w:t>RRM core requirements for Rel-18 NR ATG</w:t>
      </w:r>
      <w:r w:rsidRPr="00390A10">
        <w:rPr>
          <w:rFonts w:hint="eastAsia"/>
          <w:iCs/>
          <w:lang w:val="pl-PL"/>
        </w:rPr>
        <w:t xml:space="preserve"> </w:t>
      </w:r>
      <w:r w:rsidRPr="00390A10">
        <w:rPr>
          <w:rFonts w:hint="eastAsia"/>
        </w:rPr>
        <w:t xml:space="preserve">were discussed and the current states have been summarized in it. </w:t>
      </w:r>
    </w:p>
    <w:p w:rsidR="009A7216" w:rsidRPr="00390A10" w:rsidRDefault="009A7216" w:rsidP="00375653">
      <w:pPr>
        <w:spacing w:before="0" w:after="120"/>
        <w:jc w:val="left"/>
      </w:pPr>
      <w:r w:rsidRPr="00390A10">
        <w:t>T</w:t>
      </w:r>
      <w:r w:rsidRPr="00390A10">
        <w:rPr>
          <w:rFonts w:hint="eastAsia"/>
        </w:rPr>
        <w:t>his paper will further discuss the remaining issue</w:t>
      </w:r>
      <w:r w:rsidR="00D97434" w:rsidRPr="00390A10">
        <w:rPr>
          <w:rFonts w:hint="eastAsia"/>
        </w:rPr>
        <w:t>s</w:t>
      </w:r>
      <w:r w:rsidRPr="00390A10">
        <w:rPr>
          <w:rFonts w:hint="eastAsia"/>
        </w:rPr>
        <w:t xml:space="preserve"> on</w:t>
      </w:r>
      <w:r w:rsidRPr="00390A10">
        <w:t xml:space="preserve"> timing adjustments</w:t>
      </w:r>
      <w:r w:rsidRPr="00390A10">
        <w:rPr>
          <w:rFonts w:hint="eastAsia"/>
        </w:rPr>
        <w:t xml:space="preserve"> for ATG RRM requirements and present our views and proposals.</w:t>
      </w:r>
    </w:p>
    <w:p w:rsidR="004B3EE8" w:rsidRPr="00390A10"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90A10">
        <w:rPr>
          <w:rFonts w:hint="eastAsia"/>
        </w:rPr>
        <w:t>Discussion</w:t>
      </w:r>
    </w:p>
    <w:p w:rsidR="00D97434" w:rsidRPr="00390A10" w:rsidRDefault="00D97434" w:rsidP="00D97434">
      <w:pPr>
        <w:spacing w:before="0" w:after="120"/>
        <w:jc w:val="left"/>
      </w:pPr>
      <w:bookmarkStart w:id="7" w:name="OLE_LINK113"/>
      <w:bookmarkStart w:id="8" w:name="OLE_LINK114"/>
      <w:r w:rsidRPr="00390A10">
        <w:t>T</w:t>
      </w:r>
      <w:r w:rsidRPr="00390A10">
        <w:rPr>
          <w:rFonts w:hint="eastAsia"/>
        </w:rPr>
        <w:t>he conclusions on timing adjustments requirements in the last meeting are extracted as following, and we further provide our discussion and proposals.</w:t>
      </w:r>
    </w:p>
    <w:p w:rsidR="00B730A8" w:rsidRPr="00390A10" w:rsidRDefault="0041559E" w:rsidP="0041559E">
      <w:pPr>
        <w:pStyle w:val="2"/>
        <w:tabs>
          <w:tab w:val="clear" w:pos="700"/>
        </w:tabs>
        <w:overflowPunct/>
        <w:autoSpaceDE/>
        <w:autoSpaceDN/>
        <w:adjustRightInd/>
        <w:spacing w:after="180"/>
        <w:jc w:val="left"/>
        <w:textAlignment w:val="auto"/>
        <w:rPr>
          <w:rFonts w:eastAsiaTheme="minorEastAsia"/>
          <w:lang w:val="pl-PL"/>
        </w:rPr>
      </w:pPr>
      <w:r w:rsidRPr="00390A10">
        <w:rPr>
          <w:rFonts w:eastAsiaTheme="minorEastAsia"/>
          <w:lang w:val="pl-PL"/>
        </w:rPr>
        <w:t>Guard period as Large TDD cell impaction</w:t>
      </w:r>
    </w:p>
    <w:p w:rsidR="00D97434" w:rsidRPr="00390A10" w:rsidRDefault="00D97434" w:rsidP="00D97434">
      <w:r w:rsidRPr="00390A10">
        <w:rPr>
          <w:rFonts w:hint="eastAsia"/>
        </w:rPr>
        <w:t>Regarding the g</w:t>
      </w:r>
      <w:r w:rsidRPr="00390A10">
        <w:t>uard period as Large TDD cell impaction</w:t>
      </w:r>
      <w:r w:rsidRPr="00390A10">
        <w:rPr>
          <w:rFonts w:eastAsiaTheme="minorEastAsia" w:hint="eastAsia"/>
        </w:rPr>
        <w:t xml:space="preserve">, </w:t>
      </w:r>
      <w:r w:rsidRPr="00390A10">
        <w:rPr>
          <w:rFonts w:eastAsiaTheme="minorEastAsia"/>
        </w:rPr>
        <w:t>there was only one issue left that has not yet reached a consensus</w:t>
      </w:r>
      <w:r w:rsidRPr="00390A10">
        <w:rPr>
          <w:rFonts w:eastAsiaTheme="minorEastAsia" w:hint="eastAsia"/>
        </w:rPr>
        <w:t xml:space="preserve"> i</w:t>
      </w:r>
      <w:r w:rsidRPr="00390A10">
        <w:rPr>
          <w:rFonts w:eastAsiaTheme="minorEastAsia"/>
        </w:rPr>
        <w:t>n the last meeting</w:t>
      </w:r>
      <w:r w:rsidRPr="00390A10">
        <w:rPr>
          <w:rFonts w:eastAsiaTheme="minorEastAsia" w:hint="eastAsia"/>
        </w:rPr>
        <w:t xml:space="preserve"> and the WF is</w:t>
      </w:r>
      <w:r w:rsidRPr="00390A10">
        <w:rPr>
          <w:rFonts w:eastAsiaTheme="minorEastAsia"/>
        </w:rPr>
        <w:t xml:space="preserve"> duplicate</w:t>
      </w:r>
      <w:r w:rsidRPr="00390A10">
        <w:rPr>
          <w:rFonts w:eastAsiaTheme="minorEastAsia" w:hint="eastAsia"/>
        </w:rPr>
        <w:t>d</w:t>
      </w:r>
      <w:r w:rsidRPr="00390A10">
        <w:rPr>
          <w:rFonts w:eastAsiaTheme="minorEastAsia"/>
        </w:rPr>
        <w:t xml:space="preserve"> as follows</w:t>
      </w:r>
      <w:r w:rsidRPr="00390A10">
        <w:rPr>
          <w:rFonts w:eastAsiaTheme="minorEastAsia" w:hint="eastAsia"/>
        </w:rPr>
        <w:t>:</w:t>
      </w:r>
    </w:p>
    <w:bookmarkEnd w:id="7"/>
    <w:bookmarkEnd w:id="8"/>
    <w:p w:rsidR="0041559E" w:rsidRPr="00390A10" w:rsidRDefault="0041559E" w:rsidP="0041559E">
      <w:pPr>
        <w:jc w:val="left"/>
        <w:rPr>
          <w:rFonts w:eastAsia="等线"/>
          <w:b/>
          <w:sz w:val="20"/>
          <w:u w:val="single"/>
        </w:rPr>
      </w:pPr>
      <w:r w:rsidRPr="00390A10">
        <w:rPr>
          <w:rFonts w:eastAsia="Yu Mincho Light"/>
          <w:b/>
          <w:sz w:val="20"/>
          <w:u w:val="single"/>
          <w:lang w:eastAsia="ko-KR"/>
        </w:rPr>
        <w:t>Issue 3-2-1: Guard period issue due to large TDD cell and coexistence demand</w:t>
      </w:r>
    </w:p>
    <w:p w:rsidR="0041559E" w:rsidRPr="00390A10" w:rsidRDefault="0041559E" w:rsidP="0041559E">
      <w:pPr>
        <w:spacing w:after="60"/>
        <w:jc w:val="left"/>
        <w:rPr>
          <w:rFonts w:eastAsia="等线"/>
          <w:iCs/>
          <w:sz w:val="20"/>
        </w:rPr>
      </w:pPr>
      <w:r w:rsidRPr="00390A10">
        <w:rPr>
          <w:rFonts w:eastAsia="等线" w:hint="eastAsia"/>
          <w:iCs/>
          <w:sz w:val="20"/>
        </w:rPr>
        <w:t xml:space="preserve">Agreement: </w:t>
      </w:r>
    </w:p>
    <w:p w:rsidR="0041559E" w:rsidRPr="00390A10" w:rsidRDefault="0041559E" w:rsidP="0041559E">
      <w:pPr>
        <w:numPr>
          <w:ilvl w:val="0"/>
          <w:numId w:val="38"/>
        </w:numPr>
        <w:overflowPunct/>
        <w:autoSpaceDE/>
        <w:autoSpaceDN/>
        <w:adjustRightInd/>
        <w:spacing w:before="0" w:after="0"/>
        <w:jc w:val="left"/>
        <w:textAlignment w:val="auto"/>
        <w:rPr>
          <w:sz w:val="20"/>
        </w:rPr>
      </w:pPr>
      <w:r w:rsidRPr="00390A10">
        <w:rPr>
          <w:rFonts w:eastAsia="等线" w:cs="宋体" w:hint="eastAsia"/>
          <w:iCs/>
          <w:sz w:val="20"/>
        </w:rPr>
        <w:t xml:space="preserve">FFS on </w:t>
      </w:r>
      <w:r w:rsidRPr="00390A10">
        <w:rPr>
          <w:rFonts w:hint="eastAsia"/>
          <w:sz w:val="20"/>
        </w:rPr>
        <w:t>whether and how to address guard period issue due to large TDD cell and coexistence demand.</w:t>
      </w:r>
    </w:p>
    <w:p w:rsidR="005E1BBE" w:rsidRPr="00390A10" w:rsidRDefault="005E1BBE" w:rsidP="002B7F83">
      <w:pPr>
        <w:overflowPunct/>
        <w:autoSpaceDE/>
        <w:adjustRightInd/>
        <w:spacing w:before="120" w:after="120"/>
        <w:jc w:val="left"/>
        <w:textAlignment w:val="auto"/>
      </w:pPr>
      <w:r w:rsidRPr="00390A10">
        <w:t>Considering</w:t>
      </w:r>
      <w:r w:rsidRPr="00390A10">
        <w:rPr>
          <w:rFonts w:hint="eastAsia"/>
        </w:rPr>
        <w:t xml:space="preserve"> </w:t>
      </w:r>
      <w:r w:rsidR="009E686F" w:rsidRPr="00390A10">
        <w:rPr>
          <w:rFonts w:hint="eastAsia"/>
        </w:rPr>
        <w:t xml:space="preserve">that </w:t>
      </w:r>
      <w:r w:rsidR="00257A52" w:rsidRPr="00390A10">
        <w:t>guard period issue due to large TDD cell and coexistence demand</w:t>
      </w:r>
      <w:r w:rsidRPr="00390A10">
        <w:rPr>
          <w:rFonts w:hint="eastAsia"/>
        </w:rPr>
        <w:t xml:space="preserve"> indeed exist, the relevant </w:t>
      </w:r>
      <w:r w:rsidR="00257A52" w:rsidRPr="00390A10">
        <w:t>optimized scheme</w:t>
      </w:r>
      <w:r w:rsidRPr="00390A10">
        <w:rPr>
          <w:rFonts w:hint="eastAsia"/>
        </w:rPr>
        <w:t xml:space="preserve"> </w:t>
      </w:r>
      <w:r w:rsidR="00257A52" w:rsidRPr="00390A10">
        <w:rPr>
          <w:rFonts w:hint="eastAsia"/>
        </w:rPr>
        <w:t>has been further discussed in the last meeting.</w:t>
      </w:r>
      <w:r w:rsidRPr="00390A10">
        <w:rPr>
          <w:rFonts w:hint="eastAsia"/>
        </w:rPr>
        <w:t xml:space="preserve"> </w:t>
      </w:r>
      <w:r w:rsidR="00257A52" w:rsidRPr="00390A10">
        <w:t xml:space="preserve">There is still controversy over </w:t>
      </w:r>
      <w:r w:rsidR="00257A52" w:rsidRPr="00390A10">
        <w:rPr>
          <w:rFonts w:hint="eastAsia"/>
        </w:rPr>
        <w:t xml:space="preserve">whether to introduce </w:t>
      </w:r>
      <w:r w:rsidR="00257A52" w:rsidRPr="00390A10">
        <w:t>NTN TA reporting for ATG UE</w:t>
      </w:r>
      <w:r w:rsidR="00592C8C" w:rsidRPr="00390A10">
        <w:rPr>
          <w:rFonts w:hint="eastAsia"/>
        </w:rPr>
        <w:t xml:space="preserve"> and how to </w:t>
      </w:r>
      <w:r w:rsidR="00592C8C" w:rsidRPr="00390A10">
        <w:t>use the reported TA</w:t>
      </w:r>
      <w:r w:rsidR="00257A52" w:rsidRPr="00390A10">
        <w:rPr>
          <w:rFonts w:hint="eastAsia"/>
        </w:rPr>
        <w:t>.</w:t>
      </w:r>
    </w:p>
    <w:p w:rsidR="002B7F83" w:rsidRPr="00390A10" w:rsidRDefault="00BF776B" w:rsidP="009E686F">
      <w:pPr>
        <w:overflowPunct/>
        <w:autoSpaceDE/>
        <w:adjustRightInd/>
        <w:spacing w:before="0" w:after="120"/>
        <w:jc w:val="left"/>
        <w:textAlignment w:val="auto"/>
      </w:pPr>
      <w:r w:rsidRPr="00390A10">
        <w:rPr>
          <w:rFonts w:hint="eastAsia"/>
        </w:rPr>
        <w:t>Generally, w</w:t>
      </w:r>
      <w:r w:rsidR="009E686F" w:rsidRPr="00390A10">
        <w:rPr>
          <w:rFonts w:hint="eastAsia"/>
        </w:rPr>
        <w:t xml:space="preserve">e </w:t>
      </w:r>
      <w:r w:rsidR="009E686F" w:rsidRPr="00390A10">
        <w:t xml:space="preserve">prioritize </w:t>
      </w:r>
      <w:r w:rsidR="009E686F" w:rsidRPr="00390A10">
        <w:rPr>
          <w:rFonts w:hint="eastAsia"/>
        </w:rPr>
        <w:t xml:space="preserve">supporting that </w:t>
      </w:r>
      <w:r w:rsidR="00191961" w:rsidRPr="00390A10">
        <w:rPr>
          <w:rFonts w:eastAsia="等线" w:cs="宋体" w:hint="eastAsia"/>
          <w:szCs w:val="21"/>
        </w:rPr>
        <w:t>h</w:t>
      </w:r>
      <w:r w:rsidR="00592C8C" w:rsidRPr="00390A10">
        <w:rPr>
          <w:rFonts w:eastAsia="等线" w:cs="宋体"/>
          <w:szCs w:val="21"/>
        </w:rPr>
        <w:t>ow to optimize is up to network</w:t>
      </w:r>
      <w:r w:rsidRPr="00390A10">
        <w:rPr>
          <w:rFonts w:hint="eastAsia"/>
        </w:rPr>
        <w:t xml:space="preserve"> and many approaches could be considered by the network. Regarding whether to report distance between UE and network to network, we believe that the information about distance is helpful for network. </w:t>
      </w:r>
      <w:r w:rsidRPr="00390A10">
        <w:t>If network has no information about UE distance, the</w:t>
      </w:r>
      <w:r w:rsidRPr="00390A10">
        <w:rPr>
          <w:rFonts w:hint="eastAsia"/>
        </w:rPr>
        <w:t xml:space="preserve"> </w:t>
      </w:r>
      <w:r w:rsidR="00F23F6A" w:rsidRPr="00390A10">
        <w:t>large GP is needed</w:t>
      </w:r>
      <w:r w:rsidR="00F23F6A" w:rsidRPr="00390A10">
        <w:rPr>
          <w:rFonts w:hint="eastAsia"/>
        </w:rPr>
        <w:t>. However,</w:t>
      </w:r>
      <w:r w:rsidR="00F23F6A" w:rsidRPr="00390A10">
        <w:t xml:space="preserve"> </w:t>
      </w:r>
      <w:r w:rsidR="00F23F6A" w:rsidRPr="00390A10">
        <w:rPr>
          <w:rFonts w:hint="eastAsia"/>
        </w:rPr>
        <w:t>s</w:t>
      </w:r>
      <w:r w:rsidRPr="00390A10">
        <w:t>ome UE may not need large CP, keep</w:t>
      </w:r>
      <w:r w:rsidR="00F23F6A" w:rsidRPr="00390A10">
        <w:rPr>
          <w:rFonts w:hint="eastAsia"/>
        </w:rPr>
        <w:t>ing</w:t>
      </w:r>
      <w:r w:rsidRPr="00390A10">
        <w:t xml:space="preserve"> the fixed large CP for TDD </w:t>
      </w:r>
      <w:r w:rsidR="00F23F6A" w:rsidRPr="00390A10">
        <w:rPr>
          <w:rFonts w:hint="eastAsia"/>
        </w:rPr>
        <w:t xml:space="preserve">will cause </w:t>
      </w:r>
      <w:r w:rsidRPr="00390A10">
        <w:t>resources</w:t>
      </w:r>
      <w:r w:rsidR="00F23F6A" w:rsidRPr="00390A10">
        <w:rPr>
          <w:rFonts w:hint="eastAsia"/>
        </w:rPr>
        <w:t xml:space="preserve"> </w:t>
      </w:r>
      <w:r w:rsidR="00F23F6A" w:rsidRPr="00390A10">
        <w:t>wast</w:t>
      </w:r>
      <w:r w:rsidR="00F23F6A" w:rsidRPr="00390A10">
        <w:rPr>
          <w:rFonts w:hint="eastAsia"/>
        </w:rPr>
        <w:t>ing</w:t>
      </w:r>
      <w:r w:rsidR="001967E3" w:rsidRPr="00390A10">
        <w:rPr>
          <w:rFonts w:hint="eastAsia"/>
        </w:rPr>
        <w:t xml:space="preserve"> [2]</w:t>
      </w:r>
      <w:r w:rsidR="00F23F6A" w:rsidRPr="00390A10">
        <w:rPr>
          <w:rFonts w:hint="eastAsia"/>
        </w:rPr>
        <w:t xml:space="preserve">. </w:t>
      </w:r>
    </w:p>
    <w:p w:rsidR="00F23F6A" w:rsidRPr="00390A10" w:rsidRDefault="00F23F6A" w:rsidP="009E686F">
      <w:pPr>
        <w:overflowPunct/>
        <w:autoSpaceDE/>
        <w:adjustRightInd/>
        <w:spacing w:before="0" w:after="120"/>
        <w:jc w:val="left"/>
        <w:textAlignment w:val="auto"/>
      </w:pPr>
      <w:r w:rsidRPr="00390A10">
        <w:rPr>
          <w:rFonts w:hint="eastAsia"/>
        </w:rPr>
        <w:t xml:space="preserve">Therefore, </w:t>
      </w:r>
      <w:r w:rsidRPr="00390A10">
        <w:t>distance based solution</w:t>
      </w:r>
      <w:r w:rsidRPr="00390A10">
        <w:rPr>
          <w:rFonts w:hint="eastAsia"/>
        </w:rPr>
        <w:t xml:space="preserve"> should be introduced and </w:t>
      </w:r>
      <w:r w:rsidRPr="00390A10">
        <w:t xml:space="preserve">NTN TA reporting </w:t>
      </w:r>
      <w:r w:rsidR="002B7F83" w:rsidRPr="00390A10">
        <w:t xml:space="preserve">mechanism </w:t>
      </w:r>
      <w:r w:rsidRPr="00390A10">
        <w:t>can</w:t>
      </w:r>
      <w:r w:rsidRPr="00390A10">
        <w:rPr>
          <w:rFonts w:hint="eastAsia"/>
        </w:rPr>
        <w:t xml:space="preserve"> be considered</w:t>
      </w:r>
      <w:r w:rsidRPr="00390A10">
        <w:t xml:space="preserve"> for ATG UE</w:t>
      </w:r>
      <w:r w:rsidR="00CD2048" w:rsidRPr="00390A10">
        <w:rPr>
          <w:rFonts w:hint="eastAsia"/>
        </w:rPr>
        <w:t xml:space="preserve">, the </w:t>
      </w:r>
      <w:r w:rsidR="00CD2048" w:rsidRPr="00390A10">
        <w:t>detail</w:t>
      </w:r>
      <w:r w:rsidR="00CD2048" w:rsidRPr="00390A10">
        <w:rPr>
          <w:rFonts w:hint="eastAsia"/>
        </w:rPr>
        <w:t xml:space="preserve"> </w:t>
      </w:r>
      <w:r w:rsidR="00CD2048" w:rsidRPr="00390A10">
        <w:t>of TA reporting</w:t>
      </w:r>
      <w:r w:rsidR="00CD2048" w:rsidRPr="00390A10">
        <w:rPr>
          <w:rFonts w:hint="eastAsia"/>
        </w:rPr>
        <w:t xml:space="preserve"> may need to be further discussed. In addition,</w:t>
      </w:r>
      <w:r w:rsidRPr="00390A10">
        <w:rPr>
          <w:rFonts w:hint="eastAsia"/>
        </w:rPr>
        <w:t xml:space="preserve"> i</w:t>
      </w:r>
      <w:r w:rsidRPr="00390A10">
        <w:t xml:space="preserve">f network would like to use </w:t>
      </w:r>
      <w:r w:rsidRPr="00390A10">
        <w:rPr>
          <w:rFonts w:hint="eastAsia"/>
        </w:rPr>
        <w:t>s</w:t>
      </w:r>
      <w:r w:rsidRPr="00390A10">
        <w:t>pecial TDD patterns</w:t>
      </w:r>
      <w:r w:rsidR="002A6964" w:rsidRPr="00390A10">
        <w:rPr>
          <w:rFonts w:hint="eastAsia"/>
        </w:rPr>
        <w:t xml:space="preserve"> or </w:t>
      </w:r>
      <w:r w:rsidR="002A6964" w:rsidRPr="00390A10">
        <w:t>scheduling restrictions</w:t>
      </w:r>
      <w:r w:rsidR="002A6964" w:rsidRPr="00390A10">
        <w:rPr>
          <w:rFonts w:hint="eastAsia"/>
        </w:rPr>
        <w:t xml:space="preserve"> as a solution is also reasonable.</w:t>
      </w:r>
      <w:r w:rsidR="002B7F83" w:rsidRPr="00390A10">
        <w:rPr>
          <w:rFonts w:hint="eastAsia"/>
        </w:rPr>
        <w:t xml:space="preserve"> </w:t>
      </w:r>
      <w:r w:rsidR="002B7F83" w:rsidRPr="00390A10">
        <w:rPr>
          <w:rFonts w:eastAsia="等线" w:cs="宋体" w:hint="eastAsia"/>
          <w:szCs w:val="21"/>
        </w:rPr>
        <w:t>H</w:t>
      </w:r>
      <w:r w:rsidR="002B7F83" w:rsidRPr="00390A10">
        <w:rPr>
          <w:rFonts w:eastAsia="等线" w:cs="宋体"/>
          <w:szCs w:val="21"/>
        </w:rPr>
        <w:t>ow to optimize is up to network</w:t>
      </w:r>
      <w:r w:rsidR="002B7F83" w:rsidRPr="00390A10">
        <w:rPr>
          <w:rFonts w:eastAsia="等线" w:cs="宋体" w:hint="eastAsia"/>
          <w:szCs w:val="21"/>
        </w:rPr>
        <w:t xml:space="preserve"> </w:t>
      </w:r>
      <w:r w:rsidR="002B7F83" w:rsidRPr="00390A10">
        <w:rPr>
          <w:rFonts w:eastAsia="等线" w:cs="宋体"/>
          <w:szCs w:val="21"/>
        </w:rPr>
        <w:t>implementation</w:t>
      </w:r>
      <w:r w:rsidR="001967E3" w:rsidRPr="00390A10">
        <w:rPr>
          <w:rFonts w:eastAsia="等线" w:cs="宋体" w:hint="eastAsia"/>
          <w:szCs w:val="21"/>
        </w:rPr>
        <w:t xml:space="preserve"> </w:t>
      </w:r>
      <w:r w:rsidR="001967E3" w:rsidRPr="00390A10">
        <w:rPr>
          <w:rFonts w:hint="eastAsia"/>
        </w:rPr>
        <w:t>[2]</w:t>
      </w:r>
      <w:r w:rsidR="002B7F83" w:rsidRPr="00390A10">
        <w:rPr>
          <w:rFonts w:eastAsia="等线" w:cs="宋体" w:hint="eastAsia"/>
          <w:szCs w:val="21"/>
        </w:rPr>
        <w:t>.</w:t>
      </w:r>
    </w:p>
    <w:p w:rsidR="002A6964" w:rsidRPr="00390A10" w:rsidRDefault="002A6964" w:rsidP="002A6964">
      <w:pPr>
        <w:spacing w:before="24" w:after="24"/>
        <w:jc w:val="left"/>
        <w:rPr>
          <w:highlight w:val="yellow"/>
        </w:rPr>
      </w:pPr>
      <w:r w:rsidRPr="00390A10">
        <w:rPr>
          <w:rFonts w:hint="eastAsia"/>
          <w:b/>
          <w:szCs w:val="21"/>
        </w:rPr>
        <w:t>Observation 1:</w:t>
      </w:r>
      <w:r w:rsidR="002B7F83" w:rsidRPr="00390A10">
        <w:rPr>
          <w:rFonts w:hint="eastAsia"/>
          <w:b/>
          <w:szCs w:val="21"/>
        </w:rPr>
        <w:t xml:space="preserve"> </w:t>
      </w:r>
      <w:r w:rsidR="002B7F83" w:rsidRPr="00390A10">
        <w:rPr>
          <w:b/>
          <w:szCs w:val="21"/>
        </w:rPr>
        <w:t>If network has no information about UE distance, the large GP is needed. However, some UE may not need large CP, keeping the fixed large CP for TDD will cause resources wasting.</w:t>
      </w:r>
    </w:p>
    <w:p w:rsidR="002A6964" w:rsidRPr="00390A10" w:rsidRDefault="002A6964" w:rsidP="00CD2048">
      <w:pPr>
        <w:spacing w:after="0"/>
        <w:rPr>
          <w:b/>
          <w:szCs w:val="21"/>
        </w:rPr>
      </w:pPr>
      <w:r w:rsidRPr="00390A10">
        <w:rPr>
          <w:rFonts w:hint="eastAsia"/>
          <w:b/>
          <w:szCs w:val="21"/>
        </w:rPr>
        <w:t xml:space="preserve">Proposal 1: </w:t>
      </w:r>
      <w:r w:rsidR="00CD2048" w:rsidRPr="00390A10">
        <w:rPr>
          <w:rFonts w:hint="eastAsia"/>
          <w:b/>
          <w:szCs w:val="21"/>
        </w:rPr>
        <w:t>R</w:t>
      </w:r>
      <w:r w:rsidRPr="00390A10">
        <w:rPr>
          <w:rFonts w:hint="eastAsia"/>
          <w:b/>
          <w:szCs w:val="21"/>
        </w:rPr>
        <w:t>eporting distance between UE and network to network</w:t>
      </w:r>
      <w:r w:rsidR="00CD2048" w:rsidRPr="00390A10">
        <w:rPr>
          <w:rFonts w:hint="eastAsia"/>
          <w:b/>
          <w:szCs w:val="21"/>
        </w:rPr>
        <w:t xml:space="preserve"> should be introduced</w:t>
      </w:r>
      <w:r w:rsidRPr="00390A10">
        <w:rPr>
          <w:rFonts w:hint="eastAsia"/>
          <w:b/>
          <w:szCs w:val="21"/>
        </w:rPr>
        <w:t>.</w:t>
      </w:r>
    </w:p>
    <w:p w:rsidR="002A6964" w:rsidRPr="00390A10" w:rsidRDefault="002A6964" w:rsidP="002A6964">
      <w:pPr>
        <w:pStyle w:val="afa"/>
        <w:numPr>
          <w:ilvl w:val="0"/>
          <w:numId w:val="49"/>
        </w:numPr>
        <w:spacing w:before="0" w:after="120" w:line="240" w:lineRule="auto"/>
        <w:ind w:firstLineChars="0"/>
        <w:jc w:val="left"/>
        <w:rPr>
          <w:b/>
          <w:kern w:val="0"/>
          <w:szCs w:val="21"/>
        </w:rPr>
      </w:pPr>
      <w:r w:rsidRPr="00390A10">
        <w:rPr>
          <w:rFonts w:hint="eastAsia"/>
          <w:b/>
          <w:kern w:val="0"/>
          <w:szCs w:val="21"/>
        </w:rPr>
        <w:t>NTN TA reporting</w:t>
      </w:r>
      <w:r w:rsidR="00CD2048" w:rsidRPr="00390A10">
        <w:rPr>
          <w:rFonts w:hint="eastAsia"/>
          <w:b/>
          <w:kern w:val="0"/>
          <w:szCs w:val="21"/>
        </w:rPr>
        <w:t xml:space="preserve"> mechanism could be reused</w:t>
      </w:r>
      <w:r w:rsidRPr="00390A10">
        <w:rPr>
          <w:rFonts w:hint="eastAsia"/>
          <w:b/>
          <w:kern w:val="0"/>
          <w:szCs w:val="21"/>
        </w:rPr>
        <w:t xml:space="preserve"> for ATG UE</w:t>
      </w:r>
      <w:r w:rsidR="00CD2048" w:rsidRPr="00390A10">
        <w:rPr>
          <w:rFonts w:hint="eastAsia"/>
          <w:b/>
          <w:kern w:val="0"/>
          <w:szCs w:val="21"/>
        </w:rPr>
        <w:t xml:space="preserve"> as a baseline.</w:t>
      </w:r>
    </w:p>
    <w:p w:rsidR="00CD2048" w:rsidRPr="00390A10" w:rsidRDefault="002A6964" w:rsidP="00CD2048">
      <w:pPr>
        <w:overflowPunct/>
        <w:autoSpaceDE/>
        <w:adjustRightInd/>
        <w:spacing w:before="0" w:after="0"/>
        <w:jc w:val="left"/>
        <w:textAlignment w:val="auto"/>
        <w:rPr>
          <w:b/>
        </w:rPr>
      </w:pPr>
      <w:r w:rsidRPr="00390A10">
        <w:rPr>
          <w:rFonts w:hint="eastAsia"/>
          <w:b/>
          <w:szCs w:val="21"/>
        </w:rPr>
        <w:t xml:space="preserve">Proposal 2: </w:t>
      </w:r>
      <w:r w:rsidR="002B7F83" w:rsidRPr="00390A10">
        <w:rPr>
          <w:b/>
        </w:rPr>
        <w:t xml:space="preserve">How to optimize is up to </w:t>
      </w:r>
      <w:r w:rsidR="00CD2048" w:rsidRPr="00390A10">
        <w:rPr>
          <w:rFonts w:eastAsia="等线" w:cs="宋体"/>
          <w:b/>
          <w:szCs w:val="21"/>
        </w:rPr>
        <w:t>network</w:t>
      </w:r>
      <w:r w:rsidR="00CD2048" w:rsidRPr="00390A10">
        <w:rPr>
          <w:rFonts w:eastAsia="等线" w:cs="宋体" w:hint="eastAsia"/>
          <w:b/>
          <w:szCs w:val="21"/>
        </w:rPr>
        <w:t xml:space="preserve"> </w:t>
      </w:r>
      <w:r w:rsidR="00CD2048" w:rsidRPr="00390A10">
        <w:rPr>
          <w:rFonts w:eastAsia="等线" w:cs="宋体"/>
          <w:b/>
          <w:szCs w:val="21"/>
        </w:rPr>
        <w:t>implementation</w:t>
      </w:r>
      <w:r w:rsidR="00CD2048" w:rsidRPr="00390A10">
        <w:rPr>
          <w:rFonts w:eastAsia="等线" w:cs="宋体" w:hint="eastAsia"/>
          <w:b/>
          <w:szCs w:val="21"/>
        </w:rPr>
        <w:t>.</w:t>
      </w:r>
    </w:p>
    <w:p w:rsidR="002A6964" w:rsidRPr="00390A10" w:rsidRDefault="002B7F83" w:rsidP="002A6964">
      <w:pPr>
        <w:pStyle w:val="afa"/>
        <w:numPr>
          <w:ilvl w:val="0"/>
          <w:numId w:val="49"/>
        </w:numPr>
        <w:spacing w:before="0" w:after="120" w:line="240" w:lineRule="auto"/>
        <w:ind w:firstLineChars="0"/>
        <w:jc w:val="left"/>
        <w:rPr>
          <w:b/>
          <w:kern w:val="0"/>
          <w:szCs w:val="21"/>
        </w:rPr>
      </w:pPr>
      <w:r w:rsidRPr="00390A10">
        <w:rPr>
          <w:b/>
          <w:kern w:val="0"/>
          <w:szCs w:val="21"/>
        </w:rPr>
        <w:t>Special TDD patterns, distance based solution, scheduling restrictions should all be considered as a package solution.</w:t>
      </w:r>
    </w:p>
    <w:p w:rsidR="00D741A4" w:rsidRPr="00390A1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90A10">
        <w:rPr>
          <w:rFonts w:hint="eastAsia"/>
          <w:lang w:eastAsia="zh-CN"/>
        </w:rPr>
        <w:lastRenderedPageBreak/>
        <w:t>Conclusion</w:t>
      </w:r>
    </w:p>
    <w:p w:rsidR="00B730A8" w:rsidRPr="00A27430" w:rsidRDefault="00B730A8" w:rsidP="001A1CD1">
      <w:pPr>
        <w:rPr>
          <w:szCs w:val="21"/>
        </w:rPr>
      </w:pPr>
      <w:r w:rsidRPr="00A27430">
        <w:rPr>
          <w:szCs w:val="21"/>
        </w:rPr>
        <w:t>In this paper, we provide our views on ATG UE timing adjustments requirements. From this discussion we have derived the following observations and proposals:</w:t>
      </w:r>
    </w:p>
    <w:p w:rsidR="001967E3" w:rsidRPr="00A27430" w:rsidRDefault="001967E3" w:rsidP="001967E3">
      <w:pPr>
        <w:spacing w:before="24" w:after="24"/>
        <w:jc w:val="left"/>
        <w:rPr>
          <w:szCs w:val="21"/>
          <w:highlight w:val="yellow"/>
        </w:rPr>
      </w:pPr>
      <w:r w:rsidRPr="00A27430">
        <w:rPr>
          <w:rFonts w:hint="eastAsia"/>
          <w:b/>
          <w:szCs w:val="21"/>
        </w:rPr>
        <w:t xml:space="preserve">Observation 1: </w:t>
      </w:r>
      <w:r w:rsidRPr="00A27430">
        <w:rPr>
          <w:b/>
          <w:szCs w:val="21"/>
        </w:rPr>
        <w:t>If network has no information about UE distance, the large GP is needed. However, some UE may not need large CP, keeping the fixed large CP for TDD will cause resources wasting.</w:t>
      </w:r>
    </w:p>
    <w:p w:rsidR="001967E3" w:rsidRPr="00A27430" w:rsidRDefault="001967E3" w:rsidP="001967E3">
      <w:pPr>
        <w:spacing w:after="0"/>
        <w:rPr>
          <w:b/>
          <w:szCs w:val="21"/>
        </w:rPr>
      </w:pPr>
      <w:r w:rsidRPr="00A27430">
        <w:rPr>
          <w:rFonts w:hint="eastAsia"/>
          <w:b/>
          <w:szCs w:val="21"/>
        </w:rPr>
        <w:t>Proposal 1: Reporting distance between UE and network to network should be introduced.</w:t>
      </w:r>
    </w:p>
    <w:p w:rsidR="001967E3" w:rsidRPr="00A27430" w:rsidRDefault="001967E3" w:rsidP="001967E3">
      <w:pPr>
        <w:pStyle w:val="afa"/>
        <w:numPr>
          <w:ilvl w:val="0"/>
          <w:numId w:val="49"/>
        </w:numPr>
        <w:spacing w:before="0" w:after="120" w:line="240" w:lineRule="auto"/>
        <w:ind w:firstLineChars="0"/>
        <w:jc w:val="left"/>
        <w:rPr>
          <w:b/>
          <w:kern w:val="0"/>
          <w:szCs w:val="21"/>
        </w:rPr>
      </w:pPr>
      <w:r w:rsidRPr="00A27430">
        <w:rPr>
          <w:rFonts w:hint="eastAsia"/>
          <w:b/>
          <w:kern w:val="0"/>
          <w:szCs w:val="21"/>
        </w:rPr>
        <w:t>NTN TA reporting mechanism could be reused for ATG UE as a baseline.</w:t>
      </w:r>
    </w:p>
    <w:p w:rsidR="001967E3" w:rsidRPr="00A27430" w:rsidRDefault="001967E3" w:rsidP="001967E3">
      <w:pPr>
        <w:overflowPunct/>
        <w:autoSpaceDE/>
        <w:adjustRightInd/>
        <w:spacing w:before="0" w:after="0"/>
        <w:jc w:val="left"/>
        <w:textAlignment w:val="auto"/>
        <w:rPr>
          <w:b/>
          <w:szCs w:val="21"/>
        </w:rPr>
      </w:pPr>
      <w:r w:rsidRPr="00A27430">
        <w:rPr>
          <w:rFonts w:hint="eastAsia"/>
          <w:b/>
          <w:szCs w:val="21"/>
        </w:rPr>
        <w:t xml:space="preserve">Proposal 2: </w:t>
      </w:r>
      <w:r w:rsidRPr="00A27430">
        <w:rPr>
          <w:b/>
          <w:szCs w:val="21"/>
        </w:rPr>
        <w:t xml:space="preserve">How to optimize is up to </w:t>
      </w:r>
      <w:r w:rsidRPr="00A27430">
        <w:rPr>
          <w:rFonts w:eastAsia="等线" w:cs="宋体"/>
          <w:b/>
          <w:szCs w:val="21"/>
        </w:rPr>
        <w:t>network</w:t>
      </w:r>
      <w:r w:rsidRPr="00A27430">
        <w:rPr>
          <w:rFonts w:eastAsia="等线" w:cs="宋体" w:hint="eastAsia"/>
          <w:b/>
          <w:szCs w:val="21"/>
        </w:rPr>
        <w:t xml:space="preserve"> </w:t>
      </w:r>
      <w:r w:rsidRPr="00A27430">
        <w:rPr>
          <w:rFonts w:eastAsia="等线" w:cs="宋体"/>
          <w:b/>
          <w:szCs w:val="21"/>
        </w:rPr>
        <w:t>implementation</w:t>
      </w:r>
      <w:r w:rsidRPr="00A27430">
        <w:rPr>
          <w:rFonts w:eastAsia="等线" w:cs="宋体" w:hint="eastAsia"/>
          <w:b/>
          <w:szCs w:val="21"/>
        </w:rPr>
        <w:t>.</w:t>
      </w:r>
    </w:p>
    <w:p w:rsidR="001967E3" w:rsidRPr="00A27430" w:rsidRDefault="001967E3" w:rsidP="001A1CD1">
      <w:pPr>
        <w:pStyle w:val="afa"/>
        <w:numPr>
          <w:ilvl w:val="0"/>
          <w:numId w:val="49"/>
        </w:numPr>
        <w:spacing w:before="0" w:after="120" w:line="240" w:lineRule="auto"/>
        <w:ind w:firstLineChars="0"/>
        <w:jc w:val="left"/>
        <w:rPr>
          <w:b/>
          <w:kern w:val="0"/>
          <w:szCs w:val="21"/>
        </w:rPr>
      </w:pPr>
      <w:r w:rsidRPr="00A27430">
        <w:rPr>
          <w:b/>
          <w:kern w:val="0"/>
          <w:szCs w:val="21"/>
        </w:rPr>
        <w:t>Special TDD patterns, distance based solution, scheduling restrictions should all be considered as a package solution.</w:t>
      </w:r>
    </w:p>
    <w:p w:rsidR="00EE45A3" w:rsidRPr="00390A10"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90A10">
        <w:rPr>
          <w:rFonts w:hint="eastAsia"/>
        </w:rPr>
        <w:t>Reference</w:t>
      </w:r>
    </w:p>
    <w:p w:rsidR="0041559E" w:rsidRPr="00D8132A" w:rsidRDefault="0041559E" w:rsidP="00D8132A">
      <w:pPr>
        <w:pStyle w:val="ab"/>
        <w:ind w:left="567" w:hangingChars="270"/>
      </w:pPr>
      <w:r w:rsidRPr="00D8132A">
        <w:rPr>
          <w:rFonts w:hint="eastAsia"/>
        </w:rPr>
        <w:t>[1]</w:t>
      </w:r>
      <w:r w:rsidRPr="00D8132A">
        <w:rPr>
          <w:rFonts w:hint="eastAsia"/>
        </w:rPr>
        <w:tab/>
      </w:r>
      <w:r w:rsidRPr="00D8132A">
        <w:rPr>
          <w:szCs w:val="21"/>
          <w:lang w:val="pl-PL"/>
        </w:rPr>
        <w:t>R4-2310159</w:t>
      </w:r>
      <w:r w:rsidRPr="00D8132A">
        <w:rPr>
          <w:rFonts w:hint="eastAsia"/>
        </w:rPr>
        <w:t xml:space="preserve">, </w:t>
      </w:r>
      <w:r w:rsidRPr="00D8132A">
        <w:rPr>
          <w:rFonts w:hint="eastAsia"/>
          <w:szCs w:val="21"/>
          <w:lang w:val="pl-PL"/>
        </w:rPr>
        <w:t>WF on NR ATG RRM requirements</w:t>
      </w:r>
      <w:r w:rsidRPr="00D8132A">
        <w:rPr>
          <w:rFonts w:hint="eastAsia"/>
        </w:rPr>
        <w:t>,</w:t>
      </w:r>
      <w:r w:rsidRPr="00D8132A">
        <w:tab/>
      </w:r>
      <w:r w:rsidRPr="00D8132A">
        <w:rPr>
          <w:rFonts w:hint="eastAsia"/>
        </w:rPr>
        <w:t xml:space="preserve"> </w:t>
      </w:r>
      <w:r w:rsidRPr="00D8132A">
        <w:t>C</w:t>
      </w:r>
      <w:r w:rsidRPr="00D8132A">
        <w:rPr>
          <w:rFonts w:hint="eastAsia"/>
        </w:rPr>
        <w:t>MCC</w:t>
      </w:r>
    </w:p>
    <w:p w:rsidR="002B7F83" w:rsidRPr="00D8132A" w:rsidRDefault="001967E3" w:rsidP="00D8132A">
      <w:pPr>
        <w:pStyle w:val="ab"/>
        <w:ind w:left="594" w:hangingChars="270" w:hanging="594"/>
      </w:pPr>
      <w:r w:rsidRPr="00D8132A">
        <w:rPr>
          <w:rFonts w:hint="eastAsia"/>
          <w:sz w:val="22"/>
        </w:rPr>
        <w:t xml:space="preserve">[2]      </w:t>
      </w:r>
      <w:r w:rsidRPr="00D8132A">
        <w:rPr>
          <w:sz w:val="22"/>
        </w:rPr>
        <w:t>R4-2310055</w:t>
      </w:r>
      <w:r w:rsidRPr="00D8132A">
        <w:rPr>
          <w:rFonts w:hint="eastAsia"/>
          <w:sz w:val="22"/>
        </w:rPr>
        <w:t xml:space="preserve"> </w:t>
      </w:r>
      <w:proofErr w:type="spellStart"/>
      <w:r w:rsidRPr="00D8132A">
        <w:rPr>
          <w:sz w:val="22"/>
        </w:rPr>
        <w:t>Adhoc</w:t>
      </w:r>
      <w:proofErr w:type="spellEnd"/>
      <w:r w:rsidRPr="00D8132A">
        <w:rPr>
          <w:sz w:val="22"/>
        </w:rPr>
        <w:t xml:space="preserve"> minutes for [107][217] NR_ATG</w:t>
      </w:r>
      <w:r w:rsidRPr="00D8132A">
        <w:rPr>
          <w:rFonts w:hint="eastAsia"/>
          <w:sz w:val="22"/>
        </w:rPr>
        <w:t>, CMCC</w:t>
      </w:r>
    </w:p>
    <w:p w:rsidR="00F92857" w:rsidRPr="00390A10" w:rsidRDefault="00F92857" w:rsidP="007D6989">
      <w:pPr>
        <w:pStyle w:val="ab"/>
        <w:ind w:left="566" w:hangingChars="283" w:hanging="566"/>
        <w:rPr>
          <w:sz w:val="20"/>
        </w:rPr>
      </w:pPr>
    </w:p>
    <w:sectPr w:rsidR="00F92857" w:rsidRPr="00390A1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6D7" w:rsidRDefault="003506D7" w:rsidP="0095591C">
      <w:pPr>
        <w:spacing w:after="60"/>
        <w:ind w:left="210"/>
      </w:pPr>
      <w:r>
        <w:separator/>
      </w:r>
    </w:p>
    <w:p w:rsidR="003506D7" w:rsidRDefault="003506D7"/>
  </w:endnote>
  <w:endnote w:type="continuationSeparator" w:id="0">
    <w:p w:rsidR="003506D7" w:rsidRDefault="003506D7" w:rsidP="0095591C">
      <w:pPr>
        <w:spacing w:after="60"/>
        <w:ind w:left="210"/>
      </w:pPr>
      <w:r>
        <w:continuationSeparator/>
      </w:r>
    </w:p>
    <w:p w:rsidR="003506D7" w:rsidRDefault="00350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Yu Mincho Light">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27430">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6D7" w:rsidRDefault="003506D7" w:rsidP="0095591C">
      <w:pPr>
        <w:spacing w:after="60"/>
        <w:ind w:left="210"/>
      </w:pPr>
      <w:r>
        <w:separator/>
      </w:r>
    </w:p>
    <w:p w:rsidR="003506D7" w:rsidRDefault="003506D7"/>
  </w:footnote>
  <w:footnote w:type="continuationSeparator" w:id="0">
    <w:p w:rsidR="003506D7" w:rsidRDefault="003506D7" w:rsidP="0095591C">
      <w:pPr>
        <w:spacing w:after="60"/>
        <w:ind w:left="210"/>
      </w:pPr>
      <w:r>
        <w:continuationSeparator/>
      </w:r>
    </w:p>
    <w:p w:rsidR="003506D7" w:rsidRDefault="003506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1CA00E3"/>
    <w:multiLevelType w:val="hybridMultilevel"/>
    <w:tmpl w:val="462A259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4714A3"/>
    <w:multiLevelType w:val="hybridMultilevel"/>
    <w:tmpl w:val="A9CE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BFB5204"/>
    <w:multiLevelType w:val="multilevel"/>
    <w:tmpl w:val="4FAE418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微软雅黑" w:eastAsia="微软雅黑" w:hAnsi="微软雅黑"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3FAB43AA"/>
    <w:multiLevelType w:val="hybridMultilevel"/>
    <w:tmpl w:val="4C50EC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9">
    <w:nsid w:val="4C4F3A26"/>
    <w:multiLevelType w:val="multilevel"/>
    <w:tmpl w:val="2F7E7F2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1">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4">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55567996"/>
    <w:multiLevelType w:val="hybridMultilevel"/>
    <w:tmpl w:val="AA121ACA"/>
    <w:lvl w:ilvl="0" w:tplc="C81EA592">
      <w:start w:val="1"/>
      <w:numFmt w:val="bullet"/>
      <w:lvlText w:val=""/>
      <w:lvlJc w:val="left"/>
      <w:pPr>
        <w:ind w:left="420" w:hanging="420"/>
      </w:pPr>
      <w:rPr>
        <w:rFonts w:ascii="Wingdings" w:hAnsi="Wingdings" w:hint="default"/>
        <w:b/>
        <w:color w:val="0070C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1">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5">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3"/>
  </w:num>
  <w:num w:numId="2">
    <w:abstractNumId w:val="11"/>
  </w:num>
  <w:num w:numId="3">
    <w:abstractNumId w:val="3"/>
  </w:num>
  <w:num w:numId="4">
    <w:abstractNumId w:val="29"/>
  </w:num>
  <w:num w:numId="5">
    <w:abstractNumId w:val="16"/>
  </w:num>
  <w:num w:numId="6">
    <w:abstractNumId w:val="46"/>
  </w:num>
  <w:num w:numId="7">
    <w:abstractNumId w:val="7"/>
  </w:num>
  <w:num w:numId="8">
    <w:abstractNumId w:val="32"/>
  </w:num>
  <w:num w:numId="9">
    <w:abstractNumId w:val="19"/>
  </w:num>
  <w:num w:numId="10">
    <w:abstractNumId w:val="43"/>
  </w:num>
  <w:num w:numId="11">
    <w:abstractNumId w:val="47"/>
  </w:num>
  <w:num w:numId="12">
    <w:abstractNumId w:val="48"/>
  </w:num>
  <w:num w:numId="13">
    <w:abstractNumId w:val="21"/>
  </w:num>
  <w:num w:numId="14">
    <w:abstractNumId w:val="27"/>
  </w:num>
  <w:num w:numId="15">
    <w:abstractNumId w:val="18"/>
  </w:num>
  <w:num w:numId="16">
    <w:abstractNumId w:val="42"/>
  </w:num>
  <w:num w:numId="17">
    <w:abstractNumId w:val="0"/>
  </w:num>
  <w:num w:numId="18">
    <w:abstractNumId w:val="30"/>
  </w:num>
  <w:num w:numId="19">
    <w:abstractNumId w:val="38"/>
  </w:num>
  <w:num w:numId="20">
    <w:abstractNumId w:val="41"/>
  </w:num>
  <w:num w:numId="21">
    <w:abstractNumId w:val="39"/>
  </w:num>
  <w:num w:numId="22">
    <w:abstractNumId w:val="24"/>
  </w:num>
  <w:num w:numId="23">
    <w:abstractNumId w:val="4"/>
  </w:num>
  <w:num w:numId="24">
    <w:abstractNumId w:val="49"/>
  </w:num>
  <w:num w:numId="25">
    <w:abstractNumId w:val="45"/>
  </w:num>
  <w:num w:numId="26">
    <w:abstractNumId w:val="15"/>
  </w:num>
  <w:num w:numId="27">
    <w:abstractNumId w:val="28"/>
  </w:num>
  <w:num w:numId="28">
    <w:abstractNumId w:val="31"/>
  </w:num>
  <w:num w:numId="29">
    <w:abstractNumId w:val="17"/>
  </w:num>
  <w:num w:numId="30">
    <w:abstractNumId w:val="9"/>
  </w:num>
  <w:num w:numId="31">
    <w:abstractNumId w:val="8"/>
  </w:num>
  <w:num w:numId="32">
    <w:abstractNumId w:val="1"/>
  </w:num>
  <w:num w:numId="33">
    <w:abstractNumId w:val="26"/>
  </w:num>
  <w:num w:numId="34">
    <w:abstractNumId w:val="40"/>
  </w:num>
  <w:num w:numId="35">
    <w:abstractNumId w:val="6"/>
  </w:num>
  <w:num w:numId="36">
    <w:abstractNumId w:val="44"/>
  </w:num>
  <w:num w:numId="37">
    <w:abstractNumId w:val="12"/>
  </w:num>
  <w:num w:numId="38">
    <w:abstractNumId w:val="37"/>
  </w:num>
  <w:num w:numId="39">
    <w:abstractNumId w:val="36"/>
  </w:num>
  <w:num w:numId="40">
    <w:abstractNumId w:val="2"/>
  </w:num>
  <w:num w:numId="41">
    <w:abstractNumId w:val="23"/>
  </w:num>
  <w:num w:numId="42">
    <w:abstractNumId w:val="5"/>
  </w:num>
  <w:num w:numId="43">
    <w:abstractNumId w:val="34"/>
  </w:num>
  <w:num w:numId="44">
    <w:abstractNumId w:val="10"/>
  </w:num>
  <w:num w:numId="45">
    <w:abstractNumId w:val="14"/>
  </w:num>
  <w:num w:numId="46">
    <w:abstractNumId w:val="22"/>
  </w:num>
  <w:num w:numId="47">
    <w:abstractNumId w:val="13"/>
  </w:num>
  <w:num w:numId="48">
    <w:abstractNumId w:val="20"/>
  </w:num>
  <w:num w:numId="49">
    <w:abstractNumId w:val="25"/>
  </w:num>
  <w:num w:numId="5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2F9A"/>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9D5"/>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419"/>
    <w:rsid w:val="00045A43"/>
    <w:rsid w:val="00045A7A"/>
    <w:rsid w:val="00045FD9"/>
    <w:rsid w:val="000461BD"/>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1F4"/>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C3A"/>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961"/>
    <w:rsid w:val="00191B08"/>
    <w:rsid w:val="001926AE"/>
    <w:rsid w:val="0019278D"/>
    <w:rsid w:val="00193417"/>
    <w:rsid w:val="001938EF"/>
    <w:rsid w:val="001941F2"/>
    <w:rsid w:val="0019507E"/>
    <w:rsid w:val="001950C1"/>
    <w:rsid w:val="001959C3"/>
    <w:rsid w:val="00195B5D"/>
    <w:rsid w:val="00196257"/>
    <w:rsid w:val="001964B6"/>
    <w:rsid w:val="001967E3"/>
    <w:rsid w:val="00196E43"/>
    <w:rsid w:val="00196ECC"/>
    <w:rsid w:val="00196FDA"/>
    <w:rsid w:val="0019753F"/>
    <w:rsid w:val="00197A82"/>
    <w:rsid w:val="001A09E5"/>
    <w:rsid w:val="001A1105"/>
    <w:rsid w:val="001A1748"/>
    <w:rsid w:val="001A1B28"/>
    <w:rsid w:val="001A1CD1"/>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D8B"/>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E0E"/>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579"/>
    <w:rsid w:val="002326B4"/>
    <w:rsid w:val="0023281F"/>
    <w:rsid w:val="00232D80"/>
    <w:rsid w:val="002330F4"/>
    <w:rsid w:val="002332A7"/>
    <w:rsid w:val="0023377D"/>
    <w:rsid w:val="00233A06"/>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47EAE"/>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52"/>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4FC6"/>
    <w:rsid w:val="00275163"/>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964"/>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C9"/>
    <w:rsid w:val="002B55BF"/>
    <w:rsid w:val="002B5877"/>
    <w:rsid w:val="002B6225"/>
    <w:rsid w:val="002B650E"/>
    <w:rsid w:val="002B6A2E"/>
    <w:rsid w:val="002B6AFF"/>
    <w:rsid w:val="002B6C9B"/>
    <w:rsid w:val="002B75C6"/>
    <w:rsid w:val="002B7B17"/>
    <w:rsid w:val="002B7F83"/>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2519"/>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696"/>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6D7"/>
    <w:rsid w:val="00350933"/>
    <w:rsid w:val="00350979"/>
    <w:rsid w:val="00351623"/>
    <w:rsid w:val="00351A25"/>
    <w:rsid w:val="00352026"/>
    <w:rsid w:val="00352AE6"/>
    <w:rsid w:val="003537FC"/>
    <w:rsid w:val="00353EBF"/>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0A10"/>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027"/>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6839"/>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1DE"/>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59E"/>
    <w:rsid w:val="0041580A"/>
    <w:rsid w:val="004158FF"/>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6FE"/>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65"/>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4E0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46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592"/>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B1F"/>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B62"/>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C8C"/>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BBE"/>
    <w:rsid w:val="005E285A"/>
    <w:rsid w:val="005E33FB"/>
    <w:rsid w:val="005E3B2F"/>
    <w:rsid w:val="005E54E1"/>
    <w:rsid w:val="005E54EE"/>
    <w:rsid w:val="005E6023"/>
    <w:rsid w:val="005E75EC"/>
    <w:rsid w:val="005E7A61"/>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689D"/>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79F"/>
    <w:rsid w:val="006F78ED"/>
    <w:rsid w:val="006F7D9D"/>
    <w:rsid w:val="007013B6"/>
    <w:rsid w:val="00701B01"/>
    <w:rsid w:val="007034CB"/>
    <w:rsid w:val="0070353E"/>
    <w:rsid w:val="007043FD"/>
    <w:rsid w:val="00704735"/>
    <w:rsid w:val="00704AA4"/>
    <w:rsid w:val="00704D95"/>
    <w:rsid w:val="00705D5C"/>
    <w:rsid w:val="00706AD6"/>
    <w:rsid w:val="00706B7F"/>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9F1"/>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2F96"/>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651"/>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32"/>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11C"/>
    <w:rsid w:val="007C1292"/>
    <w:rsid w:val="007C1806"/>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989"/>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4457"/>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67DBB"/>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4891"/>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2BC"/>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AB7"/>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242"/>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55"/>
    <w:rsid w:val="0091060F"/>
    <w:rsid w:val="00910954"/>
    <w:rsid w:val="00910983"/>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1BFB"/>
    <w:rsid w:val="009A25A4"/>
    <w:rsid w:val="009A2C12"/>
    <w:rsid w:val="009A2F73"/>
    <w:rsid w:val="009A36D1"/>
    <w:rsid w:val="009A38C9"/>
    <w:rsid w:val="009A3C27"/>
    <w:rsid w:val="009A3FFF"/>
    <w:rsid w:val="009A4065"/>
    <w:rsid w:val="009A4A66"/>
    <w:rsid w:val="009A55F8"/>
    <w:rsid w:val="009A6A43"/>
    <w:rsid w:val="009A6DB7"/>
    <w:rsid w:val="009A7216"/>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6F"/>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C7"/>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3D93"/>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22C"/>
    <w:rsid w:val="00A2731E"/>
    <w:rsid w:val="00A27430"/>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64F5"/>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6A5"/>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849"/>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A8E"/>
    <w:rsid w:val="00B51CAE"/>
    <w:rsid w:val="00B5207D"/>
    <w:rsid w:val="00B52112"/>
    <w:rsid w:val="00B524BE"/>
    <w:rsid w:val="00B529C6"/>
    <w:rsid w:val="00B52E62"/>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0A8"/>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DFC"/>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6CDE"/>
    <w:rsid w:val="00BA7280"/>
    <w:rsid w:val="00BA7611"/>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6B"/>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11E"/>
    <w:rsid w:val="00C278DC"/>
    <w:rsid w:val="00C27A15"/>
    <w:rsid w:val="00C27E90"/>
    <w:rsid w:val="00C30131"/>
    <w:rsid w:val="00C30165"/>
    <w:rsid w:val="00C31694"/>
    <w:rsid w:val="00C318C4"/>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5C8"/>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048"/>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435"/>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32A"/>
    <w:rsid w:val="00D8156C"/>
    <w:rsid w:val="00D81E11"/>
    <w:rsid w:val="00D82558"/>
    <w:rsid w:val="00D825AB"/>
    <w:rsid w:val="00D82B66"/>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434"/>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2AF"/>
    <w:rsid w:val="00DC33DC"/>
    <w:rsid w:val="00DC3656"/>
    <w:rsid w:val="00DC3890"/>
    <w:rsid w:val="00DC4704"/>
    <w:rsid w:val="00DC4D5D"/>
    <w:rsid w:val="00DC50D7"/>
    <w:rsid w:val="00DC511A"/>
    <w:rsid w:val="00DC5213"/>
    <w:rsid w:val="00DC53B7"/>
    <w:rsid w:val="00DC55A6"/>
    <w:rsid w:val="00DC576D"/>
    <w:rsid w:val="00DC5B73"/>
    <w:rsid w:val="00DC6E4E"/>
    <w:rsid w:val="00DC7E95"/>
    <w:rsid w:val="00DD1C36"/>
    <w:rsid w:val="00DD2147"/>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2767"/>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DDB"/>
    <w:rsid w:val="00E93EC9"/>
    <w:rsid w:val="00E941AD"/>
    <w:rsid w:val="00E941D4"/>
    <w:rsid w:val="00E94531"/>
    <w:rsid w:val="00E94AAC"/>
    <w:rsid w:val="00E9514A"/>
    <w:rsid w:val="00E95362"/>
    <w:rsid w:val="00E95719"/>
    <w:rsid w:val="00E95ADA"/>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E48"/>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302B"/>
    <w:rsid w:val="00EC35BA"/>
    <w:rsid w:val="00EC37BD"/>
    <w:rsid w:val="00EC3863"/>
    <w:rsid w:val="00EC3C85"/>
    <w:rsid w:val="00EC3D0A"/>
    <w:rsid w:val="00EC439E"/>
    <w:rsid w:val="00EC4487"/>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20D"/>
    <w:rsid w:val="00F218D1"/>
    <w:rsid w:val="00F21B1C"/>
    <w:rsid w:val="00F22103"/>
    <w:rsid w:val="00F22275"/>
    <w:rsid w:val="00F223DC"/>
    <w:rsid w:val="00F228D8"/>
    <w:rsid w:val="00F22ADD"/>
    <w:rsid w:val="00F23E0A"/>
    <w:rsid w:val="00F23E57"/>
    <w:rsid w:val="00F23F6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857"/>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38F"/>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14"/>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26074268">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43D34-61DC-4EBC-997A-14E72EC92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1678</TotalTime>
  <Pages>2</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136</cp:revision>
  <cp:lastPrinted>2007-04-24T00:59:00Z</cp:lastPrinted>
  <dcterms:created xsi:type="dcterms:W3CDTF">2022-08-09T16:43:00Z</dcterms:created>
  <dcterms:modified xsi:type="dcterms:W3CDTF">2023-08-11T10:55:00Z</dcterms:modified>
</cp:coreProperties>
</file>