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660C7" w14:textId="5BDE030E" w:rsidR="000940CF" w:rsidRPr="00E13F75" w:rsidRDefault="000940CF" w:rsidP="000940CF">
      <w:pPr>
        <w:pStyle w:val="a5"/>
        <w:tabs>
          <w:tab w:val="left" w:pos="8055"/>
        </w:tabs>
        <w:rPr>
          <w:rFonts w:ascii="Arial" w:hAnsi="Arial" w:cs="Arial"/>
          <w:b/>
          <w:i/>
          <w:sz w:val="24"/>
          <w:szCs w:val="24"/>
        </w:rPr>
      </w:pPr>
      <w:r w:rsidRPr="00E13F75">
        <w:rPr>
          <w:rFonts w:ascii="Arial" w:hAnsi="Arial" w:cs="Arial"/>
          <w:b/>
          <w:sz w:val="24"/>
          <w:szCs w:val="24"/>
        </w:rPr>
        <w:t>3GPP TSG-RAN WG4 Meeting # 10</w:t>
      </w:r>
      <w:r w:rsidR="00143049">
        <w:rPr>
          <w:rFonts w:ascii="Arial" w:hAnsi="Arial" w:cs="Arial"/>
          <w:b/>
          <w:sz w:val="24"/>
          <w:szCs w:val="24"/>
        </w:rPr>
        <w:t>8</w:t>
      </w:r>
      <w:r>
        <w:rPr>
          <w:rFonts w:ascii="Arial" w:hAnsi="Arial" w:cs="Arial"/>
          <w:b/>
          <w:sz w:val="24"/>
          <w:szCs w:val="24"/>
        </w:rPr>
        <w:tab/>
      </w:r>
      <w:r>
        <w:rPr>
          <w:rFonts w:ascii="Arial" w:hAnsi="Arial" w:cs="Arial"/>
          <w:b/>
          <w:sz w:val="24"/>
          <w:szCs w:val="24"/>
        </w:rPr>
        <w:tab/>
      </w:r>
      <w:r w:rsidRPr="00E13F75">
        <w:rPr>
          <w:rFonts w:ascii="Arial" w:hAnsi="Arial" w:cs="Arial"/>
          <w:b/>
          <w:sz w:val="24"/>
          <w:szCs w:val="24"/>
        </w:rPr>
        <w:t>R4-2</w:t>
      </w:r>
      <w:r>
        <w:rPr>
          <w:rFonts w:ascii="Arial" w:hAnsi="Arial" w:cs="Arial"/>
          <w:b/>
          <w:sz w:val="24"/>
          <w:szCs w:val="24"/>
        </w:rPr>
        <w:t>3</w:t>
      </w:r>
      <w:r w:rsidR="00380E9D">
        <w:rPr>
          <w:rFonts w:ascii="Arial" w:hAnsi="Arial" w:cs="Arial"/>
          <w:b/>
          <w:sz w:val="24"/>
          <w:szCs w:val="24"/>
        </w:rPr>
        <w:t>11433</w:t>
      </w:r>
    </w:p>
    <w:p w14:paraId="0DBB659F" w14:textId="10F4030B" w:rsidR="000940CF" w:rsidRPr="00E13F75" w:rsidRDefault="00143049" w:rsidP="000940CF">
      <w:pPr>
        <w:pStyle w:val="a5"/>
        <w:tabs>
          <w:tab w:val="left" w:pos="7938"/>
        </w:tabs>
        <w:rPr>
          <w:rFonts w:ascii="Arial" w:hAnsi="Arial" w:cs="Arial"/>
          <w:b/>
          <w:i/>
          <w:sz w:val="24"/>
          <w:szCs w:val="24"/>
        </w:rPr>
      </w:pPr>
      <w:r>
        <w:rPr>
          <w:rFonts w:ascii="Arial" w:eastAsia="宋体" w:hAnsi="Arial" w:cs="Arial"/>
          <w:b/>
          <w:sz w:val="24"/>
          <w:szCs w:val="24"/>
        </w:rPr>
        <w:t>Toulouse</w:t>
      </w:r>
      <w:r w:rsidR="000940CF">
        <w:rPr>
          <w:rFonts w:ascii="Arial" w:eastAsia="宋体" w:hAnsi="Arial" w:cs="Arial"/>
          <w:b/>
          <w:sz w:val="24"/>
          <w:szCs w:val="24"/>
        </w:rPr>
        <w:t xml:space="preserve">, </w:t>
      </w:r>
      <w:r>
        <w:rPr>
          <w:rFonts w:ascii="Arial" w:eastAsia="宋体" w:hAnsi="Arial" w:cs="Arial"/>
          <w:b/>
          <w:sz w:val="24"/>
          <w:szCs w:val="24"/>
        </w:rPr>
        <w:t>France</w:t>
      </w:r>
      <w:r w:rsidR="000940CF" w:rsidRPr="00E13633">
        <w:rPr>
          <w:rFonts w:ascii="Arial" w:eastAsia="宋体" w:hAnsi="Arial" w:cs="Arial"/>
          <w:b/>
          <w:sz w:val="24"/>
          <w:szCs w:val="24"/>
        </w:rPr>
        <w:t>,</w:t>
      </w:r>
      <w:r w:rsidR="000940CF">
        <w:rPr>
          <w:rFonts w:ascii="Arial" w:eastAsia="宋体" w:hAnsi="Arial" w:cs="Arial"/>
          <w:b/>
          <w:sz w:val="24"/>
          <w:szCs w:val="24"/>
        </w:rPr>
        <w:t xml:space="preserve"> </w:t>
      </w:r>
      <w:r>
        <w:rPr>
          <w:rFonts w:ascii="Arial" w:eastAsia="宋体" w:hAnsi="Arial" w:cs="Arial"/>
          <w:b/>
          <w:sz w:val="24"/>
          <w:szCs w:val="24"/>
        </w:rPr>
        <w:t>August</w:t>
      </w:r>
      <w:r w:rsidR="000940CF">
        <w:rPr>
          <w:rFonts w:ascii="Arial" w:eastAsia="宋体" w:hAnsi="Arial" w:cs="Arial"/>
          <w:b/>
          <w:sz w:val="24"/>
          <w:szCs w:val="24"/>
        </w:rPr>
        <w:t xml:space="preserve"> 2</w:t>
      </w:r>
      <w:r>
        <w:rPr>
          <w:rFonts w:ascii="Arial" w:eastAsia="宋体" w:hAnsi="Arial" w:cs="Arial"/>
          <w:b/>
          <w:sz w:val="24"/>
          <w:szCs w:val="24"/>
        </w:rPr>
        <w:t>1</w:t>
      </w:r>
      <w:r w:rsidR="000940CF" w:rsidRPr="00E13633">
        <w:rPr>
          <w:rFonts w:ascii="Arial" w:eastAsia="宋体" w:hAnsi="Arial" w:cs="Arial"/>
          <w:b/>
          <w:sz w:val="24"/>
          <w:szCs w:val="24"/>
        </w:rPr>
        <w:t xml:space="preserve"> – </w:t>
      </w:r>
      <w:r>
        <w:rPr>
          <w:rFonts w:ascii="Arial" w:eastAsia="宋体" w:hAnsi="Arial" w:cs="Arial"/>
          <w:b/>
          <w:sz w:val="24"/>
          <w:szCs w:val="24"/>
        </w:rPr>
        <w:t>August</w:t>
      </w:r>
      <w:r w:rsidR="000940CF">
        <w:rPr>
          <w:rFonts w:ascii="Arial" w:eastAsia="宋体" w:hAnsi="Arial" w:cs="Arial"/>
          <w:b/>
          <w:sz w:val="24"/>
          <w:szCs w:val="24"/>
        </w:rPr>
        <w:t xml:space="preserve"> 2</w:t>
      </w:r>
      <w:r>
        <w:rPr>
          <w:rFonts w:ascii="Arial" w:eastAsia="宋体" w:hAnsi="Arial" w:cs="Arial"/>
          <w:b/>
          <w:sz w:val="24"/>
          <w:szCs w:val="24"/>
        </w:rPr>
        <w:t>5</w:t>
      </w:r>
      <w:r w:rsidR="000940CF" w:rsidRPr="00E13633">
        <w:rPr>
          <w:rFonts w:ascii="Arial" w:eastAsia="宋体" w:hAnsi="Arial" w:cs="Arial"/>
          <w:b/>
          <w:sz w:val="24"/>
          <w:szCs w:val="24"/>
        </w:rPr>
        <w:t>, 202</w:t>
      </w:r>
      <w:r w:rsidR="000940CF">
        <w:rPr>
          <w:rFonts w:ascii="Arial" w:eastAsia="宋体" w:hAnsi="Arial" w:cs="Arial"/>
          <w:b/>
          <w:sz w:val="24"/>
          <w:szCs w:val="24"/>
        </w:rPr>
        <w:t>3</w:t>
      </w:r>
    </w:p>
    <w:p w14:paraId="6936487F" w14:textId="77777777" w:rsidR="000940CF" w:rsidRPr="00EA540E" w:rsidRDefault="000940CF" w:rsidP="000940CF">
      <w:pPr>
        <w:pStyle w:val="a5"/>
        <w:tabs>
          <w:tab w:val="left" w:pos="7938"/>
        </w:tabs>
        <w:rPr>
          <w:rFonts w:ascii="Arial" w:hAnsi="Arial" w:cs="Arial"/>
          <w:bCs/>
          <w:iCs/>
          <w:sz w:val="24"/>
          <w:szCs w:val="24"/>
        </w:rPr>
      </w:pPr>
    </w:p>
    <w:p w14:paraId="628811C4" w14:textId="21D53BEA" w:rsidR="000940CF" w:rsidRPr="00E13F75" w:rsidRDefault="000940CF" w:rsidP="000940CF">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Pr>
          <w:rFonts w:ascii="Arial" w:hAnsi="Arial" w:cs="Arial"/>
          <w:bCs/>
          <w:sz w:val="24"/>
          <w:szCs w:val="24"/>
        </w:rPr>
        <w:t>8</w:t>
      </w:r>
      <w:r w:rsidRPr="00DC26D7">
        <w:rPr>
          <w:rFonts w:ascii="Arial" w:hAnsi="Arial" w:cs="Arial"/>
          <w:bCs/>
          <w:sz w:val="24"/>
          <w:szCs w:val="24"/>
        </w:rPr>
        <w:t>.</w:t>
      </w:r>
      <w:r w:rsidR="00143049">
        <w:rPr>
          <w:rFonts w:ascii="Arial" w:hAnsi="Arial" w:cs="Arial"/>
          <w:bCs/>
          <w:sz w:val="24"/>
          <w:szCs w:val="24"/>
        </w:rPr>
        <w:t>29</w:t>
      </w:r>
      <w:r w:rsidRPr="00DC26D7">
        <w:rPr>
          <w:rFonts w:ascii="Arial" w:hAnsi="Arial" w:cs="Arial"/>
          <w:bCs/>
          <w:sz w:val="24"/>
          <w:szCs w:val="24"/>
        </w:rPr>
        <w:t>.</w:t>
      </w:r>
      <w:r>
        <w:rPr>
          <w:rFonts w:ascii="Arial" w:hAnsi="Arial" w:cs="Arial"/>
          <w:bCs/>
          <w:sz w:val="24"/>
          <w:szCs w:val="24"/>
        </w:rPr>
        <w:t>3.1</w:t>
      </w:r>
    </w:p>
    <w:p w14:paraId="191E800C" w14:textId="77777777" w:rsidR="000940CF" w:rsidRPr="00E13F75" w:rsidRDefault="000940CF" w:rsidP="000940CF">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222F8CB" w14:textId="2123C100" w:rsidR="000940CF" w:rsidRPr="00E13F75" w:rsidRDefault="000940CF" w:rsidP="000940CF">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sidRPr="004A3589">
        <w:rPr>
          <w:rFonts w:ascii="Arial" w:hAnsi="Arial" w:cs="Arial"/>
          <w:sz w:val="24"/>
          <w:szCs w:val="24"/>
        </w:rPr>
        <w:t xml:space="preserve">Further discussion on </w:t>
      </w:r>
      <w:r w:rsidR="003237BA" w:rsidRPr="003237BA">
        <w:rPr>
          <w:rFonts w:ascii="Arial" w:hAnsi="Arial" w:cs="Arial"/>
          <w:sz w:val="24"/>
          <w:szCs w:val="24"/>
        </w:rPr>
        <w:t>general RRM impacts on Rel-18 MIMO evolution</w:t>
      </w:r>
    </w:p>
    <w:p w14:paraId="52AF5292" w14:textId="77777777" w:rsidR="000940CF" w:rsidRPr="00E13F75" w:rsidRDefault="000940CF" w:rsidP="000940CF">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AFF882D" w14:textId="77777777" w:rsidR="000940CF" w:rsidRDefault="000940CF" w:rsidP="000940CF">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4A36F995" w14:textId="3EB57160" w:rsidR="000940CF" w:rsidRPr="00A971AB" w:rsidRDefault="000940CF" w:rsidP="000940CF">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In previous RAN4 meetings, we discussed the RRM impacts on each objective and had consensus on some objectives for RRM impacts. However, RAN4 had not reached agreement on RRM impacts on TDCP</w:t>
      </w:r>
      <w:r w:rsidR="0098779A">
        <w:rPr>
          <w:rFonts w:ascii="Times New Roman" w:eastAsia="宋体" w:hAnsi="Times New Roman" w:cs="Times New Roman"/>
          <w:sz w:val="20"/>
          <w:szCs w:val="20"/>
        </w:rPr>
        <w:t xml:space="preserve"> and </w:t>
      </w:r>
      <w:r w:rsidR="00604FF0">
        <w:rPr>
          <w:rFonts w:ascii="Times New Roman" w:eastAsia="宋体" w:hAnsi="Times New Roman" w:cs="Times New Roman"/>
          <w:sz w:val="20"/>
          <w:szCs w:val="20"/>
        </w:rPr>
        <w:t xml:space="preserve">part of </w:t>
      </w:r>
      <w:r w:rsidR="0098779A">
        <w:rPr>
          <w:rFonts w:ascii="Times New Roman" w:eastAsia="宋体" w:hAnsi="Times New Roman" w:cs="Times New Roman"/>
          <w:sz w:val="20"/>
          <w:szCs w:val="20"/>
        </w:rPr>
        <w:t>SRS enhancement</w:t>
      </w:r>
      <w:r>
        <w:rPr>
          <w:rFonts w:ascii="Times New Roman" w:eastAsia="宋体" w:hAnsi="Times New Roman" w:cs="Times New Roman"/>
          <w:sz w:val="20"/>
          <w:szCs w:val="20"/>
        </w:rPr>
        <w:t>.</w:t>
      </w:r>
    </w:p>
    <w:p w14:paraId="3A11B315" w14:textId="02F2FBB3" w:rsidR="000940CF" w:rsidRPr="00A971AB" w:rsidRDefault="000940CF" w:rsidP="000940CF">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this contribution, we continue to discuss </w:t>
      </w:r>
      <w:r w:rsidR="00604FF0">
        <w:rPr>
          <w:rFonts w:ascii="Times New Roman" w:eastAsia="宋体" w:hAnsi="Times New Roman" w:cs="Times New Roman"/>
          <w:sz w:val="20"/>
          <w:szCs w:val="20"/>
        </w:rPr>
        <w:t xml:space="preserve">the </w:t>
      </w:r>
      <w:r w:rsidR="00143049">
        <w:rPr>
          <w:rFonts w:ascii="Times New Roman" w:eastAsia="宋体" w:hAnsi="Times New Roman" w:cs="Times New Roman"/>
          <w:sz w:val="20"/>
          <w:szCs w:val="20"/>
        </w:rPr>
        <w:t>open issues.</w:t>
      </w:r>
    </w:p>
    <w:p w14:paraId="540FF0F6" w14:textId="77777777" w:rsidR="000940CF" w:rsidRPr="009F7D06" w:rsidRDefault="000940CF" w:rsidP="000940CF">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029C0063" w14:textId="77777777" w:rsidR="000940CF" w:rsidRPr="00CB2237" w:rsidRDefault="000940CF" w:rsidP="000940CF">
      <w:pPr>
        <w:spacing w:beforeLines="50" w:before="120" w:afterLines="50" w:after="120"/>
        <w:jc w:val="left"/>
        <w:rPr>
          <w:rFonts w:ascii="Times New Roman" w:eastAsia="宋体" w:hAnsi="Times New Roman" w:cs="Times New Roman"/>
          <w:b/>
          <w:bCs/>
          <w:sz w:val="20"/>
          <w:szCs w:val="20"/>
          <w:u w:val="single"/>
        </w:rPr>
      </w:pPr>
      <w:r w:rsidRPr="00CB2237">
        <w:rPr>
          <w:rFonts w:ascii="Times New Roman" w:eastAsia="宋体" w:hAnsi="Times New Roman" w:cs="Times New Roman"/>
          <w:b/>
          <w:bCs/>
          <w:sz w:val="20"/>
          <w:szCs w:val="20"/>
          <w:u w:val="single"/>
        </w:rPr>
        <w:t>CSI reporting enhancement - TDCP</w:t>
      </w:r>
    </w:p>
    <w:p w14:paraId="1626579B" w14:textId="5075BC07" w:rsidR="00601F9A" w:rsidRDefault="00601F9A" w:rsidP="000940CF">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T</w:t>
      </w:r>
      <w:r>
        <w:rPr>
          <w:rFonts w:ascii="Times New Roman" w:eastAsia="宋体" w:hAnsi="Times New Roman" w:cs="Times New Roman"/>
          <w:sz w:val="20"/>
          <w:szCs w:val="20"/>
        </w:rPr>
        <w:t>DCP</w:t>
      </w:r>
      <w:r w:rsidR="00604FF0">
        <w:rPr>
          <w:rFonts w:ascii="Times New Roman" w:eastAsia="宋体" w:hAnsi="Times New Roman" w:cs="Times New Roman"/>
          <w:sz w:val="20"/>
          <w:szCs w:val="20"/>
        </w:rPr>
        <w:t>:</w:t>
      </w:r>
      <w:r>
        <w:rPr>
          <w:rFonts w:ascii="Times New Roman" w:eastAsia="宋体" w:hAnsi="Times New Roman" w:cs="Times New Roman"/>
          <w:sz w:val="20"/>
          <w:szCs w:val="20"/>
        </w:rPr>
        <w:t xml:space="preserve"> TRS-based TDCP </w:t>
      </w:r>
      <w:r w:rsidRPr="00601F9A">
        <w:rPr>
          <w:rFonts w:ascii="Times New Roman" w:eastAsia="宋体" w:hAnsi="Times New Roman" w:cs="Times New Roman"/>
          <w:sz w:val="20"/>
          <w:szCs w:val="20"/>
        </w:rPr>
        <w:t>(time-domain channel properties) reporting</w:t>
      </w:r>
    </w:p>
    <w:p w14:paraId="2D755AF3" w14:textId="1B010A38" w:rsidR="00601F9A" w:rsidRDefault="000940CF" w:rsidP="000940CF">
      <w:pPr>
        <w:spacing w:beforeLines="50" w:before="120" w:afterLines="50" w:after="120"/>
        <w:jc w:val="left"/>
        <w:rPr>
          <w:rFonts w:ascii="Times New Roman" w:eastAsia="宋体" w:hAnsi="Times New Roman" w:cs="Times New Roman"/>
          <w:sz w:val="20"/>
          <w:szCs w:val="20"/>
          <w:lang w:val="en-GB"/>
        </w:rPr>
      </w:pPr>
      <w:r w:rsidRPr="00CB2237">
        <w:rPr>
          <w:rFonts w:ascii="Times New Roman" w:eastAsia="宋体" w:hAnsi="Times New Roman" w:cs="Times New Roman"/>
          <w:sz w:val="20"/>
          <w:szCs w:val="20"/>
          <w:lang w:val="en-GB"/>
        </w:rPr>
        <w:t>During the discussion in RAN4#10</w:t>
      </w:r>
      <w:r w:rsidR="00601F9A">
        <w:rPr>
          <w:rFonts w:ascii="Times New Roman" w:eastAsia="宋体" w:hAnsi="Times New Roman" w:cs="Times New Roman"/>
          <w:sz w:val="20"/>
          <w:szCs w:val="20"/>
          <w:lang w:val="en-GB"/>
        </w:rPr>
        <w:t>7</w:t>
      </w:r>
      <w:r w:rsidRPr="00CB2237">
        <w:rPr>
          <w:rFonts w:ascii="Times New Roman" w:eastAsia="宋体" w:hAnsi="Times New Roman" w:cs="Times New Roman"/>
          <w:sz w:val="20"/>
          <w:szCs w:val="20"/>
          <w:lang w:val="en-GB"/>
        </w:rPr>
        <w:t xml:space="preserve"> meeting, it is suggested to further check RAN1 progress then </w:t>
      </w:r>
      <w:r w:rsidR="00604FF0">
        <w:rPr>
          <w:rFonts w:ascii="Times New Roman" w:eastAsia="宋体" w:hAnsi="Times New Roman" w:cs="Times New Roman"/>
          <w:sz w:val="20"/>
          <w:szCs w:val="20"/>
          <w:lang w:val="en-GB"/>
        </w:rPr>
        <w:t xml:space="preserve">make the </w:t>
      </w:r>
      <w:r w:rsidR="00601F9A">
        <w:rPr>
          <w:rFonts w:ascii="Times New Roman" w:eastAsia="宋体" w:hAnsi="Times New Roman" w:cs="Times New Roman"/>
          <w:sz w:val="20"/>
          <w:szCs w:val="20"/>
          <w:lang w:val="en-GB"/>
        </w:rPr>
        <w:t xml:space="preserve">further </w:t>
      </w:r>
      <w:r w:rsidR="00604FF0">
        <w:rPr>
          <w:rFonts w:ascii="Times New Roman" w:eastAsia="宋体" w:hAnsi="Times New Roman" w:cs="Times New Roman"/>
          <w:sz w:val="20"/>
          <w:szCs w:val="20"/>
          <w:lang w:val="en-GB"/>
        </w:rPr>
        <w:t>decision.</w:t>
      </w:r>
    </w:p>
    <w:p w14:paraId="2B4F8840" w14:textId="39AB63A1" w:rsidR="000940CF" w:rsidRPr="00CB2237" w:rsidRDefault="000940CF" w:rsidP="000940CF">
      <w:pPr>
        <w:spacing w:beforeLines="50" w:before="120" w:afterLines="50" w:after="120"/>
        <w:jc w:val="left"/>
        <w:rPr>
          <w:rFonts w:ascii="Times New Roman" w:eastAsia="宋体" w:hAnsi="Times New Roman" w:cs="Times New Roman"/>
          <w:sz w:val="20"/>
          <w:szCs w:val="20"/>
          <w:lang w:val="en-GB"/>
        </w:rPr>
      </w:pPr>
      <w:r w:rsidRPr="00CB2237">
        <w:rPr>
          <w:rFonts w:ascii="Times New Roman" w:eastAsia="宋体" w:hAnsi="Times New Roman" w:cs="Times New Roman"/>
          <w:sz w:val="20"/>
          <w:szCs w:val="20"/>
          <w:lang w:val="en-GB"/>
        </w:rPr>
        <w:t>It is captured in [</w:t>
      </w:r>
      <w:r w:rsidR="00601F9A">
        <w:rPr>
          <w:rFonts w:ascii="Times New Roman" w:eastAsia="宋体" w:hAnsi="Times New Roman" w:cs="Times New Roman"/>
          <w:sz w:val="20"/>
          <w:szCs w:val="20"/>
          <w:lang w:val="en-GB"/>
        </w:rPr>
        <w:t>1</w:t>
      </w:r>
      <w:r w:rsidRPr="00CB2237">
        <w:rPr>
          <w:rFonts w:ascii="Times New Roman" w:eastAsia="宋体" w:hAnsi="Times New Roman" w:cs="Times New Roman"/>
          <w:sz w:val="20"/>
          <w:szCs w:val="20"/>
          <w:lang w:val="en-GB"/>
        </w:rPr>
        <w:t>] as below:</w:t>
      </w:r>
    </w:p>
    <w:tbl>
      <w:tblPr>
        <w:tblStyle w:val="a7"/>
        <w:tblW w:w="0" w:type="auto"/>
        <w:tblLook w:val="04A0" w:firstRow="1" w:lastRow="0" w:firstColumn="1" w:lastColumn="0" w:noHBand="0" w:noVBand="1"/>
      </w:tblPr>
      <w:tblGrid>
        <w:gridCol w:w="9629"/>
      </w:tblGrid>
      <w:tr w:rsidR="000940CF" w:rsidRPr="00CB2237" w14:paraId="3628BD2E" w14:textId="77777777" w:rsidTr="00912AE8">
        <w:tc>
          <w:tcPr>
            <w:tcW w:w="9629" w:type="dxa"/>
          </w:tcPr>
          <w:p w14:paraId="41092F58" w14:textId="77777777" w:rsidR="00764837" w:rsidRPr="00823A1E" w:rsidRDefault="00764837" w:rsidP="00764837">
            <w:pPr>
              <w:rPr>
                <w:b/>
                <w:u w:val="single"/>
                <w:lang w:eastAsia="ko-KR"/>
              </w:rPr>
            </w:pPr>
            <w:r w:rsidRPr="00823A1E">
              <w:rPr>
                <w:b/>
                <w:u w:val="single"/>
                <w:lang w:eastAsia="ko-KR"/>
              </w:rPr>
              <w:t>Issue 1-1-1: Whether to specify RRM requirements for TDCP reporting?</w:t>
            </w:r>
          </w:p>
          <w:p w14:paraId="186A2487" w14:textId="77777777" w:rsidR="00764837" w:rsidRPr="00823A1E" w:rsidRDefault="00764837" w:rsidP="00764837">
            <w:pPr>
              <w:rPr>
                <w:rFonts w:eastAsiaTheme="minorEastAsia"/>
                <w:iCs/>
              </w:rPr>
            </w:pPr>
            <w:r w:rsidRPr="00823A1E">
              <w:rPr>
                <w:rFonts w:eastAsiaTheme="minorEastAsia"/>
                <w:iCs/>
              </w:rPr>
              <w:t>Agreements</w:t>
            </w:r>
          </w:p>
          <w:p w14:paraId="3B08158D" w14:textId="77777777" w:rsidR="00764837" w:rsidRPr="00823A1E" w:rsidRDefault="00764837" w:rsidP="00764837">
            <w:pPr>
              <w:pStyle w:val="a8"/>
              <w:numPr>
                <w:ilvl w:val="0"/>
                <w:numId w:val="13"/>
              </w:numPr>
              <w:spacing w:after="120" w:line="252" w:lineRule="auto"/>
              <w:ind w:left="644" w:firstLineChars="0"/>
              <w:textAlignment w:val="auto"/>
              <w:rPr>
                <w:lang w:eastAsia="ja-JP"/>
              </w:rPr>
            </w:pPr>
            <w:r w:rsidRPr="00823A1E">
              <w:rPr>
                <w:rFonts w:eastAsiaTheme="minorEastAsia"/>
                <w:iCs/>
              </w:rPr>
              <w:t xml:space="preserve">FFS to define </w:t>
            </w:r>
            <w:r w:rsidRPr="00823A1E">
              <w:rPr>
                <w:bCs/>
              </w:rPr>
              <w:t>TDCP measurement accuracy requirements</w:t>
            </w:r>
          </w:p>
          <w:p w14:paraId="3C08BC33" w14:textId="402F9924" w:rsidR="000940CF" w:rsidRPr="00CB2237" w:rsidRDefault="00764837" w:rsidP="00764837">
            <w:pPr>
              <w:pStyle w:val="a8"/>
              <w:numPr>
                <w:ilvl w:val="0"/>
                <w:numId w:val="13"/>
              </w:numPr>
              <w:spacing w:after="120" w:line="252" w:lineRule="auto"/>
              <w:ind w:left="644" w:firstLineChars="0"/>
              <w:textAlignment w:val="auto"/>
              <w:rPr>
                <w:lang w:eastAsia="ja-JP"/>
              </w:rPr>
            </w:pPr>
            <w:r w:rsidRPr="00823A1E">
              <w:rPr>
                <w:rFonts w:eastAsiaTheme="minorEastAsia"/>
                <w:iCs/>
              </w:rPr>
              <w:t xml:space="preserve">FFS to define </w:t>
            </w:r>
            <w:r w:rsidRPr="00823A1E">
              <w:rPr>
                <w:bCs/>
              </w:rPr>
              <w:t>TDCP measurement delay requirements</w:t>
            </w:r>
          </w:p>
        </w:tc>
      </w:tr>
    </w:tbl>
    <w:p w14:paraId="53EE6095" w14:textId="3094EFE8" w:rsidR="000940CF" w:rsidRPr="00CB2237" w:rsidRDefault="003F4A0A" w:rsidP="000940CF">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rPr>
        <w:t xml:space="preserve">In RAN1 last meeting RAN1#113, </w:t>
      </w:r>
      <w:r w:rsidR="001927EA">
        <w:rPr>
          <w:rFonts w:ascii="Times New Roman" w:eastAsia="宋体" w:hAnsi="Times New Roman" w:cs="Times New Roman" w:hint="eastAsia"/>
          <w:sz w:val="20"/>
          <w:szCs w:val="20"/>
          <w:lang w:val="en-GB"/>
        </w:rPr>
        <w:t>R</w:t>
      </w:r>
      <w:r w:rsidR="001927EA">
        <w:rPr>
          <w:rFonts w:ascii="Times New Roman" w:eastAsia="宋体" w:hAnsi="Times New Roman" w:cs="Times New Roman"/>
          <w:sz w:val="20"/>
          <w:szCs w:val="20"/>
          <w:lang w:val="en-GB"/>
        </w:rPr>
        <w:t xml:space="preserve">AN1 finished the discussion for TDCP and achieve several agreements. By our understanding, there is no further RAN1 conclusion is needed to input to RAN4 to determine whether there </w:t>
      </w:r>
      <w:r w:rsidR="00506BE2">
        <w:rPr>
          <w:rFonts w:ascii="Times New Roman" w:eastAsia="宋体" w:hAnsi="Times New Roman" w:cs="Times New Roman"/>
          <w:sz w:val="20"/>
          <w:szCs w:val="20"/>
          <w:lang w:val="en-GB"/>
        </w:rPr>
        <w:t>are</w:t>
      </w:r>
      <w:r w:rsidR="001927EA">
        <w:rPr>
          <w:rFonts w:ascii="Times New Roman" w:eastAsia="宋体" w:hAnsi="Times New Roman" w:cs="Times New Roman"/>
          <w:sz w:val="20"/>
          <w:szCs w:val="20"/>
          <w:lang w:val="en-GB"/>
        </w:rPr>
        <w:t xml:space="preserve"> RRM impact</w:t>
      </w:r>
      <w:r w:rsidR="00506BE2">
        <w:rPr>
          <w:rFonts w:ascii="Times New Roman" w:eastAsia="宋体" w:hAnsi="Times New Roman" w:cs="Times New Roman"/>
          <w:sz w:val="20"/>
          <w:szCs w:val="20"/>
          <w:lang w:val="en-GB"/>
        </w:rPr>
        <w:t>s</w:t>
      </w:r>
      <w:r w:rsidR="001927EA">
        <w:rPr>
          <w:rFonts w:ascii="Times New Roman" w:eastAsia="宋体" w:hAnsi="Times New Roman" w:cs="Times New Roman"/>
          <w:sz w:val="20"/>
          <w:szCs w:val="20"/>
          <w:lang w:val="en-GB"/>
        </w:rPr>
        <w:t xml:space="preserve"> or not. </w:t>
      </w:r>
    </w:p>
    <w:p w14:paraId="73061436" w14:textId="3212F300" w:rsidR="004673C9" w:rsidRDefault="000940CF" w:rsidP="000940CF">
      <w:pPr>
        <w:spacing w:beforeLines="50" w:before="120" w:afterLines="50" w:after="120"/>
        <w:jc w:val="left"/>
        <w:rPr>
          <w:rFonts w:ascii="Times New Roman" w:eastAsia="宋体" w:hAnsi="Times New Roman" w:cs="Times New Roman"/>
          <w:sz w:val="20"/>
          <w:szCs w:val="20"/>
          <w:lang w:val="en-GB"/>
        </w:rPr>
      </w:pPr>
      <w:r w:rsidRPr="00CB2237">
        <w:rPr>
          <w:rFonts w:ascii="Times New Roman" w:eastAsia="宋体" w:hAnsi="Times New Roman" w:cs="Times New Roman"/>
          <w:sz w:val="20"/>
          <w:szCs w:val="20"/>
          <w:lang w:val="en-GB"/>
        </w:rPr>
        <w:t xml:space="preserve">After checking RAN1 progress, our understanding is still </w:t>
      </w:r>
      <w:r w:rsidR="00506BE2">
        <w:rPr>
          <w:rFonts w:ascii="Times New Roman" w:eastAsia="宋体" w:hAnsi="Times New Roman" w:cs="Times New Roman"/>
          <w:sz w:val="20"/>
          <w:szCs w:val="20"/>
          <w:lang w:val="en-GB"/>
        </w:rPr>
        <w:t xml:space="preserve">that there is no </w:t>
      </w:r>
      <w:r w:rsidRPr="00CB2237">
        <w:rPr>
          <w:rFonts w:ascii="Times New Roman" w:eastAsia="宋体" w:hAnsi="Times New Roman" w:cs="Times New Roman"/>
          <w:sz w:val="20"/>
          <w:szCs w:val="20"/>
          <w:lang w:val="en-GB"/>
        </w:rPr>
        <w:t>RRM related</w:t>
      </w:r>
      <w:r w:rsidR="00506BE2">
        <w:rPr>
          <w:rFonts w:ascii="Times New Roman" w:eastAsia="宋体" w:hAnsi="Times New Roman" w:cs="Times New Roman"/>
          <w:sz w:val="20"/>
          <w:szCs w:val="20"/>
          <w:lang w:val="en-GB"/>
        </w:rPr>
        <w:t xml:space="preserve"> impact</w:t>
      </w:r>
      <w:r w:rsidRPr="00CB2237">
        <w:rPr>
          <w:rFonts w:ascii="Times New Roman" w:eastAsia="宋体" w:hAnsi="Times New Roman" w:cs="Times New Roman"/>
          <w:sz w:val="20"/>
          <w:szCs w:val="20"/>
          <w:lang w:val="en-GB"/>
        </w:rPr>
        <w:t xml:space="preserve">. </w:t>
      </w:r>
      <w:r w:rsidR="004673C9">
        <w:rPr>
          <w:rFonts w:ascii="Times New Roman" w:eastAsia="宋体" w:hAnsi="Times New Roman" w:cs="Times New Roman"/>
          <w:sz w:val="20"/>
          <w:szCs w:val="20"/>
          <w:lang w:val="en-GB"/>
        </w:rPr>
        <w:t>The definition of TDCP is to report the time-domain channel properties. It used the correlation from TRS symbols. For the reporting, it contains the quantization for the amplitude value</w:t>
      </w:r>
      <w:r w:rsidR="00506BE2">
        <w:rPr>
          <w:rFonts w:ascii="Times New Roman" w:eastAsia="宋体" w:hAnsi="Times New Roman" w:cs="Times New Roman"/>
          <w:sz w:val="20"/>
          <w:szCs w:val="20"/>
          <w:lang w:val="en-GB"/>
        </w:rPr>
        <w:t>s</w:t>
      </w:r>
      <w:r w:rsidR="004673C9">
        <w:rPr>
          <w:rFonts w:ascii="Times New Roman" w:eastAsia="宋体" w:hAnsi="Times New Roman" w:cs="Times New Roman"/>
          <w:sz w:val="20"/>
          <w:szCs w:val="20"/>
          <w:lang w:val="en-GB"/>
        </w:rPr>
        <w:t xml:space="preserve"> and phase value</w:t>
      </w:r>
      <w:r w:rsidR="00506BE2">
        <w:rPr>
          <w:rFonts w:ascii="Times New Roman" w:eastAsia="宋体" w:hAnsi="Times New Roman" w:cs="Times New Roman"/>
          <w:sz w:val="20"/>
          <w:szCs w:val="20"/>
          <w:lang w:val="en-GB"/>
        </w:rPr>
        <w:t>s</w:t>
      </w:r>
      <w:r w:rsidR="004673C9">
        <w:rPr>
          <w:rFonts w:ascii="Times New Roman" w:eastAsia="宋体" w:hAnsi="Times New Roman" w:cs="Times New Roman"/>
          <w:sz w:val="20"/>
          <w:szCs w:val="20"/>
          <w:lang w:val="en-GB"/>
        </w:rPr>
        <w:t xml:space="preserve">. </w:t>
      </w:r>
    </w:p>
    <w:p w14:paraId="7AFC09EB" w14:textId="120D165F" w:rsidR="000940CF" w:rsidRPr="00CB2237" w:rsidRDefault="004673C9" w:rsidP="000940CF">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For the quantization for the amplitude, t</w:t>
      </w:r>
      <w:r w:rsidR="000940CF" w:rsidRPr="00CB2237">
        <w:rPr>
          <w:rFonts w:ascii="Times New Roman" w:eastAsia="宋体" w:hAnsi="Times New Roman" w:cs="Times New Roman"/>
          <w:sz w:val="20"/>
          <w:szCs w:val="20"/>
          <w:lang w:val="en-GB"/>
        </w:rPr>
        <w:t>he agreements from RAN1#11</w:t>
      </w:r>
      <w:r>
        <w:rPr>
          <w:rFonts w:ascii="Times New Roman" w:eastAsia="宋体" w:hAnsi="Times New Roman" w:cs="Times New Roman"/>
          <w:sz w:val="20"/>
          <w:szCs w:val="20"/>
          <w:lang w:val="en-GB"/>
        </w:rPr>
        <w:t>3</w:t>
      </w:r>
      <w:r w:rsidR="000940CF" w:rsidRPr="00CB2237">
        <w:rPr>
          <w:rFonts w:ascii="Times New Roman" w:eastAsia="宋体" w:hAnsi="Times New Roman" w:cs="Times New Roman"/>
          <w:sz w:val="20"/>
          <w:szCs w:val="20"/>
          <w:lang w:val="en-GB"/>
        </w:rPr>
        <w:t xml:space="preserve"> are captured as below:</w:t>
      </w:r>
    </w:p>
    <w:tbl>
      <w:tblPr>
        <w:tblStyle w:val="a7"/>
        <w:tblW w:w="0" w:type="auto"/>
        <w:tblLook w:val="04A0" w:firstRow="1" w:lastRow="0" w:firstColumn="1" w:lastColumn="0" w:noHBand="0" w:noVBand="1"/>
      </w:tblPr>
      <w:tblGrid>
        <w:gridCol w:w="9629"/>
      </w:tblGrid>
      <w:tr w:rsidR="000940CF" w:rsidRPr="00CB2237" w14:paraId="1CFE87CB" w14:textId="77777777" w:rsidTr="00912AE8">
        <w:tc>
          <w:tcPr>
            <w:tcW w:w="9629" w:type="dxa"/>
          </w:tcPr>
          <w:p w14:paraId="33EE4C83" w14:textId="77777777" w:rsidR="004673C9" w:rsidRPr="00E138F0" w:rsidRDefault="004673C9" w:rsidP="004673C9">
            <w:pPr>
              <w:snapToGrid w:val="0"/>
              <w:rPr>
                <w:bCs/>
                <w:highlight w:val="green"/>
              </w:rPr>
            </w:pPr>
            <w:r w:rsidRPr="00E138F0">
              <w:rPr>
                <w:bCs/>
                <w:highlight w:val="green"/>
              </w:rPr>
              <w:t>Agreement</w:t>
            </w:r>
          </w:p>
          <w:p w14:paraId="57FA152E" w14:textId="77777777" w:rsidR="004673C9" w:rsidRPr="001F51F8" w:rsidRDefault="004673C9" w:rsidP="004673C9">
            <w:pPr>
              <w:snapToGrid w:val="0"/>
              <w:rPr>
                <w:szCs w:val="18"/>
              </w:rPr>
            </w:pPr>
            <w:r w:rsidRPr="001F51F8">
              <w:rPr>
                <w:szCs w:val="18"/>
              </w:rPr>
              <w:t xml:space="preserve">For the Rel-18 TRS-based TDCP reporting, regarding the </w:t>
            </w:r>
            <w:r w:rsidRPr="001F51F8">
              <w:rPr>
                <w:i/>
                <w:szCs w:val="18"/>
              </w:rPr>
              <w:t>alphabet</w:t>
            </w:r>
            <w:r w:rsidRPr="001F51F8">
              <w:rPr>
                <w:szCs w:val="18"/>
              </w:rPr>
              <w:t xml:space="preserve"> for the quantization of wideband normalized amplitude value, support only (Alt3) N=2</w:t>
            </w:r>
            <w:r w:rsidRPr="001F51F8">
              <w:rPr>
                <w:szCs w:val="18"/>
                <w:vertAlign w:val="superscript"/>
              </w:rPr>
              <w:t>Q</w:t>
            </w:r>
            <w:r w:rsidRPr="001F51F8">
              <w:rPr>
                <w:szCs w:val="18"/>
              </w:rPr>
              <w:t xml:space="preserve"> where Q=4, s=½</w:t>
            </w:r>
          </w:p>
          <w:p w14:paraId="4C636AA1" w14:textId="782F3322" w:rsidR="000940CF" w:rsidRPr="004673C9" w:rsidRDefault="004673C9" w:rsidP="004673C9">
            <w:pPr>
              <w:widowControl/>
              <w:numPr>
                <w:ilvl w:val="0"/>
                <w:numId w:val="24"/>
              </w:numPr>
              <w:snapToGrid w:val="0"/>
              <w:spacing w:after="160" w:line="254" w:lineRule="auto"/>
              <w:jc w:val="left"/>
              <w:rPr>
                <w:rFonts w:cs="Times"/>
                <w:lang w:eastAsia="x-none"/>
              </w:rPr>
            </w:pPr>
            <w:r w:rsidRPr="001F51F8">
              <w:rPr>
                <w:rFonts w:cs="Times"/>
                <w:lang w:eastAsia="x-none"/>
              </w:rPr>
              <w:t xml:space="preserve">Note: </w:t>
            </w:r>
            <w:r w:rsidRPr="001F51F8">
              <w:rPr>
                <w:rFonts w:eastAsia="Malgun Gothic" w:cs="Times" w:hint="eastAsia"/>
                <w:bCs/>
              </w:rPr>
              <w:t>T</w:t>
            </w:r>
            <w:r w:rsidRPr="001F51F8">
              <w:rPr>
                <w:rFonts w:eastAsia="Malgun Gothic" w:cs="Times"/>
                <w:bCs/>
              </w:rPr>
              <w:t>his does not preclude an “invalid” autocorrelation value report</w:t>
            </w:r>
            <w:r>
              <w:rPr>
                <w:rFonts w:eastAsia="Malgun Gothic" w:cs="Times"/>
                <w:bCs/>
              </w:rPr>
              <w:t>.</w:t>
            </w:r>
          </w:p>
        </w:tc>
      </w:tr>
    </w:tbl>
    <w:p w14:paraId="6EEFF472" w14:textId="77777777" w:rsidR="004673C9" w:rsidRDefault="004673C9" w:rsidP="000940CF">
      <w:pPr>
        <w:spacing w:beforeLines="50" w:before="120" w:afterLines="50" w:after="120"/>
        <w:jc w:val="left"/>
        <w:rPr>
          <w:rFonts w:ascii="Times New Roman" w:eastAsia="宋体" w:hAnsi="Times New Roman" w:cs="Times New Roman"/>
          <w:sz w:val="20"/>
          <w:szCs w:val="20"/>
          <w:lang w:val="en-GB"/>
        </w:rPr>
      </w:pPr>
    </w:p>
    <w:p w14:paraId="16D7A413" w14:textId="0CEAB1F9" w:rsidR="004673C9" w:rsidRDefault="004673C9" w:rsidP="000940CF">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For the quantization for the phase, t</w:t>
      </w:r>
      <w:r w:rsidRPr="00CB2237">
        <w:rPr>
          <w:rFonts w:ascii="Times New Roman" w:eastAsia="宋体" w:hAnsi="Times New Roman" w:cs="Times New Roman"/>
          <w:sz w:val="20"/>
          <w:szCs w:val="20"/>
          <w:lang w:val="en-GB"/>
        </w:rPr>
        <w:t>he agreements from RAN1#11</w:t>
      </w:r>
      <w:r>
        <w:rPr>
          <w:rFonts w:ascii="Times New Roman" w:eastAsia="宋体" w:hAnsi="Times New Roman" w:cs="Times New Roman"/>
          <w:sz w:val="20"/>
          <w:szCs w:val="20"/>
          <w:lang w:val="en-GB"/>
        </w:rPr>
        <w:t>3</w:t>
      </w:r>
      <w:r w:rsidRPr="00CB2237">
        <w:rPr>
          <w:rFonts w:ascii="Times New Roman" w:eastAsia="宋体" w:hAnsi="Times New Roman" w:cs="Times New Roman"/>
          <w:sz w:val="20"/>
          <w:szCs w:val="20"/>
          <w:lang w:val="en-GB"/>
        </w:rPr>
        <w:t xml:space="preserve"> are captured as below:</w:t>
      </w:r>
    </w:p>
    <w:tbl>
      <w:tblPr>
        <w:tblStyle w:val="a7"/>
        <w:tblW w:w="0" w:type="auto"/>
        <w:tblLook w:val="04A0" w:firstRow="1" w:lastRow="0" w:firstColumn="1" w:lastColumn="0" w:noHBand="0" w:noVBand="1"/>
      </w:tblPr>
      <w:tblGrid>
        <w:gridCol w:w="9629"/>
      </w:tblGrid>
      <w:tr w:rsidR="004673C9" w14:paraId="0F8A44F8" w14:textId="77777777" w:rsidTr="004673C9">
        <w:tc>
          <w:tcPr>
            <w:tcW w:w="9629" w:type="dxa"/>
          </w:tcPr>
          <w:p w14:paraId="39025770" w14:textId="77777777" w:rsidR="004673C9" w:rsidRPr="00E138F0" w:rsidRDefault="004673C9" w:rsidP="004673C9">
            <w:pPr>
              <w:snapToGrid w:val="0"/>
              <w:rPr>
                <w:bCs/>
                <w:highlight w:val="green"/>
              </w:rPr>
            </w:pPr>
            <w:r w:rsidRPr="00E138F0">
              <w:rPr>
                <w:bCs/>
                <w:highlight w:val="green"/>
              </w:rPr>
              <w:t>Agreement</w:t>
            </w:r>
          </w:p>
          <w:p w14:paraId="537A227F" w14:textId="29E13B0E" w:rsidR="004673C9" w:rsidRDefault="004673C9" w:rsidP="004673C9">
            <w:pPr>
              <w:spacing w:beforeLines="50" w:before="120" w:afterLines="50" w:after="120"/>
              <w:jc w:val="left"/>
              <w:rPr>
                <w:lang w:val="en-GB"/>
              </w:rPr>
            </w:pPr>
            <w:r w:rsidRPr="001F51F8">
              <w:rPr>
                <w:szCs w:val="18"/>
              </w:rPr>
              <w:t xml:space="preserve">For the Rel-18 TRS-based TDCP reporting, regarding the </w:t>
            </w:r>
            <w:r w:rsidRPr="001F51F8">
              <w:rPr>
                <w:i/>
                <w:szCs w:val="18"/>
              </w:rPr>
              <w:t>alphabet</w:t>
            </w:r>
            <w:r w:rsidRPr="001F51F8">
              <w:rPr>
                <w:szCs w:val="18"/>
              </w:rPr>
              <w:t xml:space="preserve"> for the quantization of phase value, (Alt3) </w:t>
            </w:r>
            <w:r w:rsidRPr="001F51F8">
              <w:t xml:space="preserve">a given correlation phase value </w:t>
            </w:r>
            <m:oMath>
              <m:r>
                <w:rPr>
                  <w:rFonts w:ascii="Cambria Math" w:hAnsi="Cambria Math"/>
                </w:rPr>
                <m:t>θ(D)</m:t>
              </m:r>
            </m:oMath>
            <w:r w:rsidRPr="001F51F8">
              <w:t xml:space="preserve"> is quantized to </w:t>
            </w:r>
            <m:oMath>
              <m:acc>
                <m:accPr>
                  <m:ctrlPr>
                    <w:rPr>
                      <w:rFonts w:ascii="Cambria Math" w:hAnsi="Cambria Math"/>
                      <w:i/>
                    </w:rPr>
                  </m:ctrlPr>
                </m:accPr>
                <m:e>
                  <m:r>
                    <w:rPr>
                      <w:rFonts w:ascii="Cambria Math" w:hAnsi="Cambria Math"/>
                    </w:rPr>
                    <m:t>θ</m:t>
                  </m:r>
                </m:e>
              </m:acc>
              <m:r>
                <w:rPr>
                  <w:rFonts w:ascii="Cambria Math" w:hAnsi="Cambria Math"/>
                </w:rPr>
                <m:t>(D)</m:t>
              </m:r>
            </m:oMath>
            <w:r w:rsidRPr="001F51F8">
              <w:t xml:space="preserve"> based on the </w:t>
            </w:r>
            <w:r w:rsidRPr="001F51F8">
              <w:rPr>
                <w:rFonts w:eastAsia="Malgun Gothic"/>
              </w:rPr>
              <w:t>4-bit (16-PSK) uniform quantization (full reuse of Rel-16 eType-II W2 phase quantization)</w:t>
            </w:r>
            <w:r>
              <w:rPr>
                <w:rFonts w:eastAsia="Malgun Gothic"/>
              </w:rPr>
              <w:t>.</w:t>
            </w:r>
          </w:p>
        </w:tc>
      </w:tr>
    </w:tbl>
    <w:p w14:paraId="5D53E845" w14:textId="77777777" w:rsidR="004673C9" w:rsidRDefault="004673C9" w:rsidP="000940CF">
      <w:pPr>
        <w:spacing w:beforeLines="50" w:before="120" w:afterLines="50" w:after="120"/>
        <w:jc w:val="left"/>
        <w:rPr>
          <w:rFonts w:ascii="Times New Roman" w:eastAsia="宋体" w:hAnsi="Times New Roman" w:cs="Times New Roman"/>
          <w:sz w:val="20"/>
          <w:szCs w:val="20"/>
          <w:lang w:val="en-GB"/>
        </w:rPr>
      </w:pPr>
    </w:p>
    <w:p w14:paraId="2FCE69D4" w14:textId="7FE29F69" w:rsidR="004673C9" w:rsidRDefault="004673C9" w:rsidP="000940CF">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And for the time </w:t>
      </w:r>
      <w:r w:rsidR="00506BE2">
        <w:rPr>
          <w:rFonts w:ascii="Times New Roman" w:eastAsia="宋体" w:hAnsi="Times New Roman" w:cs="Times New Roman"/>
          <w:sz w:val="20"/>
          <w:szCs w:val="20"/>
          <w:lang w:val="en-GB"/>
        </w:rPr>
        <w:t>delay</w:t>
      </w:r>
      <w:r>
        <w:rPr>
          <w:rFonts w:ascii="Times New Roman" w:eastAsia="宋体" w:hAnsi="Times New Roman" w:cs="Times New Roman"/>
          <w:sz w:val="20"/>
          <w:szCs w:val="20"/>
          <w:lang w:val="en-GB"/>
        </w:rPr>
        <w:t xml:space="preserve"> to apply the correlation, t</w:t>
      </w:r>
      <w:r w:rsidRPr="00CB2237">
        <w:rPr>
          <w:rFonts w:ascii="Times New Roman" w:eastAsia="宋体" w:hAnsi="Times New Roman" w:cs="Times New Roman"/>
          <w:sz w:val="20"/>
          <w:szCs w:val="20"/>
          <w:lang w:val="en-GB"/>
        </w:rPr>
        <w:t>he agreements from RAN1#11</w:t>
      </w:r>
      <w:r>
        <w:rPr>
          <w:rFonts w:ascii="Times New Roman" w:eastAsia="宋体" w:hAnsi="Times New Roman" w:cs="Times New Roman"/>
          <w:sz w:val="20"/>
          <w:szCs w:val="20"/>
          <w:lang w:val="en-GB"/>
        </w:rPr>
        <w:t>3</w:t>
      </w:r>
      <w:r w:rsidRPr="00CB2237">
        <w:rPr>
          <w:rFonts w:ascii="Times New Roman" w:eastAsia="宋体" w:hAnsi="Times New Roman" w:cs="Times New Roman"/>
          <w:sz w:val="20"/>
          <w:szCs w:val="20"/>
          <w:lang w:val="en-GB"/>
        </w:rPr>
        <w:t xml:space="preserve"> are captured as below:</w:t>
      </w:r>
    </w:p>
    <w:tbl>
      <w:tblPr>
        <w:tblStyle w:val="a7"/>
        <w:tblW w:w="0" w:type="auto"/>
        <w:tblLook w:val="04A0" w:firstRow="1" w:lastRow="0" w:firstColumn="1" w:lastColumn="0" w:noHBand="0" w:noVBand="1"/>
      </w:tblPr>
      <w:tblGrid>
        <w:gridCol w:w="9629"/>
      </w:tblGrid>
      <w:tr w:rsidR="004673C9" w14:paraId="09395C99" w14:textId="77777777" w:rsidTr="004673C9">
        <w:tc>
          <w:tcPr>
            <w:tcW w:w="9629" w:type="dxa"/>
          </w:tcPr>
          <w:p w14:paraId="15E50002" w14:textId="77777777" w:rsidR="004673C9" w:rsidRPr="00E138F0" w:rsidRDefault="004673C9" w:rsidP="004673C9">
            <w:pPr>
              <w:snapToGrid w:val="0"/>
              <w:rPr>
                <w:bCs/>
                <w:highlight w:val="green"/>
              </w:rPr>
            </w:pPr>
            <w:r w:rsidRPr="00E138F0">
              <w:rPr>
                <w:bCs/>
                <w:highlight w:val="green"/>
              </w:rPr>
              <w:t>Agreement</w:t>
            </w:r>
          </w:p>
          <w:p w14:paraId="0D3DFBA3" w14:textId="77777777" w:rsidR="004673C9" w:rsidRPr="001F51F8" w:rsidRDefault="004673C9" w:rsidP="004673C9">
            <w:pPr>
              <w:snapToGrid w:val="0"/>
            </w:pPr>
            <w:r w:rsidRPr="001F51F8">
              <w:rPr>
                <w:rFonts w:eastAsia="Calibri"/>
              </w:rPr>
              <w:t>For the Rel-18 TRS-based TDCP reporting, for a configured value of Y and a set of configured delay values {D</w:t>
            </w:r>
            <w:r w:rsidRPr="001F51F8">
              <w:rPr>
                <w:rFonts w:eastAsia="Calibri"/>
                <w:vertAlign w:val="subscript"/>
              </w:rPr>
              <w:t>1</w:t>
            </w:r>
            <w:r w:rsidRPr="001F51F8">
              <w:rPr>
                <w:rFonts w:eastAsia="Calibri"/>
              </w:rPr>
              <w:t>, …, D</w:t>
            </w:r>
            <w:r w:rsidRPr="001F51F8">
              <w:rPr>
                <w:rFonts w:eastAsia="Calibri"/>
                <w:vertAlign w:val="subscript"/>
              </w:rPr>
              <w:t>Y</w:t>
            </w:r>
            <w:r w:rsidRPr="001F51F8">
              <w:rPr>
                <w:rFonts w:eastAsia="Calibri"/>
              </w:rPr>
              <w:t>}, for the n-th delay D</w:t>
            </w:r>
            <w:r w:rsidRPr="001F51F8">
              <w:rPr>
                <w:rFonts w:eastAsia="Calibri"/>
                <w:vertAlign w:val="subscript"/>
              </w:rPr>
              <w:t>n</w:t>
            </w:r>
            <w:r w:rsidRPr="001F51F8">
              <w:rPr>
                <w:rFonts w:eastAsia="Calibri"/>
              </w:rPr>
              <w:t xml:space="preserve"> (n=1, …, Y), the respective TDCP </w:t>
            </w:r>
            <w:r w:rsidRPr="001F51F8">
              <w:t>calculation is defined as wideband normalized correlation between two TRS symbols separated by D</w:t>
            </w:r>
            <w:r w:rsidRPr="001F51F8">
              <w:rPr>
                <w:vertAlign w:val="subscript"/>
              </w:rPr>
              <w:t>n</w:t>
            </w:r>
            <w:r w:rsidRPr="001F51F8">
              <w:t xml:space="preserve"> symbols</w:t>
            </w:r>
          </w:p>
          <w:p w14:paraId="2D8CAF99" w14:textId="1DEB4474" w:rsidR="004673C9" w:rsidRDefault="004673C9" w:rsidP="004673C9">
            <w:pPr>
              <w:spacing w:beforeLines="50" w:before="120" w:afterLines="50" w:after="120"/>
              <w:jc w:val="left"/>
              <w:rPr>
                <w:lang w:val="en-GB"/>
              </w:rPr>
            </w:pPr>
            <w:r w:rsidRPr="001F51F8">
              <w:rPr>
                <w:lang w:eastAsia="x-none"/>
              </w:rPr>
              <w:t>Send a LS to RAN4 to solicit their inputs on whether additional description/definition is needed, e.g. averaging across RX ports</w:t>
            </w:r>
            <w:r>
              <w:rPr>
                <w:lang w:eastAsia="x-none"/>
              </w:rPr>
              <w:t>.</w:t>
            </w:r>
          </w:p>
        </w:tc>
      </w:tr>
    </w:tbl>
    <w:p w14:paraId="3989BE95" w14:textId="62576A94" w:rsidR="004673C9" w:rsidRDefault="004673C9" w:rsidP="000940CF">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The LS is sent to RAN4 to include such definition in [2].</w:t>
      </w:r>
    </w:p>
    <w:p w14:paraId="1A1F386B" w14:textId="537D481B" w:rsidR="000940CF" w:rsidRDefault="003A1CFE" w:rsidP="000940CF">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From the definition, it can be understood that t</w:t>
      </w:r>
      <w:r w:rsidR="000940CF" w:rsidRPr="00016472">
        <w:rPr>
          <w:rFonts w:ascii="Times New Roman" w:eastAsia="宋体" w:hAnsi="Times New Roman" w:cs="Times New Roman"/>
          <w:sz w:val="20"/>
          <w:szCs w:val="20"/>
          <w:lang w:val="en-GB"/>
        </w:rPr>
        <w:t>he reporting reflects to channel properties</w:t>
      </w:r>
      <w:r w:rsidR="00506BE2">
        <w:rPr>
          <w:rFonts w:ascii="Times New Roman" w:eastAsia="宋体" w:hAnsi="Times New Roman" w:cs="Times New Roman"/>
          <w:sz w:val="20"/>
          <w:szCs w:val="20"/>
          <w:lang w:val="en-GB"/>
        </w:rPr>
        <w:t xml:space="preserve">. The dedicated delay for multiple TRS symbols is configured by network. </w:t>
      </w:r>
      <w:r w:rsidR="000940CF" w:rsidRPr="00016472">
        <w:rPr>
          <w:rFonts w:ascii="Times New Roman" w:eastAsia="宋体" w:hAnsi="Times New Roman" w:cs="Times New Roman"/>
          <w:sz w:val="20"/>
          <w:szCs w:val="20"/>
          <w:lang w:val="en-GB"/>
        </w:rPr>
        <w:t>and the network will use the reporting to perform MIMO scheduling</w:t>
      </w:r>
      <w:r w:rsidR="00506BE2">
        <w:rPr>
          <w:rFonts w:ascii="Times New Roman" w:eastAsia="宋体" w:hAnsi="Times New Roman" w:cs="Times New Roman"/>
          <w:sz w:val="20"/>
          <w:szCs w:val="20"/>
          <w:lang w:val="en-GB"/>
        </w:rPr>
        <w:t xml:space="preserve"> such as precoding</w:t>
      </w:r>
      <w:r w:rsidR="000940CF" w:rsidRPr="00016472">
        <w:rPr>
          <w:rFonts w:ascii="Times New Roman" w:eastAsia="宋体" w:hAnsi="Times New Roman" w:cs="Times New Roman"/>
          <w:sz w:val="20"/>
          <w:szCs w:val="20"/>
          <w:lang w:val="en-GB"/>
        </w:rPr>
        <w:t xml:space="preserve">. </w:t>
      </w:r>
      <w:r>
        <w:rPr>
          <w:rFonts w:ascii="Times New Roman" w:eastAsia="宋体" w:hAnsi="Times New Roman" w:cs="Times New Roman"/>
          <w:sz w:val="20"/>
          <w:szCs w:val="20"/>
          <w:lang w:val="en-GB"/>
        </w:rPr>
        <w:t>The performance reflects by the BLER and throughput curve</w:t>
      </w:r>
      <w:r w:rsidR="00506BE2">
        <w:rPr>
          <w:rFonts w:ascii="Times New Roman" w:eastAsia="宋体" w:hAnsi="Times New Roman" w:cs="Times New Roman"/>
          <w:sz w:val="20"/>
          <w:szCs w:val="20"/>
          <w:lang w:val="en-GB"/>
        </w:rPr>
        <w:t xml:space="preserve"> in common</w:t>
      </w:r>
      <w:r>
        <w:rPr>
          <w:rFonts w:ascii="Times New Roman" w:eastAsia="宋体" w:hAnsi="Times New Roman" w:cs="Times New Roman"/>
          <w:sz w:val="20"/>
          <w:szCs w:val="20"/>
          <w:lang w:val="en-GB"/>
        </w:rPr>
        <w:t xml:space="preserve">. There is no RRM such as mobility or beam management. </w:t>
      </w:r>
      <w:r>
        <w:rPr>
          <w:rFonts w:ascii="Times New Roman" w:eastAsia="宋体" w:hAnsi="Times New Roman" w:cs="Times New Roman" w:hint="eastAsia"/>
          <w:sz w:val="20"/>
          <w:szCs w:val="20"/>
          <w:lang w:val="en-GB"/>
        </w:rPr>
        <w:t>W</w:t>
      </w:r>
      <w:r w:rsidR="000940CF" w:rsidRPr="00016472">
        <w:rPr>
          <w:rFonts w:ascii="Times New Roman" w:eastAsia="宋体" w:hAnsi="Times New Roman" w:cs="Times New Roman"/>
          <w:sz w:val="20"/>
          <w:szCs w:val="20"/>
          <w:lang w:val="en-GB"/>
        </w:rPr>
        <w:t xml:space="preserve">e think the new introduced channel TD correlation profile is not used for RRM. </w:t>
      </w:r>
      <w:r>
        <w:rPr>
          <w:rFonts w:ascii="Times New Roman" w:eastAsia="宋体" w:hAnsi="Times New Roman" w:cs="Times New Roman"/>
          <w:sz w:val="20"/>
          <w:szCs w:val="20"/>
          <w:lang w:val="en-GB"/>
        </w:rPr>
        <w:t xml:space="preserve">No need to </w:t>
      </w:r>
      <w:r w:rsidRPr="003A1CFE">
        <w:rPr>
          <w:rFonts w:ascii="Times New Roman" w:eastAsia="宋体" w:hAnsi="Times New Roman" w:cs="Times New Roman"/>
          <w:sz w:val="20"/>
          <w:szCs w:val="20"/>
          <w:lang w:val="en-GB"/>
        </w:rPr>
        <w:t xml:space="preserve">define TDCP measurement </w:t>
      </w:r>
      <w:r>
        <w:rPr>
          <w:rFonts w:ascii="Times New Roman" w:eastAsia="宋体" w:hAnsi="Times New Roman" w:cs="Times New Roman"/>
          <w:sz w:val="20"/>
          <w:szCs w:val="20"/>
          <w:lang w:val="en-GB"/>
        </w:rPr>
        <w:t>delay and accuracy</w:t>
      </w:r>
      <w:r w:rsidRPr="003A1CFE">
        <w:rPr>
          <w:rFonts w:ascii="Times New Roman" w:eastAsia="宋体" w:hAnsi="Times New Roman" w:cs="Times New Roman"/>
          <w:sz w:val="20"/>
          <w:szCs w:val="20"/>
          <w:lang w:val="en-GB"/>
        </w:rPr>
        <w:t xml:space="preserve"> requirements</w:t>
      </w:r>
      <w:r>
        <w:rPr>
          <w:rFonts w:ascii="Times New Roman" w:eastAsia="宋体" w:hAnsi="Times New Roman" w:cs="Times New Roman"/>
          <w:sz w:val="20"/>
          <w:szCs w:val="20"/>
          <w:lang w:val="en-GB"/>
        </w:rPr>
        <w:t xml:space="preserve">. When demodulation discussion starts, it depends on the </w:t>
      </w:r>
      <w:r w:rsidR="000E0A9C">
        <w:rPr>
          <w:rFonts w:ascii="Times New Roman" w:eastAsia="宋体" w:hAnsi="Times New Roman" w:cs="Times New Roman"/>
          <w:sz w:val="20"/>
          <w:szCs w:val="20"/>
          <w:lang w:val="en-GB"/>
        </w:rPr>
        <w:t xml:space="preserve">demodulation </w:t>
      </w:r>
      <w:r>
        <w:rPr>
          <w:rFonts w:ascii="Times New Roman" w:eastAsia="宋体" w:hAnsi="Times New Roman" w:cs="Times New Roman"/>
          <w:sz w:val="20"/>
          <w:szCs w:val="20"/>
          <w:lang w:val="en-GB"/>
        </w:rPr>
        <w:t>discuss</w:t>
      </w:r>
      <w:r w:rsidR="00506BE2">
        <w:rPr>
          <w:rFonts w:ascii="Times New Roman" w:eastAsia="宋体" w:hAnsi="Times New Roman" w:cs="Times New Roman"/>
          <w:sz w:val="20"/>
          <w:szCs w:val="20"/>
          <w:lang w:val="en-GB"/>
        </w:rPr>
        <w:t>ion</w:t>
      </w:r>
      <w:r>
        <w:rPr>
          <w:rFonts w:ascii="Times New Roman" w:eastAsia="宋体" w:hAnsi="Times New Roman" w:cs="Times New Roman"/>
          <w:sz w:val="20"/>
          <w:szCs w:val="20"/>
          <w:lang w:val="en-GB"/>
        </w:rPr>
        <w:t xml:space="preserve"> whether to introduce the minimum </w:t>
      </w:r>
      <w:r w:rsidR="000E0A9C">
        <w:rPr>
          <w:rFonts w:ascii="Times New Roman" w:eastAsia="宋体" w:hAnsi="Times New Roman" w:cs="Times New Roman"/>
          <w:sz w:val="20"/>
          <w:szCs w:val="20"/>
          <w:lang w:val="en-GB"/>
        </w:rPr>
        <w:t xml:space="preserve">requirements for TDCP. </w:t>
      </w:r>
    </w:p>
    <w:p w14:paraId="6FB8A0D4" w14:textId="72E91E3B" w:rsidR="000E0A9C" w:rsidRPr="00016472" w:rsidRDefault="000E0A9C" w:rsidP="000940CF">
      <w:pPr>
        <w:spacing w:beforeLines="50" w:before="120" w:afterLines="50" w:after="120"/>
        <w:jc w:val="left"/>
        <w:rPr>
          <w:rFonts w:ascii="Times New Roman" w:eastAsia="宋体" w:hAnsi="Times New Roman" w:cs="Times New Roman"/>
          <w:sz w:val="20"/>
          <w:szCs w:val="20"/>
          <w:lang w:val="en-GB"/>
        </w:rPr>
      </w:pPr>
      <w:r w:rsidRPr="000E0A9C">
        <w:rPr>
          <w:rFonts w:ascii="Times New Roman" w:eastAsia="宋体" w:hAnsi="Times New Roman" w:cs="Times New Roman"/>
          <w:sz w:val="20"/>
          <w:szCs w:val="20"/>
          <w:lang w:val="en-GB"/>
        </w:rPr>
        <w:t>For the question from RAN1</w:t>
      </w:r>
      <w:r w:rsidR="00D72F2E">
        <w:rPr>
          <w:rFonts w:ascii="Times New Roman" w:eastAsia="宋体" w:hAnsi="Times New Roman" w:cs="Times New Roman"/>
          <w:sz w:val="20"/>
          <w:szCs w:val="20"/>
          <w:lang w:val="en-GB"/>
        </w:rPr>
        <w:t xml:space="preserve"> of RX ports</w:t>
      </w:r>
      <w:r w:rsidRPr="000E0A9C">
        <w:rPr>
          <w:rFonts w:ascii="Times New Roman" w:eastAsia="宋体" w:hAnsi="Times New Roman" w:cs="Times New Roman"/>
          <w:sz w:val="20"/>
          <w:szCs w:val="20"/>
          <w:lang w:val="en-GB"/>
        </w:rPr>
        <w:t xml:space="preserve">, </w:t>
      </w:r>
      <w:r w:rsidR="00D72F2E">
        <w:rPr>
          <w:rFonts w:ascii="Times New Roman" w:eastAsia="宋体" w:hAnsi="Times New Roman" w:cs="Times New Roman"/>
          <w:sz w:val="20"/>
          <w:szCs w:val="20"/>
          <w:lang w:val="en-GB"/>
        </w:rPr>
        <w:t>for FR2, one receiver branch is enough to be used for TDCP. W</w:t>
      </w:r>
      <w:r>
        <w:rPr>
          <w:rFonts w:ascii="Times New Roman" w:eastAsia="宋体" w:hAnsi="Times New Roman" w:cs="Times New Roman"/>
          <w:sz w:val="20"/>
          <w:szCs w:val="20"/>
          <w:lang w:val="en-GB"/>
        </w:rPr>
        <w:t>e think no further definition is needed.</w:t>
      </w:r>
    </w:p>
    <w:p w14:paraId="2BD7A9E4" w14:textId="77777777" w:rsidR="00D72F2E" w:rsidRDefault="000940CF" w:rsidP="000940CF">
      <w:pPr>
        <w:spacing w:beforeLines="50" w:before="120" w:afterLines="50" w:after="120"/>
        <w:jc w:val="left"/>
        <w:rPr>
          <w:rFonts w:ascii="Times New Roman" w:hAnsi="Times New Roman" w:cs="Times New Roman"/>
          <w:b/>
          <w:sz w:val="20"/>
          <w:szCs w:val="20"/>
          <w:lang w:val="en-GB"/>
        </w:rPr>
      </w:pPr>
      <w:r w:rsidRPr="000E0A9C">
        <w:rPr>
          <w:rFonts w:ascii="Times New Roman" w:hAnsi="Times New Roman" w:cs="Times New Roman"/>
          <w:b/>
          <w:sz w:val="20"/>
          <w:szCs w:val="20"/>
        </w:rPr>
        <w:t xml:space="preserve">Proposal 1: </w:t>
      </w:r>
      <w:r w:rsidR="000E0A9C" w:rsidRPr="000E0A9C">
        <w:rPr>
          <w:rFonts w:ascii="Times New Roman" w:hAnsi="Times New Roman" w:cs="Times New Roman"/>
          <w:b/>
          <w:sz w:val="20"/>
          <w:szCs w:val="20"/>
        </w:rPr>
        <w:t>Do n</w:t>
      </w:r>
      <w:r w:rsidR="000E0A9C" w:rsidRPr="000E0A9C">
        <w:rPr>
          <w:rFonts w:ascii="Times New Roman" w:eastAsia="宋体" w:hAnsi="Times New Roman" w:cs="Times New Roman"/>
          <w:b/>
          <w:sz w:val="20"/>
          <w:szCs w:val="20"/>
          <w:lang w:val="en-GB"/>
        </w:rPr>
        <w:t>ot define TDCP measurement delay and accuracy requirements</w:t>
      </w:r>
      <w:r w:rsidR="000E0A9C" w:rsidRPr="000E0A9C">
        <w:rPr>
          <w:rFonts w:ascii="Times New Roman" w:hAnsi="Times New Roman" w:cs="Times New Roman"/>
          <w:b/>
          <w:sz w:val="20"/>
          <w:szCs w:val="20"/>
          <w:lang w:val="en-GB"/>
        </w:rPr>
        <w:t xml:space="preserve"> for RRM.</w:t>
      </w:r>
      <w:r w:rsidR="000E0A9C">
        <w:rPr>
          <w:rFonts w:ascii="Times New Roman" w:hAnsi="Times New Roman" w:cs="Times New Roman"/>
          <w:b/>
          <w:sz w:val="20"/>
          <w:szCs w:val="20"/>
          <w:lang w:val="en-GB"/>
        </w:rPr>
        <w:t xml:space="preserve"> </w:t>
      </w:r>
    </w:p>
    <w:p w14:paraId="3AC41279" w14:textId="13CA4B9C" w:rsidR="000940CF" w:rsidRDefault="00D72F2E" w:rsidP="000940CF">
      <w:pPr>
        <w:spacing w:beforeLines="50" w:before="120" w:afterLines="50" w:after="120"/>
        <w:jc w:val="left"/>
        <w:rPr>
          <w:rFonts w:ascii="Times New Roman" w:hAnsi="Times New Roman" w:cs="Times New Roman"/>
          <w:b/>
          <w:sz w:val="20"/>
          <w:szCs w:val="20"/>
          <w:lang w:val="en-GB"/>
        </w:rPr>
      </w:pPr>
      <w:r>
        <w:rPr>
          <w:rFonts w:ascii="Times New Roman" w:hAnsi="Times New Roman" w:cs="Times New Roman"/>
          <w:b/>
          <w:sz w:val="20"/>
          <w:szCs w:val="20"/>
          <w:lang w:val="en-GB"/>
        </w:rPr>
        <w:t>Proposal 2:</w:t>
      </w:r>
      <w:r w:rsidRPr="00D72F2E">
        <w:rPr>
          <w:rFonts w:ascii="Times New Roman" w:eastAsia="宋体" w:hAnsi="Times New Roman" w:cs="Times New Roman"/>
          <w:b/>
          <w:sz w:val="20"/>
          <w:szCs w:val="20"/>
          <w:lang w:val="en-GB"/>
        </w:rPr>
        <w:t xml:space="preserve"> </w:t>
      </w:r>
      <w:r>
        <w:rPr>
          <w:rFonts w:ascii="Times New Roman" w:eastAsia="宋体" w:hAnsi="Times New Roman" w:cs="Times New Roman"/>
          <w:b/>
          <w:sz w:val="20"/>
          <w:szCs w:val="20"/>
          <w:lang w:val="en-GB"/>
        </w:rPr>
        <w:t>To the question in th</w:t>
      </w:r>
      <w:r w:rsidRPr="00D72F2E">
        <w:rPr>
          <w:rFonts w:ascii="Times New Roman" w:hAnsi="Times New Roman" w:cs="Times New Roman"/>
          <w:b/>
          <w:sz w:val="20"/>
          <w:szCs w:val="20"/>
          <w:lang w:val="en-GB"/>
        </w:rPr>
        <w:t xml:space="preserve">e RAN1 LS, </w:t>
      </w:r>
      <w:r w:rsidRPr="00D72F2E">
        <w:rPr>
          <w:rFonts w:ascii="Times New Roman" w:hAnsi="Times New Roman" w:cs="Times New Roman"/>
          <w:b/>
          <w:sz w:val="20"/>
          <w:szCs w:val="20"/>
          <w:lang w:val="en-GB"/>
        </w:rPr>
        <w:t>one receiver branch is enough to be used for TDCP</w:t>
      </w:r>
      <w:r w:rsidRPr="00D72F2E">
        <w:rPr>
          <w:rFonts w:ascii="Times New Roman" w:hAnsi="Times New Roman" w:cs="Times New Roman"/>
          <w:b/>
          <w:sz w:val="20"/>
          <w:szCs w:val="20"/>
          <w:lang w:val="en-GB"/>
        </w:rPr>
        <w:t xml:space="preserve"> in FR2.</w:t>
      </w:r>
      <w:r w:rsidRPr="00D72F2E">
        <w:rPr>
          <w:rFonts w:ascii="Times New Roman" w:hAnsi="Times New Roman" w:cs="Times New Roman"/>
          <w:b/>
          <w:sz w:val="20"/>
          <w:szCs w:val="20"/>
          <w:lang w:val="en-GB"/>
        </w:rPr>
        <w:t xml:space="preserve"> </w:t>
      </w:r>
      <w:r w:rsidR="000E0A9C" w:rsidRPr="00D72F2E">
        <w:rPr>
          <w:rFonts w:ascii="Times New Roman" w:hAnsi="Times New Roman" w:cs="Times New Roman"/>
          <w:b/>
          <w:sz w:val="20"/>
          <w:szCs w:val="20"/>
          <w:lang w:val="en-GB"/>
        </w:rPr>
        <w:t>No f</w:t>
      </w:r>
      <w:r w:rsidR="000E0A9C" w:rsidRPr="00D72F2E">
        <w:rPr>
          <w:rFonts w:ascii="Times New Roman" w:eastAsia="宋体" w:hAnsi="Times New Roman" w:cs="Times New Roman"/>
          <w:b/>
          <w:sz w:val="20"/>
          <w:szCs w:val="20"/>
          <w:lang w:val="en-GB"/>
        </w:rPr>
        <w:t>u</w:t>
      </w:r>
      <w:r w:rsidR="000E0A9C">
        <w:rPr>
          <w:rFonts w:ascii="Times New Roman" w:hAnsi="Times New Roman" w:cs="Times New Roman"/>
          <w:b/>
          <w:sz w:val="20"/>
          <w:szCs w:val="20"/>
          <w:lang w:val="en-GB"/>
        </w:rPr>
        <w:t>rther definition is needed on top of RAN1 definition.</w:t>
      </w:r>
    </w:p>
    <w:p w14:paraId="22BBC417" w14:textId="57D88F7C" w:rsidR="000E0A9C" w:rsidRDefault="000E0A9C" w:rsidP="000940CF">
      <w:pPr>
        <w:spacing w:beforeLines="50" w:before="120" w:afterLines="50" w:after="120"/>
        <w:jc w:val="left"/>
        <w:rPr>
          <w:rFonts w:ascii="Times New Roman" w:eastAsia="宋体" w:hAnsi="Times New Roman" w:cs="Times New Roman"/>
          <w:sz w:val="20"/>
          <w:szCs w:val="20"/>
          <w:lang w:val="en-GB"/>
        </w:rPr>
      </w:pPr>
    </w:p>
    <w:p w14:paraId="2A057811" w14:textId="2EDBECDC" w:rsidR="00520164" w:rsidRPr="000E0A9C" w:rsidRDefault="00520164" w:rsidP="000940CF">
      <w:pPr>
        <w:spacing w:beforeLines="50" w:before="120" w:afterLines="50" w:after="120"/>
        <w:jc w:val="left"/>
        <w:rPr>
          <w:rFonts w:ascii="Times New Roman" w:eastAsia="宋体" w:hAnsi="Times New Roman" w:cs="Times New Roman"/>
          <w:sz w:val="20"/>
          <w:szCs w:val="20"/>
          <w:lang w:val="en-GB"/>
        </w:rPr>
      </w:pPr>
      <w:r w:rsidRPr="00372743">
        <w:rPr>
          <w:rFonts w:ascii="Times New Roman" w:eastAsia="宋体" w:hAnsi="Times New Roman" w:cs="Times New Roman"/>
          <w:b/>
          <w:bCs/>
          <w:sz w:val="20"/>
          <w:szCs w:val="20"/>
          <w:u w:val="single"/>
          <w:lang w:val="en-GB"/>
        </w:rPr>
        <w:t>SRS enhancement</w:t>
      </w:r>
      <w:r>
        <w:rPr>
          <w:rFonts w:ascii="Times New Roman" w:eastAsia="宋体" w:hAnsi="Times New Roman" w:cs="Times New Roman"/>
          <w:b/>
          <w:bCs/>
          <w:sz w:val="20"/>
          <w:szCs w:val="20"/>
          <w:u w:val="single"/>
          <w:lang w:val="en-GB"/>
        </w:rPr>
        <w:t xml:space="preserve"> </w:t>
      </w:r>
      <w:r>
        <w:rPr>
          <w:rFonts w:ascii="Times New Roman" w:eastAsia="宋体" w:hAnsi="Times New Roman" w:cs="Times New Roman" w:hint="eastAsia"/>
          <w:b/>
          <w:bCs/>
          <w:sz w:val="20"/>
          <w:szCs w:val="20"/>
          <w:u w:val="single"/>
          <w:lang w:val="en-GB"/>
        </w:rPr>
        <w:t>for</w:t>
      </w:r>
      <w:r>
        <w:rPr>
          <w:rFonts w:ascii="Times New Roman" w:eastAsia="宋体" w:hAnsi="Times New Roman" w:cs="Times New Roman"/>
          <w:b/>
          <w:bCs/>
          <w:sz w:val="20"/>
          <w:szCs w:val="20"/>
          <w:u w:val="single"/>
          <w:lang w:val="en-GB"/>
        </w:rPr>
        <w:t xml:space="preserve"> 8TX UL</w:t>
      </w:r>
    </w:p>
    <w:tbl>
      <w:tblPr>
        <w:tblStyle w:val="a7"/>
        <w:tblW w:w="0" w:type="auto"/>
        <w:tblLook w:val="04A0" w:firstRow="1" w:lastRow="0" w:firstColumn="1" w:lastColumn="0" w:noHBand="0" w:noVBand="1"/>
      </w:tblPr>
      <w:tblGrid>
        <w:gridCol w:w="9629"/>
      </w:tblGrid>
      <w:tr w:rsidR="00764837" w14:paraId="1F507D07" w14:textId="77777777" w:rsidTr="00764837">
        <w:tc>
          <w:tcPr>
            <w:tcW w:w="9629" w:type="dxa"/>
          </w:tcPr>
          <w:p w14:paraId="610B5352" w14:textId="77777777" w:rsidR="00D34F12" w:rsidRPr="00823A1E" w:rsidRDefault="00D34F12" w:rsidP="00D34F12">
            <w:pPr>
              <w:rPr>
                <w:b/>
                <w:u w:val="single"/>
                <w:lang w:eastAsia="ko-KR"/>
              </w:rPr>
            </w:pPr>
            <w:r w:rsidRPr="00823A1E">
              <w:rPr>
                <w:b/>
                <w:u w:val="single"/>
                <w:lang w:eastAsia="ko-KR"/>
              </w:rPr>
              <w:t>Issue 1-2-1: Whether to specify RRM requirements for Rel-17 Full slot SRS transmission?</w:t>
            </w:r>
          </w:p>
          <w:p w14:paraId="635222BB" w14:textId="5EBC042C" w:rsidR="00D34F12" w:rsidRPr="00D34F12" w:rsidRDefault="00D34F12" w:rsidP="00764837">
            <w:pPr>
              <w:rPr>
                <w:b/>
                <w:u w:val="single"/>
                <w:lang w:eastAsia="ko-KR"/>
              </w:rPr>
            </w:pPr>
            <w:r w:rsidRPr="00823A1E">
              <w:rPr>
                <w:rFonts w:eastAsiaTheme="minorEastAsia"/>
                <w:iCs/>
              </w:rPr>
              <w:t>Conclusion: No consensus to specify RRM requirements for Rel-17 Full slot SRS transmission feature in the scope of Rel-18 MIMO evolution WI</w:t>
            </w:r>
          </w:p>
          <w:p w14:paraId="6DD94A5C" w14:textId="46591A48" w:rsidR="00764837" w:rsidRPr="00823A1E" w:rsidRDefault="00764837" w:rsidP="00764837">
            <w:pPr>
              <w:rPr>
                <w:b/>
                <w:u w:val="single"/>
                <w:lang w:eastAsia="ko-KR"/>
              </w:rPr>
            </w:pPr>
            <w:r w:rsidRPr="00823A1E">
              <w:rPr>
                <w:b/>
                <w:u w:val="single"/>
                <w:lang w:eastAsia="ko-KR"/>
              </w:rPr>
              <w:t>Issue 1-2-2: Whether to specify RRM requirements for Rel-18 SRS enhancement for 8TX UL?</w:t>
            </w:r>
          </w:p>
          <w:p w14:paraId="44069CF0" w14:textId="77777777" w:rsidR="00764837" w:rsidRPr="00823A1E" w:rsidRDefault="00764837" w:rsidP="00764837">
            <w:pPr>
              <w:pStyle w:val="a8"/>
              <w:numPr>
                <w:ilvl w:val="0"/>
                <w:numId w:val="23"/>
              </w:numPr>
              <w:spacing w:after="120" w:line="252" w:lineRule="auto"/>
              <w:ind w:firstLineChars="0"/>
              <w:textAlignment w:val="auto"/>
              <w:rPr>
                <w:lang w:eastAsia="ja-JP"/>
              </w:rPr>
            </w:pPr>
            <w:r>
              <w:rPr>
                <w:lang w:eastAsia="ja-JP"/>
              </w:rPr>
              <w:t>FFS:</w:t>
            </w:r>
          </w:p>
          <w:p w14:paraId="369C2552" w14:textId="4CBF8438" w:rsidR="00764837" w:rsidRDefault="00764837" w:rsidP="00764837">
            <w:pPr>
              <w:pStyle w:val="a8"/>
              <w:numPr>
                <w:ilvl w:val="1"/>
                <w:numId w:val="23"/>
              </w:numPr>
              <w:spacing w:after="120" w:line="252" w:lineRule="auto"/>
              <w:ind w:firstLineChars="0"/>
              <w:textAlignment w:val="auto"/>
              <w:rPr>
                <w:b/>
              </w:rPr>
            </w:pPr>
            <w:r w:rsidRPr="00823A1E">
              <w:rPr>
                <w:rFonts w:eastAsiaTheme="minorEastAsia"/>
                <w:iCs/>
              </w:rPr>
              <w:t>Reuse legacy SRS switching RRM requirements for 8TX UL</w:t>
            </w:r>
          </w:p>
        </w:tc>
      </w:tr>
    </w:tbl>
    <w:p w14:paraId="0F058F3E" w14:textId="3445035A" w:rsidR="000940CF" w:rsidRDefault="00D34F12" w:rsidP="000940CF">
      <w:pPr>
        <w:spacing w:beforeLines="50" w:before="120" w:afterLines="50" w:after="120"/>
        <w:jc w:val="left"/>
        <w:rPr>
          <w:rFonts w:ascii="Times New Roman" w:hAnsi="Times New Roman" w:cs="Times New Roman"/>
          <w:sz w:val="20"/>
          <w:szCs w:val="20"/>
        </w:rPr>
      </w:pPr>
      <w:r w:rsidRPr="00D34F12">
        <w:rPr>
          <w:rFonts w:ascii="Times New Roman" w:eastAsia="宋体" w:hAnsi="Times New Roman" w:cs="Times New Roman"/>
          <w:sz w:val="20"/>
          <w:szCs w:val="20"/>
          <w:lang w:val="en-GB"/>
        </w:rPr>
        <w:t xml:space="preserve">In previous </w:t>
      </w:r>
      <w:r>
        <w:rPr>
          <w:rFonts w:ascii="Times New Roman" w:eastAsia="宋体" w:hAnsi="Times New Roman" w:cs="Times New Roman"/>
          <w:sz w:val="20"/>
          <w:szCs w:val="20"/>
          <w:lang w:val="en-GB"/>
        </w:rPr>
        <w:t>meeting</w:t>
      </w:r>
      <w:r w:rsidR="00B47ED1">
        <w:rPr>
          <w:rFonts w:ascii="Times New Roman" w:eastAsia="宋体" w:hAnsi="Times New Roman" w:cs="Times New Roman"/>
          <w:sz w:val="20"/>
          <w:szCs w:val="20"/>
          <w:lang w:val="en-GB"/>
        </w:rPr>
        <w:t xml:space="preserve"> conclusion</w:t>
      </w:r>
      <w:r w:rsidRPr="00D34F12">
        <w:rPr>
          <w:rFonts w:ascii="Times New Roman" w:eastAsia="宋体" w:hAnsi="Times New Roman" w:cs="Times New Roman"/>
          <w:sz w:val="20"/>
          <w:szCs w:val="20"/>
          <w:lang w:val="en-GB"/>
        </w:rPr>
        <w:t xml:space="preserve">, </w:t>
      </w:r>
      <w:r>
        <w:rPr>
          <w:rFonts w:ascii="Times New Roman" w:eastAsia="宋体" w:hAnsi="Times New Roman" w:cs="Times New Roman"/>
          <w:sz w:val="20"/>
          <w:szCs w:val="20"/>
          <w:lang w:val="en-GB"/>
        </w:rPr>
        <w:t xml:space="preserve">RAN4 will not introduce Rel-17 full slot SRS transmission in this WI. For the 8TX SRS with TDM, the TDM factor s and number of SRS symbol can be 2 or 4 to support 8TX SRS feature. In this case, legacy SRS switching RRM requirements can be reused for 8TX UL. The spec should be updated </w:t>
      </w:r>
      <w:r w:rsidR="00B47ED1">
        <w:rPr>
          <w:rFonts w:ascii="Times New Roman" w:eastAsia="宋体" w:hAnsi="Times New Roman" w:cs="Times New Roman"/>
          <w:sz w:val="20"/>
          <w:szCs w:val="20"/>
          <w:lang w:val="en-GB"/>
        </w:rPr>
        <w:t>to capture</w:t>
      </w:r>
      <w:r>
        <w:rPr>
          <w:rFonts w:ascii="Times New Roman" w:eastAsia="宋体" w:hAnsi="Times New Roman" w:cs="Times New Roman"/>
          <w:sz w:val="20"/>
          <w:szCs w:val="20"/>
          <w:lang w:val="en-GB"/>
        </w:rPr>
        <w:t xml:space="preserve"> 8TX. And reuse the legacy </w:t>
      </w:r>
      <w:r w:rsidRPr="006F1EA1">
        <w:rPr>
          <w:rFonts w:ascii="Times New Roman" w:hAnsi="Times New Roman" w:cs="Times New Roman"/>
          <w:sz w:val="20"/>
          <w:szCs w:val="20"/>
        </w:rPr>
        <w:t>requirements of Interruptions at NR SRS antenna port switching</w:t>
      </w:r>
      <w:r>
        <w:rPr>
          <w:rFonts w:ascii="Times New Roman" w:hAnsi="Times New Roman" w:cs="Times New Roman"/>
          <w:sz w:val="20"/>
          <w:szCs w:val="20"/>
        </w:rPr>
        <w:t xml:space="preserve">. </w:t>
      </w:r>
    </w:p>
    <w:p w14:paraId="569E648B" w14:textId="5FBEA2BC" w:rsidR="00EA307E" w:rsidRPr="00D34F12" w:rsidRDefault="00EA307E" w:rsidP="000940CF">
      <w:pPr>
        <w:spacing w:beforeLines="50" w:before="120" w:afterLines="50" w:after="120"/>
        <w:jc w:val="left"/>
        <w:rPr>
          <w:rFonts w:ascii="Times New Roman" w:eastAsia="宋体" w:hAnsi="Times New Roman" w:cs="Times New Roman"/>
          <w:sz w:val="20"/>
          <w:szCs w:val="20"/>
          <w:lang w:val="en-GB"/>
        </w:rPr>
      </w:pPr>
      <w:r>
        <w:rPr>
          <w:rFonts w:ascii="Times New Roman" w:hAnsi="Times New Roman" w:cs="Times New Roman"/>
          <w:sz w:val="20"/>
          <w:szCs w:val="20"/>
        </w:rPr>
        <w:t xml:space="preserve">In last meeting, company suggested to use only 8 SRS symbols because of the cell coverage. But we think the similar situation happened for 2 TX and 4TX. There is no rule to restrict only 2 symbols for 2TX or 4 symbols for 4TX. The coverage is different. By understanding for RAN1 power control, the uplink power is ramping to the upper limit. </w:t>
      </w:r>
    </w:p>
    <w:p w14:paraId="46B7948E" w14:textId="3DE12578" w:rsidR="000940CF" w:rsidRPr="00D34F12" w:rsidRDefault="00D34F12" w:rsidP="000940CF">
      <w:pPr>
        <w:spacing w:beforeLines="50" w:before="120" w:afterLines="50" w:after="120"/>
        <w:jc w:val="left"/>
        <w:rPr>
          <w:rFonts w:ascii="Times New Roman" w:hAnsi="Times New Roman" w:cs="Times New Roman"/>
          <w:b/>
          <w:sz w:val="20"/>
          <w:szCs w:val="20"/>
        </w:rPr>
      </w:pPr>
      <w:r w:rsidRPr="00D34F12">
        <w:rPr>
          <w:rFonts w:ascii="Times New Roman" w:hAnsi="Times New Roman" w:cs="Times New Roman"/>
          <w:b/>
          <w:sz w:val="20"/>
          <w:szCs w:val="20"/>
        </w:rPr>
        <w:t xml:space="preserve">Proposal </w:t>
      </w:r>
      <w:r w:rsidR="00D72F2E">
        <w:rPr>
          <w:rFonts w:ascii="Times New Roman" w:hAnsi="Times New Roman" w:cs="Times New Roman"/>
          <w:b/>
          <w:sz w:val="20"/>
          <w:szCs w:val="20"/>
        </w:rPr>
        <w:t>3</w:t>
      </w:r>
      <w:r w:rsidRPr="00D34F12">
        <w:rPr>
          <w:rFonts w:ascii="Times New Roman" w:hAnsi="Times New Roman" w:cs="Times New Roman"/>
          <w:b/>
          <w:sz w:val="20"/>
          <w:szCs w:val="20"/>
        </w:rPr>
        <w:t>:</w:t>
      </w:r>
      <w:r w:rsidRPr="00D34F12">
        <w:rPr>
          <w:rFonts w:ascii="Times New Roman" w:eastAsia="宋体" w:hAnsi="Times New Roman" w:cs="Times New Roman"/>
          <w:b/>
          <w:sz w:val="20"/>
          <w:szCs w:val="20"/>
          <w:lang w:val="en-GB"/>
        </w:rPr>
        <w:t xml:space="preserve"> The TDM factor s and number of SRS symbol can be 2 or 4 to support 8TX SRS feature. In this case, reuse the legacy </w:t>
      </w:r>
      <w:r w:rsidRPr="00D34F12">
        <w:rPr>
          <w:rFonts w:ascii="Times New Roman" w:hAnsi="Times New Roman" w:cs="Times New Roman"/>
          <w:b/>
          <w:sz w:val="20"/>
          <w:szCs w:val="20"/>
        </w:rPr>
        <w:t>requirements of Interruptions at NR SRS antenna port switching</w:t>
      </w:r>
      <w:r w:rsidRPr="00D34F12">
        <w:rPr>
          <w:rFonts w:ascii="Times New Roman" w:eastAsia="宋体" w:hAnsi="Times New Roman" w:cs="Times New Roman"/>
          <w:b/>
          <w:sz w:val="20"/>
          <w:szCs w:val="20"/>
          <w:lang w:val="en-GB"/>
        </w:rPr>
        <w:t xml:space="preserve">. The spec should be updated </w:t>
      </w:r>
      <w:r w:rsidR="00B47ED1">
        <w:rPr>
          <w:rFonts w:ascii="Times New Roman" w:eastAsia="宋体" w:hAnsi="Times New Roman" w:cs="Times New Roman"/>
          <w:b/>
          <w:sz w:val="20"/>
          <w:szCs w:val="20"/>
          <w:lang w:val="en-GB"/>
        </w:rPr>
        <w:t>to capture</w:t>
      </w:r>
      <w:r w:rsidRPr="00D34F12">
        <w:rPr>
          <w:rFonts w:ascii="Times New Roman" w:eastAsia="宋体" w:hAnsi="Times New Roman" w:cs="Times New Roman"/>
          <w:b/>
          <w:sz w:val="20"/>
          <w:szCs w:val="20"/>
          <w:lang w:val="en-GB"/>
        </w:rPr>
        <w:t xml:space="preserve"> 8TX.</w:t>
      </w:r>
    </w:p>
    <w:p w14:paraId="0BCAE8E0" w14:textId="77777777" w:rsidR="000940CF" w:rsidRPr="00884DD0" w:rsidRDefault="000940CF" w:rsidP="000940CF">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02549253" w14:textId="17B37D73" w:rsidR="000940CF" w:rsidRDefault="000940CF" w:rsidP="000940CF">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 xml:space="preserve">In this contribution, we provide our </w:t>
      </w:r>
      <w:r>
        <w:rPr>
          <w:rFonts w:ascii="Times New Roman" w:hAnsi="Times New Roman" w:cs="Times New Roman"/>
          <w:sz w:val="20"/>
          <w:szCs w:val="20"/>
        </w:rPr>
        <w:t xml:space="preserve">further </w:t>
      </w:r>
      <w:r w:rsidRPr="00F720EF">
        <w:rPr>
          <w:rFonts w:ascii="Times New Roman" w:hAnsi="Times New Roman" w:cs="Times New Roman"/>
          <w:sz w:val="20"/>
          <w:szCs w:val="20"/>
        </w:rPr>
        <w:t xml:space="preserve">consideration of </w:t>
      </w:r>
      <w:r>
        <w:rPr>
          <w:rFonts w:ascii="Times New Roman" w:eastAsia="宋体" w:hAnsi="Times New Roman" w:cs="Times New Roman"/>
          <w:sz w:val="20"/>
          <w:szCs w:val="20"/>
        </w:rPr>
        <w:t>RRM</w:t>
      </w:r>
      <w:r w:rsidRPr="00A971AB">
        <w:rPr>
          <w:rFonts w:ascii="Times New Roman" w:eastAsia="宋体" w:hAnsi="Times New Roman" w:cs="Times New Roman"/>
          <w:sz w:val="20"/>
          <w:szCs w:val="20"/>
        </w:rPr>
        <w:t xml:space="preserve"> impact</w:t>
      </w:r>
      <w:r>
        <w:rPr>
          <w:rFonts w:ascii="Times New Roman" w:eastAsia="宋体" w:hAnsi="Times New Roman" w:cs="Times New Roman"/>
          <w:sz w:val="20"/>
          <w:szCs w:val="20"/>
        </w:rPr>
        <w:t>s</w:t>
      </w:r>
      <w:r w:rsidRPr="00A971AB">
        <w:rPr>
          <w:rFonts w:ascii="Times New Roman" w:eastAsia="宋体" w:hAnsi="Times New Roman" w:cs="Times New Roman"/>
          <w:sz w:val="20"/>
          <w:szCs w:val="20"/>
        </w:rPr>
        <w:t xml:space="preserve"> </w:t>
      </w:r>
      <w:r>
        <w:rPr>
          <w:rFonts w:ascii="Times New Roman" w:eastAsia="宋体" w:hAnsi="Times New Roman" w:cs="Times New Roman"/>
          <w:sz w:val="20"/>
          <w:szCs w:val="20"/>
        </w:rPr>
        <w:t>for</w:t>
      </w:r>
      <w:r w:rsidRPr="00F720EF">
        <w:rPr>
          <w:rFonts w:ascii="Times New Roman" w:hAnsi="Times New Roman" w:cs="Times New Roman"/>
          <w:sz w:val="20"/>
          <w:szCs w:val="20"/>
        </w:rPr>
        <w:t xml:space="preserve"> </w:t>
      </w:r>
      <w:r>
        <w:rPr>
          <w:rFonts w:ascii="Times New Roman" w:eastAsia="宋体" w:hAnsi="Times New Roman" w:cs="Times New Roman"/>
          <w:sz w:val="20"/>
          <w:szCs w:val="20"/>
        </w:rPr>
        <w:t xml:space="preserve">TDCP </w:t>
      </w:r>
      <w:r w:rsidR="000E0A9C">
        <w:rPr>
          <w:rFonts w:ascii="Times New Roman" w:eastAsia="宋体" w:hAnsi="Times New Roman" w:cs="Times New Roman"/>
          <w:sz w:val="20"/>
          <w:szCs w:val="20"/>
        </w:rPr>
        <w:t xml:space="preserve">and SRS </w:t>
      </w:r>
      <w:r w:rsidRPr="00F720EF">
        <w:rPr>
          <w:rFonts w:ascii="Times New Roman" w:hAnsi="Times New Roman" w:cs="Times New Roman"/>
          <w:sz w:val="20"/>
          <w:szCs w:val="20"/>
        </w:rPr>
        <w:t>and our proposals are:</w:t>
      </w:r>
    </w:p>
    <w:p w14:paraId="067F0B0A" w14:textId="7D4D6AB2" w:rsidR="000E0A9C" w:rsidRDefault="000E0A9C" w:rsidP="000E0A9C">
      <w:pPr>
        <w:spacing w:beforeLines="50" w:before="120" w:afterLines="50" w:after="120"/>
        <w:jc w:val="left"/>
        <w:rPr>
          <w:rFonts w:ascii="Times New Roman" w:hAnsi="Times New Roman" w:cs="Times New Roman"/>
          <w:b/>
          <w:sz w:val="20"/>
          <w:szCs w:val="20"/>
          <w:lang w:val="en-GB"/>
        </w:rPr>
      </w:pPr>
      <w:r w:rsidRPr="000E0A9C">
        <w:rPr>
          <w:rFonts w:ascii="Times New Roman" w:hAnsi="Times New Roman" w:cs="Times New Roman"/>
          <w:b/>
          <w:sz w:val="20"/>
          <w:szCs w:val="20"/>
        </w:rPr>
        <w:t>Proposal 1: Do n</w:t>
      </w:r>
      <w:r w:rsidRPr="000E0A9C">
        <w:rPr>
          <w:rFonts w:ascii="Times New Roman" w:eastAsia="宋体" w:hAnsi="Times New Roman" w:cs="Times New Roman"/>
          <w:b/>
          <w:sz w:val="20"/>
          <w:szCs w:val="20"/>
          <w:lang w:val="en-GB"/>
        </w:rPr>
        <w:t>ot define TDCP measurement delay and accuracy requirements</w:t>
      </w:r>
      <w:r w:rsidRPr="000E0A9C">
        <w:rPr>
          <w:rFonts w:ascii="Times New Roman" w:hAnsi="Times New Roman" w:cs="Times New Roman"/>
          <w:b/>
          <w:sz w:val="20"/>
          <w:szCs w:val="20"/>
          <w:lang w:val="en-GB"/>
        </w:rPr>
        <w:t xml:space="preserve"> for RRM.</w:t>
      </w:r>
      <w:r>
        <w:rPr>
          <w:rFonts w:ascii="Times New Roman" w:hAnsi="Times New Roman" w:cs="Times New Roman"/>
          <w:b/>
          <w:sz w:val="20"/>
          <w:szCs w:val="20"/>
          <w:lang w:val="en-GB"/>
        </w:rPr>
        <w:t xml:space="preserve"> </w:t>
      </w:r>
    </w:p>
    <w:p w14:paraId="70E0AF2F" w14:textId="76AD9C2D" w:rsidR="00D72F2E" w:rsidRPr="000E0A9C" w:rsidRDefault="00D72F2E" w:rsidP="000E0A9C">
      <w:pPr>
        <w:spacing w:beforeLines="50" w:before="120" w:afterLines="50" w:after="120"/>
        <w:jc w:val="left"/>
        <w:rPr>
          <w:rFonts w:ascii="Times New Roman" w:hAnsi="Times New Roman" w:cs="Times New Roman"/>
          <w:b/>
          <w:sz w:val="20"/>
          <w:szCs w:val="20"/>
          <w:lang w:val="en-GB"/>
        </w:rPr>
      </w:pPr>
      <w:r>
        <w:rPr>
          <w:rFonts w:ascii="Times New Roman" w:hAnsi="Times New Roman" w:cs="Times New Roman"/>
          <w:b/>
          <w:sz w:val="20"/>
          <w:szCs w:val="20"/>
          <w:lang w:val="en-GB"/>
        </w:rPr>
        <w:t>Proposal 2:</w:t>
      </w:r>
      <w:r w:rsidRPr="00D72F2E">
        <w:rPr>
          <w:rFonts w:ascii="Times New Roman" w:eastAsia="宋体" w:hAnsi="Times New Roman" w:cs="Times New Roman"/>
          <w:b/>
          <w:sz w:val="20"/>
          <w:szCs w:val="20"/>
          <w:lang w:val="en-GB"/>
        </w:rPr>
        <w:t xml:space="preserve"> </w:t>
      </w:r>
      <w:r>
        <w:rPr>
          <w:rFonts w:ascii="Times New Roman" w:eastAsia="宋体" w:hAnsi="Times New Roman" w:cs="Times New Roman"/>
          <w:b/>
          <w:sz w:val="20"/>
          <w:szCs w:val="20"/>
          <w:lang w:val="en-GB"/>
        </w:rPr>
        <w:t>To the question in th</w:t>
      </w:r>
      <w:r w:rsidRPr="00D72F2E">
        <w:rPr>
          <w:rFonts w:ascii="Times New Roman" w:hAnsi="Times New Roman" w:cs="Times New Roman"/>
          <w:b/>
          <w:sz w:val="20"/>
          <w:szCs w:val="20"/>
          <w:lang w:val="en-GB"/>
        </w:rPr>
        <w:t>e RAN1 LS, one receiver branch is enough to be used for TDCP in FR2. No f</w:t>
      </w:r>
      <w:r w:rsidRPr="00D72F2E">
        <w:rPr>
          <w:rFonts w:ascii="Times New Roman" w:eastAsia="宋体" w:hAnsi="Times New Roman" w:cs="Times New Roman"/>
          <w:b/>
          <w:sz w:val="20"/>
          <w:szCs w:val="20"/>
          <w:lang w:val="en-GB"/>
        </w:rPr>
        <w:t>u</w:t>
      </w:r>
      <w:r>
        <w:rPr>
          <w:rFonts w:ascii="Times New Roman" w:hAnsi="Times New Roman" w:cs="Times New Roman"/>
          <w:b/>
          <w:sz w:val="20"/>
          <w:szCs w:val="20"/>
          <w:lang w:val="en-GB"/>
        </w:rPr>
        <w:t>rther definition is needed on top of RAN1 definition.</w:t>
      </w:r>
    </w:p>
    <w:p w14:paraId="60EE480F" w14:textId="7C0A024E" w:rsidR="000940CF" w:rsidRPr="00D34F12" w:rsidRDefault="00B47ED1" w:rsidP="000940CF">
      <w:pPr>
        <w:spacing w:beforeLines="50" w:before="120" w:afterLines="50" w:after="120"/>
        <w:jc w:val="left"/>
        <w:rPr>
          <w:rFonts w:ascii="Times New Roman" w:hAnsi="Times New Roman" w:cs="Times New Roman"/>
          <w:b/>
          <w:sz w:val="20"/>
          <w:szCs w:val="20"/>
        </w:rPr>
      </w:pPr>
      <w:r w:rsidRPr="00D34F12">
        <w:rPr>
          <w:rFonts w:ascii="Times New Roman" w:hAnsi="Times New Roman" w:cs="Times New Roman"/>
          <w:b/>
          <w:sz w:val="20"/>
          <w:szCs w:val="20"/>
        </w:rPr>
        <w:t xml:space="preserve">Proposal </w:t>
      </w:r>
      <w:r w:rsidR="00D72F2E">
        <w:rPr>
          <w:rFonts w:ascii="Times New Roman" w:hAnsi="Times New Roman" w:cs="Times New Roman"/>
          <w:b/>
          <w:sz w:val="20"/>
          <w:szCs w:val="20"/>
        </w:rPr>
        <w:t>3</w:t>
      </w:r>
      <w:r w:rsidRPr="00D34F12">
        <w:rPr>
          <w:rFonts w:ascii="Times New Roman" w:hAnsi="Times New Roman" w:cs="Times New Roman"/>
          <w:b/>
          <w:sz w:val="20"/>
          <w:szCs w:val="20"/>
        </w:rPr>
        <w:t>:</w:t>
      </w:r>
      <w:r w:rsidRPr="00D34F12">
        <w:rPr>
          <w:rFonts w:ascii="Times New Roman" w:eastAsia="宋体" w:hAnsi="Times New Roman" w:cs="Times New Roman"/>
          <w:b/>
          <w:sz w:val="20"/>
          <w:szCs w:val="20"/>
          <w:lang w:val="en-GB"/>
        </w:rPr>
        <w:t xml:space="preserve"> The TDM factor s and number of SRS symbol can be 2 or 4 to support 8TX SRS feature. In this case, </w:t>
      </w:r>
      <w:r w:rsidRPr="00D34F12">
        <w:rPr>
          <w:rFonts w:ascii="Times New Roman" w:eastAsia="宋体" w:hAnsi="Times New Roman" w:cs="Times New Roman"/>
          <w:b/>
          <w:sz w:val="20"/>
          <w:szCs w:val="20"/>
          <w:lang w:val="en-GB"/>
        </w:rPr>
        <w:lastRenderedPageBreak/>
        <w:t xml:space="preserve">reuse the legacy </w:t>
      </w:r>
      <w:r w:rsidRPr="00D34F12">
        <w:rPr>
          <w:rFonts w:ascii="Times New Roman" w:hAnsi="Times New Roman" w:cs="Times New Roman"/>
          <w:b/>
          <w:sz w:val="20"/>
          <w:szCs w:val="20"/>
        </w:rPr>
        <w:t>requirements of Interruptions at NR SRS antenna port switching</w:t>
      </w:r>
      <w:r w:rsidRPr="00D34F12">
        <w:rPr>
          <w:rFonts w:ascii="Times New Roman" w:eastAsia="宋体" w:hAnsi="Times New Roman" w:cs="Times New Roman"/>
          <w:b/>
          <w:sz w:val="20"/>
          <w:szCs w:val="20"/>
          <w:lang w:val="en-GB"/>
        </w:rPr>
        <w:t xml:space="preserve">. The spec should be updated </w:t>
      </w:r>
      <w:r>
        <w:rPr>
          <w:rFonts w:ascii="Times New Roman" w:eastAsia="宋体" w:hAnsi="Times New Roman" w:cs="Times New Roman"/>
          <w:b/>
          <w:sz w:val="20"/>
          <w:szCs w:val="20"/>
          <w:lang w:val="en-GB"/>
        </w:rPr>
        <w:t>to capture</w:t>
      </w:r>
      <w:r w:rsidRPr="00D34F12">
        <w:rPr>
          <w:rFonts w:ascii="Times New Roman" w:eastAsia="宋体" w:hAnsi="Times New Roman" w:cs="Times New Roman"/>
          <w:b/>
          <w:sz w:val="20"/>
          <w:szCs w:val="20"/>
          <w:lang w:val="en-GB"/>
        </w:rPr>
        <w:t xml:space="preserve"> 8TX.</w:t>
      </w:r>
    </w:p>
    <w:p w14:paraId="304F41A9" w14:textId="77777777" w:rsidR="000940CF" w:rsidRPr="00884DD0" w:rsidRDefault="000940CF" w:rsidP="000940CF">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0E3BC6A0" w14:textId="5DDB1BB5" w:rsidR="000940CF" w:rsidRDefault="000940CF" w:rsidP="000940CF">
      <w:pPr>
        <w:spacing w:afterLines="50" w:after="120"/>
        <w:jc w:val="left"/>
        <w:rPr>
          <w:rFonts w:ascii="Times New Roman" w:eastAsia="宋体" w:hAnsi="Times New Roman" w:cs="Times New Roman"/>
          <w:sz w:val="20"/>
          <w:szCs w:val="20"/>
        </w:rPr>
      </w:pPr>
      <w:r w:rsidRPr="00850A5E">
        <w:rPr>
          <w:rFonts w:ascii="Times New Roman" w:eastAsia="宋体" w:hAnsi="Times New Roman" w:cs="Times New Roman"/>
          <w:sz w:val="20"/>
          <w:szCs w:val="20"/>
        </w:rPr>
        <w:t>[</w:t>
      </w:r>
      <w:r w:rsidR="00521F3D">
        <w:rPr>
          <w:rFonts w:ascii="Times New Roman" w:eastAsia="宋体" w:hAnsi="Times New Roman" w:cs="Times New Roman"/>
          <w:sz w:val="20"/>
          <w:szCs w:val="20"/>
        </w:rPr>
        <w:t>1</w:t>
      </w:r>
      <w:r w:rsidRPr="00850A5E">
        <w:rPr>
          <w:rFonts w:ascii="Times New Roman" w:eastAsia="宋体" w:hAnsi="Times New Roman" w:cs="Times New Roman"/>
          <w:sz w:val="20"/>
          <w:szCs w:val="20"/>
        </w:rPr>
        <w:t>] R4-</w:t>
      </w:r>
      <w:r w:rsidR="00B36B0F">
        <w:rPr>
          <w:rFonts w:ascii="Times New Roman" w:eastAsia="宋体" w:hAnsi="Times New Roman" w:cs="Times New Roman"/>
          <w:sz w:val="20"/>
          <w:szCs w:val="20"/>
        </w:rPr>
        <w:t>2310178</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w:t>
      </w:r>
      <w:r w:rsidR="00B36B0F" w:rsidRPr="00B36B0F">
        <w:rPr>
          <w:rFonts w:ascii="Times New Roman" w:eastAsia="宋体" w:hAnsi="Times New Roman" w:cs="Times New Roman"/>
          <w:sz w:val="20"/>
          <w:szCs w:val="20"/>
        </w:rPr>
        <w:t>WF on NR MIMO evolution RRM requirements</w:t>
      </w:r>
      <w:r>
        <w:rPr>
          <w:rFonts w:ascii="Times New Roman" w:eastAsia="宋体" w:hAnsi="Times New Roman" w:cs="Times New Roman"/>
          <w:sz w:val="20"/>
          <w:szCs w:val="20"/>
        </w:rPr>
        <w:t>, Samsung</w:t>
      </w:r>
    </w:p>
    <w:p w14:paraId="39C2CD3D" w14:textId="3922744A" w:rsidR="00521F3D" w:rsidRDefault="00521F3D" w:rsidP="000940CF">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2] R4-2310471, </w:t>
      </w:r>
      <w:r w:rsidRPr="00521F3D">
        <w:rPr>
          <w:rFonts w:ascii="Times New Roman" w:eastAsia="宋体" w:hAnsi="Times New Roman" w:cs="Times New Roman"/>
          <w:sz w:val="20"/>
          <w:szCs w:val="20"/>
        </w:rPr>
        <w:t>LS to RAN4 on TDCP Agreement for Rel-18 MIMO</w:t>
      </w:r>
      <w:r>
        <w:rPr>
          <w:rFonts w:ascii="Times New Roman" w:eastAsia="宋体" w:hAnsi="Times New Roman" w:cs="Times New Roman"/>
          <w:sz w:val="20"/>
          <w:szCs w:val="20"/>
        </w:rPr>
        <w:t>, RAN1</w:t>
      </w:r>
    </w:p>
    <w:sectPr w:rsidR="00521F3D" w:rsidSect="00862E01">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8C7C7" w14:textId="77777777" w:rsidR="00452284" w:rsidRDefault="00452284" w:rsidP="000940CF">
      <w:r>
        <w:separator/>
      </w:r>
    </w:p>
  </w:endnote>
  <w:endnote w:type="continuationSeparator" w:id="0">
    <w:p w14:paraId="1F70A851" w14:textId="77777777" w:rsidR="00452284" w:rsidRDefault="00452284" w:rsidP="00094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23F32" w14:textId="77777777" w:rsidR="00452284" w:rsidRDefault="00452284" w:rsidP="000940CF">
      <w:r>
        <w:separator/>
      </w:r>
    </w:p>
  </w:footnote>
  <w:footnote w:type="continuationSeparator" w:id="0">
    <w:p w14:paraId="4CBF28D8" w14:textId="77777777" w:rsidR="00452284" w:rsidRDefault="00452284" w:rsidP="000940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F031FE5"/>
    <w:multiLevelType w:val="hybridMultilevel"/>
    <w:tmpl w:val="85A48B82"/>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B233797"/>
    <w:multiLevelType w:val="hybridMultilevel"/>
    <w:tmpl w:val="C60C31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1A6A03"/>
    <w:multiLevelType w:val="hybridMultilevel"/>
    <w:tmpl w:val="AA7AA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8B73482"/>
    <w:multiLevelType w:val="hybridMultilevel"/>
    <w:tmpl w:val="7E26F99C"/>
    <w:lvl w:ilvl="0" w:tplc="08090001">
      <w:start w:val="1"/>
      <w:numFmt w:val="bullet"/>
      <w:lvlText w:val=""/>
      <w:lvlJc w:val="left"/>
      <w:pPr>
        <w:ind w:left="360" w:hanging="360"/>
      </w:pPr>
      <w:rPr>
        <w:rFonts w:ascii="Symbol" w:hAnsi="Symbol" w:hint="default"/>
      </w:rPr>
    </w:lvl>
    <w:lvl w:ilvl="1" w:tplc="0A860F42">
      <w:start w:val="1"/>
      <w:numFmt w:val="bullet"/>
      <w:lvlText w:val=""/>
      <w:lvlJc w:val="left"/>
      <w:pPr>
        <w:ind w:left="1080" w:hanging="360"/>
      </w:pPr>
      <w:rPr>
        <w:rFonts w:ascii="Wingdings" w:hAnsi="Wingdings"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8"/>
  </w:num>
  <w:num w:numId="4">
    <w:abstractNumId w:val="4"/>
  </w:num>
  <w:num w:numId="5">
    <w:abstractNumId w:val="0"/>
  </w:num>
  <w:num w:numId="6">
    <w:abstractNumId w:val="9"/>
  </w:num>
  <w:num w:numId="7">
    <w:abstractNumId w:val="22"/>
  </w:num>
  <w:num w:numId="8">
    <w:abstractNumId w:val="13"/>
  </w:num>
  <w:num w:numId="9">
    <w:abstractNumId w:val="1"/>
  </w:num>
  <w:num w:numId="10">
    <w:abstractNumId w:val="20"/>
  </w:num>
  <w:num w:numId="11">
    <w:abstractNumId w:val="16"/>
  </w:num>
  <w:num w:numId="12">
    <w:abstractNumId w:val="2"/>
  </w:num>
  <w:num w:numId="13">
    <w:abstractNumId w:val="19"/>
  </w:num>
  <w:num w:numId="14">
    <w:abstractNumId w:val="10"/>
  </w:num>
  <w:num w:numId="15">
    <w:abstractNumId w:val="3"/>
  </w:num>
  <w:num w:numId="16">
    <w:abstractNumId w:val="15"/>
  </w:num>
  <w:num w:numId="17">
    <w:abstractNumId w:val="23"/>
  </w:num>
  <w:num w:numId="18">
    <w:abstractNumId w:val="11"/>
  </w:num>
  <w:num w:numId="19">
    <w:abstractNumId w:val="21"/>
  </w:num>
  <w:num w:numId="20">
    <w:abstractNumId w:val="5"/>
  </w:num>
  <w:num w:numId="21">
    <w:abstractNumId w:val="6"/>
  </w:num>
  <w:num w:numId="22">
    <w:abstractNumId w:val="8"/>
  </w:num>
  <w:num w:numId="23">
    <w:abstractNumId w:val="17"/>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39F"/>
    <w:rsid w:val="00052CA4"/>
    <w:rsid w:val="000940CF"/>
    <w:rsid w:val="000E0A9C"/>
    <w:rsid w:val="00100486"/>
    <w:rsid w:val="00143049"/>
    <w:rsid w:val="00145C71"/>
    <w:rsid w:val="001927EA"/>
    <w:rsid w:val="00301D34"/>
    <w:rsid w:val="003237BA"/>
    <w:rsid w:val="0032596D"/>
    <w:rsid w:val="00380E9D"/>
    <w:rsid w:val="003A1CFE"/>
    <w:rsid w:val="003F4A0A"/>
    <w:rsid w:val="00452284"/>
    <w:rsid w:val="004673C9"/>
    <w:rsid w:val="00503F9A"/>
    <w:rsid w:val="00506BE2"/>
    <w:rsid w:val="00520164"/>
    <w:rsid w:val="00521F3D"/>
    <w:rsid w:val="00601F9A"/>
    <w:rsid w:val="00604FF0"/>
    <w:rsid w:val="006A24DA"/>
    <w:rsid w:val="00764837"/>
    <w:rsid w:val="00844C96"/>
    <w:rsid w:val="008F745E"/>
    <w:rsid w:val="00935DE5"/>
    <w:rsid w:val="0098779A"/>
    <w:rsid w:val="00A227BC"/>
    <w:rsid w:val="00B36B0F"/>
    <w:rsid w:val="00B47ED1"/>
    <w:rsid w:val="00D34F12"/>
    <w:rsid w:val="00D72F2E"/>
    <w:rsid w:val="00E33C85"/>
    <w:rsid w:val="00E524CF"/>
    <w:rsid w:val="00EA307E"/>
    <w:rsid w:val="00F833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27EA5A"/>
  <w15:chartTrackingRefBased/>
  <w15:docId w15:val="{64E097F0-6D5A-4C1A-9621-CB4EC0CA3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40CF"/>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0940CF"/>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7">
    <w:name w:val="heading 7"/>
    <w:basedOn w:val="a"/>
    <w:next w:val="a"/>
    <w:link w:val="70"/>
    <w:uiPriority w:val="9"/>
    <w:semiHidden/>
    <w:unhideWhenUsed/>
    <w:qFormat/>
    <w:rsid w:val="00764837"/>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40C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940CF"/>
    <w:rPr>
      <w:sz w:val="18"/>
      <w:szCs w:val="18"/>
    </w:rPr>
  </w:style>
  <w:style w:type="paragraph" w:styleId="a5">
    <w:name w:val="footer"/>
    <w:basedOn w:val="a"/>
    <w:link w:val="a6"/>
    <w:unhideWhenUsed/>
    <w:rsid w:val="000940CF"/>
    <w:pPr>
      <w:tabs>
        <w:tab w:val="center" w:pos="4153"/>
        <w:tab w:val="right" w:pos="8306"/>
      </w:tabs>
      <w:snapToGrid w:val="0"/>
      <w:jc w:val="left"/>
    </w:pPr>
    <w:rPr>
      <w:sz w:val="18"/>
      <w:szCs w:val="18"/>
    </w:rPr>
  </w:style>
  <w:style w:type="character" w:customStyle="1" w:styleId="a6">
    <w:name w:val="页脚 字符"/>
    <w:basedOn w:val="a0"/>
    <w:link w:val="a5"/>
    <w:rsid w:val="000940CF"/>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0940CF"/>
    <w:rPr>
      <w:rFonts w:ascii="Arial" w:eastAsia="MS Mincho" w:hAnsi="Arial" w:cs="Times New Roman"/>
      <w:kern w:val="0"/>
      <w:sz w:val="36"/>
      <w:szCs w:val="20"/>
      <w:lang w:val="en-GB" w:eastAsia="en-US"/>
    </w:rPr>
  </w:style>
  <w:style w:type="table" w:styleId="a7">
    <w:name w:val="Table Grid"/>
    <w:basedOn w:val="a1"/>
    <w:uiPriority w:val="59"/>
    <w:qFormat/>
    <w:rsid w:val="000940CF"/>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0940CF"/>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0940CF"/>
    <w:rPr>
      <w:rFonts w:ascii="Times New Roman" w:eastAsia="MS Mincho" w:hAnsi="Times New Roman" w:cs="Times New Roman"/>
      <w:kern w:val="0"/>
      <w:sz w:val="20"/>
      <w:szCs w:val="20"/>
      <w:lang w:val="en-GB" w:eastAsia="en-US"/>
    </w:rPr>
  </w:style>
  <w:style w:type="character" w:customStyle="1" w:styleId="70">
    <w:name w:val="标题 7 字符"/>
    <w:basedOn w:val="a0"/>
    <w:link w:val="7"/>
    <w:rsid w:val="00764837"/>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3</Pages>
  <Words>895</Words>
  <Characters>5104</Characters>
  <Application>Microsoft Office Word</Application>
  <DocSecurity>0</DocSecurity>
  <Lines>42</Lines>
  <Paragraphs>11</Paragraphs>
  <ScaleCrop>false</ScaleCrop>
  <Company/>
  <LinksUpToDate>false</LinksUpToDate>
  <CharactersWithSpaces>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samsung</cp:lastModifiedBy>
  <cp:revision>29</cp:revision>
  <dcterms:created xsi:type="dcterms:W3CDTF">2023-08-03T12:46:00Z</dcterms:created>
  <dcterms:modified xsi:type="dcterms:W3CDTF">2023-08-11T08:59:00Z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