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971A5" w14:textId="5E9BA87D" w:rsidR="00D138E0" w:rsidRPr="00E13F75" w:rsidRDefault="00D138E0" w:rsidP="00D138E0">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667532">
        <w:rPr>
          <w:rFonts w:ascii="Arial" w:hAnsi="Arial" w:cs="Arial"/>
          <w:b/>
          <w:sz w:val="24"/>
          <w:szCs w:val="24"/>
        </w:rPr>
        <w:t>11432</w:t>
      </w:r>
    </w:p>
    <w:p w14:paraId="4C99CD5D" w14:textId="77777777" w:rsidR="00D138E0" w:rsidRPr="00E13F75" w:rsidRDefault="00D138E0" w:rsidP="00D138E0">
      <w:pPr>
        <w:pStyle w:val="a5"/>
        <w:tabs>
          <w:tab w:val="left" w:pos="7938"/>
        </w:tabs>
        <w:rPr>
          <w:rFonts w:ascii="Arial" w:hAnsi="Arial" w:cs="Arial"/>
          <w:b/>
          <w:i/>
          <w:sz w:val="24"/>
          <w:szCs w:val="24"/>
        </w:rPr>
      </w:pPr>
      <w:r>
        <w:rPr>
          <w:rFonts w:ascii="Arial" w:eastAsia="宋体" w:hAnsi="Arial" w:cs="Arial"/>
          <w:b/>
          <w:sz w:val="24"/>
          <w:szCs w:val="24"/>
        </w:rPr>
        <w:t>Toulouse, France</w:t>
      </w:r>
      <w:r w:rsidRPr="00E13633">
        <w:rPr>
          <w:rFonts w:ascii="Arial" w:eastAsia="宋体" w:hAnsi="Arial" w:cs="Arial"/>
          <w:b/>
          <w:sz w:val="24"/>
          <w:szCs w:val="24"/>
        </w:rPr>
        <w:t>,</w:t>
      </w:r>
      <w:r>
        <w:rPr>
          <w:rFonts w:ascii="Arial" w:eastAsia="宋体" w:hAnsi="Arial" w:cs="Arial"/>
          <w:b/>
          <w:sz w:val="24"/>
          <w:szCs w:val="24"/>
        </w:rPr>
        <w:t xml:space="preserve"> August 21</w:t>
      </w:r>
      <w:r w:rsidRPr="00E13633">
        <w:rPr>
          <w:rFonts w:ascii="Arial" w:eastAsia="宋体" w:hAnsi="Arial" w:cs="Arial"/>
          <w:b/>
          <w:sz w:val="24"/>
          <w:szCs w:val="24"/>
        </w:rPr>
        <w:t xml:space="preserve"> – </w:t>
      </w:r>
      <w:r>
        <w:rPr>
          <w:rFonts w:ascii="Arial" w:eastAsia="宋体" w:hAnsi="Arial" w:cs="Arial"/>
          <w:b/>
          <w:sz w:val="24"/>
          <w:szCs w:val="24"/>
        </w:rPr>
        <w:t>August 25</w:t>
      </w:r>
      <w:r w:rsidRPr="00E13633">
        <w:rPr>
          <w:rFonts w:ascii="Arial" w:eastAsia="宋体" w:hAnsi="Arial" w:cs="Arial"/>
          <w:b/>
          <w:sz w:val="24"/>
          <w:szCs w:val="24"/>
        </w:rPr>
        <w:t>, 202</w:t>
      </w:r>
      <w:r>
        <w:rPr>
          <w:rFonts w:ascii="Arial" w:eastAsia="宋体" w:hAnsi="Arial" w:cs="Arial"/>
          <w:b/>
          <w:sz w:val="24"/>
          <w:szCs w:val="24"/>
        </w:rPr>
        <w:t>3</w:t>
      </w:r>
    </w:p>
    <w:p w14:paraId="43683D87" w14:textId="77777777" w:rsidR="00D138E0" w:rsidRPr="00EA540E" w:rsidRDefault="00D138E0" w:rsidP="00D138E0">
      <w:pPr>
        <w:pStyle w:val="a5"/>
        <w:tabs>
          <w:tab w:val="left" w:pos="7938"/>
        </w:tabs>
        <w:rPr>
          <w:rFonts w:ascii="Arial" w:hAnsi="Arial" w:cs="Arial"/>
          <w:bCs/>
          <w:iCs/>
          <w:sz w:val="24"/>
          <w:szCs w:val="24"/>
        </w:rPr>
      </w:pPr>
    </w:p>
    <w:p w14:paraId="110D4E98" w14:textId="5DA4ECFB" w:rsidR="00D138E0" w:rsidRPr="00E13F75" w:rsidRDefault="00D138E0" w:rsidP="00D138E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5.3</w:t>
      </w:r>
    </w:p>
    <w:p w14:paraId="468CDBEF" w14:textId="77777777" w:rsidR="00D138E0" w:rsidRPr="00E13F75" w:rsidRDefault="00D138E0" w:rsidP="00D138E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24DE3AF0" w14:textId="034EF132" w:rsidR="00D138E0" w:rsidRPr="00E13F75" w:rsidRDefault="00D138E0" w:rsidP="00D138E0">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4A3589">
        <w:rPr>
          <w:rFonts w:ascii="Arial" w:hAnsi="Arial" w:cs="Arial"/>
          <w:sz w:val="24"/>
          <w:szCs w:val="24"/>
        </w:rPr>
        <w:t xml:space="preserve">iscussion on </w:t>
      </w:r>
      <w:r w:rsidRPr="00D138E0">
        <w:rPr>
          <w:rFonts w:ascii="Arial" w:hAnsi="Arial" w:cs="Arial"/>
          <w:sz w:val="24"/>
          <w:szCs w:val="24"/>
        </w:rPr>
        <w:t>RRM requirements for NTN-</w:t>
      </w:r>
      <w:r>
        <w:rPr>
          <w:rFonts w:ascii="Arial" w:hAnsi="Arial" w:cs="Arial"/>
          <w:sz w:val="24"/>
          <w:szCs w:val="24"/>
        </w:rPr>
        <w:t>N</w:t>
      </w:r>
      <w:r w:rsidRPr="00D138E0">
        <w:rPr>
          <w:rFonts w:ascii="Arial" w:hAnsi="Arial" w:cs="Arial"/>
          <w:sz w:val="24"/>
          <w:szCs w:val="24"/>
        </w:rPr>
        <w:t>TN and NTN-TN mobility</w:t>
      </w:r>
    </w:p>
    <w:p w14:paraId="7C87DE3A" w14:textId="77777777" w:rsidR="00D138E0" w:rsidRPr="00E13F75" w:rsidRDefault="00D138E0" w:rsidP="00D138E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03655D7F" w14:textId="77777777" w:rsidR="00D138E0" w:rsidRDefault="00D138E0" w:rsidP="00D138E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80A9A20" w14:textId="64A7D007" w:rsidR="00D138E0" w:rsidRDefault="00D138E0" w:rsidP="00D138E0">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latest WID [1] has been </w:t>
      </w:r>
      <w:r>
        <w:rPr>
          <w:rFonts w:ascii="Times New Roman" w:eastAsia="宋体" w:hAnsi="Times New Roman" w:cs="Times New Roman" w:hint="eastAsia"/>
          <w:sz w:val="20"/>
          <w:szCs w:val="20"/>
        </w:rPr>
        <w:t>updated</w:t>
      </w:r>
      <w:r>
        <w:rPr>
          <w:rFonts w:ascii="Times New Roman" w:eastAsia="宋体" w:hAnsi="Times New Roman" w:cs="Times New Roman"/>
          <w:sz w:val="20"/>
          <w:szCs w:val="20"/>
        </w:rPr>
        <w:t xml:space="preserve"> and</w:t>
      </w:r>
      <w:r w:rsidRPr="00A971AB">
        <w:rPr>
          <w:rFonts w:ascii="Times New Roman" w:eastAsia="宋体" w:hAnsi="Times New Roman" w:cs="Times New Roman"/>
          <w:sz w:val="20"/>
          <w:szCs w:val="20"/>
        </w:rPr>
        <w:t xml:space="preserve"> approved in the RAN plenary RAN#</w:t>
      </w:r>
      <w:r>
        <w:rPr>
          <w:rFonts w:ascii="Times New Roman" w:eastAsia="宋体" w:hAnsi="Times New Roman" w:cs="Times New Roman"/>
          <w:sz w:val="20"/>
          <w:szCs w:val="20"/>
        </w:rPr>
        <w:t>100</w:t>
      </w:r>
      <w:r w:rsidRPr="00A971AB">
        <w:rPr>
          <w:rFonts w:ascii="Times New Roman" w:eastAsia="宋体" w:hAnsi="Times New Roman" w:cs="Times New Roman"/>
          <w:sz w:val="20"/>
          <w:szCs w:val="20"/>
        </w:rPr>
        <w:t xml:space="preserve"> meeting. </w:t>
      </w:r>
    </w:p>
    <w:tbl>
      <w:tblPr>
        <w:tblStyle w:val="a7"/>
        <w:tblW w:w="0" w:type="auto"/>
        <w:tblLook w:val="04A0" w:firstRow="1" w:lastRow="0" w:firstColumn="1" w:lastColumn="0" w:noHBand="0" w:noVBand="1"/>
      </w:tblPr>
      <w:tblGrid>
        <w:gridCol w:w="9629"/>
      </w:tblGrid>
      <w:tr w:rsidR="00D138E0" w14:paraId="3CB452C3" w14:textId="77777777" w:rsidTr="00D138E0">
        <w:tc>
          <w:tcPr>
            <w:tcW w:w="9629" w:type="dxa"/>
          </w:tcPr>
          <w:p w14:paraId="6CD7D70F" w14:textId="77777777" w:rsidR="00D138E0" w:rsidRPr="00A971AB" w:rsidRDefault="00D138E0" w:rsidP="00D138E0">
            <w:pPr>
              <w:spacing w:beforeLines="50" w:before="120" w:afterLines="50" w:after="120"/>
              <w:jc w:val="left"/>
            </w:pPr>
            <w:r w:rsidRPr="00A971AB">
              <w:t xml:space="preserve">The objectives of Rel-18 </w:t>
            </w:r>
            <w:r>
              <w:t>NTN enhancement</w:t>
            </w:r>
            <w:r w:rsidRPr="00A971AB">
              <w:t xml:space="preserve"> are described in [1] including: </w:t>
            </w:r>
          </w:p>
          <w:p w14:paraId="648D935A" w14:textId="77777777" w:rsidR="00D138E0" w:rsidRPr="00134B7D" w:rsidRDefault="00D138E0" w:rsidP="00D138E0">
            <w:pPr>
              <w:spacing w:beforeLines="50" w:before="120" w:afterLines="50" w:after="120"/>
              <w:jc w:val="left"/>
              <w:rPr>
                <w:bCs/>
              </w:rPr>
            </w:pPr>
            <w:r w:rsidRPr="00134B7D">
              <w:rPr>
                <w:bCs/>
              </w:rPr>
              <w:t>4.1.1</w:t>
            </w:r>
            <w:r w:rsidRPr="00134B7D">
              <w:rPr>
                <w:bCs/>
              </w:rPr>
              <w:tab/>
              <w:t>Coverage enhancement</w:t>
            </w:r>
          </w:p>
          <w:p w14:paraId="265ACB53" w14:textId="77777777" w:rsidR="00D138E0" w:rsidRPr="00134B7D" w:rsidRDefault="00D138E0" w:rsidP="00D138E0">
            <w:pPr>
              <w:spacing w:beforeLines="50" w:before="120" w:afterLines="50" w:after="120"/>
              <w:jc w:val="left"/>
              <w:rPr>
                <w:bCs/>
              </w:rPr>
            </w:pPr>
            <w:r w:rsidRPr="00134B7D">
              <w:rPr>
                <w:bCs/>
              </w:rPr>
              <w:t>4.1.2</w:t>
            </w:r>
            <w:r w:rsidRPr="00134B7D">
              <w:rPr>
                <w:bCs/>
              </w:rPr>
              <w:tab/>
              <w:t>NR-NTN deployment in above 10 GHz bands</w:t>
            </w:r>
          </w:p>
          <w:p w14:paraId="0436EAA6" w14:textId="77777777" w:rsidR="00D138E0" w:rsidRDefault="00D138E0" w:rsidP="00D138E0">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3FA87599" w14:textId="49D49E52" w:rsidR="00D138E0" w:rsidRPr="00D138E0" w:rsidRDefault="00D138E0" w:rsidP="00D138E0">
            <w:pPr>
              <w:spacing w:beforeLines="50" w:before="120" w:afterLines="50" w:after="120"/>
              <w:jc w:val="left"/>
            </w:pPr>
            <w:r w:rsidRPr="00686424">
              <w:rPr>
                <w:bCs/>
                <w:highlight w:val="yellow"/>
              </w:rPr>
              <w:t>4.1.4</w:t>
            </w:r>
            <w:r w:rsidRPr="00686424">
              <w:rPr>
                <w:bCs/>
                <w:highlight w:val="yellow"/>
              </w:rPr>
              <w:tab/>
              <w:t>NTN-TN and NTN-NTN mobility and service continuity enhancements</w:t>
            </w:r>
          </w:p>
        </w:tc>
      </w:tr>
    </w:tbl>
    <w:p w14:paraId="580D8D48" w14:textId="76FA7500" w:rsidR="00D138E0" w:rsidRPr="00A971AB" w:rsidRDefault="00D138E0" w:rsidP="00D138E0">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the detailed RRM requirements for NTN-NTN and NTN-TN mobility</w:t>
      </w:r>
      <w:r w:rsidR="00686424">
        <w:rPr>
          <w:rFonts w:ascii="Times New Roman" w:eastAsia="宋体" w:hAnsi="Times New Roman" w:cs="Times New Roman"/>
          <w:sz w:val="20"/>
          <w:szCs w:val="20"/>
        </w:rPr>
        <w:t xml:space="preserve"> in highlighted objective</w:t>
      </w:r>
      <w:r>
        <w:rPr>
          <w:rFonts w:ascii="Times New Roman" w:eastAsia="宋体" w:hAnsi="Times New Roman" w:cs="Times New Roman"/>
          <w:sz w:val="20"/>
          <w:szCs w:val="20"/>
        </w:rPr>
        <w:t xml:space="preserve">. </w:t>
      </w:r>
    </w:p>
    <w:p w14:paraId="1AF1EDEF" w14:textId="77777777" w:rsidR="00D138E0" w:rsidRPr="009F7D06" w:rsidRDefault="00D138E0" w:rsidP="00D138E0">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4E419715" w14:textId="3A6BA173" w:rsidR="00D138E0" w:rsidRPr="00CB2237" w:rsidRDefault="00B7065C" w:rsidP="00D138E0">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NTN-NTN cell reselection enhancement</w:t>
      </w:r>
    </w:p>
    <w:p w14:paraId="0B63A1D0" w14:textId="7AF577EB" w:rsidR="00D138E0" w:rsidRDefault="0095046F" w:rsidP="00D138E0">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kern w:val="0"/>
          <w:sz w:val="20"/>
          <w:szCs w:val="20"/>
        </w:rPr>
        <w:t>In the WF [2] of last RAN4 meeting, it is listed as below:</w:t>
      </w:r>
    </w:p>
    <w:tbl>
      <w:tblPr>
        <w:tblStyle w:val="a7"/>
        <w:tblW w:w="0" w:type="auto"/>
        <w:tblLook w:val="04A0" w:firstRow="1" w:lastRow="0" w:firstColumn="1" w:lastColumn="0" w:noHBand="0" w:noVBand="1"/>
      </w:tblPr>
      <w:tblGrid>
        <w:gridCol w:w="9629"/>
      </w:tblGrid>
      <w:tr w:rsidR="00D13A58" w14:paraId="7D685BF3" w14:textId="77777777" w:rsidTr="00D13A58">
        <w:tc>
          <w:tcPr>
            <w:tcW w:w="9629" w:type="dxa"/>
          </w:tcPr>
          <w:p w14:paraId="279C82EC" w14:textId="77777777" w:rsidR="00D13A58" w:rsidRPr="0009388E" w:rsidRDefault="00D13A58" w:rsidP="00D13A58">
            <w:pPr>
              <w:rPr>
                <w:lang w:eastAsia="ja-JP"/>
              </w:rPr>
            </w:pPr>
            <w:r w:rsidRPr="0009388E">
              <w:rPr>
                <w:b/>
                <w:u w:val="single"/>
                <w:lang w:eastAsia="ko-KR"/>
              </w:rPr>
              <w:t>Issue 4-1-B: For location-based cell reselection in earth moving cell NTN deployments</w:t>
            </w:r>
          </w:p>
          <w:p w14:paraId="3A576523" w14:textId="77777777" w:rsidR="00D13A58" w:rsidRPr="0009388E" w:rsidRDefault="00D13A58" w:rsidP="00D13A58">
            <w:pPr>
              <w:spacing w:after="120" w:line="252" w:lineRule="auto"/>
              <w:ind w:firstLine="284"/>
              <w:rPr>
                <w:b/>
                <w:bCs/>
                <w:u w:val="single"/>
                <w:lang w:eastAsia="ja-JP"/>
              </w:rPr>
            </w:pPr>
            <w:r w:rsidRPr="0009388E">
              <w:rPr>
                <w:b/>
                <w:bCs/>
                <w:u w:val="single"/>
                <w:lang w:eastAsia="ja-JP"/>
              </w:rPr>
              <w:t>Agreement:</w:t>
            </w:r>
          </w:p>
          <w:p w14:paraId="45CFBB8B" w14:textId="77777777" w:rsidR="00D13A58" w:rsidRPr="0009388E" w:rsidRDefault="00D13A58" w:rsidP="00D13A58">
            <w:pPr>
              <w:pStyle w:val="a8"/>
              <w:numPr>
                <w:ilvl w:val="0"/>
                <w:numId w:val="13"/>
              </w:numPr>
              <w:overflowPunct/>
              <w:autoSpaceDE/>
              <w:adjustRightInd/>
              <w:spacing w:after="120" w:line="252" w:lineRule="auto"/>
              <w:ind w:left="644" w:firstLineChars="0"/>
              <w:textAlignment w:val="auto"/>
              <w:rPr>
                <w:lang w:eastAsia="ja-JP"/>
              </w:rPr>
            </w:pPr>
            <w:r w:rsidRPr="0009388E">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w:t>
            </w:r>
            <w:r w:rsidRPr="0095046F">
              <w:rPr>
                <w:highlight w:val="yellow"/>
                <w:lang w:eastAsia="ja-JP"/>
              </w:rPr>
              <w:t>the margin for distance threshold</w:t>
            </w:r>
            <w:r w:rsidRPr="0009388E">
              <w:rPr>
                <w:lang w:eastAsia="ja-JP"/>
              </w:rPr>
              <w:t>” and “</w:t>
            </w:r>
            <w:r w:rsidRPr="0095046F">
              <w:rPr>
                <w:highlight w:val="yellow"/>
                <w:lang w:eastAsia="ja-JP"/>
              </w:rPr>
              <w:t>the definition of the reference Location.</w:t>
            </w:r>
            <w:r w:rsidRPr="0009388E">
              <w:rPr>
                <w:lang w:eastAsia="ja-JP"/>
              </w:rPr>
              <w:t>”</w:t>
            </w:r>
          </w:p>
          <w:p w14:paraId="4D5A9671" w14:textId="77777777" w:rsidR="00D13A58" w:rsidRPr="0009388E" w:rsidRDefault="00D13A58" w:rsidP="00D13A58">
            <w:pPr>
              <w:pStyle w:val="a8"/>
              <w:numPr>
                <w:ilvl w:val="1"/>
                <w:numId w:val="13"/>
              </w:numPr>
              <w:overflowPunct/>
              <w:autoSpaceDE/>
              <w:adjustRightInd/>
              <w:spacing w:after="120" w:line="252" w:lineRule="auto"/>
              <w:ind w:left="1364" w:firstLineChars="0"/>
              <w:textAlignment w:val="auto"/>
              <w:rPr>
                <w:lang w:eastAsia="ja-JP"/>
              </w:rPr>
            </w:pPr>
            <w:r w:rsidRPr="0009388E">
              <w:rPr>
                <w:lang w:eastAsia="ja-JP"/>
              </w:rPr>
              <w:t>Do not further restrict DRX cycle beyond Rel-17 NR NTN.</w:t>
            </w:r>
          </w:p>
          <w:p w14:paraId="2AE3BA21" w14:textId="46FCBBEE" w:rsidR="00D13A58" w:rsidRPr="00D13A58" w:rsidRDefault="00D13A58" w:rsidP="00D13A58">
            <w:pPr>
              <w:pStyle w:val="a8"/>
              <w:numPr>
                <w:ilvl w:val="1"/>
                <w:numId w:val="13"/>
              </w:numPr>
              <w:overflowPunct/>
              <w:autoSpaceDE/>
              <w:adjustRightInd/>
              <w:spacing w:after="120" w:line="252" w:lineRule="auto"/>
              <w:ind w:left="1364" w:firstLineChars="0"/>
              <w:textAlignment w:val="auto"/>
              <w:rPr>
                <w:lang w:eastAsia="ja-JP"/>
              </w:rPr>
            </w:pPr>
            <w:r w:rsidRPr="0009388E">
              <w:rPr>
                <w:lang w:eastAsia="ja-JP"/>
              </w:rPr>
              <w:t>FFS: Whether the coverage information of serving cell is (absolutely) necessary</w:t>
            </w:r>
          </w:p>
        </w:tc>
      </w:tr>
    </w:tbl>
    <w:p w14:paraId="76F37EA4" w14:textId="0BBA40E9" w:rsidR="00D13A58" w:rsidRDefault="0095046F" w:rsidP="00D138E0">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Rel-17 NTN for earth fixed cell, the requirements for measurement initiation for cell reselection are defined as:</w:t>
      </w:r>
    </w:p>
    <w:tbl>
      <w:tblPr>
        <w:tblStyle w:val="a7"/>
        <w:tblW w:w="0" w:type="auto"/>
        <w:tblLook w:val="04A0" w:firstRow="1" w:lastRow="0" w:firstColumn="1" w:lastColumn="0" w:noHBand="0" w:noVBand="1"/>
      </w:tblPr>
      <w:tblGrid>
        <w:gridCol w:w="9629"/>
      </w:tblGrid>
      <w:tr w:rsidR="0095046F" w14:paraId="691AAF0E" w14:textId="77777777" w:rsidTr="0095046F">
        <w:tc>
          <w:tcPr>
            <w:tcW w:w="9629" w:type="dxa"/>
          </w:tcPr>
          <w:p w14:paraId="159A2785" w14:textId="5078304B" w:rsidR="0095046F" w:rsidRDefault="0095046F" w:rsidP="0095046F">
            <w:r>
              <w:rPr>
                <w:rFonts w:hint="eastAsia"/>
              </w:rPr>
              <w:t>4</w:t>
            </w:r>
            <w:r>
              <w:t>.2C.2.3</w:t>
            </w:r>
          </w:p>
          <w:p w14:paraId="26903C0B" w14:textId="55220802" w:rsidR="0095046F" w:rsidRPr="00715303" w:rsidRDefault="0095046F" w:rsidP="0095046F">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w:t>
            </w:r>
            <w:r w:rsidRPr="0095046F">
              <w:rPr>
                <w:highlight w:val="yellow"/>
              </w:rPr>
              <w:t>reference location</w:t>
            </w:r>
            <w:r w:rsidRPr="00715303">
              <w:t xml:space="preserve">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w:t>
            </w:r>
            <w:proofErr w:type="gramStart"/>
            <w:r w:rsidRPr="00715303">
              <w:t xml:space="preserve">configured </w:t>
            </w:r>
            <w:r>
              <w:t xml:space="preserve"> (</w:t>
            </w:r>
            <w:proofErr w:type="gramEnd"/>
            <w:r>
              <w:t>see TS 38.304[1])</w:t>
            </w:r>
            <w:r w:rsidRPr="00715303">
              <w:t xml:space="preserve"> and UE has location information, then the UE may not perform measurement of intra-frequency.</w:t>
            </w:r>
          </w:p>
          <w:p w14:paraId="6BBAAC7C" w14:textId="4AB18355" w:rsidR="0095046F" w:rsidRDefault="0095046F" w:rsidP="0095046F">
            <w:r>
              <w:rPr>
                <w:rFonts w:hint="eastAsia"/>
              </w:rPr>
              <w:t>4</w:t>
            </w:r>
            <w:r>
              <w:t>.2C.2.4</w:t>
            </w:r>
          </w:p>
          <w:p w14:paraId="3F89AE5B" w14:textId="2CE86D6D" w:rsidR="0095046F" w:rsidRPr="00812367" w:rsidRDefault="0095046F" w:rsidP="0095046F">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w:t>
            </w:r>
            <w:r w:rsidRPr="0095046F">
              <w:rPr>
                <w:highlight w:val="yellow"/>
              </w:rPr>
              <w:t>reference location</w:t>
            </w:r>
            <w:r w:rsidRPr="00812367">
              <w:t xml:space="preserve">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14:paraId="1AD7EFE4" w14:textId="60E9BB81" w:rsidR="0095046F" w:rsidRPr="0095046F" w:rsidRDefault="0095046F" w:rsidP="0095046F">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or the distance between UE and serving cell </w:t>
            </w:r>
            <w:r w:rsidRPr="0095046F">
              <w:rPr>
                <w:highlight w:val="yellow"/>
              </w:rPr>
              <w:t>reference location</w:t>
            </w:r>
            <w:r>
              <w:t xml:space="preserve">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w:t>
            </w:r>
            <w:r>
              <w:lastRenderedPageBreak/>
              <w:t xml:space="preserve">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tc>
      </w:tr>
    </w:tbl>
    <w:p w14:paraId="02CE9BE3" w14:textId="2F062522" w:rsidR="0095046F" w:rsidRPr="001C4182" w:rsidRDefault="0095046F" w:rsidP="00D138E0">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lang w:val="en-GB"/>
        </w:rPr>
        <w:lastRenderedPageBreak/>
        <w:t xml:space="preserve">In earth moving cell, the reference location should be </w:t>
      </w:r>
      <w:r w:rsidR="001C4182">
        <w:rPr>
          <w:rFonts w:ascii="Times New Roman" w:eastAsia="宋体" w:hAnsi="Times New Roman" w:cs="Times New Roman"/>
          <w:sz w:val="20"/>
          <w:szCs w:val="20"/>
          <w:lang w:val="en-GB"/>
        </w:rPr>
        <w:t xml:space="preserve">with time information because the cell is moving as time goes on. </w:t>
      </w:r>
      <w:r w:rsidR="00C17634">
        <w:rPr>
          <w:rFonts w:ascii="Times New Roman" w:eastAsia="宋体" w:hAnsi="Times New Roman" w:cs="Times New Roman"/>
          <w:sz w:val="20"/>
          <w:szCs w:val="20"/>
          <w:lang w:val="en-GB"/>
        </w:rPr>
        <w:t xml:space="preserve">If the reference location is physically fixed, the meaning of distance between UE location and reference location will be incorrectly impact on whether UE should not perform neighbour cell measurement. For example, at T1, UE is close to the reference location, UE will skip the neighbour cell measurement. At T2, if reference location is fixed, it is close to the cell boundary when the cell moves. Although the distance between UE and reference location is still less than the distance threshold, UE is near to the cell boundary and should start neighbour cell measurement. Otherwise, UE cannot reselect to a suitable cell as soon as possible. </w:t>
      </w:r>
    </w:p>
    <w:p w14:paraId="0CFFBDCD" w14:textId="19CB54E2" w:rsidR="0095046F" w:rsidRDefault="001C4182" w:rsidP="00D138E0">
      <w:pPr>
        <w:spacing w:beforeLines="50" w:before="120" w:afterLines="50" w:after="120"/>
        <w:jc w:val="left"/>
        <w:rPr>
          <w:rFonts w:ascii="Times New Roman" w:hAnsi="Times New Roman" w:cs="Times New Roman"/>
          <w:b/>
          <w:sz w:val="20"/>
          <w:szCs w:val="20"/>
        </w:rPr>
      </w:pPr>
      <w:r w:rsidRPr="001C4182">
        <w:rPr>
          <w:rFonts w:ascii="Times New Roman" w:hAnsi="Times New Roman" w:cs="Times New Roman"/>
          <w:b/>
          <w:sz w:val="20"/>
          <w:szCs w:val="20"/>
        </w:rPr>
        <w:t xml:space="preserve">Proposal 1: In earth moving cell, the reference location in </w:t>
      </w:r>
      <w:r w:rsidRPr="001C4182">
        <w:rPr>
          <w:rFonts w:ascii="Times New Roman" w:eastAsia="宋体" w:hAnsi="Times New Roman" w:cs="Times New Roman"/>
          <w:b/>
          <w:sz w:val="20"/>
          <w:szCs w:val="20"/>
          <w:lang w:val="en-GB"/>
        </w:rPr>
        <w:t>requirements for measurement initiation</w:t>
      </w:r>
      <w:r w:rsidRPr="001C4182">
        <w:rPr>
          <w:rFonts w:ascii="Times New Roman" w:hAnsi="Times New Roman" w:cs="Times New Roman"/>
          <w:b/>
          <w:sz w:val="20"/>
          <w:szCs w:val="20"/>
        </w:rPr>
        <w:t xml:space="preserve"> should be update</w:t>
      </w:r>
      <w:r w:rsidR="00E00880">
        <w:rPr>
          <w:rFonts w:ascii="Times New Roman" w:hAnsi="Times New Roman" w:cs="Times New Roman"/>
          <w:b/>
          <w:sz w:val="20"/>
          <w:szCs w:val="20"/>
        </w:rPr>
        <w:t>d</w:t>
      </w:r>
      <w:r w:rsidRPr="001C4182">
        <w:rPr>
          <w:rFonts w:ascii="Times New Roman" w:hAnsi="Times New Roman" w:cs="Times New Roman"/>
          <w:b/>
          <w:sz w:val="20"/>
          <w:szCs w:val="20"/>
        </w:rPr>
        <w:t xml:space="preserve"> to reference location with time information. </w:t>
      </w:r>
    </w:p>
    <w:p w14:paraId="490E6F57" w14:textId="2E0EF349" w:rsidR="001C4182" w:rsidRDefault="001C4182" w:rsidP="00D138E0">
      <w:pPr>
        <w:spacing w:beforeLines="50" w:before="120" w:afterLines="50"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RAN2#122 meeting, RAN2 achieved the agreements as below:</w:t>
      </w:r>
    </w:p>
    <w:p w14:paraId="75F3C0BC" w14:textId="77777777" w:rsidR="001C4182" w:rsidRPr="00F738C4" w:rsidRDefault="001C4182" w:rsidP="001C418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pPr>
      <w:r w:rsidRPr="00F738C4">
        <w:t xml:space="preserve">Re-use epochTime-r17 in </w:t>
      </w:r>
      <w:proofErr w:type="spellStart"/>
      <w:r w:rsidRPr="00F738C4">
        <w:t>ntn</w:t>
      </w:r>
      <w:proofErr w:type="spellEnd"/>
      <w:r w:rsidRPr="00F738C4">
        <w:t>-Config IE to provide the time reference for an Earth moving cell reference location.</w:t>
      </w:r>
    </w:p>
    <w:p w14:paraId="0788CDD6" w14:textId="28E1B8FC" w:rsidR="001C4182" w:rsidRDefault="001C4182" w:rsidP="00D138E0">
      <w:pPr>
        <w:spacing w:beforeLines="50" w:before="120" w:afterLines="50" w:after="120"/>
        <w:jc w:val="left"/>
        <w:rPr>
          <w:rFonts w:ascii="Times New Roman" w:eastAsia="宋体" w:hAnsi="Times New Roman" w:cs="Times New Roman"/>
          <w:sz w:val="20"/>
          <w:szCs w:val="20"/>
          <w:lang w:val="en-GB"/>
        </w:rPr>
      </w:pPr>
      <w:r w:rsidRPr="001C4182">
        <w:rPr>
          <w:rFonts w:ascii="Times New Roman" w:eastAsia="宋体" w:hAnsi="Times New Roman" w:cs="Times New Roman"/>
          <w:sz w:val="20"/>
          <w:szCs w:val="20"/>
          <w:lang w:val="en-GB"/>
        </w:rPr>
        <w:t xml:space="preserve">According to the agreement, </w:t>
      </w:r>
      <w:r w:rsidR="00932D6A">
        <w:rPr>
          <w:rFonts w:ascii="Times New Roman" w:eastAsia="宋体" w:hAnsi="Times New Roman" w:cs="Times New Roman"/>
          <w:sz w:val="20"/>
          <w:szCs w:val="20"/>
          <w:lang w:val="en-GB"/>
        </w:rPr>
        <w:t xml:space="preserve">epochTime-r17 is reused. As the same as Rel-17, it shows the starting time of a DL sub-frame. By using the initial reference location and </w:t>
      </w:r>
      <w:proofErr w:type="spellStart"/>
      <w:r w:rsidR="00932D6A">
        <w:rPr>
          <w:rFonts w:ascii="Times New Roman" w:eastAsia="宋体" w:hAnsi="Times New Roman" w:cs="Times New Roman"/>
          <w:sz w:val="20"/>
          <w:szCs w:val="20"/>
          <w:lang w:val="en-GB"/>
        </w:rPr>
        <w:t>epochTime</w:t>
      </w:r>
      <w:proofErr w:type="spellEnd"/>
      <w:r w:rsidR="00932D6A">
        <w:rPr>
          <w:rFonts w:ascii="Times New Roman" w:eastAsia="宋体" w:hAnsi="Times New Roman" w:cs="Times New Roman"/>
          <w:sz w:val="20"/>
          <w:szCs w:val="20"/>
          <w:lang w:val="en-GB"/>
        </w:rPr>
        <w:t xml:space="preserve"> and satellite ephemeris, UE can calculate the real reference location in any time after SIB19 decoding. </w:t>
      </w:r>
    </w:p>
    <w:p w14:paraId="76825B9C" w14:textId="3C586F88" w:rsidR="00932D6A" w:rsidRPr="00932D6A" w:rsidRDefault="00932D6A" w:rsidP="00D138E0">
      <w:pPr>
        <w:spacing w:beforeLines="50" w:before="120" w:afterLines="50" w:after="120"/>
        <w:jc w:val="left"/>
        <w:rPr>
          <w:rFonts w:ascii="Times New Roman" w:hAnsi="Times New Roman" w:cs="Times New Roman"/>
          <w:b/>
          <w:sz w:val="20"/>
          <w:szCs w:val="20"/>
        </w:rPr>
      </w:pPr>
      <w:r w:rsidRPr="001C4182">
        <w:rPr>
          <w:rFonts w:ascii="Times New Roman" w:hAnsi="Times New Roman" w:cs="Times New Roman"/>
          <w:b/>
          <w:sz w:val="20"/>
          <w:szCs w:val="20"/>
        </w:rPr>
        <w:t xml:space="preserve">Proposal </w:t>
      </w:r>
      <w:r>
        <w:rPr>
          <w:rFonts w:ascii="Times New Roman" w:hAnsi="Times New Roman" w:cs="Times New Roman"/>
          <w:b/>
          <w:sz w:val="20"/>
          <w:szCs w:val="20"/>
        </w:rPr>
        <w:t>2</w:t>
      </w:r>
      <w:r w:rsidRPr="001C4182">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1C4182">
        <w:rPr>
          <w:rFonts w:ascii="Times New Roman" w:hAnsi="Times New Roman" w:cs="Times New Roman"/>
          <w:b/>
          <w:sz w:val="20"/>
          <w:szCs w:val="20"/>
        </w:rPr>
        <w:t>reference location</w:t>
      </w:r>
      <w:r>
        <w:rPr>
          <w:rFonts w:ascii="Times New Roman" w:hAnsi="Times New Roman" w:cs="Times New Roman"/>
          <w:b/>
          <w:sz w:val="20"/>
          <w:szCs w:val="20"/>
        </w:rPr>
        <w:t xml:space="preserve"> should be updated by UE calculation by using </w:t>
      </w:r>
      <w:r w:rsidRPr="00932D6A">
        <w:rPr>
          <w:rFonts w:ascii="Times New Roman" w:hAnsi="Times New Roman" w:cs="Times New Roman"/>
          <w:b/>
          <w:sz w:val="20"/>
          <w:szCs w:val="20"/>
        </w:rPr>
        <w:t xml:space="preserve">initial reference location and </w:t>
      </w:r>
      <w:proofErr w:type="spellStart"/>
      <w:r w:rsidRPr="00932D6A">
        <w:rPr>
          <w:rFonts w:ascii="Times New Roman" w:hAnsi="Times New Roman" w:cs="Times New Roman"/>
          <w:b/>
          <w:sz w:val="20"/>
          <w:szCs w:val="20"/>
        </w:rPr>
        <w:t>epochTime</w:t>
      </w:r>
      <w:proofErr w:type="spellEnd"/>
      <w:r w:rsidRPr="00932D6A">
        <w:rPr>
          <w:rFonts w:ascii="Times New Roman" w:hAnsi="Times New Roman" w:cs="Times New Roman"/>
          <w:b/>
          <w:sz w:val="20"/>
          <w:szCs w:val="20"/>
        </w:rPr>
        <w:t xml:space="preserve"> and satellite ephemeris</w:t>
      </w:r>
      <w:r w:rsidR="00D34CE6">
        <w:rPr>
          <w:rFonts w:ascii="Times New Roman" w:hAnsi="Times New Roman" w:cs="Times New Roman"/>
          <w:b/>
          <w:sz w:val="20"/>
          <w:szCs w:val="20"/>
        </w:rPr>
        <w:t xml:space="preserve"> after SIB19 decoding. </w:t>
      </w:r>
    </w:p>
    <w:p w14:paraId="36CF26AF" w14:textId="29DF3794" w:rsidR="00830C37" w:rsidRDefault="00830C37" w:rsidP="00D138E0">
      <w:pPr>
        <w:spacing w:beforeLines="50" w:before="120" w:afterLines="50"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RAN2#122 meeting, for location-based cell reselection criteria, RAN2 achieved the agreements as below:</w:t>
      </w:r>
    </w:p>
    <w:p w14:paraId="636B53C9" w14:textId="32B3B8F6" w:rsidR="00830C37" w:rsidRDefault="00830C37" w:rsidP="00830C37">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
        <w:t>Agreements:</w:t>
      </w:r>
    </w:p>
    <w:p w14:paraId="5F12627D" w14:textId="00695194" w:rsidR="00830C37" w:rsidRPr="00F738C4" w:rsidRDefault="00830C37" w:rsidP="00830C37">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 w:rsidRPr="00F738C4">
        <w:t>Location-based cell reselection criteria are not pursued in R18.</w:t>
      </w:r>
    </w:p>
    <w:p w14:paraId="0DD28DB5" w14:textId="39E86722" w:rsidR="00830C37" w:rsidRPr="00016472" w:rsidRDefault="00830C37" w:rsidP="00D138E0">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rom the performance perspective, we think it is benefit for reducing power consumption if new location-based cell reselection criteria can be introduced. But if according to the agreements in RAN2, RRM requirements of ranking criterion should be the same as legacy in Rel-17. </w:t>
      </w:r>
    </w:p>
    <w:p w14:paraId="08435B5E" w14:textId="75F50DEC" w:rsidR="00D138E0" w:rsidRPr="00016472" w:rsidRDefault="00D138E0" w:rsidP="00D138E0">
      <w:pPr>
        <w:spacing w:beforeLines="50" w:before="120" w:afterLines="50" w:after="120"/>
        <w:jc w:val="left"/>
        <w:rPr>
          <w:rFonts w:ascii="Times New Roman" w:hAnsi="Times New Roman" w:cs="Times New Roman"/>
          <w:b/>
          <w:sz w:val="20"/>
          <w:szCs w:val="20"/>
        </w:rPr>
      </w:pPr>
      <w:r w:rsidRPr="00016472">
        <w:rPr>
          <w:rFonts w:ascii="Times New Roman" w:hAnsi="Times New Roman" w:cs="Times New Roman"/>
          <w:b/>
          <w:sz w:val="20"/>
          <w:szCs w:val="20"/>
        </w:rPr>
        <w:t xml:space="preserve">Proposal </w:t>
      </w:r>
      <w:r w:rsidR="000A0E26">
        <w:rPr>
          <w:rFonts w:ascii="Times New Roman" w:hAnsi="Times New Roman" w:cs="Times New Roman"/>
          <w:b/>
          <w:sz w:val="20"/>
          <w:szCs w:val="20"/>
        </w:rPr>
        <w:t>3</w:t>
      </w:r>
      <w:r w:rsidRPr="00016472">
        <w:rPr>
          <w:rFonts w:ascii="Times New Roman" w:hAnsi="Times New Roman" w:cs="Times New Roman"/>
          <w:b/>
          <w:sz w:val="20"/>
          <w:szCs w:val="20"/>
        </w:rPr>
        <w:t>:</w:t>
      </w:r>
      <w:r w:rsidR="000A0E26">
        <w:rPr>
          <w:rFonts w:ascii="Times New Roman" w:hAnsi="Times New Roman" w:cs="Times New Roman"/>
          <w:b/>
          <w:sz w:val="20"/>
          <w:szCs w:val="20"/>
        </w:rPr>
        <w:t xml:space="preserve"> For cell ranking for cell reselection criteria, reuse Rel-17 ranking rule</w:t>
      </w:r>
      <w:r w:rsidRPr="00016472">
        <w:rPr>
          <w:rFonts w:ascii="Times New Roman" w:hAnsi="Times New Roman" w:cs="Times New Roman"/>
          <w:b/>
          <w:sz w:val="20"/>
          <w:szCs w:val="20"/>
        </w:rPr>
        <w:t>.</w:t>
      </w:r>
    </w:p>
    <w:p w14:paraId="1B14DE79" w14:textId="271F4138" w:rsidR="00D138E0" w:rsidRDefault="00D138E0" w:rsidP="00D138E0">
      <w:pPr>
        <w:spacing w:beforeLines="50" w:before="120" w:afterLines="50" w:after="120"/>
        <w:jc w:val="left"/>
        <w:rPr>
          <w:rFonts w:ascii="Times New Roman" w:hAnsi="Times New Roman" w:cs="Times New Roman"/>
          <w:b/>
          <w:sz w:val="20"/>
          <w:szCs w:val="20"/>
        </w:rPr>
      </w:pPr>
    </w:p>
    <w:p w14:paraId="7515BB2F" w14:textId="793B1AAA" w:rsidR="00246829" w:rsidRDefault="00246829" w:rsidP="00D138E0">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NTN-TN cell reselection enhancement</w:t>
      </w:r>
    </w:p>
    <w:p w14:paraId="6B7AF540" w14:textId="44F5FBA2" w:rsidR="00246829" w:rsidRDefault="00246829" w:rsidP="00D138E0">
      <w:pPr>
        <w:spacing w:beforeLines="50" w:before="120" w:afterLines="50"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 WF [2] of RAN4#107 meeting, it is listed as below:</w:t>
      </w:r>
    </w:p>
    <w:tbl>
      <w:tblPr>
        <w:tblStyle w:val="a7"/>
        <w:tblW w:w="0" w:type="auto"/>
        <w:tblLook w:val="04A0" w:firstRow="1" w:lastRow="0" w:firstColumn="1" w:lastColumn="0" w:noHBand="0" w:noVBand="1"/>
      </w:tblPr>
      <w:tblGrid>
        <w:gridCol w:w="9629"/>
      </w:tblGrid>
      <w:tr w:rsidR="00246829" w14:paraId="343B285F" w14:textId="77777777" w:rsidTr="00246829">
        <w:tc>
          <w:tcPr>
            <w:tcW w:w="9629" w:type="dxa"/>
          </w:tcPr>
          <w:p w14:paraId="00302112" w14:textId="77777777" w:rsidR="00246829" w:rsidRPr="007741AB" w:rsidRDefault="00246829" w:rsidP="00246829">
            <w:pPr>
              <w:outlineLvl w:val="2"/>
              <w:rPr>
                <w:b/>
                <w:u w:val="single"/>
                <w:lang w:eastAsia="ko-KR"/>
              </w:rPr>
            </w:pPr>
            <w:r w:rsidRPr="007741AB">
              <w:rPr>
                <w:b/>
                <w:u w:val="single"/>
                <w:lang w:eastAsia="ko-KR"/>
              </w:rPr>
              <w:t>Issue 4-2: NTN-TN Cell reselection enhancements (to reduce UE power consumption)</w:t>
            </w:r>
          </w:p>
          <w:p w14:paraId="517156BA" w14:textId="77777777" w:rsidR="00246829" w:rsidRDefault="00246829" w:rsidP="00246829">
            <w:pPr>
              <w:spacing w:after="120" w:line="252" w:lineRule="auto"/>
              <w:ind w:firstLine="284"/>
              <w:rPr>
                <w:b/>
                <w:bCs/>
                <w:u w:val="single"/>
                <w:lang w:eastAsia="ja-JP"/>
              </w:rPr>
            </w:pPr>
            <w:r w:rsidRPr="00503E28">
              <w:rPr>
                <w:b/>
                <w:bCs/>
                <w:u w:val="single"/>
                <w:lang w:eastAsia="ja-JP"/>
              </w:rPr>
              <w:t>Agreement:</w:t>
            </w:r>
          </w:p>
          <w:p w14:paraId="0418F757" w14:textId="77777777" w:rsidR="00246829" w:rsidRPr="00BD7D9D" w:rsidRDefault="00246829" w:rsidP="00246829">
            <w:pPr>
              <w:pStyle w:val="a8"/>
              <w:numPr>
                <w:ilvl w:val="0"/>
                <w:numId w:val="13"/>
              </w:numPr>
              <w:spacing w:line="276" w:lineRule="auto"/>
              <w:ind w:left="644" w:firstLineChars="0"/>
              <w:textAlignment w:val="auto"/>
              <w:rPr>
                <w:szCs w:val="24"/>
                <w:lang w:eastAsia="zh-CN"/>
              </w:rPr>
            </w:pPr>
            <w:r>
              <w:rPr>
                <w:szCs w:val="24"/>
                <w:lang w:eastAsia="zh-CN"/>
              </w:rPr>
              <w:t xml:space="preserve">FFS: </w:t>
            </w:r>
            <w:r w:rsidRPr="00BD7D9D">
              <w:rPr>
                <w:szCs w:val="24"/>
                <w:lang w:eastAsia="zh-CN"/>
              </w:rPr>
              <w:t>RAN4 to define RRM requirements on TN-to-NTN reselection.</w:t>
            </w:r>
          </w:p>
          <w:p w14:paraId="4CD57755" w14:textId="77777777" w:rsidR="00246829" w:rsidRPr="00BD7D9D" w:rsidRDefault="00246829" w:rsidP="00246829">
            <w:pPr>
              <w:pStyle w:val="a8"/>
              <w:numPr>
                <w:ilvl w:val="1"/>
                <w:numId w:val="13"/>
              </w:numPr>
              <w:spacing w:line="276" w:lineRule="auto"/>
              <w:ind w:left="1364" w:firstLineChars="0"/>
              <w:textAlignment w:val="auto"/>
              <w:rPr>
                <w:szCs w:val="24"/>
                <w:lang w:eastAsia="zh-CN"/>
              </w:rPr>
            </w:pPr>
            <w:r w:rsidRPr="00BD7D9D">
              <w:rPr>
                <w:szCs w:val="24"/>
                <w:lang w:eastAsia="zh-CN"/>
              </w:rPr>
              <w:t>RAN4 to agree to reuse same side condition of assistance information for neighbour NTN cells from R17 WF R4-2207114.</w:t>
            </w:r>
          </w:p>
          <w:p w14:paraId="344FD098" w14:textId="77777777" w:rsidR="00246829" w:rsidRPr="00BD7D9D" w:rsidRDefault="00246829" w:rsidP="00246829">
            <w:pPr>
              <w:pStyle w:val="a8"/>
              <w:numPr>
                <w:ilvl w:val="1"/>
                <w:numId w:val="13"/>
              </w:numPr>
              <w:spacing w:line="276" w:lineRule="auto"/>
              <w:ind w:left="1364" w:firstLineChars="0"/>
              <w:textAlignment w:val="auto"/>
              <w:rPr>
                <w:szCs w:val="24"/>
                <w:lang w:eastAsia="zh-CN"/>
              </w:rPr>
            </w:pPr>
            <w:r w:rsidRPr="00BD7D9D">
              <w:rPr>
                <w:szCs w:val="24"/>
                <w:lang w:eastAsia="zh-CN"/>
              </w:rPr>
              <w:t>Additional side conditions can be added, as needed, and the conditions may depend on satellite types (GSO vs. non-GSO) and/or NTN cell deployments for non-GSO (earth-fixed vs. earth-moving cell).</w:t>
            </w:r>
          </w:p>
          <w:p w14:paraId="75023374" w14:textId="77777777" w:rsidR="00246829" w:rsidRDefault="00246829" w:rsidP="00246829">
            <w:pPr>
              <w:rPr>
                <w:lang w:eastAsia="ja-JP"/>
              </w:rPr>
            </w:pPr>
          </w:p>
          <w:p w14:paraId="707CD9FB" w14:textId="77777777" w:rsidR="00246829" w:rsidRDefault="00246829" w:rsidP="00246829">
            <w:pPr>
              <w:spacing w:after="120" w:line="252" w:lineRule="auto"/>
              <w:ind w:firstLine="284"/>
              <w:rPr>
                <w:b/>
                <w:bCs/>
                <w:u w:val="single"/>
                <w:lang w:eastAsia="ja-JP"/>
              </w:rPr>
            </w:pPr>
            <w:r w:rsidRPr="00503E28">
              <w:rPr>
                <w:b/>
                <w:bCs/>
                <w:u w:val="single"/>
                <w:lang w:eastAsia="ja-JP"/>
              </w:rPr>
              <w:t>Agreement:</w:t>
            </w:r>
          </w:p>
          <w:p w14:paraId="00C3614E" w14:textId="77777777" w:rsidR="00246829" w:rsidRPr="00104F22" w:rsidRDefault="00246829" w:rsidP="00246829">
            <w:pPr>
              <w:pStyle w:val="a8"/>
              <w:numPr>
                <w:ilvl w:val="0"/>
                <w:numId w:val="13"/>
              </w:numPr>
              <w:spacing w:line="276" w:lineRule="auto"/>
              <w:ind w:left="644" w:firstLineChars="0"/>
              <w:textAlignment w:val="auto"/>
              <w:rPr>
                <w:szCs w:val="24"/>
                <w:lang w:eastAsia="zh-CN"/>
              </w:rPr>
            </w:pPr>
            <w:r w:rsidRPr="00104F22">
              <w:rPr>
                <w:szCs w:val="24"/>
                <w:lang w:eastAsia="zh-CN"/>
              </w:rPr>
              <w:t>RAN4 to define RRM requirements on NTN-to-TN cell reselection requirement without measurement enhancement for the following cases:</w:t>
            </w:r>
          </w:p>
          <w:p w14:paraId="6278AF32" w14:textId="77777777" w:rsidR="00246829" w:rsidRPr="00104F22" w:rsidRDefault="00246829" w:rsidP="00246829">
            <w:pPr>
              <w:pStyle w:val="a8"/>
              <w:numPr>
                <w:ilvl w:val="1"/>
                <w:numId w:val="13"/>
              </w:numPr>
              <w:spacing w:line="276" w:lineRule="auto"/>
              <w:ind w:left="1364" w:firstLineChars="0"/>
              <w:textAlignment w:val="auto"/>
              <w:rPr>
                <w:szCs w:val="24"/>
                <w:lang w:eastAsia="zh-CN"/>
              </w:rPr>
            </w:pPr>
            <w:r w:rsidRPr="00104F22">
              <w:rPr>
                <w:szCs w:val="24"/>
                <w:lang w:eastAsia="zh-CN"/>
              </w:rPr>
              <w:t>both GSO and non-GSO</w:t>
            </w:r>
          </w:p>
          <w:p w14:paraId="4AE60468" w14:textId="77777777" w:rsidR="00246829" w:rsidRPr="00104F22" w:rsidRDefault="00246829" w:rsidP="00246829">
            <w:pPr>
              <w:pStyle w:val="a8"/>
              <w:numPr>
                <w:ilvl w:val="1"/>
                <w:numId w:val="13"/>
              </w:numPr>
              <w:spacing w:line="276" w:lineRule="auto"/>
              <w:ind w:left="1364" w:firstLineChars="0"/>
              <w:textAlignment w:val="auto"/>
              <w:rPr>
                <w:szCs w:val="24"/>
                <w:lang w:eastAsia="zh-CN"/>
              </w:rPr>
            </w:pPr>
            <w:r w:rsidRPr="00104F22">
              <w:rPr>
                <w:szCs w:val="24"/>
                <w:lang w:eastAsia="zh-CN"/>
              </w:rPr>
              <w:lastRenderedPageBreak/>
              <w:t>both earth fixed cell and earth moving cell</w:t>
            </w:r>
          </w:p>
          <w:p w14:paraId="7543D6A8" w14:textId="77777777" w:rsidR="00246829" w:rsidRPr="00104F22" w:rsidRDefault="00246829" w:rsidP="00246829">
            <w:pPr>
              <w:pStyle w:val="a8"/>
              <w:numPr>
                <w:ilvl w:val="1"/>
                <w:numId w:val="13"/>
              </w:numPr>
              <w:spacing w:line="276" w:lineRule="auto"/>
              <w:ind w:left="1364" w:firstLineChars="0"/>
              <w:textAlignment w:val="auto"/>
              <w:rPr>
                <w:szCs w:val="24"/>
                <w:lang w:eastAsia="zh-CN"/>
              </w:rPr>
            </w:pPr>
            <w:r w:rsidRPr="00104F22">
              <w:rPr>
                <w:szCs w:val="24"/>
                <w:lang w:eastAsia="zh-CN"/>
              </w:rPr>
              <w:t xml:space="preserve">FFS on </w:t>
            </w:r>
          </w:p>
          <w:p w14:paraId="468ED2CF" w14:textId="77777777" w:rsidR="00246829" w:rsidRPr="00104F22" w:rsidRDefault="00246829" w:rsidP="00246829">
            <w:pPr>
              <w:pStyle w:val="a8"/>
              <w:numPr>
                <w:ilvl w:val="2"/>
                <w:numId w:val="13"/>
              </w:numPr>
              <w:spacing w:line="276" w:lineRule="auto"/>
              <w:ind w:left="2084" w:firstLineChars="0"/>
              <w:textAlignment w:val="auto"/>
              <w:rPr>
                <w:szCs w:val="24"/>
                <w:lang w:eastAsia="zh-CN"/>
              </w:rPr>
            </w:pPr>
            <w:r w:rsidRPr="00104F22">
              <w:rPr>
                <w:szCs w:val="24"/>
                <w:lang w:eastAsia="zh-CN"/>
              </w:rPr>
              <w:t>whether/how to define the detailed UE behaviour when the UE is out of TN coverage.</w:t>
            </w:r>
          </w:p>
          <w:p w14:paraId="703A18B4" w14:textId="77777777" w:rsidR="00246829" w:rsidRPr="007741AB" w:rsidRDefault="00246829" w:rsidP="00246829">
            <w:pPr>
              <w:rPr>
                <w:lang w:eastAsia="ja-JP"/>
              </w:rPr>
            </w:pPr>
          </w:p>
          <w:p w14:paraId="7FD2927E" w14:textId="77777777" w:rsidR="00246829" w:rsidRDefault="00246829" w:rsidP="00246829">
            <w:pPr>
              <w:spacing w:after="120" w:line="252" w:lineRule="auto"/>
              <w:ind w:firstLine="284"/>
              <w:rPr>
                <w:b/>
                <w:bCs/>
                <w:u w:val="single"/>
                <w:lang w:eastAsia="ja-JP"/>
              </w:rPr>
            </w:pPr>
            <w:r w:rsidRPr="00503E28">
              <w:rPr>
                <w:b/>
                <w:bCs/>
                <w:u w:val="single"/>
                <w:lang w:eastAsia="ja-JP"/>
              </w:rPr>
              <w:t>Agreement:</w:t>
            </w:r>
          </w:p>
          <w:p w14:paraId="5DA8EA8E" w14:textId="17850557" w:rsidR="00246829" w:rsidRPr="00246829" w:rsidRDefault="00246829" w:rsidP="00246829">
            <w:pPr>
              <w:pStyle w:val="a8"/>
              <w:numPr>
                <w:ilvl w:val="0"/>
                <w:numId w:val="13"/>
              </w:numPr>
              <w:spacing w:line="276" w:lineRule="auto"/>
              <w:ind w:left="644" w:firstLineChars="0"/>
              <w:textAlignment w:val="auto"/>
              <w:rPr>
                <w:szCs w:val="24"/>
                <w:lang w:eastAsia="zh-CN"/>
              </w:rPr>
            </w:pPr>
            <w:r w:rsidRPr="00D94CBD">
              <w:rPr>
                <w:szCs w:val="24"/>
                <w:lang w:eastAsia="zh-CN"/>
              </w:rPr>
              <w:t>RAN4 to not define accuracy of TN coverage information provided by NTN cell.</w:t>
            </w:r>
          </w:p>
        </w:tc>
      </w:tr>
    </w:tbl>
    <w:p w14:paraId="2BC34CB2" w14:textId="124A6763" w:rsidR="00246829" w:rsidRDefault="00246829" w:rsidP="00D138E0">
      <w:pPr>
        <w:spacing w:beforeLines="50" w:before="120" w:afterLines="50" w:after="120"/>
        <w:jc w:val="left"/>
        <w:rPr>
          <w:rFonts w:ascii="Times New Roman" w:hAnsi="Times New Roman" w:cs="Times New Roman"/>
          <w:b/>
          <w:sz w:val="20"/>
          <w:szCs w:val="20"/>
        </w:rPr>
      </w:pPr>
    </w:p>
    <w:p w14:paraId="7A2AF9AD" w14:textId="3ACBAB67" w:rsidR="00355A09" w:rsidRPr="00140DD6" w:rsidRDefault="00140DD6" w:rsidP="00D138E0">
      <w:pPr>
        <w:spacing w:beforeLines="50" w:before="120" w:afterLines="50" w:after="120"/>
        <w:jc w:val="left"/>
        <w:rPr>
          <w:rFonts w:ascii="Times New Roman" w:eastAsia="宋体" w:hAnsi="Times New Roman" w:cs="Times New Roman"/>
          <w:b/>
          <w:sz w:val="20"/>
          <w:szCs w:val="20"/>
          <w:lang w:val="en-GB"/>
        </w:rPr>
      </w:pPr>
      <w:r w:rsidRPr="00140DD6">
        <w:rPr>
          <w:rFonts w:ascii="Times New Roman" w:hAnsi="Times New Roman" w:cs="Times New Roman"/>
          <w:b/>
          <w:sz w:val="20"/>
          <w:szCs w:val="20"/>
        </w:rPr>
        <w:t xml:space="preserve">Proposal 4: </w:t>
      </w:r>
      <w:r w:rsidR="00355A09" w:rsidRPr="00140DD6">
        <w:rPr>
          <w:rFonts w:ascii="Times New Roman" w:eastAsia="宋体" w:hAnsi="Times New Roman" w:cs="Times New Roman"/>
          <w:b/>
          <w:sz w:val="20"/>
          <w:szCs w:val="20"/>
          <w:lang w:val="en-GB"/>
        </w:rPr>
        <w:t xml:space="preserve">For cell reselection requirements from TN to NTN cells, TN coverage area centre and radius can be used for measurement initiation for cell reselection. </w:t>
      </w:r>
    </w:p>
    <w:p w14:paraId="4B6CF6B0" w14:textId="5DA3C8DD" w:rsidR="00355A09" w:rsidRPr="00140DD6" w:rsidRDefault="00355A09" w:rsidP="00140DD6">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Such as for intra-frequency cell reselection</w:t>
      </w:r>
      <w:r w:rsidR="003C0E08" w:rsidRPr="003C0E08">
        <w:rPr>
          <w:rFonts w:ascii="Times New Roman" w:eastAsia="宋体" w:hAnsi="Times New Roman" w:cs="Times New Roman"/>
          <w:b/>
          <w:sz w:val="20"/>
          <w:szCs w:val="20"/>
          <w:lang w:val="en-GB"/>
        </w:rPr>
        <w:t xml:space="preserve"> </w:t>
      </w:r>
      <w:r w:rsidR="003C0E08">
        <w:rPr>
          <w:rFonts w:ascii="Times New Roman" w:eastAsia="宋体" w:hAnsi="Times New Roman" w:cs="Times New Roman"/>
          <w:b/>
          <w:sz w:val="20"/>
          <w:szCs w:val="20"/>
          <w:lang w:val="en-GB"/>
        </w:rPr>
        <w:t>for earth fixed cell</w:t>
      </w:r>
      <w:r w:rsidRPr="00140DD6">
        <w:rPr>
          <w:rFonts w:ascii="Times New Roman" w:eastAsia="宋体" w:hAnsi="Times New Roman" w:cs="Times New Roman"/>
          <w:b/>
          <w:sz w:val="20"/>
          <w:szCs w:val="20"/>
          <w:lang w:val="en-GB"/>
        </w:rPr>
        <w:t>:</w:t>
      </w:r>
    </w:p>
    <w:p w14:paraId="7B6FE8EB" w14:textId="4D978555" w:rsidR="00355A09" w:rsidRPr="00140DD6" w:rsidRDefault="00355A09" w:rsidP="00140DD6">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 xml:space="preserve">If </w:t>
      </w:r>
      <w:proofErr w:type="spellStart"/>
      <w:r w:rsidRPr="00140DD6">
        <w:rPr>
          <w:rFonts w:ascii="Times New Roman" w:eastAsia="宋体" w:hAnsi="Times New Roman" w:cs="Times New Roman"/>
          <w:b/>
          <w:sz w:val="20"/>
          <w:szCs w:val="20"/>
          <w:lang w:val="en-GB"/>
        </w:rPr>
        <w:t>Srxlev</w:t>
      </w:r>
      <w:proofErr w:type="spellEnd"/>
      <w:r w:rsidRPr="00140DD6">
        <w:rPr>
          <w:rFonts w:ascii="Times New Roman" w:eastAsia="宋体" w:hAnsi="Times New Roman" w:cs="Times New Roman"/>
          <w:b/>
          <w:sz w:val="20"/>
          <w:szCs w:val="20"/>
          <w:lang w:val="en-GB"/>
        </w:rPr>
        <w:t xml:space="preserve"> &gt; </w:t>
      </w:r>
      <w:proofErr w:type="spellStart"/>
      <w:r w:rsidRPr="00140DD6">
        <w:rPr>
          <w:rFonts w:ascii="Times New Roman" w:eastAsia="宋体" w:hAnsi="Times New Roman" w:cs="Times New Roman"/>
          <w:b/>
          <w:sz w:val="20"/>
          <w:szCs w:val="20"/>
          <w:lang w:val="en-GB"/>
        </w:rPr>
        <w:t>SnonIntraSearchP</w:t>
      </w:r>
      <w:proofErr w:type="spellEnd"/>
      <w:r w:rsidRPr="00140DD6">
        <w:rPr>
          <w:rFonts w:ascii="Times New Roman" w:eastAsia="宋体" w:hAnsi="Times New Roman" w:cs="Times New Roman"/>
          <w:b/>
          <w:sz w:val="20"/>
          <w:szCs w:val="20"/>
          <w:lang w:val="en-GB"/>
        </w:rPr>
        <w:t xml:space="preserve"> and </w:t>
      </w:r>
      <w:proofErr w:type="spellStart"/>
      <w:r w:rsidRPr="00140DD6">
        <w:rPr>
          <w:rFonts w:ascii="Times New Roman" w:eastAsia="宋体" w:hAnsi="Times New Roman" w:cs="Times New Roman"/>
          <w:b/>
          <w:sz w:val="20"/>
          <w:szCs w:val="20"/>
          <w:lang w:val="en-GB"/>
        </w:rPr>
        <w:t>Squal</w:t>
      </w:r>
      <w:proofErr w:type="spellEnd"/>
      <w:r w:rsidRPr="00140DD6">
        <w:rPr>
          <w:rFonts w:ascii="Times New Roman" w:eastAsia="宋体" w:hAnsi="Times New Roman" w:cs="Times New Roman"/>
          <w:b/>
          <w:sz w:val="20"/>
          <w:szCs w:val="20"/>
          <w:lang w:val="en-GB"/>
        </w:rPr>
        <w:t xml:space="preserve"> &gt; </w:t>
      </w:r>
      <w:proofErr w:type="spellStart"/>
      <w:r w:rsidRPr="00140DD6">
        <w:rPr>
          <w:rFonts w:ascii="Times New Roman" w:eastAsia="宋体" w:hAnsi="Times New Roman" w:cs="Times New Roman"/>
          <w:b/>
          <w:sz w:val="20"/>
          <w:szCs w:val="20"/>
          <w:lang w:val="en-GB"/>
        </w:rPr>
        <w:t>SnonIntraSearchQ</w:t>
      </w:r>
      <w:proofErr w:type="spellEnd"/>
      <w:r w:rsidRPr="00140DD6">
        <w:rPr>
          <w:rFonts w:ascii="Times New Roman" w:eastAsia="宋体" w:hAnsi="Times New Roman" w:cs="Times New Roman"/>
          <w:b/>
          <w:sz w:val="20"/>
          <w:szCs w:val="20"/>
          <w:lang w:val="en-GB"/>
        </w:rPr>
        <w:t xml:space="preserve">, and the distance between UE and </w:t>
      </w:r>
      <w:r w:rsidRPr="00140DD6">
        <w:rPr>
          <w:rFonts w:ascii="Times New Roman" w:eastAsia="宋体" w:hAnsi="Times New Roman" w:cs="Times New Roman" w:hint="eastAsia"/>
          <w:b/>
          <w:sz w:val="20"/>
          <w:szCs w:val="20"/>
          <w:lang w:val="en-GB"/>
        </w:rPr>
        <w:t>TN</w:t>
      </w:r>
      <w:r w:rsidRPr="00140DD6">
        <w:rPr>
          <w:rFonts w:ascii="Times New Roman" w:eastAsia="宋体" w:hAnsi="Times New Roman" w:cs="Times New Roman"/>
          <w:b/>
          <w:sz w:val="20"/>
          <w:szCs w:val="20"/>
          <w:lang w:val="en-GB"/>
        </w:rPr>
        <w:t xml:space="preserve"> coverage area centre is smaller than radius, then the UE may not perform measurement of intra-frequency. </w:t>
      </w:r>
      <w:r w:rsidR="00CA11D5">
        <w:rPr>
          <w:rFonts w:ascii="Times New Roman" w:eastAsia="宋体" w:hAnsi="Times New Roman" w:cs="Times New Roman"/>
          <w:b/>
          <w:sz w:val="20"/>
          <w:szCs w:val="20"/>
          <w:lang w:val="en-GB"/>
        </w:rPr>
        <w:t>F</w:t>
      </w:r>
      <w:r w:rsidRPr="00140DD6">
        <w:rPr>
          <w:rFonts w:ascii="Times New Roman" w:eastAsia="宋体" w:hAnsi="Times New Roman" w:cs="Times New Roman"/>
          <w:b/>
          <w:sz w:val="20"/>
          <w:szCs w:val="20"/>
          <w:lang w:val="en-GB"/>
        </w:rPr>
        <w:t xml:space="preserve">or inter-frequency cell reselection, apply the similar rule. </w:t>
      </w:r>
    </w:p>
    <w:p w14:paraId="4F8731CB" w14:textId="39508296" w:rsidR="00CA11D5" w:rsidRPr="00CA11D5" w:rsidRDefault="00CA11D5" w:rsidP="00D138E0">
      <w:pPr>
        <w:spacing w:beforeLines="50" w:before="120" w:afterLines="50" w:after="120"/>
        <w:jc w:val="left"/>
        <w:rPr>
          <w:rFonts w:ascii="Times New Roman" w:hAnsi="Times New Roman" w:cs="Times New Roman"/>
          <w:bCs/>
          <w:sz w:val="20"/>
          <w:szCs w:val="20"/>
        </w:rPr>
      </w:pPr>
      <w:r w:rsidRPr="00CA11D5">
        <w:rPr>
          <w:rFonts w:ascii="Times New Roman" w:hAnsi="Times New Roman" w:cs="Times New Roman" w:hint="eastAsia"/>
          <w:bCs/>
          <w:sz w:val="20"/>
          <w:szCs w:val="20"/>
        </w:rPr>
        <w:t>I</w:t>
      </w:r>
      <w:r w:rsidRPr="00CA11D5">
        <w:rPr>
          <w:rFonts w:ascii="Times New Roman" w:hAnsi="Times New Roman" w:cs="Times New Roman"/>
          <w:bCs/>
          <w:sz w:val="20"/>
          <w:szCs w:val="20"/>
        </w:rPr>
        <w:t xml:space="preserve">n NTN-TN cell reselection, </w:t>
      </w:r>
      <w:r>
        <w:rPr>
          <w:rFonts w:ascii="Times New Roman" w:hAnsi="Times New Roman" w:cs="Times New Roman"/>
          <w:bCs/>
          <w:sz w:val="20"/>
          <w:szCs w:val="20"/>
        </w:rPr>
        <w:t xml:space="preserve">if the TN cells is included in the range of area which is less than </w:t>
      </w:r>
      <w:proofErr w:type="spellStart"/>
      <w:r>
        <w:rPr>
          <w:rFonts w:ascii="Times New Roman" w:hAnsi="Times New Roman" w:cs="Times New Roman"/>
          <w:bCs/>
          <w:sz w:val="20"/>
          <w:szCs w:val="20"/>
        </w:rPr>
        <w:t>distanceThresh</w:t>
      </w:r>
      <w:proofErr w:type="spellEnd"/>
      <w:r>
        <w:rPr>
          <w:rFonts w:ascii="Times New Roman" w:hAnsi="Times New Roman" w:cs="Times New Roman"/>
          <w:bCs/>
          <w:sz w:val="20"/>
          <w:szCs w:val="20"/>
        </w:rPr>
        <w:t xml:space="preserve">, the </w:t>
      </w:r>
      <w:r w:rsidR="00CA3C6F">
        <w:rPr>
          <w:rFonts w:ascii="Times New Roman" w:eastAsia="宋体" w:hAnsi="Times New Roman" w:cs="Times New Roman"/>
          <w:sz w:val="20"/>
          <w:szCs w:val="20"/>
          <w:lang w:val="en-GB"/>
        </w:rPr>
        <w:t xml:space="preserve">neighbour </w:t>
      </w:r>
      <w:r>
        <w:rPr>
          <w:rFonts w:ascii="Times New Roman" w:hAnsi="Times New Roman" w:cs="Times New Roman"/>
          <w:bCs/>
          <w:sz w:val="20"/>
          <w:szCs w:val="20"/>
        </w:rPr>
        <w:t xml:space="preserve">cells measurement can be skipped. </w:t>
      </w:r>
    </w:p>
    <w:p w14:paraId="3AB2A9DF" w14:textId="78A94871" w:rsidR="00355A09" w:rsidRDefault="00355A09" w:rsidP="00D138E0">
      <w:pPr>
        <w:spacing w:beforeLines="50" w:before="120" w:afterLines="50" w:after="120"/>
        <w:jc w:val="left"/>
        <w:rPr>
          <w:rFonts w:ascii="Times New Roman" w:eastAsia="宋体" w:hAnsi="Times New Roman" w:cs="Times New Roman"/>
          <w:b/>
          <w:sz w:val="20"/>
          <w:szCs w:val="20"/>
          <w:lang w:val="en-GB"/>
        </w:rPr>
      </w:pPr>
      <w:r w:rsidRPr="00016472">
        <w:rPr>
          <w:rFonts w:ascii="Times New Roman" w:hAnsi="Times New Roman" w:cs="Times New Roman"/>
          <w:b/>
          <w:sz w:val="20"/>
          <w:szCs w:val="20"/>
        </w:rPr>
        <w:t>P</w:t>
      </w:r>
      <w:r w:rsidRPr="00355A09">
        <w:rPr>
          <w:rFonts w:ascii="Times New Roman" w:hAnsi="Times New Roman" w:cs="Times New Roman"/>
          <w:b/>
          <w:sz w:val="20"/>
          <w:szCs w:val="20"/>
        </w:rPr>
        <w:t xml:space="preserve">roposal </w:t>
      </w:r>
      <w:r w:rsidR="00140DD6">
        <w:rPr>
          <w:rFonts w:ascii="Times New Roman" w:hAnsi="Times New Roman" w:cs="Times New Roman"/>
          <w:b/>
          <w:sz w:val="20"/>
          <w:szCs w:val="20"/>
        </w:rPr>
        <w:t>5</w:t>
      </w:r>
      <w:r w:rsidRPr="00355A09">
        <w:rPr>
          <w:rFonts w:ascii="Times New Roman" w:hAnsi="Times New Roman" w:cs="Times New Roman"/>
          <w:b/>
          <w:sz w:val="20"/>
          <w:szCs w:val="20"/>
        </w:rPr>
        <w:t xml:space="preserve">: </w:t>
      </w:r>
      <w:r w:rsidRPr="00355A09">
        <w:rPr>
          <w:rFonts w:ascii="Times New Roman" w:eastAsia="宋体" w:hAnsi="Times New Roman" w:cs="Times New Roman"/>
          <w:b/>
          <w:sz w:val="20"/>
          <w:szCs w:val="20"/>
          <w:lang w:val="en-GB"/>
        </w:rPr>
        <w:t xml:space="preserve">For cell reselection requirements from </w:t>
      </w:r>
      <w:r w:rsidR="00140DD6">
        <w:rPr>
          <w:rFonts w:ascii="Times New Roman" w:eastAsia="宋体" w:hAnsi="Times New Roman" w:cs="Times New Roman" w:hint="eastAsia"/>
          <w:b/>
          <w:sz w:val="20"/>
          <w:szCs w:val="20"/>
          <w:lang w:val="en-GB"/>
        </w:rPr>
        <w:t>N</w:t>
      </w:r>
      <w:r w:rsidRPr="00355A09">
        <w:rPr>
          <w:rFonts w:ascii="Times New Roman" w:eastAsia="宋体" w:hAnsi="Times New Roman" w:cs="Times New Roman"/>
          <w:b/>
          <w:sz w:val="20"/>
          <w:szCs w:val="20"/>
          <w:lang w:val="en-GB"/>
        </w:rPr>
        <w:t>TN to TN cells, TN coverage area centre and radius can be used for measurement initiation for cell reselection.</w:t>
      </w:r>
    </w:p>
    <w:p w14:paraId="0A7AB57B" w14:textId="2A2BC6FD" w:rsidR="00355A09" w:rsidRDefault="00140DD6" w:rsidP="00CA11D5">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Such as for intra-frequency cell reselection</w:t>
      </w:r>
      <w:r w:rsidR="003C0E08">
        <w:rPr>
          <w:rFonts w:ascii="Times New Roman" w:eastAsia="宋体" w:hAnsi="Times New Roman" w:cs="Times New Roman"/>
          <w:b/>
          <w:sz w:val="20"/>
          <w:szCs w:val="20"/>
          <w:lang w:val="en-GB"/>
        </w:rPr>
        <w:t xml:space="preserve"> for earth fixed cell</w:t>
      </w:r>
      <w:r w:rsidRPr="00140DD6">
        <w:rPr>
          <w:rFonts w:ascii="Times New Roman" w:eastAsia="宋体" w:hAnsi="Times New Roman" w:cs="Times New Roman"/>
          <w:b/>
          <w:sz w:val="20"/>
          <w:szCs w:val="20"/>
          <w:lang w:val="en-GB"/>
        </w:rPr>
        <w:t>:</w:t>
      </w:r>
      <w:r w:rsidR="00F3757A">
        <w:rPr>
          <w:rFonts w:ascii="Times New Roman" w:eastAsia="宋体" w:hAnsi="Times New Roman" w:cs="Times New Roman"/>
          <w:b/>
          <w:sz w:val="20"/>
          <w:szCs w:val="20"/>
          <w:lang w:val="en-GB"/>
        </w:rPr>
        <w:t xml:space="preserve"> in measurement time, the distance between UE location and NTN cell reference location </w:t>
      </w:r>
      <w:r w:rsidR="00CA11D5">
        <w:rPr>
          <w:rFonts w:ascii="Times New Roman" w:eastAsia="宋体" w:hAnsi="Times New Roman" w:cs="Times New Roman"/>
          <w:b/>
          <w:sz w:val="20"/>
          <w:szCs w:val="20"/>
          <w:lang w:val="en-GB"/>
        </w:rPr>
        <w:t xml:space="preserve">is less than </w:t>
      </w:r>
      <w:proofErr w:type="spellStart"/>
      <w:r w:rsidR="00CA11D5" w:rsidRPr="00CA11D5">
        <w:rPr>
          <w:rFonts w:ascii="Times New Roman" w:eastAsia="宋体" w:hAnsi="Times New Roman" w:cs="Times New Roman"/>
          <w:b/>
          <w:sz w:val="20"/>
          <w:szCs w:val="20"/>
          <w:lang w:val="en-GB"/>
        </w:rPr>
        <w:t>distanceThresh</w:t>
      </w:r>
      <w:proofErr w:type="spellEnd"/>
      <w:r w:rsidR="00CA11D5">
        <w:rPr>
          <w:rFonts w:ascii="Times New Roman" w:eastAsia="宋体" w:hAnsi="Times New Roman" w:cs="Times New Roman"/>
          <w:b/>
          <w:sz w:val="20"/>
          <w:szCs w:val="20"/>
          <w:lang w:val="en-GB"/>
        </w:rPr>
        <w:t xml:space="preserve"> and the distance between TN coverage area centre and NTN cell reference location plus radius is less than </w:t>
      </w:r>
      <w:proofErr w:type="spellStart"/>
      <w:r w:rsidR="00CA11D5">
        <w:rPr>
          <w:rFonts w:ascii="Times New Roman" w:eastAsia="宋体" w:hAnsi="Times New Roman" w:cs="Times New Roman"/>
          <w:b/>
          <w:sz w:val="20"/>
          <w:szCs w:val="20"/>
          <w:lang w:val="en-GB"/>
        </w:rPr>
        <w:t>distanceThresh</w:t>
      </w:r>
      <w:proofErr w:type="spellEnd"/>
      <w:r w:rsidR="00CA11D5">
        <w:rPr>
          <w:rFonts w:ascii="Times New Roman" w:eastAsia="宋体" w:hAnsi="Times New Roman" w:cs="Times New Roman"/>
          <w:b/>
          <w:sz w:val="20"/>
          <w:szCs w:val="20"/>
          <w:lang w:val="en-GB"/>
        </w:rPr>
        <w:t>. F</w:t>
      </w:r>
      <w:r w:rsidRPr="00140DD6">
        <w:rPr>
          <w:rFonts w:ascii="Times New Roman" w:eastAsia="宋体" w:hAnsi="Times New Roman" w:cs="Times New Roman"/>
          <w:b/>
          <w:sz w:val="20"/>
          <w:szCs w:val="20"/>
          <w:lang w:val="en-GB"/>
        </w:rPr>
        <w:t>or inter-frequency cell reselection, apply the similar rule.</w:t>
      </w:r>
    </w:p>
    <w:p w14:paraId="55EEAD94" w14:textId="776CC2BD" w:rsidR="003C0E08" w:rsidRPr="00355A09" w:rsidRDefault="003C0E08" w:rsidP="00CA11D5">
      <w:pPr>
        <w:spacing w:beforeLines="50" w:before="120" w:afterLines="50" w:after="120"/>
        <w:ind w:firstLine="420"/>
        <w:jc w:val="left"/>
        <w:rPr>
          <w:b/>
        </w:rPr>
      </w:pPr>
      <w:r>
        <w:rPr>
          <w:rFonts w:ascii="Times New Roman" w:eastAsia="宋体" w:hAnsi="Times New Roman" w:cs="Times New Roman" w:hint="eastAsia"/>
          <w:b/>
          <w:sz w:val="20"/>
          <w:szCs w:val="20"/>
          <w:lang w:val="en-GB"/>
        </w:rPr>
        <w:t>F</w:t>
      </w:r>
      <w:r>
        <w:rPr>
          <w:rFonts w:ascii="Times New Roman" w:eastAsia="宋体" w:hAnsi="Times New Roman" w:cs="Times New Roman"/>
          <w:b/>
          <w:sz w:val="20"/>
          <w:szCs w:val="20"/>
          <w:lang w:val="en-GB"/>
        </w:rPr>
        <w:t>or earth moving cell, the reference location sh</w:t>
      </w:r>
      <w:r>
        <w:rPr>
          <w:rFonts w:ascii="Times New Roman" w:eastAsia="宋体" w:hAnsi="Times New Roman" w:cs="Times New Roman" w:hint="eastAsia"/>
          <w:b/>
          <w:sz w:val="20"/>
          <w:szCs w:val="20"/>
          <w:lang w:val="en-GB"/>
        </w:rPr>
        <w:t>oul</w:t>
      </w:r>
      <w:r>
        <w:rPr>
          <w:rFonts w:ascii="Times New Roman" w:eastAsia="宋体" w:hAnsi="Times New Roman" w:cs="Times New Roman"/>
          <w:b/>
          <w:sz w:val="20"/>
          <w:szCs w:val="20"/>
          <w:lang w:val="en-GB"/>
        </w:rPr>
        <w:t xml:space="preserve">d be updated with reference location with time reference. </w:t>
      </w:r>
    </w:p>
    <w:p w14:paraId="69710C49" w14:textId="77777777" w:rsidR="00355A09" w:rsidRPr="00355A09" w:rsidRDefault="00355A09" w:rsidP="00D138E0">
      <w:pPr>
        <w:spacing w:beforeLines="50" w:before="120" w:afterLines="50" w:after="120"/>
        <w:jc w:val="left"/>
        <w:rPr>
          <w:rFonts w:ascii="Times New Roman" w:eastAsia="宋体" w:hAnsi="Times New Roman" w:cs="Times New Roman"/>
          <w:sz w:val="20"/>
          <w:szCs w:val="20"/>
        </w:rPr>
      </w:pPr>
    </w:p>
    <w:p w14:paraId="0AA779B7" w14:textId="5F2A879F" w:rsidR="00D138E0" w:rsidRDefault="00740BF3" w:rsidP="00D138E0">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 xml:space="preserve">NTN-NTN </w:t>
      </w:r>
      <w:r>
        <w:rPr>
          <w:rFonts w:ascii="Times New Roman" w:eastAsia="宋体" w:hAnsi="Times New Roman" w:cs="Times New Roman" w:hint="eastAsia"/>
          <w:b/>
          <w:bCs/>
          <w:sz w:val="20"/>
          <w:szCs w:val="20"/>
          <w:u w:val="single"/>
        </w:rPr>
        <w:t>H</w:t>
      </w:r>
      <w:r>
        <w:rPr>
          <w:rFonts w:ascii="Times New Roman" w:eastAsia="宋体" w:hAnsi="Times New Roman" w:cs="Times New Roman"/>
          <w:b/>
          <w:bCs/>
          <w:sz w:val="20"/>
          <w:szCs w:val="20"/>
          <w:u w:val="single"/>
        </w:rPr>
        <w:t>andover</w:t>
      </w:r>
    </w:p>
    <w:p w14:paraId="338DFB06" w14:textId="5AAE2926" w:rsidR="00740BF3" w:rsidRPr="007C79D5" w:rsidRDefault="007C79D5" w:rsidP="00D138E0">
      <w:pPr>
        <w:spacing w:beforeLines="50" w:before="120" w:afterLines="50" w:after="120"/>
        <w:jc w:val="left"/>
        <w:rPr>
          <w:rFonts w:ascii="Times New Roman" w:eastAsia="宋体" w:hAnsi="Times New Roman" w:cs="Times New Roman"/>
          <w:kern w:val="0"/>
          <w:sz w:val="20"/>
          <w:szCs w:val="20"/>
        </w:rPr>
      </w:pPr>
      <w:r w:rsidRPr="007C79D5">
        <w:rPr>
          <w:rFonts w:ascii="Times New Roman" w:eastAsia="宋体" w:hAnsi="Times New Roman" w:cs="Times New Roman"/>
          <w:kern w:val="0"/>
          <w:sz w:val="20"/>
          <w:szCs w:val="20"/>
        </w:rPr>
        <w:t xml:space="preserve">For RAC-less (C)HO, </w:t>
      </w:r>
      <w:r>
        <w:rPr>
          <w:rFonts w:ascii="Times New Roman" w:eastAsia="宋体" w:hAnsi="Times New Roman" w:cs="Times New Roman"/>
          <w:kern w:val="0"/>
          <w:sz w:val="20"/>
          <w:szCs w:val="20"/>
        </w:rPr>
        <w:t>in the WF [2] of last RAN4 meeting, it is listed as below:</w:t>
      </w:r>
    </w:p>
    <w:tbl>
      <w:tblPr>
        <w:tblStyle w:val="a7"/>
        <w:tblW w:w="0" w:type="auto"/>
        <w:tblLook w:val="04A0" w:firstRow="1" w:lastRow="0" w:firstColumn="1" w:lastColumn="0" w:noHBand="0" w:noVBand="1"/>
      </w:tblPr>
      <w:tblGrid>
        <w:gridCol w:w="9629"/>
      </w:tblGrid>
      <w:tr w:rsidR="007C79D5" w14:paraId="68118ED4" w14:textId="77777777" w:rsidTr="007C79D5">
        <w:tc>
          <w:tcPr>
            <w:tcW w:w="9629" w:type="dxa"/>
          </w:tcPr>
          <w:p w14:paraId="04A14BDD" w14:textId="77777777" w:rsidR="007C79D5" w:rsidRPr="00F575D2" w:rsidRDefault="007C79D5" w:rsidP="007C79D5">
            <w:pPr>
              <w:outlineLvl w:val="2"/>
              <w:rPr>
                <w:b/>
                <w:u w:val="single"/>
                <w:lang w:eastAsia="ko-KR"/>
              </w:rPr>
            </w:pPr>
            <w:r w:rsidRPr="00F575D2">
              <w:rPr>
                <w:b/>
                <w:u w:val="single"/>
                <w:lang w:eastAsia="ko-KR"/>
              </w:rPr>
              <w:t>Issue 5-1: RACH-less (C)HO</w:t>
            </w:r>
          </w:p>
          <w:p w14:paraId="3AE81688" w14:textId="77777777" w:rsidR="007C79D5" w:rsidRPr="00A760A1" w:rsidRDefault="007C79D5" w:rsidP="007C79D5">
            <w:pPr>
              <w:spacing w:after="120" w:line="252" w:lineRule="auto"/>
              <w:ind w:firstLine="284"/>
              <w:rPr>
                <w:b/>
                <w:bCs/>
                <w:u w:val="single"/>
                <w:lang w:eastAsia="ja-JP"/>
              </w:rPr>
            </w:pPr>
            <w:r w:rsidRPr="00A760A1">
              <w:rPr>
                <w:b/>
                <w:bCs/>
                <w:u w:val="single"/>
                <w:lang w:eastAsia="ja-JP"/>
              </w:rPr>
              <w:t>Agreement:</w:t>
            </w:r>
          </w:p>
          <w:p w14:paraId="74B5308D" w14:textId="77777777" w:rsidR="007C79D5" w:rsidRPr="006176B3" w:rsidRDefault="007C79D5" w:rsidP="007C79D5">
            <w:pPr>
              <w:pStyle w:val="a8"/>
              <w:numPr>
                <w:ilvl w:val="0"/>
                <w:numId w:val="13"/>
              </w:numPr>
              <w:spacing w:line="276" w:lineRule="auto"/>
              <w:ind w:left="644" w:firstLineChars="0"/>
              <w:textAlignment w:val="auto"/>
              <w:rPr>
                <w:lang w:eastAsia="ja-JP"/>
              </w:rPr>
            </w:pPr>
            <w:r w:rsidRPr="006176B3">
              <w:rPr>
                <w:lang w:eastAsia="ja-JP"/>
              </w:rPr>
              <w:t>RAN4 to define RACH-less HO requirements for intra-/inter-satellite handover with and without gateway/</w:t>
            </w:r>
            <w:proofErr w:type="spellStart"/>
            <w:r w:rsidRPr="006176B3">
              <w:rPr>
                <w:lang w:eastAsia="ja-JP"/>
              </w:rPr>
              <w:t>gNB</w:t>
            </w:r>
            <w:proofErr w:type="spellEnd"/>
            <w:r w:rsidRPr="006176B3">
              <w:rPr>
                <w:lang w:eastAsia="ja-JP"/>
              </w:rPr>
              <w:t xml:space="preserve"> switch.</w:t>
            </w:r>
          </w:p>
          <w:p w14:paraId="6614868F" w14:textId="77777777" w:rsidR="007C79D5" w:rsidRPr="006176B3" w:rsidRDefault="007C79D5" w:rsidP="007C79D5">
            <w:pPr>
              <w:pStyle w:val="a8"/>
              <w:numPr>
                <w:ilvl w:val="1"/>
                <w:numId w:val="13"/>
              </w:numPr>
              <w:spacing w:line="276" w:lineRule="auto"/>
              <w:ind w:left="1364" w:firstLineChars="0"/>
              <w:textAlignment w:val="auto"/>
              <w:rPr>
                <w:lang w:eastAsia="ja-JP"/>
              </w:rPr>
            </w:pPr>
            <w:r w:rsidRPr="006176B3">
              <w:rPr>
                <w:lang w:eastAsia="ja-JP"/>
              </w:rPr>
              <w:t>Known and Unknown target cell condition:</w:t>
            </w:r>
          </w:p>
          <w:p w14:paraId="3C7B072C" w14:textId="77777777" w:rsidR="007C79D5" w:rsidRPr="006176B3" w:rsidRDefault="007C79D5" w:rsidP="007C79D5">
            <w:pPr>
              <w:pStyle w:val="a8"/>
              <w:numPr>
                <w:ilvl w:val="2"/>
                <w:numId w:val="13"/>
              </w:numPr>
              <w:spacing w:line="276" w:lineRule="auto"/>
              <w:ind w:left="2084" w:firstLineChars="0"/>
              <w:textAlignment w:val="auto"/>
              <w:rPr>
                <w:lang w:eastAsia="ja-JP"/>
              </w:rPr>
            </w:pPr>
            <w:r w:rsidRPr="006176B3">
              <w:rPr>
                <w:lang w:eastAsia="ja-JP"/>
              </w:rPr>
              <w:t>Reuse the R17 known/unknown condition applied in NTN HO requirements.</w:t>
            </w:r>
          </w:p>
          <w:p w14:paraId="56CEFA0D" w14:textId="77777777" w:rsidR="007C79D5" w:rsidRPr="006176B3" w:rsidRDefault="007C79D5" w:rsidP="007C79D5">
            <w:pPr>
              <w:pStyle w:val="a8"/>
              <w:numPr>
                <w:ilvl w:val="2"/>
                <w:numId w:val="13"/>
              </w:numPr>
              <w:spacing w:line="276" w:lineRule="auto"/>
              <w:ind w:left="2084" w:firstLineChars="0"/>
              <w:textAlignment w:val="auto"/>
              <w:rPr>
                <w:lang w:eastAsia="ja-JP"/>
              </w:rPr>
            </w:pPr>
            <w:r w:rsidRPr="006176B3">
              <w:rPr>
                <w:lang w:eastAsia="ja-JP"/>
              </w:rPr>
              <w:t>If any other new aspects to be additionally added are identified based on RAN1/2 progress, those aspects will be further discussed in RAN4.</w:t>
            </w:r>
          </w:p>
          <w:p w14:paraId="5D5BA11C" w14:textId="77777777" w:rsidR="007C79D5" w:rsidRPr="006176B3" w:rsidRDefault="007C79D5" w:rsidP="007C79D5">
            <w:pPr>
              <w:pStyle w:val="a8"/>
              <w:numPr>
                <w:ilvl w:val="1"/>
                <w:numId w:val="13"/>
              </w:numPr>
              <w:spacing w:line="276" w:lineRule="auto"/>
              <w:ind w:left="1364" w:firstLineChars="0"/>
              <w:textAlignment w:val="auto"/>
              <w:rPr>
                <w:lang w:eastAsia="ja-JP"/>
              </w:rPr>
            </w:pPr>
            <w:r w:rsidRPr="006176B3">
              <w:rPr>
                <w:lang w:eastAsia="ja-JP"/>
              </w:rPr>
              <w:t>Whether to define the requirements for both known and unknown target cells</w:t>
            </w:r>
          </w:p>
          <w:p w14:paraId="1F408797" w14:textId="77777777" w:rsidR="007C79D5" w:rsidRPr="006176B3" w:rsidRDefault="007C79D5" w:rsidP="007C79D5">
            <w:pPr>
              <w:pStyle w:val="a8"/>
              <w:numPr>
                <w:ilvl w:val="2"/>
                <w:numId w:val="13"/>
              </w:numPr>
              <w:spacing w:line="276" w:lineRule="auto"/>
              <w:ind w:left="2084" w:firstLineChars="0"/>
              <w:textAlignment w:val="auto"/>
              <w:rPr>
                <w:lang w:eastAsia="ja-JP"/>
              </w:rPr>
            </w:pPr>
            <w:r w:rsidRPr="006176B3">
              <w:rPr>
                <w:lang w:eastAsia="ja-JP"/>
              </w:rPr>
              <w:t>Consider both known and unknown target cells.</w:t>
            </w:r>
          </w:p>
          <w:p w14:paraId="099E6C39" w14:textId="77777777" w:rsidR="007C79D5" w:rsidRPr="006176B3" w:rsidRDefault="007C79D5" w:rsidP="007C79D5">
            <w:pPr>
              <w:pStyle w:val="a8"/>
              <w:numPr>
                <w:ilvl w:val="1"/>
                <w:numId w:val="13"/>
              </w:numPr>
              <w:spacing w:line="276" w:lineRule="auto"/>
              <w:ind w:left="1364" w:firstLineChars="0"/>
              <w:textAlignment w:val="auto"/>
              <w:rPr>
                <w:lang w:eastAsia="ja-JP"/>
              </w:rPr>
            </w:pPr>
            <w:r w:rsidRPr="006176B3">
              <w:rPr>
                <w:lang w:eastAsia="ja-JP"/>
              </w:rPr>
              <w:t>Whether to include fine time tracking latency in the HO latency requirement,</w:t>
            </w:r>
          </w:p>
          <w:p w14:paraId="1DAA7B4F" w14:textId="77777777" w:rsidR="007C79D5" w:rsidRPr="006176B3" w:rsidRDefault="007C79D5" w:rsidP="007C79D5">
            <w:pPr>
              <w:pStyle w:val="a8"/>
              <w:numPr>
                <w:ilvl w:val="2"/>
                <w:numId w:val="13"/>
              </w:numPr>
              <w:spacing w:line="276" w:lineRule="auto"/>
              <w:ind w:left="2084" w:firstLineChars="0"/>
              <w:textAlignment w:val="auto"/>
              <w:rPr>
                <w:lang w:eastAsia="ja-JP"/>
              </w:rPr>
            </w:pPr>
            <w:r w:rsidRPr="006176B3">
              <w:rPr>
                <w:lang w:eastAsia="ja-JP"/>
              </w:rPr>
              <w:t>Fine time tracking latency will be included even when target cell is known.</w:t>
            </w:r>
          </w:p>
          <w:p w14:paraId="30494CCF" w14:textId="77777777" w:rsidR="007C79D5" w:rsidRPr="006176B3" w:rsidRDefault="007C79D5" w:rsidP="007C79D5">
            <w:pPr>
              <w:pStyle w:val="a8"/>
              <w:numPr>
                <w:ilvl w:val="1"/>
                <w:numId w:val="13"/>
              </w:numPr>
              <w:spacing w:line="276" w:lineRule="auto"/>
              <w:ind w:left="1364" w:firstLineChars="0"/>
              <w:textAlignment w:val="auto"/>
              <w:rPr>
                <w:lang w:eastAsia="ja-JP"/>
              </w:rPr>
            </w:pPr>
            <w:r w:rsidRPr="006176B3">
              <w:rPr>
                <w:lang w:eastAsia="ja-JP"/>
              </w:rPr>
              <w:t>Additional latency can be added, if identified and needed, based on the detailed design of the feature to be made by RAN1 and RAN2</w:t>
            </w:r>
          </w:p>
          <w:p w14:paraId="03442379" w14:textId="4A743C35" w:rsidR="007C79D5" w:rsidRPr="007C79D5" w:rsidRDefault="007C79D5" w:rsidP="007C79D5">
            <w:pPr>
              <w:pStyle w:val="a8"/>
              <w:numPr>
                <w:ilvl w:val="0"/>
                <w:numId w:val="13"/>
              </w:numPr>
              <w:spacing w:line="276" w:lineRule="auto"/>
              <w:ind w:left="644" w:firstLineChars="0"/>
              <w:textAlignment w:val="auto"/>
              <w:rPr>
                <w:lang w:eastAsia="ja-JP"/>
              </w:rPr>
            </w:pPr>
            <w:r w:rsidRPr="006176B3">
              <w:rPr>
                <w:lang w:eastAsia="ja-JP"/>
              </w:rPr>
              <w:lastRenderedPageBreak/>
              <w:t xml:space="preserve">The detailed formula and exact values in the requirements, </w:t>
            </w:r>
            <w:proofErr w:type="gramStart"/>
            <w:r w:rsidRPr="006176B3">
              <w:rPr>
                <w:lang w:eastAsia="ja-JP"/>
              </w:rPr>
              <w:t>e.g.</w:t>
            </w:r>
            <w:proofErr w:type="gramEnd"/>
            <w:r w:rsidRPr="006176B3">
              <w:rPr>
                <w:lang w:eastAsia="ja-JP"/>
              </w:rPr>
              <w:t xml:space="preserve"> T_IU, T_SI-NR, T_RACH, </w:t>
            </w:r>
            <w:proofErr w:type="spellStart"/>
            <w:r w:rsidRPr="006176B3">
              <w:rPr>
                <w:lang w:eastAsia="ja-JP"/>
              </w:rPr>
              <w:t>T_delta</w:t>
            </w:r>
            <w:proofErr w:type="spellEnd"/>
            <w:r w:rsidRPr="006176B3">
              <w:rPr>
                <w:lang w:eastAsia="ja-JP"/>
              </w:rPr>
              <w:t xml:space="preserve">, </w:t>
            </w:r>
            <w:proofErr w:type="spellStart"/>
            <w:r w:rsidRPr="006176B3">
              <w:rPr>
                <w:lang w:eastAsia="ja-JP"/>
              </w:rPr>
              <w:t>T_processing</w:t>
            </w:r>
            <w:proofErr w:type="spellEnd"/>
            <w:r w:rsidRPr="006176B3">
              <w:rPr>
                <w:lang w:eastAsia="ja-JP"/>
              </w:rPr>
              <w:t xml:space="preserve">, </w:t>
            </w:r>
            <w:proofErr w:type="spellStart"/>
            <w:r w:rsidRPr="006176B3">
              <w:rPr>
                <w:lang w:eastAsia="ja-JP"/>
              </w:rPr>
              <w:t>T_margin</w:t>
            </w:r>
            <w:proofErr w:type="spellEnd"/>
            <w:r w:rsidRPr="006176B3">
              <w:rPr>
                <w:lang w:eastAsia="ja-JP"/>
              </w:rPr>
              <w:t xml:space="preserve">, </w:t>
            </w:r>
            <w:proofErr w:type="spellStart"/>
            <w:r w:rsidRPr="006176B3">
              <w:rPr>
                <w:lang w:eastAsia="ja-JP"/>
              </w:rPr>
              <w:t>T_search</w:t>
            </w:r>
            <w:proofErr w:type="spellEnd"/>
            <w:r w:rsidRPr="006176B3">
              <w:rPr>
                <w:lang w:eastAsia="ja-JP"/>
              </w:rPr>
              <w:t>, etc. if relevant, will be defined in the next meeting accordingly.</w:t>
            </w:r>
          </w:p>
        </w:tc>
      </w:tr>
    </w:tbl>
    <w:p w14:paraId="77DC40A4" w14:textId="63455376" w:rsidR="00B60364" w:rsidRDefault="00B60364" w:rsidP="00D138E0">
      <w:pPr>
        <w:spacing w:beforeLines="50" w:before="120" w:afterLines="50" w:after="120"/>
        <w:jc w:val="left"/>
        <w:rPr>
          <w:rFonts w:ascii="Times New Roman" w:eastAsia="宋体" w:hAnsi="Times New Roman" w:cs="Times New Roman"/>
          <w:kern w:val="0"/>
          <w:sz w:val="20"/>
          <w:szCs w:val="20"/>
        </w:rPr>
      </w:pPr>
      <w:r w:rsidRPr="00016472">
        <w:rPr>
          <w:rFonts w:ascii="Times New Roman" w:hAnsi="Times New Roman" w:cs="Times New Roman"/>
          <w:b/>
          <w:sz w:val="20"/>
          <w:szCs w:val="20"/>
        </w:rPr>
        <w:lastRenderedPageBreak/>
        <w:t>P</w:t>
      </w:r>
      <w:r w:rsidRPr="00355A09">
        <w:rPr>
          <w:rFonts w:ascii="Times New Roman" w:hAnsi="Times New Roman" w:cs="Times New Roman"/>
          <w:b/>
          <w:sz w:val="20"/>
          <w:szCs w:val="20"/>
        </w:rPr>
        <w:t xml:space="preserve">roposal </w:t>
      </w:r>
      <w:r>
        <w:rPr>
          <w:rFonts w:ascii="Times New Roman" w:hAnsi="Times New Roman" w:cs="Times New Roman"/>
          <w:b/>
          <w:sz w:val="20"/>
          <w:szCs w:val="20"/>
        </w:rPr>
        <w:t>6</w:t>
      </w:r>
      <w:r w:rsidRPr="00355A09">
        <w:rPr>
          <w:rFonts w:ascii="Times New Roman" w:hAnsi="Times New Roman" w:cs="Times New Roman"/>
          <w:b/>
          <w:sz w:val="20"/>
          <w:szCs w:val="20"/>
        </w:rPr>
        <w:t>:</w:t>
      </w:r>
    </w:p>
    <w:p w14:paraId="7B98D302" w14:textId="505D0216" w:rsidR="00A66518" w:rsidRPr="00B60364" w:rsidRDefault="00A66518" w:rsidP="00D138E0">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RACH-less HO delay </w:t>
      </w:r>
      <w:r w:rsidR="00CA3C6F">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RRC procedure delay + Interruption time. </w:t>
      </w:r>
    </w:p>
    <w:p w14:paraId="1F776CEF" w14:textId="7D2A41E2" w:rsidR="00A66518" w:rsidRPr="00B60364" w:rsidRDefault="00A66518" w:rsidP="00D138E0">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The interruption time </w:t>
      </w:r>
      <w:r w:rsidR="00CA3C6F">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interrupt</w:t>
      </w:r>
      <w:proofErr w:type="spellEnd"/>
      <w:r w:rsidRPr="00B60364">
        <w:rPr>
          <w:rFonts w:ascii="Times New Roman" w:hAnsi="Times New Roman" w:cs="Times New Roman"/>
          <w:b/>
          <w:bCs/>
          <w:sz w:val="20"/>
          <w:szCs w:val="20"/>
        </w:rPr>
        <w:t xml:space="preserve"> =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search</w:t>
      </w:r>
      <w:proofErr w:type="spellEnd"/>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 </w:t>
      </w:r>
      <w:proofErr w:type="spellStart"/>
      <w:proofErr w:type="gram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proofErr w:type="spellEnd"/>
      <w:r w:rsidRPr="00B60364" w:rsidDel="001D62E5">
        <w:rPr>
          <w:rFonts w:ascii="Times New Roman" w:hAnsi="Times New Roman" w:cs="Times New Roman"/>
          <w:b/>
          <w:bCs/>
          <w:sz w:val="20"/>
          <w:szCs w:val="20"/>
        </w:rPr>
        <w:t xml:space="preserve"> </w:t>
      </w:r>
      <w:r w:rsidRPr="00B60364">
        <w:rPr>
          <w:rFonts w:ascii="Times New Roman" w:hAnsi="Times New Roman" w:cs="Times New Roman"/>
          <w:b/>
          <w:bCs/>
          <w:sz w:val="20"/>
          <w:szCs w:val="20"/>
          <w:vertAlign w:val="subscript"/>
        </w:rPr>
        <w:t xml:space="preserve"> </w:t>
      </w:r>
      <w:r w:rsidRPr="00B60364">
        <w:rPr>
          <w:rFonts w:ascii="Times New Roman" w:hAnsi="Times New Roman" w:cs="Times New Roman"/>
          <w:b/>
          <w:bCs/>
          <w:sz w:val="20"/>
          <w:szCs w:val="20"/>
        </w:rPr>
        <w:t>+</w:t>
      </w:r>
      <w:proofErr w:type="gramEnd"/>
      <w:r w:rsidRPr="00B60364">
        <w:rPr>
          <w:rFonts w:ascii="Times New Roman" w:hAnsi="Times New Roman" w:cs="Times New Roman"/>
          <w:b/>
          <w:bCs/>
          <w:sz w:val="20"/>
          <w:szCs w:val="20"/>
        </w:rPr>
        <w:t xml:space="preserve"> T</w:t>
      </w:r>
      <w:r w:rsidRPr="00B60364">
        <w:rPr>
          <w:rFonts w:ascii="Times New Roman" w:eastAsia="微软雅黑" w:hAnsi="Times New Roman" w:cs="Times New Roman"/>
          <w:b/>
          <w:bCs/>
          <w:sz w:val="20"/>
          <w:szCs w:val="20"/>
          <w:vertAlign w:val="subscript"/>
        </w:rPr>
        <w:t>∆</w:t>
      </w:r>
      <w:r w:rsidRPr="00B60364">
        <w:rPr>
          <w:rFonts w:ascii="Times New Roman" w:hAnsi="Times New Roman" w:cs="Times New Roman"/>
          <w:b/>
          <w:bCs/>
          <w:sz w:val="20"/>
          <w:szCs w:val="20"/>
        </w:rPr>
        <w:t xml:space="preserve"> +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proofErr w:type="spellEnd"/>
      <w:r w:rsidRPr="00B60364">
        <w:rPr>
          <w:rFonts w:ascii="Times New Roman" w:hAnsi="Times New Roman" w:cs="Times New Roman"/>
          <w:b/>
          <w:bCs/>
          <w:sz w:val="20"/>
          <w:szCs w:val="20"/>
          <w:vertAlign w:val="subscript"/>
        </w:rPr>
        <w:t xml:space="preserve"> </w:t>
      </w:r>
      <w:proofErr w:type="spellStart"/>
      <w:r w:rsidRPr="00B60364">
        <w:rPr>
          <w:rFonts w:ascii="Times New Roman" w:hAnsi="Times New Roman" w:cs="Times New Roman"/>
          <w:b/>
          <w:bCs/>
          <w:sz w:val="20"/>
          <w:szCs w:val="20"/>
        </w:rPr>
        <w:t>ms</w:t>
      </w:r>
      <w:proofErr w:type="spellEnd"/>
    </w:p>
    <w:p w14:paraId="3F98E255" w14:textId="6445B297" w:rsidR="00A66518" w:rsidRPr="00B60364" w:rsidRDefault="00A66518"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eastAsia="宋体" w:hAnsi="Times New Roman" w:cs="Times New Roman"/>
          <w:b/>
          <w:bCs/>
          <w:kern w:val="0"/>
          <w:sz w:val="20"/>
          <w:szCs w:val="20"/>
        </w:rPr>
        <w:t>T</w:t>
      </w:r>
      <w:r w:rsidRPr="00B60364">
        <w:rPr>
          <w:rFonts w:ascii="Times New Roman" w:eastAsia="宋体" w:hAnsi="Times New Roman" w:cs="Times New Roman"/>
          <w:b/>
          <w:bCs/>
          <w:kern w:val="0"/>
          <w:sz w:val="20"/>
          <w:szCs w:val="20"/>
          <w:vertAlign w:val="subscript"/>
        </w:rPr>
        <w:t>search</w:t>
      </w:r>
      <w:proofErr w:type="spellEnd"/>
      <w:r w:rsidRPr="00B60364">
        <w:rPr>
          <w:rFonts w:ascii="Times New Roman" w:eastAsia="宋体" w:hAnsi="Times New Roman" w:cs="Times New Roman"/>
          <w:b/>
          <w:bCs/>
          <w:kern w:val="0"/>
          <w:sz w:val="20"/>
          <w:szCs w:val="20"/>
        </w:rPr>
        <w:t xml:space="preserve">: the definition and values are the same as that in 6.1C.1.2.2 in NTN HO. </w:t>
      </w:r>
    </w:p>
    <w:p w14:paraId="60E13421" w14:textId="429F3C70"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proofErr w:type="spellEnd"/>
      <w:r w:rsidRPr="00B60364">
        <w:rPr>
          <w:rFonts w:ascii="Times New Roman" w:eastAsia="宋体" w:hAnsi="Times New Roman" w:cs="Times New Roman"/>
          <w:b/>
          <w:bCs/>
          <w:kern w:val="0"/>
          <w:sz w:val="20"/>
          <w:szCs w:val="20"/>
        </w:rPr>
        <w:t>: the definition and values are the same as that in 6.1C.1.2.2 in NTN HO.</w:t>
      </w:r>
    </w:p>
    <w:p w14:paraId="65440965" w14:textId="71DE63A9" w:rsidR="00B60364" w:rsidRPr="00B60364" w:rsidRDefault="00B60364" w:rsidP="00B60364">
      <w:pPr>
        <w:spacing w:beforeLines="50" w:before="120" w:afterLines="50" w:after="120"/>
        <w:ind w:firstLine="420"/>
        <w:jc w:val="left"/>
        <w:rPr>
          <w:rFonts w:ascii="Times New Roman" w:eastAsia="微软雅黑" w:hAnsi="Times New Roman" w:cs="Times New Roman"/>
          <w:b/>
          <w:bCs/>
          <w:sz w:val="20"/>
          <w:szCs w:val="20"/>
          <w:vertAlign w:val="subscript"/>
        </w:rPr>
      </w:pPr>
      <w:r w:rsidRPr="00B60364">
        <w:rPr>
          <w:rFonts w:ascii="Times New Roman" w:hAnsi="Times New Roman" w:cs="Times New Roman"/>
          <w:b/>
          <w:bCs/>
          <w:sz w:val="20"/>
          <w:szCs w:val="20"/>
        </w:rPr>
        <w:t>T</w:t>
      </w:r>
      <w:r w:rsidRPr="00B60364">
        <w:rPr>
          <w:rFonts w:ascii="Times New Roman" w:eastAsia="微软雅黑" w:hAnsi="Times New Roman" w:cs="Times New Roman"/>
          <w:b/>
          <w:bCs/>
          <w:sz w:val="20"/>
          <w:szCs w:val="20"/>
          <w:vertAlign w:val="subscript"/>
        </w:rPr>
        <w:t>∆</w:t>
      </w:r>
      <w:r w:rsidRPr="00B60364">
        <w:rPr>
          <w:rFonts w:ascii="Times New Roman" w:eastAsia="宋体" w:hAnsi="Times New Roman" w:cs="Times New Roman"/>
          <w:b/>
          <w:bCs/>
          <w:kern w:val="0"/>
          <w:sz w:val="20"/>
          <w:szCs w:val="20"/>
        </w:rPr>
        <w:t>: the definition and values are the same as that in 6.1C.1.2.2 in NTN HO.</w:t>
      </w:r>
    </w:p>
    <w:p w14:paraId="76F9AB46" w14:textId="7BA23577"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proofErr w:type="spellEnd"/>
      <w:r w:rsidRPr="00B60364">
        <w:rPr>
          <w:rFonts w:ascii="Times New Roman" w:eastAsia="宋体" w:hAnsi="Times New Roman" w:cs="Times New Roman"/>
          <w:b/>
          <w:bCs/>
          <w:kern w:val="0"/>
          <w:sz w:val="20"/>
          <w:szCs w:val="20"/>
        </w:rPr>
        <w:t>: the definition and values are the same as that in 6.1C.1.2.2 in NTN HO.</w:t>
      </w:r>
    </w:p>
    <w:p w14:paraId="119C64AF" w14:textId="1B819063" w:rsidR="00A66518" w:rsidRPr="00B60364" w:rsidRDefault="00A66518" w:rsidP="00B60364">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is the interruption uncertainty in acquiring the first PUSCH transmission occasion when UE is configured with RACH-less handover in the new cell.</w:t>
      </w:r>
      <w:r w:rsidR="00B60364" w:rsidRPr="00B60364">
        <w:rPr>
          <w:rFonts w:ascii="Times New Roman" w:hAnsi="Times New Roman" w:cs="Times New Roman"/>
          <w:b/>
          <w:bCs/>
          <w:sz w:val="20"/>
          <w:szCs w:val="20"/>
        </w:rPr>
        <w:t xml:space="preserve"> The value depend</w:t>
      </w:r>
      <w:r w:rsidR="00DF00E9">
        <w:rPr>
          <w:rFonts w:ascii="Times New Roman" w:hAnsi="Times New Roman" w:cs="Times New Roman"/>
          <w:b/>
          <w:bCs/>
          <w:sz w:val="20"/>
          <w:szCs w:val="20"/>
        </w:rPr>
        <w:t>s</w:t>
      </w:r>
      <w:r w:rsidR="00B60364" w:rsidRPr="00B60364">
        <w:rPr>
          <w:rFonts w:ascii="Times New Roman" w:hAnsi="Times New Roman" w:cs="Times New Roman"/>
          <w:b/>
          <w:bCs/>
          <w:sz w:val="20"/>
          <w:szCs w:val="20"/>
        </w:rPr>
        <w:t xml:space="preserve"> on the UL grant.</w:t>
      </w:r>
    </w:p>
    <w:p w14:paraId="55F505F8" w14:textId="77777777" w:rsidR="00D138E0" w:rsidRPr="00884DD0" w:rsidRDefault="00D138E0" w:rsidP="00D138E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3F2E68B" w14:textId="577DEF8C" w:rsidR="00D138E0" w:rsidRDefault="00D138E0" w:rsidP="00D138E0">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sidR="00B7065C">
        <w:rPr>
          <w:rFonts w:ascii="Times New Roman" w:hAnsi="Times New Roman" w:cs="Times New Roman"/>
          <w:sz w:val="20"/>
          <w:szCs w:val="20"/>
        </w:rPr>
        <w:t xml:space="preserve"> </w:t>
      </w:r>
      <w:r w:rsidR="00B7065C" w:rsidRPr="00F720EF">
        <w:rPr>
          <w:rFonts w:ascii="Times New Roman" w:hAnsi="Times New Roman" w:cs="Times New Roman"/>
          <w:sz w:val="20"/>
          <w:szCs w:val="20"/>
        </w:rPr>
        <w:t xml:space="preserve">provide our </w:t>
      </w:r>
      <w:r w:rsidR="00B7065C">
        <w:rPr>
          <w:rFonts w:ascii="Times New Roman" w:hAnsi="Times New Roman" w:cs="Times New Roman"/>
          <w:sz w:val="20"/>
          <w:szCs w:val="20"/>
        </w:rPr>
        <w:t xml:space="preserve">further analysis </w:t>
      </w:r>
      <w:r w:rsidR="00B7065C" w:rsidRPr="00F720EF">
        <w:rPr>
          <w:rFonts w:ascii="Times New Roman" w:hAnsi="Times New Roman" w:cs="Times New Roman"/>
          <w:sz w:val="20"/>
          <w:szCs w:val="20"/>
        </w:rPr>
        <w:t xml:space="preserve">of </w:t>
      </w:r>
      <w:r w:rsidR="00B7065C">
        <w:rPr>
          <w:rFonts w:ascii="Times New Roman" w:hAnsi="Times New Roman" w:cs="Times New Roman"/>
          <w:sz w:val="20"/>
          <w:szCs w:val="20"/>
        </w:rPr>
        <w:t xml:space="preserve">some </w:t>
      </w:r>
      <w:r w:rsidR="00B7065C">
        <w:rPr>
          <w:rFonts w:ascii="Times New Roman" w:eastAsia="宋体" w:hAnsi="Times New Roman" w:cs="Times New Roman"/>
          <w:sz w:val="20"/>
          <w:szCs w:val="20"/>
        </w:rPr>
        <w:t>RRM</w:t>
      </w:r>
      <w:r w:rsidR="00B7065C" w:rsidRPr="00A971AB">
        <w:rPr>
          <w:rFonts w:ascii="Times New Roman" w:eastAsia="宋体" w:hAnsi="Times New Roman" w:cs="Times New Roman"/>
          <w:sz w:val="20"/>
          <w:szCs w:val="20"/>
        </w:rPr>
        <w:t xml:space="preserve"> </w:t>
      </w:r>
      <w:r w:rsidR="00B7065C">
        <w:rPr>
          <w:rFonts w:ascii="Times New Roman" w:eastAsia="宋体" w:hAnsi="Times New Roman" w:cs="Times New Roman"/>
          <w:sz w:val="20"/>
          <w:szCs w:val="20"/>
        </w:rPr>
        <w:t>requirements for NTN-NTN and NTN-TN mobility</w:t>
      </w:r>
      <w:r w:rsidR="00B7065C">
        <w:rPr>
          <w:rFonts w:ascii="Times New Roman" w:hAnsi="Times New Roman" w:cs="Times New Roman"/>
          <w:sz w:val="20"/>
          <w:szCs w:val="20"/>
        </w:rPr>
        <w:t xml:space="preserve"> </w:t>
      </w:r>
      <w:r w:rsidR="00B7065C" w:rsidRPr="00F720EF">
        <w:rPr>
          <w:rFonts w:ascii="Times New Roman" w:hAnsi="Times New Roman" w:cs="Times New Roman"/>
          <w:sz w:val="20"/>
          <w:szCs w:val="20"/>
        </w:rPr>
        <w:t>and our proposals are</w:t>
      </w:r>
      <w:r w:rsidRPr="00F720EF">
        <w:rPr>
          <w:rFonts w:ascii="Times New Roman" w:hAnsi="Times New Roman" w:cs="Times New Roman"/>
          <w:sz w:val="20"/>
          <w:szCs w:val="20"/>
        </w:rPr>
        <w:t>:</w:t>
      </w:r>
    </w:p>
    <w:p w14:paraId="012BB940" w14:textId="2884192D" w:rsidR="001C4182" w:rsidRDefault="001C4182" w:rsidP="001C4182">
      <w:pPr>
        <w:spacing w:beforeLines="50" w:before="120" w:afterLines="50" w:after="120"/>
        <w:jc w:val="left"/>
        <w:rPr>
          <w:rFonts w:ascii="Times New Roman" w:eastAsia="宋体" w:hAnsi="Times New Roman" w:cs="Times New Roman"/>
          <w:sz w:val="20"/>
          <w:szCs w:val="20"/>
          <w:lang w:val="en-GB"/>
        </w:rPr>
      </w:pPr>
      <w:r w:rsidRPr="001C4182">
        <w:rPr>
          <w:rFonts w:ascii="Times New Roman" w:hAnsi="Times New Roman" w:cs="Times New Roman"/>
          <w:b/>
          <w:sz w:val="20"/>
          <w:szCs w:val="20"/>
        </w:rPr>
        <w:t xml:space="preserve">Proposal 1: In earth moving cell, the reference location in </w:t>
      </w:r>
      <w:r w:rsidRPr="001C4182">
        <w:rPr>
          <w:rFonts w:ascii="Times New Roman" w:eastAsia="宋体" w:hAnsi="Times New Roman" w:cs="Times New Roman"/>
          <w:b/>
          <w:sz w:val="20"/>
          <w:szCs w:val="20"/>
          <w:lang w:val="en-GB"/>
        </w:rPr>
        <w:t>requirements for measurement initiation</w:t>
      </w:r>
      <w:r w:rsidRPr="001C4182">
        <w:rPr>
          <w:rFonts w:ascii="Times New Roman" w:hAnsi="Times New Roman" w:cs="Times New Roman"/>
          <w:b/>
          <w:sz w:val="20"/>
          <w:szCs w:val="20"/>
        </w:rPr>
        <w:t xml:space="preserve"> should be update</w:t>
      </w:r>
      <w:r w:rsidR="00E00880">
        <w:rPr>
          <w:rFonts w:ascii="Times New Roman" w:hAnsi="Times New Roman" w:cs="Times New Roman"/>
          <w:b/>
          <w:sz w:val="20"/>
          <w:szCs w:val="20"/>
        </w:rPr>
        <w:t>d</w:t>
      </w:r>
      <w:r w:rsidRPr="001C4182">
        <w:rPr>
          <w:rFonts w:ascii="Times New Roman" w:hAnsi="Times New Roman" w:cs="Times New Roman"/>
          <w:b/>
          <w:sz w:val="20"/>
          <w:szCs w:val="20"/>
        </w:rPr>
        <w:t xml:space="preserve"> to reference location with time information.</w:t>
      </w:r>
    </w:p>
    <w:p w14:paraId="51249A0A" w14:textId="77777777" w:rsidR="00D34CE6" w:rsidRPr="00932D6A" w:rsidRDefault="00D34CE6" w:rsidP="00D34CE6">
      <w:pPr>
        <w:spacing w:beforeLines="50" w:before="120" w:afterLines="50" w:after="120"/>
        <w:jc w:val="left"/>
        <w:rPr>
          <w:rFonts w:ascii="Times New Roman" w:hAnsi="Times New Roman" w:cs="Times New Roman"/>
          <w:b/>
          <w:sz w:val="20"/>
          <w:szCs w:val="20"/>
        </w:rPr>
      </w:pPr>
      <w:r w:rsidRPr="001C4182">
        <w:rPr>
          <w:rFonts w:ascii="Times New Roman" w:hAnsi="Times New Roman" w:cs="Times New Roman"/>
          <w:b/>
          <w:sz w:val="20"/>
          <w:szCs w:val="20"/>
        </w:rPr>
        <w:t xml:space="preserve">Proposal </w:t>
      </w:r>
      <w:r>
        <w:rPr>
          <w:rFonts w:ascii="Times New Roman" w:hAnsi="Times New Roman" w:cs="Times New Roman"/>
          <w:b/>
          <w:sz w:val="20"/>
          <w:szCs w:val="20"/>
        </w:rPr>
        <w:t>2</w:t>
      </w:r>
      <w:r w:rsidRPr="001C4182">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1C4182">
        <w:rPr>
          <w:rFonts w:ascii="Times New Roman" w:hAnsi="Times New Roman" w:cs="Times New Roman"/>
          <w:b/>
          <w:sz w:val="20"/>
          <w:szCs w:val="20"/>
        </w:rPr>
        <w:t>reference location</w:t>
      </w:r>
      <w:r>
        <w:rPr>
          <w:rFonts w:ascii="Times New Roman" w:hAnsi="Times New Roman" w:cs="Times New Roman"/>
          <w:b/>
          <w:sz w:val="20"/>
          <w:szCs w:val="20"/>
        </w:rPr>
        <w:t xml:space="preserve"> should be updated by UE calculation by using </w:t>
      </w:r>
      <w:r w:rsidRPr="00932D6A">
        <w:rPr>
          <w:rFonts w:ascii="Times New Roman" w:hAnsi="Times New Roman" w:cs="Times New Roman"/>
          <w:b/>
          <w:sz w:val="20"/>
          <w:szCs w:val="20"/>
        </w:rPr>
        <w:t xml:space="preserve">initial reference location and </w:t>
      </w:r>
      <w:proofErr w:type="spellStart"/>
      <w:r w:rsidRPr="00932D6A">
        <w:rPr>
          <w:rFonts w:ascii="Times New Roman" w:hAnsi="Times New Roman" w:cs="Times New Roman"/>
          <w:b/>
          <w:sz w:val="20"/>
          <w:szCs w:val="20"/>
        </w:rPr>
        <w:t>epochTime</w:t>
      </w:r>
      <w:proofErr w:type="spellEnd"/>
      <w:r w:rsidRPr="00932D6A">
        <w:rPr>
          <w:rFonts w:ascii="Times New Roman" w:hAnsi="Times New Roman" w:cs="Times New Roman"/>
          <w:b/>
          <w:sz w:val="20"/>
          <w:szCs w:val="20"/>
        </w:rPr>
        <w:t xml:space="preserve"> and satellite ephemeris</w:t>
      </w:r>
      <w:r>
        <w:rPr>
          <w:rFonts w:ascii="Times New Roman" w:hAnsi="Times New Roman" w:cs="Times New Roman"/>
          <w:b/>
          <w:sz w:val="20"/>
          <w:szCs w:val="20"/>
        </w:rPr>
        <w:t xml:space="preserve"> after SIB19 decoding. </w:t>
      </w:r>
    </w:p>
    <w:p w14:paraId="0883281C" w14:textId="02DA341B" w:rsidR="00D138E0" w:rsidRPr="00932D6A" w:rsidRDefault="000A0E26" w:rsidP="00D138E0">
      <w:pPr>
        <w:spacing w:beforeLines="50" w:before="120" w:afterLines="50" w:after="120"/>
        <w:jc w:val="left"/>
        <w:rPr>
          <w:rFonts w:ascii="Times New Roman" w:hAnsi="Times New Roman" w:cs="Times New Roman"/>
          <w:b/>
          <w:sz w:val="20"/>
          <w:szCs w:val="20"/>
        </w:rPr>
      </w:pPr>
      <w:r w:rsidRPr="00016472">
        <w:rPr>
          <w:rFonts w:ascii="Times New Roman" w:hAnsi="Times New Roman" w:cs="Times New Roman"/>
          <w:b/>
          <w:sz w:val="20"/>
          <w:szCs w:val="20"/>
        </w:rPr>
        <w:t xml:space="preserve">Proposal </w:t>
      </w:r>
      <w:r>
        <w:rPr>
          <w:rFonts w:ascii="Times New Roman" w:hAnsi="Times New Roman" w:cs="Times New Roman"/>
          <w:b/>
          <w:sz w:val="20"/>
          <w:szCs w:val="20"/>
        </w:rPr>
        <w:t>3</w:t>
      </w:r>
      <w:r w:rsidRPr="00016472">
        <w:rPr>
          <w:rFonts w:ascii="Times New Roman" w:hAnsi="Times New Roman" w:cs="Times New Roman"/>
          <w:b/>
          <w:sz w:val="20"/>
          <w:szCs w:val="20"/>
        </w:rPr>
        <w:t>:</w:t>
      </w:r>
      <w:r>
        <w:rPr>
          <w:rFonts w:ascii="Times New Roman" w:hAnsi="Times New Roman" w:cs="Times New Roman"/>
          <w:b/>
          <w:sz w:val="20"/>
          <w:szCs w:val="20"/>
        </w:rPr>
        <w:t xml:space="preserve"> For cell ranking for cell reselection criteria, reuse Rel-17 ranking rule</w:t>
      </w:r>
      <w:r w:rsidRPr="00016472">
        <w:rPr>
          <w:rFonts w:ascii="Times New Roman" w:hAnsi="Times New Roman" w:cs="Times New Roman"/>
          <w:b/>
          <w:sz w:val="20"/>
          <w:szCs w:val="20"/>
        </w:rPr>
        <w:t>.</w:t>
      </w:r>
    </w:p>
    <w:p w14:paraId="3BA3DD02" w14:textId="77777777" w:rsidR="003C0E08" w:rsidRPr="00140DD6" w:rsidRDefault="003C0E08" w:rsidP="003C0E08">
      <w:pPr>
        <w:spacing w:beforeLines="50" w:before="120" w:afterLines="50" w:after="120"/>
        <w:jc w:val="left"/>
        <w:rPr>
          <w:rFonts w:ascii="Times New Roman" w:eastAsia="宋体" w:hAnsi="Times New Roman" w:cs="Times New Roman"/>
          <w:b/>
          <w:sz w:val="20"/>
          <w:szCs w:val="20"/>
          <w:lang w:val="en-GB"/>
        </w:rPr>
      </w:pPr>
      <w:r w:rsidRPr="00140DD6">
        <w:rPr>
          <w:rFonts w:ascii="Times New Roman" w:hAnsi="Times New Roman" w:cs="Times New Roman"/>
          <w:b/>
          <w:sz w:val="20"/>
          <w:szCs w:val="20"/>
        </w:rPr>
        <w:t xml:space="preserve">Proposal 4: </w:t>
      </w:r>
      <w:r w:rsidRPr="00140DD6">
        <w:rPr>
          <w:rFonts w:ascii="Times New Roman" w:eastAsia="宋体" w:hAnsi="Times New Roman" w:cs="Times New Roman"/>
          <w:b/>
          <w:sz w:val="20"/>
          <w:szCs w:val="20"/>
          <w:lang w:val="en-GB"/>
        </w:rPr>
        <w:t xml:space="preserve">For cell reselection requirements from TN to NTN cells, TN coverage area centre and radius can be used for measurement initiation for cell reselection. </w:t>
      </w:r>
    </w:p>
    <w:p w14:paraId="18625B43" w14:textId="77777777" w:rsidR="003C0E08" w:rsidRPr="00140DD6" w:rsidRDefault="003C0E08" w:rsidP="003C0E08">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Such as for intra-frequency cell reselection</w:t>
      </w:r>
      <w:r w:rsidRPr="003C0E08">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for earth fixed cell</w:t>
      </w:r>
      <w:r w:rsidRPr="00140DD6">
        <w:rPr>
          <w:rFonts w:ascii="Times New Roman" w:eastAsia="宋体" w:hAnsi="Times New Roman" w:cs="Times New Roman"/>
          <w:b/>
          <w:sz w:val="20"/>
          <w:szCs w:val="20"/>
          <w:lang w:val="en-GB"/>
        </w:rPr>
        <w:t>:</w:t>
      </w:r>
    </w:p>
    <w:p w14:paraId="1053E266" w14:textId="77777777" w:rsidR="003C0E08" w:rsidRPr="00140DD6" w:rsidRDefault="003C0E08" w:rsidP="003C0E08">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 xml:space="preserve">If </w:t>
      </w:r>
      <w:proofErr w:type="spellStart"/>
      <w:r w:rsidRPr="00140DD6">
        <w:rPr>
          <w:rFonts w:ascii="Times New Roman" w:eastAsia="宋体" w:hAnsi="Times New Roman" w:cs="Times New Roman"/>
          <w:b/>
          <w:sz w:val="20"/>
          <w:szCs w:val="20"/>
          <w:lang w:val="en-GB"/>
        </w:rPr>
        <w:t>Srxlev</w:t>
      </w:r>
      <w:proofErr w:type="spellEnd"/>
      <w:r w:rsidRPr="00140DD6">
        <w:rPr>
          <w:rFonts w:ascii="Times New Roman" w:eastAsia="宋体" w:hAnsi="Times New Roman" w:cs="Times New Roman"/>
          <w:b/>
          <w:sz w:val="20"/>
          <w:szCs w:val="20"/>
          <w:lang w:val="en-GB"/>
        </w:rPr>
        <w:t xml:space="preserve"> &gt; </w:t>
      </w:r>
      <w:proofErr w:type="spellStart"/>
      <w:r w:rsidRPr="00140DD6">
        <w:rPr>
          <w:rFonts w:ascii="Times New Roman" w:eastAsia="宋体" w:hAnsi="Times New Roman" w:cs="Times New Roman"/>
          <w:b/>
          <w:sz w:val="20"/>
          <w:szCs w:val="20"/>
          <w:lang w:val="en-GB"/>
        </w:rPr>
        <w:t>SnonIntraSearchP</w:t>
      </w:r>
      <w:proofErr w:type="spellEnd"/>
      <w:r w:rsidRPr="00140DD6">
        <w:rPr>
          <w:rFonts w:ascii="Times New Roman" w:eastAsia="宋体" w:hAnsi="Times New Roman" w:cs="Times New Roman"/>
          <w:b/>
          <w:sz w:val="20"/>
          <w:szCs w:val="20"/>
          <w:lang w:val="en-GB"/>
        </w:rPr>
        <w:t xml:space="preserve"> and </w:t>
      </w:r>
      <w:proofErr w:type="spellStart"/>
      <w:r w:rsidRPr="00140DD6">
        <w:rPr>
          <w:rFonts w:ascii="Times New Roman" w:eastAsia="宋体" w:hAnsi="Times New Roman" w:cs="Times New Roman"/>
          <w:b/>
          <w:sz w:val="20"/>
          <w:szCs w:val="20"/>
          <w:lang w:val="en-GB"/>
        </w:rPr>
        <w:t>Squal</w:t>
      </w:r>
      <w:proofErr w:type="spellEnd"/>
      <w:r w:rsidRPr="00140DD6">
        <w:rPr>
          <w:rFonts w:ascii="Times New Roman" w:eastAsia="宋体" w:hAnsi="Times New Roman" w:cs="Times New Roman"/>
          <w:b/>
          <w:sz w:val="20"/>
          <w:szCs w:val="20"/>
          <w:lang w:val="en-GB"/>
        </w:rPr>
        <w:t xml:space="preserve"> &gt; </w:t>
      </w:r>
      <w:proofErr w:type="spellStart"/>
      <w:r w:rsidRPr="00140DD6">
        <w:rPr>
          <w:rFonts w:ascii="Times New Roman" w:eastAsia="宋体" w:hAnsi="Times New Roman" w:cs="Times New Roman"/>
          <w:b/>
          <w:sz w:val="20"/>
          <w:szCs w:val="20"/>
          <w:lang w:val="en-GB"/>
        </w:rPr>
        <w:t>SnonIntraSearchQ</w:t>
      </w:r>
      <w:proofErr w:type="spellEnd"/>
      <w:r w:rsidRPr="00140DD6">
        <w:rPr>
          <w:rFonts w:ascii="Times New Roman" w:eastAsia="宋体" w:hAnsi="Times New Roman" w:cs="Times New Roman"/>
          <w:b/>
          <w:sz w:val="20"/>
          <w:szCs w:val="20"/>
          <w:lang w:val="en-GB"/>
        </w:rPr>
        <w:t xml:space="preserve">, and the distance between UE and </w:t>
      </w:r>
      <w:r w:rsidRPr="00140DD6">
        <w:rPr>
          <w:rFonts w:ascii="Times New Roman" w:eastAsia="宋体" w:hAnsi="Times New Roman" w:cs="Times New Roman" w:hint="eastAsia"/>
          <w:b/>
          <w:sz w:val="20"/>
          <w:szCs w:val="20"/>
          <w:lang w:val="en-GB"/>
        </w:rPr>
        <w:t>TN</w:t>
      </w:r>
      <w:r w:rsidRPr="00140DD6">
        <w:rPr>
          <w:rFonts w:ascii="Times New Roman" w:eastAsia="宋体" w:hAnsi="Times New Roman" w:cs="Times New Roman"/>
          <w:b/>
          <w:sz w:val="20"/>
          <w:szCs w:val="20"/>
          <w:lang w:val="en-GB"/>
        </w:rPr>
        <w:t xml:space="preserve"> coverage area centre is smaller than radius, then the UE may not perform measurement of intra-frequency. </w:t>
      </w:r>
      <w:r>
        <w:rPr>
          <w:rFonts w:ascii="Times New Roman" w:eastAsia="宋体" w:hAnsi="Times New Roman" w:cs="Times New Roman"/>
          <w:b/>
          <w:sz w:val="20"/>
          <w:szCs w:val="20"/>
          <w:lang w:val="en-GB"/>
        </w:rPr>
        <w:t>F</w:t>
      </w:r>
      <w:r w:rsidRPr="00140DD6">
        <w:rPr>
          <w:rFonts w:ascii="Times New Roman" w:eastAsia="宋体" w:hAnsi="Times New Roman" w:cs="Times New Roman"/>
          <w:b/>
          <w:sz w:val="20"/>
          <w:szCs w:val="20"/>
          <w:lang w:val="en-GB"/>
        </w:rPr>
        <w:t xml:space="preserve">or inter-frequency cell reselection, apply the similar rule. </w:t>
      </w:r>
    </w:p>
    <w:p w14:paraId="79FCCA7B" w14:textId="77777777" w:rsidR="003C0E08" w:rsidRDefault="003C0E08" w:rsidP="003C0E08">
      <w:pPr>
        <w:spacing w:beforeLines="50" w:before="120" w:afterLines="50" w:after="120"/>
        <w:jc w:val="left"/>
        <w:rPr>
          <w:rFonts w:ascii="Times New Roman" w:eastAsia="宋体" w:hAnsi="Times New Roman" w:cs="Times New Roman"/>
          <w:b/>
          <w:sz w:val="20"/>
          <w:szCs w:val="20"/>
          <w:lang w:val="en-GB"/>
        </w:rPr>
      </w:pPr>
      <w:r w:rsidRPr="00016472">
        <w:rPr>
          <w:rFonts w:ascii="Times New Roman" w:hAnsi="Times New Roman" w:cs="Times New Roman"/>
          <w:b/>
          <w:sz w:val="20"/>
          <w:szCs w:val="20"/>
        </w:rPr>
        <w:t>P</w:t>
      </w:r>
      <w:r w:rsidRPr="00355A09">
        <w:rPr>
          <w:rFonts w:ascii="Times New Roman" w:hAnsi="Times New Roman" w:cs="Times New Roman"/>
          <w:b/>
          <w:sz w:val="20"/>
          <w:szCs w:val="20"/>
        </w:rPr>
        <w:t xml:space="preserve">roposal </w:t>
      </w:r>
      <w:r>
        <w:rPr>
          <w:rFonts w:ascii="Times New Roman" w:hAnsi="Times New Roman" w:cs="Times New Roman"/>
          <w:b/>
          <w:sz w:val="20"/>
          <w:szCs w:val="20"/>
        </w:rPr>
        <w:t>5</w:t>
      </w:r>
      <w:r w:rsidRPr="00355A09">
        <w:rPr>
          <w:rFonts w:ascii="Times New Roman" w:hAnsi="Times New Roman" w:cs="Times New Roman"/>
          <w:b/>
          <w:sz w:val="20"/>
          <w:szCs w:val="20"/>
        </w:rPr>
        <w:t xml:space="preserve">: </w:t>
      </w:r>
      <w:r w:rsidRPr="00355A09">
        <w:rPr>
          <w:rFonts w:ascii="Times New Roman" w:eastAsia="宋体" w:hAnsi="Times New Roman" w:cs="Times New Roman"/>
          <w:b/>
          <w:sz w:val="20"/>
          <w:szCs w:val="20"/>
          <w:lang w:val="en-GB"/>
        </w:rPr>
        <w:t xml:space="preserve">For cell reselection requirements from </w:t>
      </w:r>
      <w:r>
        <w:rPr>
          <w:rFonts w:ascii="Times New Roman" w:eastAsia="宋体" w:hAnsi="Times New Roman" w:cs="Times New Roman" w:hint="eastAsia"/>
          <w:b/>
          <w:sz w:val="20"/>
          <w:szCs w:val="20"/>
          <w:lang w:val="en-GB"/>
        </w:rPr>
        <w:t>N</w:t>
      </w:r>
      <w:r w:rsidRPr="00355A09">
        <w:rPr>
          <w:rFonts w:ascii="Times New Roman" w:eastAsia="宋体" w:hAnsi="Times New Roman" w:cs="Times New Roman"/>
          <w:b/>
          <w:sz w:val="20"/>
          <w:szCs w:val="20"/>
          <w:lang w:val="en-GB"/>
        </w:rPr>
        <w:t>TN to TN cells, TN coverage area centre and radius can be used for measurement initiation for cell reselection.</w:t>
      </w:r>
    </w:p>
    <w:p w14:paraId="71F0BE27" w14:textId="77777777" w:rsidR="003C0E08" w:rsidRDefault="003C0E08" w:rsidP="003C0E08">
      <w:pPr>
        <w:spacing w:beforeLines="50" w:before="120" w:afterLines="50" w:after="120"/>
        <w:ind w:firstLine="420"/>
        <w:jc w:val="left"/>
        <w:rPr>
          <w:rFonts w:ascii="Times New Roman" w:eastAsia="宋体" w:hAnsi="Times New Roman" w:cs="Times New Roman"/>
          <w:b/>
          <w:sz w:val="20"/>
          <w:szCs w:val="20"/>
          <w:lang w:val="en-GB"/>
        </w:rPr>
      </w:pPr>
      <w:r w:rsidRPr="00140DD6">
        <w:rPr>
          <w:rFonts w:ascii="Times New Roman" w:eastAsia="宋体" w:hAnsi="Times New Roman" w:cs="Times New Roman"/>
          <w:b/>
          <w:sz w:val="20"/>
          <w:szCs w:val="20"/>
          <w:lang w:val="en-GB"/>
        </w:rPr>
        <w:t>Such as for intra-frequency cell reselection</w:t>
      </w:r>
      <w:r>
        <w:rPr>
          <w:rFonts w:ascii="Times New Roman" w:eastAsia="宋体" w:hAnsi="Times New Roman" w:cs="Times New Roman"/>
          <w:b/>
          <w:sz w:val="20"/>
          <w:szCs w:val="20"/>
          <w:lang w:val="en-GB"/>
        </w:rPr>
        <w:t xml:space="preserve"> for earth fixed cell</w:t>
      </w:r>
      <w:r w:rsidRPr="00140DD6">
        <w:rPr>
          <w:rFonts w:ascii="Times New Roman" w:eastAsia="宋体" w:hAnsi="Times New Roman" w:cs="Times New Roman"/>
          <w:b/>
          <w:sz w:val="20"/>
          <w:szCs w:val="20"/>
          <w:lang w:val="en-GB"/>
        </w:rPr>
        <w:t>:</w:t>
      </w:r>
      <w:r>
        <w:rPr>
          <w:rFonts w:ascii="Times New Roman" w:eastAsia="宋体" w:hAnsi="Times New Roman" w:cs="Times New Roman"/>
          <w:b/>
          <w:sz w:val="20"/>
          <w:szCs w:val="20"/>
          <w:lang w:val="en-GB"/>
        </w:rPr>
        <w:t xml:space="preserve"> in measurement time, the distance between UE location and NTN cell reference location is less than </w:t>
      </w:r>
      <w:proofErr w:type="spellStart"/>
      <w:r w:rsidRPr="00CA11D5">
        <w:rPr>
          <w:rFonts w:ascii="Times New Roman" w:eastAsia="宋体" w:hAnsi="Times New Roman" w:cs="Times New Roman"/>
          <w:b/>
          <w:sz w:val="20"/>
          <w:szCs w:val="20"/>
          <w:lang w:val="en-GB"/>
        </w:rPr>
        <w:t>distanceThresh</w:t>
      </w:r>
      <w:proofErr w:type="spellEnd"/>
      <w:r>
        <w:rPr>
          <w:rFonts w:ascii="Times New Roman" w:eastAsia="宋体" w:hAnsi="Times New Roman" w:cs="Times New Roman"/>
          <w:b/>
          <w:sz w:val="20"/>
          <w:szCs w:val="20"/>
          <w:lang w:val="en-GB"/>
        </w:rPr>
        <w:t xml:space="preserve"> and the distance between TN coverage area centre and NTN cell reference location plus radius is less than </w:t>
      </w:r>
      <w:proofErr w:type="spellStart"/>
      <w:r>
        <w:rPr>
          <w:rFonts w:ascii="Times New Roman" w:eastAsia="宋体" w:hAnsi="Times New Roman" w:cs="Times New Roman"/>
          <w:b/>
          <w:sz w:val="20"/>
          <w:szCs w:val="20"/>
          <w:lang w:val="en-GB"/>
        </w:rPr>
        <w:t>distanceThresh</w:t>
      </w:r>
      <w:proofErr w:type="spellEnd"/>
      <w:r>
        <w:rPr>
          <w:rFonts w:ascii="Times New Roman" w:eastAsia="宋体" w:hAnsi="Times New Roman" w:cs="Times New Roman"/>
          <w:b/>
          <w:sz w:val="20"/>
          <w:szCs w:val="20"/>
          <w:lang w:val="en-GB"/>
        </w:rPr>
        <w:t>. F</w:t>
      </w:r>
      <w:r w:rsidRPr="00140DD6">
        <w:rPr>
          <w:rFonts w:ascii="Times New Roman" w:eastAsia="宋体" w:hAnsi="Times New Roman" w:cs="Times New Roman"/>
          <w:b/>
          <w:sz w:val="20"/>
          <w:szCs w:val="20"/>
          <w:lang w:val="en-GB"/>
        </w:rPr>
        <w:t>or inter-frequency cell reselection, apply the similar rule.</w:t>
      </w:r>
    </w:p>
    <w:p w14:paraId="2AA663D5" w14:textId="2FE3321E" w:rsidR="00D138E0" w:rsidRDefault="003C0E08" w:rsidP="003C0E0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F</w:t>
      </w:r>
      <w:r>
        <w:rPr>
          <w:rFonts w:ascii="Times New Roman" w:eastAsia="宋体" w:hAnsi="Times New Roman" w:cs="Times New Roman"/>
          <w:b/>
          <w:sz w:val="20"/>
          <w:szCs w:val="20"/>
          <w:lang w:val="en-GB"/>
        </w:rPr>
        <w:t>or earth moving cell, the reference location sh</w:t>
      </w:r>
      <w:r>
        <w:rPr>
          <w:rFonts w:ascii="Times New Roman" w:eastAsia="宋体" w:hAnsi="Times New Roman" w:cs="Times New Roman" w:hint="eastAsia"/>
          <w:b/>
          <w:sz w:val="20"/>
          <w:szCs w:val="20"/>
          <w:lang w:val="en-GB"/>
        </w:rPr>
        <w:t>oul</w:t>
      </w:r>
      <w:r>
        <w:rPr>
          <w:rFonts w:ascii="Times New Roman" w:eastAsia="宋体" w:hAnsi="Times New Roman" w:cs="Times New Roman"/>
          <w:b/>
          <w:sz w:val="20"/>
          <w:szCs w:val="20"/>
          <w:lang w:val="en-GB"/>
        </w:rPr>
        <w:t>d be updated with reference location with time reference.</w:t>
      </w:r>
    </w:p>
    <w:p w14:paraId="2559CF47" w14:textId="77777777" w:rsidR="00B60364" w:rsidRDefault="00B60364" w:rsidP="00B60364">
      <w:pPr>
        <w:spacing w:beforeLines="50" w:before="120" w:afterLines="50" w:after="120"/>
        <w:jc w:val="left"/>
        <w:rPr>
          <w:rFonts w:ascii="Times New Roman" w:eastAsia="宋体" w:hAnsi="Times New Roman" w:cs="Times New Roman"/>
          <w:kern w:val="0"/>
          <w:sz w:val="20"/>
          <w:szCs w:val="20"/>
        </w:rPr>
      </w:pPr>
      <w:r w:rsidRPr="00016472">
        <w:rPr>
          <w:rFonts w:ascii="Times New Roman" w:hAnsi="Times New Roman" w:cs="Times New Roman"/>
          <w:b/>
          <w:sz w:val="20"/>
          <w:szCs w:val="20"/>
        </w:rPr>
        <w:t>P</w:t>
      </w:r>
      <w:r w:rsidRPr="00355A09">
        <w:rPr>
          <w:rFonts w:ascii="Times New Roman" w:hAnsi="Times New Roman" w:cs="Times New Roman"/>
          <w:b/>
          <w:sz w:val="20"/>
          <w:szCs w:val="20"/>
        </w:rPr>
        <w:t xml:space="preserve">roposal </w:t>
      </w:r>
      <w:r>
        <w:rPr>
          <w:rFonts w:ascii="Times New Roman" w:hAnsi="Times New Roman" w:cs="Times New Roman"/>
          <w:b/>
          <w:sz w:val="20"/>
          <w:szCs w:val="20"/>
        </w:rPr>
        <w:t>6</w:t>
      </w:r>
      <w:r w:rsidRPr="00355A09">
        <w:rPr>
          <w:rFonts w:ascii="Times New Roman" w:hAnsi="Times New Roman" w:cs="Times New Roman"/>
          <w:b/>
          <w:sz w:val="20"/>
          <w:szCs w:val="20"/>
        </w:rPr>
        <w:t>:</w:t>
      </w:r>
    </w:p>
    <w:p w14:paraId="01718C98" w14:textId="2E456295" w:rsidR="00B60364" w:rsidRPr="00B60364" w:rsidRDefault="00B60364" w:rsidP="00B60364">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RACH-less HO delay </w:t>
      </w:r>
      <w:r w:rsidR="00CA3C6F">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RRC procedure delay + Interruption time. </w:t>
      </w:r>
    </w:p>
    <w:p w14:paraId="7C2B66BA" w14:textId="154FE570" w:rsidR="00B60364" w:rsidRPr="00B60364" w:rsidRDefault="00B60364" w:rsidP="00B60364">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The interruption time </w:t>
      </w:r>
      <w:r w:rsidR="00CA3C6F">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interrupt</w:t>
      </w:r>
      <w:proofErr w:type="spellEnd"/>
      <w:r w:rsidRPr="00B60364">
        <w:rPr>
          <w:rFonts w:ascii="Times New Roman" w:hAnsi="Times New Roman" w:cs="Times New Roman"/>
          <w:b/>
          <w:bCs/>
          <w:sz w:val="20"/>
          <w:szCs w:val="20"/>
        </w:rPr>
        <w:t xml:space="preserve"> =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search</w:t>
      </w:r>
      <w:proofErr w:type="spellEnd"/>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 </w:t>
      </w:r>
      <w:proofErr w:type="spellStart"/>
      <w:proofErr w:type="gram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proofErr w:type="spellEnd"/>
      <w:r w:rsidRPr="00B60364" w:rsidDel="001D62E5">
        <w:rPr>
          <w:rFonts w:ascii="Times New Roman" w:hAnsi="Times New Roman" w:cs="Times New Roman"/>
          <w:b/>
          <w:bCs/>
          <w:sz w:val="20"/>
          <w:szCs w:val="20"/>
        </w:rPr>
        <w:t xml:space="preserve"> </w:t>
      </w:r>
      <w:r w:rsidRPr="00B60364">
        <w:rPr>
          <w:rFonts w:ascii="Times New Roman" w:hAnsi="Times New Roman" w:cs="Times New Roman"/>
          <w:b/>
          <w:bCs/>
          <w:sz w:val="20"/>
          <w:szCs w:val="20"/>
          <w:vertAlign w:val="subscript"/>
        </w:rPr>
        <w:t xml:space="preserve"> </w:t>
      </w:r>
      <w:r w:rsidRPr="00B60364">
        <w:rPr>
          <w:rFonts w:ascii="Times New Roman" w:hAnsi="Times New Roman" w:cs="Times New Roman"/>
          <w:b/>
          <w:bCs/>
          <w:sz w:val="20"/>
          <w:szCs w:val="20"/>
        </w:rPr>
        <w:t>+</w:t>
      </w:r>
      <w:proofErr w:type="gramEnd"/>
      <w:r w:rsidRPr="00B60364">
        <w:rPr>
          <w:rFonts w:ascii="Times New Roman" w:hAnsi="Times New Roman" w:cs="Times New Roman"/>
          <w:b/>
          <w:bCs/>
          <w:sz w:val="20"/>
          <w:szCs w:val="20"/>
        </w:rPr>
        <w:t xml:space="preserve"> T</w:t>
      </w:r>
      <w:r w:rsidRPr="00B60364">
        <w:rPr>
          <w:rFonts w:ascii="Times New Roman" w:eastAsia="微软雅黑" w:hAnsi="Times New Roman" w:cs="Times New Roman"/>
          <w:b/>
          <w:bCs/>
          <w:sz w:val="20"/>
          <w:szCs w:val="20"/>
          <w:vertAlign w:val="subscript"/>
        </w:rPr>
        <w:t>∆</w:t>
      </w:r>
      <w:r w:rsidRPr="00B60364">
        <w:rPr>
          <w:rFonts w:ascii="Times New Roman" w:hAnsi="Times New Roman" w:cs="Times New Roman"/>
          <w:b/>
          <w:bCs/>
          <w:sz w:val="20"/>
          <w:szCs w:val="20"/>
        </w:rPr>
        <w:t xml:space="preserve"> + </w:t>
      </w: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proofErr w:type="spellEnd"/>
      <w:r w:rsidRPr="00B60364">
        <w:rPr>
          <w:rFonts w:ascii="Times New Roman" w:hAnsi="Times New Roman" w:cs="Times New Roman"/>
          <w:b/>
          <w:bCs/>
          <w:sz w:val="20"/>
          <w:szCs w:val="20"/>
          <w:vertAlign w:val="subscript"/>
        </w:rPr>
        <w:t xml:space="preserve"> </w:t>
      </w:r>
      <w:proofErr w:type="spellStart"/>
      <w:r w:rsidRPr="00B60364">
        <w:rPr>
          <w:rFonts w:ascii="Times New Roman" w:hAnsi="Times New Roman" w:cs="Times New Roman"/>
          <w:b/>
          <w:bCs/>
          <w:sz w:val="20"/>
          <w:szCs w:val="20"/>
        </w:rPr>
        <w:t>ms</w:t>
      </w:r>
      <w:proofErr w:type="spellEnd"/>
    </w:p>
    <w:p w14:paraId="2810E0AA" w14:textId="77777777"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eastAsia="宋体" w:hAnsi="Times New Roman" w:cs="Times New Roman"/>
          <w:b/>
          <w:bCs/>
          <w:kern w:val="0"/>
          <w:sz w:val="20"/>
          <w:szCs w:val="20"/>
        </w:rPr>
        <w:t>T</w:t>
      </w:r>
      <w:r w:rsidRPr="00B60364">
        <w:rPr>
          <w:rFonts w:ascii="Times New Roman" w:eastAsia="宋体" w:hAnsi="Times New Roman" w:cs="Times New Roman"/>
          <w:b/>
          <w:bCs/>
          <w:kern w:val="0"/>
          <w:sz w:val="20"/>
          <w:szCs w:val="20"/>
          <w:vertAlign w:val="subscript"/>
        </w:rPr>
        <w:t>search</w:t>
      </w:r>
      <w:proofErr w:type="spellEnd"/>
      <w:r w:rsidRPr="00B60364">
        <w:rPr>
          <w:rFonts w:ascii="Times New Roman" w:eastAsia="宋体" w:hAnsi="Times New Roman" w:cs="Times New Roman"/>
          <w:b/>
          <w:bCs/>
          <w:kern w:val="0"/>
          <w:sz w:val="20"/>
          <w:szCs w:val="20"/>
        </w:rPr>
        <w:t xml:space="preserve">: the definition and values are the same as that in 6.1C.1.2.2 in NTN HO. </w:t>
      </w:r>
    </w:p>
    <w:p w14:paraId="2A8798C6" w14:textId="77777777"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proofErr w:type="spellEnd"/>
      <w:r w:rsidRPr="00B60364">
        <w:rPr>
          <w:rFonts w:ascii="Times New Roman" w:eastAsia="宋体" w:hAnsi="Times New Roman" w:cs="Times New Roman"/>
          <w:b/>
          <w:bCs/>
          <w:kern w:val="0"/>
          <w:sz w:val="20"/>
          <w:szCs w:val="20"/>
        </w:rPr>
        <w:t>: the definition and values are the same as that in 6.1C.1.2.2 in NTN HO.</w:t>
      </w:r>
    </w:p>
    <w:p w14:paraId="2EFCB48E" w14:textId="77777777" w:rsidR="00B60364" w:rsidRPr="00B60364" w:rsidRDefault="00B60364" w:rsidP="00B60364">
      <w:pPr>
        <w:spacing w:beforeLines="50" w:before="120" w:afterLines="50" w:after="120"/>
        <w:ind w:firstLine="420"/>
        <w:jc w:val="left"/>
        <w:rPr>
          <w:rFonts w:ascii="Times New Roman" w:eastAsia="微软雅黑" w:hAnsi="Times New Roman" w:cs="Times New Roman"/>
          <w:b/>
          <w:bCs/>
          <w:sz w:val="20"/>
          <w:szCs w:val="20"/>
          <w:vertAlign w:val="subscript"/>
        </w:rPr>
      </w:pPr>
      <w:r w:rsidRPr="00B60364">
        <w:rPr>
          <w:rFonts w:ascii="Times New Roman" w:hAnsi="Times New Roman" w:cs="Times New Roman"/>
          <w:b/>
          <w:bCs/>
          <w:sz w:val="20"/>
          <w:szCs w:val="20"/>
        </w:rPr>
        <w:t>T</w:t>
      </w:r>
      <w:r w:rsidRPr="00B60364">
        <w:rPr>
          <w:rFonts w:ascii="Times New Roman" w:eastAsia="微软雅黑" w:hAnsi="Times New Roman" w:cs="Times New Roman"/>
          <w:b/>
          <w:bCs/>
          <w:sz w:val="20"/>
          <w:szCs w:val="20"/>
          <w:vertAlign w:val="subscript"/>
        </w:rPr>
        <w:t>∆</w:t>
      </w:r>
      <w:r w:rsidRPr="00B60364">
        <w:rPr>
          <w:rFonts w:ascii="Times New Roman" w:eastAsia="宋体" w:hAnsi="Times New Roman" w:cs="Times New Roman"/>
          <w:b/>
          <w:bCs/>
          <w:kern w:val="0"/>
          <w:sz w:val="20"/>
          <w:szCs w:val="20"/>
        </w:rPr>
        <w:t>: the definition and values are the same as that in 6.1C.1.2.2 in NTN HO.</w:t>
      </w:r>
    </w:p>
    <w:p w14:paraId="2FA77026" w14:textId="77777777"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proofErr w:type="spell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proofErr w:type="spellEnd"/>
      <w:r w:rsidRPr="00B60364">
        <w:rPr>
          <w:rFonts w:ascii="Times New Roman" w:eastAsia="宋体" w:hAnsi="Times New Roman" w:cs="Times New Roman"/>
          <w:b/>
          <w:bCs/>
          <w:kern w:val="0"/>
          <w:sz w:val="20"/>
          <w:szCs w:val="20"/>
        </w:rPr>
        <w:t>: the definition and values are the same as that in 6.1C.1.2.2 in NTN HO.</w:t>
      </w:r>
    </w:p>
    <w:p w14:paraId="3A0678EC" w14:textId="548CE85A" w:rsidR="00B60364" w:rsidRPr="00B60364" w:rsidRDefault="00B60364" w:rsidP="00B60364">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is the interruption uncertainty in acquiring the first PUSCH transmission occasion when UE is configured with RACH-less handover in the new cell. The value depend</w:t>
      </w:r>
      <w:r w:rsidR="00DF00E9">
        <w:rPr>
          <w:rFonts w:ascii="Times New Roman" w:hAnsi="Times New Roman" w:cs="Times New Roman"/>
          <w:b/>
          <w:bCs/>
          <w:sz w:val="20"/>
          <w:szCs w:val="20"/>
        </w:rPr>
        <w:t>s</w:t>
      </w:r>
      <w:r w:rsidRPr="00B60364">
        <w:rPr>
          <w:rFonts w:ascii="Times New Roman" w:hAnsi="Times New Roman" w:cs="Times New Roman"/>
          <w:b/>
          <w:bCs/>
          <w:sz w:val="20"/>
          <w:szCs w:val="20"/>
        </w:rPr>
        <w:t xml:space="preserve"> on the UL grant.</w:t>
      </w:r>
    </w:p>
    <w:p w14:paraId="4C50BBEB" w14:textId="77777777" w:rsidR="00D138E0" w:rsidRPr="00884DD0" w:rsidRDefault="00D138E0" w:rsidP="00D138E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50460288" w14:textId="0B42D44D" w:rsidR="00D138E0" w:rsidRPr="003D1253" w:rsidRDefault="00D138E0" w:rsidP="00D138E0">
      <w:pPr>
        <w:spacing w:afterLines="50" w:after="120"/>
        <w:jc w:val="left"/>
        <w:rPr>
          <w:rFonts w:ascii="Times New Roman" w:eastAsia="宋体" w:hAnsi="Times New Roman" w:cs="Times New Roman"/>
          <w:sz w:val="20"/>
          <w:szCs w:val="20"/>
        </w:rPr>
      </w:pPr>
      <w:r w:rsidRPr="003D1253">
        <w:rPr>
          <w:rFonts w:ascii="Times New Roman" w:eastAsia="宋体" w:hAnsi="Times New Roman" w:cs="Times New Roman"/>
          <w:sz w:val="20"/>
          <w:szCs w:val="20"/>
        </w:rPr>
        <w:t xml:space="preserve">[1] </w:t>
      </w:r>
      <w:r w:rsidRPr="003D1253">
        <w:rPr>
          <w:rFonts w:ascii="Times New Roman" w:eastAsia="宋体" w:hAnsi="Times New Roman" w:cs="Times New Roman" w:hint="eastAsia"/>
          <w:sz w:val="20"/>
          <w:szCs w:val="20"/>
        </w:rPr>
        <w:t>R</w:t>
      </w:r>
      <w:r w:rsidRPr="003D1253">
        <w:rPr>
          <w:rFonts w:ascii="Times New Roman" w:eastAsia="宋体" w:hAnsi="Times New Roman" w:cs="Times New Roman"/>
          <w:sz w:val="20"/>
          <w:szCs w:val="20"/>
        </w:rPr>
        <w:t>P-</w:t>
      </w:r>
      <w:r>
        <w:rPr>
          <w:rFonts w:ascii="Times New Roman" w:eastAsia="宋体" w:hAnsi="Times New Roman" w:cs="Times New Roman"/>
          <w:sz w:val="20"/>
          <w:szCs w:val="20"/>
        </w:rPr>
        <w:t>231484</w:t>
      </w:r>
      <w:r w:rsidRPr="003D1253">
        <w:rPr>
          <w:rFonts w:ascii="Times New Roman" w:eastAsia="宋体" w:hAnsi="Times New Roman" w:cs="Times New Roman"/>
          <w:sz w:val="20"/>
          <w:szCs w:val="20"/>
        </w:rPr>
        <w:t xml:space="preserve">, </w:t>
      </w:r>
      <w:r w:rsidRPr="00D138E0">
        <w:rPr>
          <w:rFonts w:ascii="Times New Roman" w:eastAsia="宋体" w:hAnsi="Times New Roman" w:cs="Times New Roman"/>
          <w:sz w:val="20"/>
          <w:szCs w:val="20"/>
        </w:rPr>
        <w:t>Revised WID: NR NTN (Non-Terrestrial Networks) enhancements</w:t>
      </w:r>
      <w:r w:rsidRPr="003D1253">
        <w:rPr>
          <w:rFonts w:ascii="Times New Roman" w:eastAsia="宋体" w:hAnsi="Times New Roman" w:cs="Times New Roman"/>
          <w:sz w:val="20"/>
          <w:szCs w:val="20"/>
        </w:rPr>
        <w:t xml:space="preserve">, </w:t>
      </w:r>
      <w:r>
        <w:rPr>
          <w:rFonts w:ascii="Times New Roman" w:eastAsia="宋体" w:hAnsi="Times New Roman" w:cs="Times New Roman"/>
          <w:sz w:val="20"/>
          <w:szCs w:val="20"/>
        </w:rPr>
        <w:t>Thales</w:t>
      </w:r>
    </w:p>
    <w:p w14:paraId="28DC0548" w14:textId="48CED6B2" w:rsidR="00D138E0" w:rsidRDefault="00D138E0" w:rsidP="00D138E0">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2310168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NR NTN enhancements RRM requirements, Qualcomm</w:t>
      </w:r>
    </w:p>
    <w:sectPr w:rsidR="00D138E0"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915AD" w14:textId="77777777" w:rsidR="00872F55" w:rsidRDefault="00872F55" w:rsidP="00D138E0">
      <w:r>
        <w:separator/>
      </w:r>
    </w:p>
  </w:endnote>
  <w:endnote w:type="continuationSeparator" w:id="0">
    <w:p w14:paraId="184F731D" w14:textId="77777777" w:rsidR="00872F55" w:rsidRDefault="00872F55" w:rsidP="00D1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C219" w14:textId="77777777" w:rsidR="00872F55" w:rsidRDefault="00872F55" w:rsidP="00D138E0">
      <w:r>
        <w:separator/>
      </w:r>
    </w:p>
  </w:footnote>
  <w:footnote w:type="continuationSeparator" w:id="0">
    <w:p w14:paraId="2B60251F" w14:textId="77777777" w:rsidR="00872F55" w:rsidRDefault="00872F55" w:rsidP="00D13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4"/>
  </w:num>
  <w:num w:numId="5">
    <w:abstractNumId w:val="0"/>
  </w:num>
  <w:num w:numId="6">
    <w:abstractNumId w:val="6"/>
  </w:num>
  <w:num w:numId="7">
    <w:abstractNumId w:val="19"/>
  </w:num>
  <w:num w:numId="8">
    <w:abstractNumId w:val="11"/>
  </w:num>
  <w:num w:numId="9">
    <w:abstractNumId w:val="1"/>
  </w:num>
  <w:num w:numId="10">
    <w:abstractNumId w:val="17"/>
  </w:num>
  <w:num w:numId="11">
    <w:abstractNumId w:val="13"/>
  </w:num>
  <w:num w:numId="12">
    <w:abstractNumId w:val="2"/>
  </w:num>
  <w:num w:numId="13">
    <w:abstractNumId w:val="16"/>
  </w:num>
  <w:num w:numId="14">
    <w:abstractNumId w:val="8"/>
  </w:num>
  <w:num w:numId="15">
    <w:abstractNumId w:val="3"/>
  </w:num>
  <w:num w:numId="16">
    <w:abstractNumId w:val="12"/>
  </w:num>
  <w:num w:numId="17">
    <w:abstractNumId w:val="20"/>
  </w:num>
  <w:num w:numId="18">
    <w:abstractNumId w:val="9"/>
  </w:num>
  <w:num w:numId="19">
    <w:abstractNumId w:val="18"/>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07"/>
    <w:rsid w:val="00052CA4"/>
    <w:rsid w:val="000A0E26"/>
    <w:rsid w:val="00100486"/>
    <w:rsid w:val="00140DD6"/>
    <w:rsid w:val="001C4182"/>
    <w:rsid w:val="00246829"/>
    <w:rsid w:val="00355A09"/>
    <w:rsid w:val="00382B7B"/>
    <w:rsid w:val="003C0E08"/>
    <w:rsid w:val="00514B97"/>
    <w:rsid w:val="005A1141"/>
    <w:rsid w:val="00667532"/>
    <w:rsid w:val="00686424"/>
    <w:rsid w:val="00740BF3"/>
    <w:rsid w:val="007C79D5"/>
    <w:rsid w:val="008057F0"/>
    <w:rsid w:val="00830C37"/>
    <w:rsid w:val="00844649"/>
    <w:rsid w:val="00872F55"/>
    <w:rsid w:val="00932D6A"/>
    <w:rsid w:val="0095046F"/>
    <w:rsid w:val="009F4BA6"/>
    <w:rsid w:val="00A66518"/>
    <w:rsid w:val="00B60364"/>
    <w:rsid w:val="00B7065C"/>
    <w:rsid w:val="00C17634"/>
    <w:rsid w:val="00CA11D5"/>
    <w:rsid w:val="00CA3C6F"/>
    <w:rsid w:val="00D138E0"/>
    <w:rsid w:val="00D13A58"/>
    <w:rsid w:val="00D34CE6"/>
    <w:rsid w:val="00D37BB7"/>
    <w:rsid w:val="00DF00E9"/>
    <w:rsid w:val="00E00880"/>
    <w:rsid w:val="00F3757A"/>
    <w:rsid w:val="00F60E07"/>
    <w:rsid w:val="00FF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68E6"/>
  <w15:chartTrackingRefBased/>
  <w15:docId w15:val="{216C5242-8CA1-4383-87E9-71512D1D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8E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D138E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8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38E0"/>
    <w:rPr>
      <w:sz w:val="18"/>
      <w:szCs w:val="18"/>
    </w:rPr>
  </w:style>
  <w:style w:type="paragraph" w:styleId="a5">
    <w:name w:val="footer"/>
    <w:basedOn w:val="a"/>
    <w:link w:val="a6"/>
    <w:unhideWhenUsed/>
    <w:rsid w:val="00D138E0"/>
    <w:pPr>
      <w:tabs>
        <w:tab w:val="center" w:pos="4153"/>
        <w:tab w:val="right" w:pos="8306"/>
      </w:tabs>
      <w:snapToGrid w:val="0"/>
      <w:jc w:val="left"/>
    </w:pPr>
    <w:rPr>
      <w:sz w:val="18"/>
      <w:szCs w:val="18"/>
    </w:rPr>
  </w:style>
  <w:style w:type="character" w:customStyle="1" w:styleId="a6">
    <w:name w:val="页脚 字符"/>
    <w:basedOn w:val="a0"/>
    <w:link w:val="a5"/>
    <w:rsid w:val="00D138E0"/>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D138E0"/>
    <w:rPr>
      <w:rFonts w:ascii="Arial" w:eastAsia="MS Mincho" w:hAnsi="Arial" w:cs="Times New Roman"/>
      <w:kern w:val="0"/>
      <w:sz w:val="36"/>
      <w:szCs w:val="20"/>
      <w:lang w:val="en-GB" w:eastAsia="en-US"/>
    </w:rPr>
  </w:style>
  <w:style w:type="table" w:styleId="a7">
    <w:name w:val="Table Grid"/>
    <w:basedOn w:val="a1"/>
    <w:uiPriority w:val="59"/>
    <w:qFormat/>
    <w:rsid w:val="00D138E0"/>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D138E0"/>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D138E0"/>
    <w:rPr>
      <w:rFonts w:ascii="Times New Roman" w:eastAsia="MS Mincho" w:hAnsi="Times New Roman" w:cs="Times New Roman"/>
      <w:kern w:val="0"/>
      <w:sz w:val="20"/>
      <w:szCs w:val="20"/>
      <w:lang w:val="en-GB" w:eastAsia="en-US"/>
    </w:rPr>
  </w:style>
  <w:style w:type="paragraph" w:customStyle="1" w:styleId="Doc-text2">
    <w:name w:val="Doc-text2"/>
    <w:basedOn w:val="a"/>
    <w:link w:val="Doc-text2Char"/>
    <w:qFormat/>
    <w:rsid w:val="00830C3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830C37"/>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19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1717</Words>
  <Characters>9791</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25</cp:revision>
  <dcterms:created xsi:type="dcterms:W3CDTF">2023-08-09T08:47:00Z</dcterms:created>
  <dcterms:modified xsi:type="dcterms:W3CDTF">2023-08-11T07:43:00Z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