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7C24F" w14:textId="6C8BC143" w:rsidR="00084EBF" w:rsidRPr="00E13F75" w:rsidRDefault="00084EBF" w:rsidP="00084EBF">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140B84">
        <w:rPr>
          <w:rFonts w:ascii="Arial" w:hAnsi="Arial" w:cs="Arial"/>
          <w:b/>
          <w:sz w:val="24"/>
          <w:szCs w:val="24"/>
        </w:rPr>
        <w:t>11431</w:t>
      </w:r>
    </w:p>
    <w:p w14:paraId="5B162D16" w14:textId="77777777" w:rsidR="00084EBF" w:rsidRPr="00E13F75" w:rsidRDefault="00084EBF" w:rsidP="00084EBF">
      <w:pPr>
        <w:pStyle w:val="a5"/>
        <w:tabs>
          <w:tab w:val="left" w:pos="7938"/>
        </w:tabs>
        <w:rPr>
          <w:rFonts w:ascii="Arial" w:hAnsi="Arial" w:cs="Arial"/>
          <w:b/>
          <w:i/>
          <w:sz w:val="24"/>
          <w:szCs w:val="24"/>
        </w:rPr>
      </w:pPr>
      <w:r>
        <w:rPr>
          <w:rFonts w:ascii="Arial" w:eastAsia="宋体" w:hAnsi="Arial" w:cs="Arial"/>
          <w:b/>
          <w:sz w:val="24"/>
          <w:szCs w:val="24"/>
        </w:rPr>
        <w:t>Toulouse, France</w:t>
      </w:r>
      <w:r w:rsidRPr="00E13633">
        <w:rPr>
          <w:rFonts w:ascii="Arial" w:eastAsia="宋体" w:hAnsi="Arial" w:cs="Arial"/>
          <w:b/>
          <w:sz w:val="24"/>
          <w:szCs w:val="24"/>
        </w:rPr>
        <w:t>,</w:t>
      </w:r>
      <w:r>
        <w:rPr>
          <w:rFonts w:ascii="Arial" w:eastAsia="宋体" w:hAnsi="Arial" w:cs="Arial"/>
          <w:b/>
          <w:sz w:val="24"/>
          <w:szCs w:val="24"/>
        </w:rPr>
        <w:t xml:space="preserve"> August 21</w:t>
      </w:r>
      <w:r w:rsidRPr="00E13633">
        <w:rPr>
          <w:rFonts w:ascii="Arial" w:eastAsia="宋体" w:hAnsi="Arial" w:cs="Arial"/>
          <w:b/>
          <w:sz w:val="24"/>
          <w:szCs w:val="24"/>
        </w:rPr>
        <w:t xml:space="preserve"> – </w:t>
      </w:r>
      <w:r>
        <w:rPr>
          <w:rFonts w:ascii="Arial" w:eastAsia="宋体" w:hAnsi="Arial" w:cs="Arial"/>
          <w:b/>
          <w:sz w:val="24"/>
          <w:szCs w:val="24"/>
        </w:rPr>
        <w:t>August 25</w:t>
      </w:r>
      <w:r w:rsidRPr="00E13633">
        <w:rPr>
          <w:rFonts w:ascii="Arial" w:eastAsia="宋体" w:hAnsi="Arial" w:cs="Arial"/>
          <w:b/>
          <w:sz w:val="24"/>
          <w:szCs w:val="24"/>
        </w:rPr>
        <w:t>, 202</w:t>
      </w:r>
      <w:r>
        <w:rPr>
          <w:rFonts w:ascii="Arial" w:eastAsia="宋体" w:hAnsi="Arial" w:cs="Arial"/>
          <w:b/>
          <w:sz w:val="24"/>
          <w:szCs w:val="24"/>
        </w:rPr>
        <w:t>3</w:t>
      </w:r>
    </w:p>
    <w:p w14:paraId="7CCC7D67" w14:textId="77777777" w:rsidR="00084EBF" w:rsidRPr="00EA540E" w:rsidRDefault="00084EBF" w:rsidP="00084EBF">
      <w:pPr>
        <w:pStyle w:val="a5"/>
        <w:tabs>
          <w:tab w:val="left" w:pos="7938"/>
        </w:tabs>
        <w:rPr>
          <w:rFonts w:ascii="Arial" w:hAnsi="Arial" w:cs="Arial"/>
          <w:bCs/>
          <w:iCs/>
          <w:sz w:val="24"/>
          <w:szCs w:val="24"/>
        </w:rPr>
      </w:pPr>
    </w:p>
    <w:p w14:paraId="4BF3E582" w14:textId="732CAE9D" w:rsidR="00084EBF" w:rsidRPr="00E13F75" w:rsidRDefault="00084EBF" w:rsidP="00084EB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8</w:t>
      </w:r>
      <w:r w:rsidRPr="00DC26D7">
        <w:rPr>
          <w:rFonts w:ascii="Arial" w:hAnsi="Arial" w:cs="Arial"/>
          <w:bCs/>
          <w:sz w:val="24"/>
          <w:szCs w:val="24"/>
        </w:rPr>
        <w:t>.</w:t>
      </w:r>
      <w:r>
        <w:rPr>
          <w:rFonts w:ascii="Arial" w:hAnsi="Arial" w:cs="Arial"/>
          <w:bCs/>
          <w:sz w:val="24"/>
          <w:szCs w:val="24"/>
        </w:rPr>
        <w:t>26</w:t>
      </w:r>
      <w:r w:rsidRPr="00DC26D7">
        <w:rPr>
          <w:rFonts w:ascii="Arial" w:hAnsi="Arial" w:cs="Arial"/>
          <w:bCs/>
          <w:sz w:val="24"/>
          <w:szCs w:val="24"/>
        </w:rPr>
        <w:t>.</w:t>
      </w:r>
      <w:r>
        <w:rPr>
          <w:rFonts w:ascii="Arial" w:hAnsi="Arial" w:cs="Arial"/>
          <w:bCs/>
          <w:sz w:val="24"/>
          <w:szCs w:val="24"/>
        </w:rPr>
        <w:t>5.1</w:t>
      </w:r>
    </w:p>
    <w:p w14:paraId="66B88743" w14:textId="77777777" w:rsidR="00084EBF" w:rsidRPr="00E13F75" w:rsidRDefault="00084EBF" w:rsidP="00084EB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502A09C7" w14:textId="00AB569A" w:rsidR="00084EBF" w:rsidRPr="00E13F75" w:rsidRDefault="00084EBF" w:rsidP="00084EBF">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4A3589">
        <w:rPr>
          <w:rFonts w:ascii="Arial" w:hAnsi="Arial" w:cs="Arial"/>
          <w:sz w:val="24"/>
          <w:szCs w:val="24"/>
        </w:rPr>
        <w:t xml:space="preserve">iscussion on </w:t>
      </w:r>
      <w:r w:rsidRPr="00D138E0">
        <w:rPr>
          <w:rFonts w:ascii="Arial" w:hAnsi="Arial" w:cs="Arial"/>
          <w:sz w:val="24"/>
          <w:szCs w:val="24"/>
        </w:rPr>
        <w:t xml:space="preserve">RRM requirements for </w:t>
      </w:r>
      <w:r>
        <w:rPr>
          <w:rFonts w:ascii="Arial" w:hAnsi="Arial" w:cs="Arial"/>
          <w:sz w:val="24"/>
          <w:szCs w:val="24"/>
        </w:rPr>
        <w:t>NR-NTN in above 10GHz bands</w:t>
      </w:r>
    </w:p>
    <w:p w14:paraId="77C5FB78" w14:textId="77777777" w:rsidR="00084EBF" w:rsidRPr="00E13F75" w:rsidRDefault="00084EBF" w:rsidP="00084EBF">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014D252E" w14:textId="77777777" w:rsidR="00084EBF" w:rsidRDefault="00084EBF" w:rsidP="00084EBF">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07980F7C" w14:textId="77777777" w:rsidR="00084EBF" w:rsidRDefault="00084EBF" w:rsidP="00084EBF">
      <w:pPr>
        <w:spacing w:beforeLines="50" w:before="120" w:afterLines="50" w:after="120"/>
        <w:jc w:val="left"/>
        <w:rPr>
          <w:rFonts w:ascii="Times New Roman" w:eastAsia="宋体" w:hAnsi="Times New Roman" w:cs="Times New Roman"/>
          <w:sz w:val="20"/>
          <w:szCs w:val="20"/>
        </w:rPr>
      </w:pPr>
      <w:r w:rsidRPr="00A971AB">
        <w:rPr>
          <w:rFonts w:ascii="Times New Roman" w:eastAsia="宋体" w:hAnsi="Times New Roman" w:cs="Times New Roman"/>
          <w:sz w:val="20"/>
          <w:szCs w:val="20"/>
        </w:rPr>
        <w:t xml:space="preserve">The latest WID [1] has been </w:t>
      </w:r>
      <w:r>
        <w:rPr>
          <w:rFonts w:ascii="Times New Roman" w:eastAsia="宋体" w:hAnsi="Times New Roman" w:cs="Times New Roman" w:hint="eastAsia"/>
          <w:sz w:val="20"/>
          <w:szCs w:val="20"/>
        </w:rPr>
        <w:t>updated</w:t>
      </w:r>
      <w:r>
        <w:rPr>
          <w:rFonts w:ascii="Times New Roman" w:eastAsia="宋体" w:hAnsi="Times New Roman" w:cs="Times New Roman"/>
          <w:sz w:val="20"/>
          <w:szCs w:val="20"/>
        </w:rPr>
        <w:t xml:space="preserve"> and</w:t>
      </w:r>
      <w:r w:rsidRPr="00A971AB">
        <w:rPr>
          <w:rFonts w:ascii="Times New Roman" w:eastAsia="宋体" w:hAnsi="Times New Roman" w:cs="Times New Roman"/>
          <w:sz w:val="20"/>
          <w:szCs w:val="20"/>
        </w:rPr>
        <w:t xml:space="preserve"> approved in the RAN plenary RAN#</w:t>
      </w:r>
      <w:r>
        <w:rPr>
          <w:rFonts w:ascii="Times New Roman" w:eastAsia="宋体" w:hAnsi="Times New Roman" w:cs="Times New Roman"/>
          <w:sz w:val="20"/>
          <w:szCs w:val="20"/>
        </w:rPr>
        <w:t>100</w:t>
      </w:r>
      <w:r w:rsidRPr="00A971AB">
        <w:rPr>
          <w:rFonts w:ascii="Times New Roman" w:eastAsia="宋体" w:hAnsi="Times New Roman" w:cs="Times New Roman"/>
          <w:sz w:val="20"/>
          <w:szCs w:val="20"/>
        </w:rPr>
        <w:t xml:space="preserve"> meeting. </w:t>
      </w:r>
    </w:p>
    <w:tbl>
      <w:tblPr>
        <w:tblStyle w:val="a7"/>
        <w:tblW w:w="0" w:type="auto"/>
        <w:tblLook w:val="04A0" w:firstRow="1" w:lastRow="0" w:firstColumn="1" w:lastColumn="0" w:noHBand="0" w:noVBand="1"/>
      </w:tblPr>
      <w:tblGrid>
        <w:gridCol w:w="9629"/>
      </w:tblGrid>
      <w:tr w:rsidR="00084EBF" w14:paraId="1845965B" w14:textId="77777777" w:rsidTr="00C5331C">
        <w:tc>
          <w:tcPr>
            <w:tcW w:w="9629" w:type="dxa"/>
          </w:tcPr>
          <w:p w14:paraId="6F96BD3F" w14:textId="77777777" w:rsidR="00084EBF" w:rsidRPr="00A971AB" w:rsidRDefault="00084EBF" w:rsidP="00C5331C">
            <w:pPr>
              <w:spacing w:beforeLines="50" w:before="120" w:afterLines="50" w:after="120"/>
              <w:jc w:val="left"/>
            </w:pPr>
            <w:r w:rsidRPr="00A971AB">
              <w:t xml:space="preserve">The objectives of Rel-18 </w:t>
            </w:r>
            <w:r>
              <w:t>NTN enhancement</w:t>
            </w:r>
            <w:r w:rsidRPr="00A971AB">
              <w:t xml:space="preserve"> are described in [1] including: </w:t>
            </w:r>
          </w:p>
          <w:p w14:paraId="04E6FDE2" w14:textId="77777777" w:rsidR="00084EBF" w:rsidRPr="00134B7D" w:rsidRDefault="00084EBF" w:rsidP="00C5331C">
            <w:pPr>
              <w:spacing w:beforeLines="50" w:before="120" w:afterLines="50" w:after="120"/>
              <w:jc w:val="left"/>
              <w:rPr>
                <w:bCs/>
              </w:rPr>
            </w:pPr>
            <w:r w:rsidRPr="00134B7D">
              <w:rPr>
                <w:bCs/>
              </w:rPr>
              <w:t>4.1.1</w:t>
            </w:r>
            <w:r w:rsidRPr="00134B7D">
              <w:rPr>
                <w:bCs/>
              </w:rPr>
              <w:tab/>
              <w:t>Coverage enhancement</w:t>
            </w:r>
          </w:p>
          <w:p w14:paraId="2CA676D5" w14:textId="77777777" w:rsidR="00084EBF" w:rsidRPr="00134B7D" w:rsidRDefault="00084EBF" w:rsidP="00C5331C">
            <w:pPr>
              <w:spacing w:beforeLines="50" w:before="120" w:afterLines="50" w:after="120"/>
              <w:jc w:val="left"/>
              <w:rPr>
                <w:bCs/>
              </w:rPr>
            </w:pPr>
            <w:r w:rsidRPr="00084EBF">
              <w:rPr>
                <w:bCs/>
                <w:highlight w:val="yellow"/>
              </w:rPr>
              <w:t>4.1.2</w:t>
            </w:r>
            <w:r w:rsidRPr="00084EBF">
              <w:rPr>
                <w:bCs/>
                <w:highlight w:val="yellow"/>
              </w:rPr>
              <w:tab/>
              <w:t>NR-NTN deployment in above 10 GHz bands</w:t>
            </w:r>
          </w:p>
          <w:p w14:paraId="092997E8" w14:textId="77777777" w:rsidR="00084EBF" w:rsidRDefault="00084EBF" w:rsidP="00C5331C">
            <w:pPr>
              <w:spacing w:beforeLines="50" w:before="120" w:afterLines="50" w:after="120"/>
              <w:jc w:val="left"/>
              <w:rPr>
                <w:bCs/>
              </w:rPr>
            </w:pPr>
            <w:r w:rsidRPr="00134B7D">
              <w:rPr>
                <w:bCs/>
              </w:rPr>
              <w:t>4.1.3</w:t>
            </w:r>
            <w:r w:rsidRPr="00134B7D">
              <w:rPr>
                <w:bCs/>
              </w:rPr>
              <w:tab/>
            </w:r>
            <w:bookmarkStart w:id="0" w:name="OLE_LINK1"/>
            <w:r w:rsidRPr="00134B7D">
              <w:rPr>
                <w:bCs/>
              </w:rPr>
              <w:t>Network verified UE location</w:t>
            </w:r>
            <w:bookmarkEnd w:id="0"/>
          </w:p>
          <w:p w14:paraId="1BB5608C" w14:textId="77777777" w:rsidR="00084EBF" w:rsidRPr="00D138E0" w:rsidRDefault="00084EBF" w:rsidP="00C5331C">
            <w:pPr>
              <w:spacing w:beforeLines="50" w:before="120" w:afterLines="50" w:after="120"/>
              <w:jc w:val="left"/>
            </w:pPr>
            <w:r w:rsidRPr="00084EBF">
              <w:rPr>
                <w:bCs/>
              </w:rPr>
              <w:t>4.1.4</w:t>
            </w:r>
            <w:r w:rsidRPr="00084EBF">
              <w:rPr>
                <w:bCs/>
              </w:rPr>
              <w:tab/>
              <w:t>NTN-TN and NTN-NTN mobility and service continuity enhancements</w:t>
            </w:r>
          </w:p>
        </w:tc>
      </w:tr>
    </w:tbl>
    <w:p w14:paraId="40A5DD14" w14:textId="73BB18CC" w:rsidR="00084EBF" w:rsidRPr="00A971AB" w:rsidRDefault="00084EBF" w:rsidP="00084EBF">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the detailed RRM requirements for NR-NTN in above 10GHz bands in highlighted objective. </w:t>
      </w:r>
    </w:p>
    <w:p w14:paraId="361F0EB3" w14:textId="77777777" w:rsidR="00084EBF" w:rsidRPr="009F7D06" w:rsidRDefault="00084EBF" w:rsidP="00084EBF">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086B22D4" w14:textId="000CE5E5" w:rsidR="00084EBF" w:rsidRDefault="007D607C" w:rsidP="00084EBF">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hint="eastAsia"/>
          <w:b/>
          <w:bCs/>
          <w:sz w:val="20"/>
          <w:szCs w:val="20"/>
          <w:u w:val="single"/>
        </w:rPr>
        <w:t>UL</w:t>
      </w:r>
      <w:r>
        <w:rPr>
          <w:rFonts w:ascii="Times New Roman" w:eastAsia="宋体" w:hAnsi="Times New Roman" w:cs="Times New Roman"/>
          <w:b/>
          <w:bCs/>
          <w:sz w:val="20"/>
          <w:szCs w:val="20"/>
          <w:u w:val="single"/>
        </w:rPr>
        <w:t xml:space="preserve"> Timing</w:t>
      </w:r>
    </w:p>
    <w:p w14:paraId="09DC3CCA" w14:textId="38B640B0" w:rsidR="007D607C" w:rsidRPr="002148DD" w:rsidRDefault="002148DD" w:rsidP="00084EB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kern w:val="0"/>
          <w:sz w:val="20"/>
          <w:szCs w:val="20"/>
        </w:rPr>
        <w:t>In the WF [2] of last RAN4 meeting, it is listed as below:</w:t>
      </w:r>
    </w:p>
    <w:tbl>
      <w:tblPr>
        <w:tblStyle w:val="a7"/>
        <w:tblW w:w="0" w:type="auto"/>
        <w:tblLook w:val="04A0" w:firstRow="1" w:lastRow="0" w:firstColumn="1" w:lastColumn="0" w:noHBand="0" w:noVBand="1"/>
      </w:tblPr>
      <w:tblGrid>
        <w:gridCol w:w="9629"/>
      </w:tblGrid>
      <w:tr w:rsidR="007D607C" w14:paraId="5FCF9D88" w14:textId="77777777" w:rsidTr="007D607C">
        <w:tc>
          <w:tcPr>
            <w:tcW w:w="9629" w:type="dxa"/>
          </w:tcPr>
          <w:p w14:paraId="3ADB53FB" w14:textId="77777777" w:rsidR="007D607C" w:rsidRPr="00E46131" w:rsidRDefault="007D607C" w:rsidP="007D607C">
            <w:pPr>
              <w:outlineLvl w:val="2"/>
              <w:rPr>
                <w:b/>
                <w:u w:val="single"/>
                <w:lang w:eastAsia="ko-KR"/>
              </w:rPr>
            </w:pPr>
            <w:r w:rsidRPr="00E46131">
              <w:rPr>
                <w:b/>
                <w:u w:val="single"/>
                <w:lang w:eastAsia="ko-KR"/>
              </w:rPr>
              <w:t>Issue 2-1: UE UL Timing Accuracy Requirements for UL SCSs of 60kHz and 120kHz</w:t>
            </w:r>
          </w:p>
          <w:p w14:paraId="0B319B67" w14:textId="77777777" w:rsidR="007D607C" w:rsidRPr="00E46131" w:rsidRDefault="007D607C" w:rsidP="007D607C">
            <w:pPr>
              <w:spacing w:after="120" w:line="252" w:lineRule="auto"/>
              <w:ind w:firstLine="284"/>
              <w:rPr>
                <w:b/>
                <w:bCs/>
                <w:u w:val="single"/>
                <w:lang w:eastAsia="ja-JP"/>
              </w:rPr>
            </w:pPr>
            <w:r w:rsidRPr="00E46131">
              <w:rPr>
                <w:b/>
                <w:bCs/>
                <w:u w:val="single"/>
                <w:lang w:eastAsia="ja-JP"/>
              </w:rPr>
              <w:t>Agreement:</w:t>
            </w:r>
          </w:p>
          <w:p w14:paraId="09238262" w14:textId="77777777" w:rsidR="007D607C" w:rsidRPr="00E46131" w:rsidRDefault="007D607C" w:rsidP="007D607C">
            <w:pPr>
              <w:pStyle w:val="a8"/>
              <w:numPr>
                <w:ilvl w:val="0"/>
                <w:numId w:val="13"/>
              </w:numPr>
              <w:spacing w:line="276" w:lineRule="auto"/>
              <w:ind w:left="644" w:firstLineChars="0"/>
              <w:rPr>
                <w:lang w:eastAsia="ja-JP"/>
              </w:rPr>
            </w:pPr>
            <w:r w:rsidRPr="00E46131">
              <w:rPr>
                <w:lang w:eastAsia="ja-JP"/>
              </w:rPr>
              <w:t>The assumption of the maximum total positioning error due to UE location and Satellite position estimation error shall be tightened as below:</w:t>
            </w:r>
          </w:p>
          <w:p w14:paraId="324D936A" w14:textId="77777777" w:rsidR="007D607C" w:rsidRPr="00E46131" w:rsidRDefault="007D607C" w:rsidP="007D607C">
            <w:pPr>
              <w:pStyle w:val="a8"/>
              <w:numPr>
                <w:ilvl w:val="1"/>
                <w:numId w:val="13"/>
              </w:numPr>
              <w:spacing w:line="276" w:lineRule="auto"/>
              <w:ind w:left="1364" w:firstLineChars="0"/>
              <w:rPr>
                <w:lang w:eastAsia="ja-JP"/>
              </w:rPr>
            </w:pPr>
            <w:r w:rsidRPr="00E46131">
              <w:rPr>
                <w:lang w:eastAsia="ja-JP"/>
              </w:rPr>
              <w:t>For UL SCS of 60kHz, [X] meters.</w:t>
            </w:r>
          </w:p>
          <w:p w14:paraId="651D0A9E" w14:textId="77777777" w:rsidR="007D607C" w:rsidRPr="00E46131" w:rsidRDefault="007D607C" w:rsidP="007D607C">
            <w:pPr>
              <w:pStyle w:val="a8"/>
              <w:numPr>
                <w:ilvl w:val="1"/>
                <w:numId w:val="13"/>
              </w:numPr>
              <w:spacing w:line="276" w:lineRule="auto"/>
              <w:ind w:left="1364" w:firstLineChars="0"/>
              <w:rPr>
                <w:lang w:eastAsia="ja-JP"/>
              </w:rPr>
            </w:pPr>
            <w:r w:rsidRPr="00E46131">
              <w:rPr>
                <w:lang w:eastAsia="ja-JP"/>
              </w:rPr>
              <w:t>For UL SCS of 120kHz, [Y] meters</w:t>
            </w:r>
          </w:p>
          <w:p w14:paraId="262D49AF" w14:textId="77777777" w:rsidR="007D607C" w:rsidRPr="00E46131" w:rsidRDefault="007D607C" w:rsidP="007D607C">
            <w:pPr>
              <w:pStyle w:val="a8"/>
              <w:numPr>
                <w:ilvl w:val="1"/>
                <w:numId w:val="13"/>
              </w:numPr>
              <w:spacing w:line="276" w:lineRule="auto"/>
              <w:ind w:left="1364" w:firstLineChars="0"/>
              <w:rPr>
                <w:lang w:eastAsia="ja-JP"/>
              </w:rPr>
            </w:pPr>
            <w:r w:rsidRPr="00E46131">
              <w:rPr>
                <w:lang w:eastAsia="ja-JP"/>
              </w:rPr>
              <w:t>The above is applicable only when SSB SCS is equal to or higher than 120kHz</w:t>
            </w:r>
          </w:p>
          <w:p w14:paraId="327082D6" w14:textId="77777777" w:rsidR="007D607C" w:rsidRPr="00E46131" w:rsidRDefault="007D607C" w:rsidP="007D607C">
            <w:pPr>
              <w:pStyle w:val="a8"/>
              <w:numPr>
                <w:ilvl w:val="1"/>
                <w:numId w:val="13"/>
              </w:numPr>
              <w:spacing w:line="276" w:lineRule="auto"/>
              <w:ind w:left="1364" w:firstLineChars="0"/>
              <w:rPr>
                <w:lang w:eastAsia="ja-JP"/>
              </w:rPr>
            </w:pPr>
            <w:r w:rsidRPr="00E46131">
              <w:rPr>
                <w:lang w:eastAsia="ja-JP"/>
              </w:rPr>
              <w:t>FFS on whether applicable to UE in mobile platform.</w:t>
            </w:r>
          </w:p>
          <w:p w14:paraId="2158116D" w14:textId="77777777" w:rsidR="007D607C" w:rsidRPr="00E46131" w:rsidRDefault="007D607C" w:rsidP="007D607C">
            <w:pPr>
              <w:pStyle w:val="a8"/>
              <w:numPr>
                <w:ilvl w:val="1"/>
                <w:numId w:val="13"/>
              </w:numPr>
              <w:spacing w:line="276" w:lineRule="auto"/>
              <w:ind w:left="1364" w:firstLineChars="0"/>
              <w:rPr>
                <w:lang w:eastAsia="ja-JP"/>
              </w:rPr>
            </w:pPr>
            <w:r w:rsidRPr="00E46131">
              <w:rPr>
                <w:lang w:eastAsia="ja-JP"/>
              </w:rPr>
              <w:t>FFS on whether and how to connect the tightened UE positioning error to the advanced GNSS capability or UE type.</w:t>
            </w:r>
          </w:p>
          <w:p w14:paraId="4AA15997" w14:textId="5B6C258C" w:rsidR="007D607C" w:rsidRDefault="007D607C" w:rsidP="007D607C">
            <w:pPr>
              <w:pStyle w:val="a8"/>
              <w:numPr>
                <w:ilvl w:val="1"/>
                <w:numId w:val="13"/>
              </w:numPr>
              <w:spacing w:line="276" w:lineRule="auto"/>
              <w:ind w:left="1364" w:firstLineChars="0"/>
              <w:rPr>
                <w:lang w:eastAsia="ja-JP"/>
              </w:rPr>
            </w:pPr>
            <w:r w:rsidRPr="00E46131">
              <w:rPr>
                <w:lang w:eastAsia="ja-JP"/>
              </w:rPr>
              <w:t>FFS whether to use different requirements for different types of devices defined in the RF session and/or different satellite types</w:t>
            </w:r>
          </w:p>
          <w:p w14:paraId="24294F30" w14:textId="2AF6CB46" w:rsidR="007D607C" w:rsidRDefault="007D607C" w:rsidP="007D607C">
            <w:pPr>
              <w:pStyle w:val="a8"/>
              <w:numPr>
                <w:ilvl w:val="1"/>
                <w:numId w:val="13"/>
              </w:numPr>
              <w:spacing w:line="276" w:lineRule="auto"/>
              <w:ind w:left="1364" w:firstLineChars="0"/>
              <w:rPr>
                <w:rFonts w:eastAsia="宋体"/>
                <w:b/>
                <w:bCs/>
                <w:u w:val="single"/>
              </w:rPr>
            </w:pPr>
            <w:r>
              <w:rPr>
                <w:lang w:eastAsia="ja-JP"/>
              </w:rPr>
              <w:t xml:space="preserve">FFS on different </w:t>
            </w:r>
            <w:r w:rsidRPr="002860AF">
              <w:rPr>
                <w:lang w:eastAsia="ja-JP"/>
              </w:rPr>
              <w:t>UE UL Timing Accuracy Requirements for</w:t>
            </w:r>
            <w:r>
              <w:rPr>
                <w:lang w:eastAsia="ja-JP"/>
              </w:rPr>
              <w:t xml:space="preserve"> different physical signals/channels, </w:t>
            </w:r>
            <w:proofErr w:type="gramStart"/>
            <w:r>
              <w:rPr>
                <w:lang w:eastAsia="ja-JP"/>
              </w:rPr>
              <w:t>e.g.</w:t>
            </w:r>
            <w:proofErr w:type="gramEnd"/>
            <w:r>
              <w:rPr>
                <w:lang w:eastAsia="ja-JP"/>
              </w:rPr>
              <w:t xml:space="preserve"> relaxed requirements for PRACH for certain PRACH formats, compared to other signal/channels.</w:t>
            </w:r>
          </w:p>
        </w:tc>
      </w:tr>
    </w:tbl>
    <w:p w14:paraId="1EDF625D" w14:textId="1CCC27F8" w:rsidR="002148DD" w:rsidRPr="002148DD" w:rsidRDefault="002148DD" w:rsidP="002148DD">
      <w:pPr>
        <w:spacing w:beforeLines="50" w:before="120" w:afterLines="50" w:after="120"/>
        <w:jc w:val="left"/>
        <w:rPr>
          <w:rFonts w:ascii="Times New Roman" w:hAnsi="Times New Roman" w:cs="Times New Roman"/>
          <w:bCs/>
          <w:sz w:val="20"/>
          <w:szCs w:val="20"/>
        </w:rPr>
      </w:pPr>
      <w:r w:rsidRPr="002148DD">
        <w:rPr>
          <w:rFonts w:ascii="Times New Roman" w:hAnsi="Times New Roman" w:cs="Times New Roman"/>
          <w:bCs/>
          <w:sz w:val="20"/>
          <w:szCs w:val="20"/>
        </w:rPr>
        <w:t xml:space="preserve">Firstly, </w:t>
      </w:r>
      <w:r>
        <w:rPr>
          <w:rFonts w:ascii="Times New Roman" w:hAnsi="Times New Roman" w:cs="Times New Roman" w:hint="eastAsia"/>
          <w:bCs/>
          <w:sz w:val="20"/>
          <w:szCs w:val="20"/>
        </w:rPr>
        <w:t>f</w:t>
      </w:r>
      <w:r>
        <w:rPr>
          <w:rFonts w:ascii="Times New Roman" w:hAnsi="Times New Roman" w:cs="Times New Roman"/>
          <w:bCs/>
          <w:sz w:val="20"/>
          <w:szCs w:val="20"/>
        </w:rPr>
        <w:t xml:space="preserve">or [X] and [Y] meters, we think </w:t>
      </w:r>
      <w:r w:rsidR="0099258D">
        <w:rPr>
          <w:rFonts w:ascii="Times New Roman" w:hAnsi="Times New Roman" w:cs="Times New Roman"/>
          <w:bCs/>
          <w:sz w:val="20"/>
          <w:szCs w:val="20"/>
        </w:rPr>
        <w:t>the root of</w:t>
      </w:r>
      <w:r w:rsidR="00677A7F">
        <w:rPr>
          <w:rFonts w:ascii="Times New Roman" w:hAnsi="Times New Roman" w:cs="Times New Roman"/>
          <w:bCs/>
          <w:sz w:val="20"/>
          <w:szCs w:val="20"/>
        </w:rPr>
        <w:t xml:space="preserve"> the total</w:t>
      </w:r>
      <w:r w:rsidR="0099258D">
        <w:rPr>
          <w:rFonts w:ascii="Times New Roman" w:hAnsi="Times New Roman" w:cs="Times New Roman"/>
          <w:bCs/>
          <w:sz w:val="20"/>
          <w:szCs w:val="20"/>
        </w:rPr>
        <w:t xml:space="preserve"> positioning error is GNSS accuracy at UE side and satellite position error. It cannot say the </w:t>
      </w:r>
      <w:proofErr w:type="spellStart"/>
      <w:r w:rsidR="0099258D">
        <w:rPr>
          <w:rFonts w:ascii="Times New Roman" w:hAnsi="Times New Roman" w:cs="Times New Roman"/>
          <w:bCs/>
          <w:sz w:val="20"/>
          <w:szCs w:val="20"/>
        </w:rPr>
        <w:t>Te</w:t>
      </w:r>
      <w:proofErr w:type="spellEnd"/>
      <w:r w:rsidR="0099258D">
        <w:rPr>
          <w:rFonts w:ascii="Times New Roman" w:hAnsi="Times New Roman" w:cs="Times New Roman"/>
          <w:bCs/>
          <w:sz w:val="20"/>
          <w:szCs w:val="20"/>
        </w:rPr>
        <w:t xml:space="preserve"> need be shorter than [Value], so the </w:t>
      </w:r>
      <w:r w:rsidR="00677A7F">
        <w:rPr>
          <w:rFonts w:ascii="Times New Roman" w:hAnsi="Times New Roman" w:cs="Times New Roman"/>
          <w:bCs/>
          <w:sz w:val="20"/>
          <w:szCs w:val="20"/>
        </w:rPr>
        <w:t>GNSS accuracy</w:t>
      </w:r>
      <w:r w:rsidR="0099258D">
        <w:rPr>
          <w:rFonts w:ascii="Times New Roman" w:hAnsi="Times New Roman" w:cs="Times New Roman"/>
          <w:bCs/>
          <w:sz w:val="20"/>
          <w:szCs w:val="20"/>
        </w:rPr>
        <w:t xml:space="preserve"> should be less than [X] or [Y]. It </w:t>
      </w:r>
      <w:r w:rsidR="0099258D" w:rsidRPr="0099258D">
        <w:rPr>
          <w:rFonts w:ascii="Times New Roman" w:hAnsi="Times New Roman" w:cs="Times New Roman"/>
          <w:bCs/>
          <w:sz w:val="20"/>
          <w:szCs w:val="20"/>
        </w:rPr>
        <w:lastRenderedPageBreak/>
        <w:t>reverse</w:t>
      </w:r>
      <w:r w:rsidR="0099258D">
        <w:rPr>
          <w:rFonts w:ascii="Times New Roman" w:hAnsi="Times New Roman" w:cs="Times New Roman"/>
          <w:bCs/>
          <w:sz w:val="20"/>
          <w:szCs w:val="20"/>
        </w:rPr>
        <w:t>d</w:t>
      </w:r>
      <w:r w:rsidR="0099258D" w:rsidRPr="0099258D">
        <w:rPr>
          <w:rFonts w:ascii="Times New Roman" w:hAnsi="Times New Roman" w:cs="Times New Roman"/>
          <w:bCs/>
          <w:sz w:val="20"/>
          <w:szCs w:val="20"/>
        </w:rPr>
        <w:t xml:space="preserve"> cause and effect</w:t>
      </w:r>
      <w:r w:rsidR="0099258D">
        <w:rPr>
          <w:rFonts w:ascii="Times New Roman" w:hAnsi="Times New Roman" w:cs="Times New Roman"/>
          <w:bCs/>
          <w:sz w:val="20"/>
          <w:szCs w:val="20"/>
        </w:rPr>
        <w:t>. We think the key root of positioning error is due to GNSS positioning accuracy such as 50m in Rel-17. F</w:t>
      </w:r>
      <w:r>
        <w:rPr>
          <w:rFonts w:ascii="Times New Roman" w:hAnsi="Times New Roman" w:cs="Times New Roman"/>
          <w:bCs/>
          <w:sz w:val="20"/>
          <w:szCs w:val="20"/>
        </w:rPr>
        <w:t>or the same UE, the GNSS positioning accuracy should be the same</w:t>
      </w:r>
      <w:r w:rsidR="00677A7F">
        <w:rPr>
          <w:rFonts w:ascii="Times New Roman" w:hAnsi="Times New Roman" w:cs="Times New Roman"/>
          <w:bCs/>
          <w:sz w:val="20"/>
          <w:szCs w:val="20"/>
        </w:rPr>
        <w:t xml:space="preserve"> for the same scenario because it</w:t>
      </w:r>
      <w:r>
        <w:rPr>
          <w:rFonts w:ascii="Times New Roman" w:hAnsi="Times New Roman" w:cs="Times New Roman"/>
          <w:bCs/>
          <w:sz w:val="20"/>
          <w:szCs w:val="20"/>
        </w:rPr>
        <w:t xml:space="preserve"> is only one GNSS receiver. </w:t>
      </w:r>
      <w:r w:rsidR="0099258D">
        <w:rPr>
          <w:rFonts w:ascii="Times New Roman" w:hAnsi="Times New Roman" w:cs="Times New Roman"/>
          <w:bCs/>
          <w:sz w:val="20"/>
          <w:szCs w:val="20"/>
        </w:rPr>
        <w:t xml:space="preserve">There is no reason for different accuracy for different SCS setting. </w:t>
      </w:r>
    </w:p>
    <w:p w14:paraId="3D6B8B21" w14:textId="52852ACE" w:rsidR="002148DD" w:rsidRDefault="0099258D" w:rsidP="002148DD">
      <w:pPr>
        <w:spacing w:beforeLines="50" w:before="120" w:afterLines="50" w:after="120"/>
        <w:jc w:val="left"/>
        <w:rPr>
          <w:rFonts w:ascii="Times New Roman" w:eastAsia="宋体" w:hAnsi="Times New Roman" w:cs="Times New Roman"/>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sidR="002148DD">
        <w:rPr>
          <w:rFonts w:ascii="Times New Roman" w:hAnsi="Times New Roman" w:cs="Times New Roman"/>
          <w:b/>
          <w:sz w:val="20"/>
          <w:szCs w:val="20"/>
        </w:rPr>
        <w:t>1</w:t>
      </w:r>
      <w:r w:rsidR="002148DD" w:rsidRPr="00ED654E">
        <w:rPr>
          <w:rFonts w:ascii="Times New Roman" w:hAnsi="Times New Roman" w:cs="Times New Roman"/>
          <w:b/>
          <w:sz w:val="20"/>
          <w:szCs w:val="20"/>
        </w:rPr>
        <w:t xml:space="preserve">: </w:t>
      </w:r>
      <w:r w:rsidR="002148DD" w:rsidRPr="00ED654E">
        <w:rPr>
          <w:rFonts w:ascii="Times New Roman" w:eastAsia="宋体" w:hAnsi="Times New Roman" w:cs="Times New Roman"/>
          <w:b/>
          <w:sz w:val="20"/>
          <w:szCs w:val="20"/>
        </w:rPr>
        <w:t xml:space="preserve">For the same UE, GNSS positioning </w:t>
      </w:r>
      <w:r w:rsidR="002148DD" w:rsidRPr="003A4B9A">
        <w:rPr>
          <w:rFonts w:ascii="Times New Roman" w:eastAsia="宋体" w:hAnsi="Times New Roman" w:cs="Times New Roman"/>
          <w:b/>
          <w:sz w:val="20"/>
          <w:szCs w:val="20"/>
        </w:rPr>
        <w:t xml:space="preserve">accuracy </w:t>
      </w:r>
      <w:r w:rsidR="002148DD" w:rsidRPr="00ED654E">
        <w:rPr>
          <w:rFonts w:ascii="Times New Roman" w:eastAsia="宋体" w:hAnsi="Times New Roman" w:cs="Times New Roman"/>
          <w:b/>
          <w:sz w:val="20"/>
          <w:szCs w:val="20"/>
        </w:rPr>
        <w:t>should be the same if there is only one GNSS receiver.</w:t>
      </w:r>
      <w:r w:rsidR="002148DD">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Therefore, [X] meters for 60kHz and [Y] meters for 120kHz should be the same. </w:t>
      </w:r>
      <w:r w:rsidR="002148DD">
        <w:rPr>
          <w:rFonts w:ascii="Times New Roman" w:eastAsia="宋体" w:hAnsi="Times New Roman" w:cs="Times New Roman"/>
          <w:b/>
          <w:sz w:val="20"/>
          <w:szCs w:val="20"/>
        </w:rPr>
        <w:t>If UE have multiple GNSS receiver, it can support multiple GNSS positioning accuracies.</w:t>
      </w:r>
    </w:p>
    <w:p w14:paraId="61C5485A" w14:textId="77777777" w:rsidR="002148DD" w:rsidRDefault="002148DD" w:rsidP="002148DD">
      <w:pPr>
        <w:spacing w:beforeLines="50" w:before="120" w:afterLines="50" w:after="120"/>
        <w:jc w:val="left"/>
        <w:rPr>
          <w:rFonts w:ascii="Times New Roman" w:eastAsia="宋体" w:hAnsi="Times New Roman" w:cs="Times New Roman"/>
          <w:bCs/>
          <w:sz w:val="20"/>
          <w:szCs w:val="20"/>
        </w:rPr>
      </w:pPr>
      <w:r>
        <w:rPr>
          <w:rFonts w:ascii="Times New Roman" w:eastAsia="宋体" w:hAnsi="Times New Roman" w:cs="Times New Roman"/>
          <w:bCs/>
          <w:sz w:val="20"/>
          <w:szCs w:val="20"/>
        </w:rPr>
        <w:t>It can be observed that VSAT can work in both FR1 and above 10GHz. If less than 50m will be used in above 10GHz. It should be based on advanced GNSS capability or UE type.</w:t>
      </w:r>
    </w:p>
    <w:p w14:paraId="4CDE92F9" w14:textId="77777777" w:rsidR="006B3594" w:rsidRDefault="002148DD" w:rsidP="002148DD">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8A550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tightened positioning error, it should be based on advanced GNSS capability or UE type.</w:t>
      </w:r>
      <w:r w:rsidR="00BB3E41">
        <w:rPr>
          <w:rFonts w:ascii="Times New Roman" w:eastAsia="宋体" w:hAnsi="Times New Roman" w:cs="Times New Roman"/>
          <w:b/>
          <w:bCs/>
          <w:sz w:val="20"/>
          <w:szCs w:val="20"/>
        </w:rPr>
        <w:t xml:space="preserve"> </w:t>
      </w:r>
    </w:p>
    <w:p w14:paraId="0A4BAB72" w14:textId="25992E1A" w:rsidR="006B3594" w:rsidRDefault="006B3594" w:rsidP="002148DD">
      <w:pPr>
        <w:spacing w:beforeLines="50" w:before="120" w:afterLines="50" w:after="120"/>
        <w:jc w:val="left"/>
        <w:rPr>
          <w:rFonts w:ascii="Times New Roman" w:eastAsia="宋体" w:hAnsi="Times New Roman" w:cs="Times New Roman"/>
          <w:bCs/>
          <w:sz w:val="20"/>
          <w:szCs w:val="20"/>
        </w:rPr>
      </w:pPr>
      <w:r w:rsidRPr="006B3594">
        <w:rPr>
          <w:rFonts w:ascii="Times New Roman" w:eastAsia="宋体" w:hAnsi="Times New Roman" w:cs="Times New Roman"/>
          <w:bCs/>
          <w:sz w:val="20"/>
          <w:szCs w:val="20"/>
        </w:rPr>
        <w:t xml:space="preserve">For </w:t>
      </w:r>
      <w:r>
        <w:rPr>
          <w:rFonts w:ascii="Times New Roman" w:eastAsia="宋体" w:hAnsi="Times New Roman" w:cs="Times New Roman"/>
          <w:bCs/>
          <w:sz w:val="20"/>
          <w:szCs w:val="20"/>
        </w:rPr>
        <w:t xml:space="preserve">the GNSS accuracy, it should be work both for fixed platform and mobile platform. </w:t>
      </w:r>
      <w:r w:rsidR="00677A7F">
        <w:rPr>
          <w:rFonts w:ascii="Times New Roman" w:eastAsia="宋体" w:hAnsi="Times New Roman" w:cs="Times New Roman"/>
          <w:bCs/>
          <w:sz w:val="20"/>
          <w:szCs w:val="20"/>
        </w:rPr>
        <w:t xml:space="preserve">In different scenario, </w:t>
      </w:r>
      <w:r>
        <w:rPr>
          <w:rFonts w:ascii="Times New Roman" w:eastAsia="宋体" w:hAnsi="Times New Roman" w:cs="Times New Roman"/>
          <w:bCs/>
          <w:sz w:val="20"/>
          <w:szCs w:val="20"/>
        </w:rPr>
        <w:t>the GNSS accuracy can be different for fixed platform and mobile platform</w:t>
      </w:r>
      <w:r w:rsidR="00677A7F">
        <w:rPr>
          <w:rFonts w:ascii="Times New Roman" w:eastAsia="宋体" w:hAnsi="Times New Roman" w:cs="Times New Roman"/>
          <w:bCs/>
          <w:sz w:val="20"/>
          <w:szCs w:val="20"/>
        </w:rPr>
        <w:t xml:space="preserve"> refer to 38.171.</w:t>
      </w:r>
    </w:p>
    <w:p w14:paraId="75104867" w14:textId="4B6D5BB9" w:rsidR="007D607C" w:rsidRDefault="006B3594" w:rsidP="002148DD">
      <w:pPr>
        <w:spacing w:beforeLines="50" w:before="120" w:afterLines="50" w:after="120"/>
        <w:jc w:val="left"/>
        <w:rPr>
          <w:rFonts w:ascii="Times New Roman" w:eastAsia="宋体" w:hAnsi="Times New Roman" w:cs="Times New Roman"/>
          <w:b/>
          <w:bCs/>
          <w:sz w:val="20"/>
          <w:szCs w:val="20"/>
        </w:rPr>
      </w:pPr>
      <w:r w:rsidRPr="006B3594">
        <w:rPr>
          <w:rFonts w:ascii="Times New Roman" w:eastAsia="宋体" w:hAnsi="Times New Roman" w:cs="Times New Roman" w:hint="eastAsia"/>
          <w:b/>
          <w:sz w:val="20"/>
          <w:szCs w:val="20"/>
        </w:rPr>
        <w:t>P</w:t>
      </w:r>
      <w:r w:rsidRPr="006B3594">
        <w:rPr>
          <w:rFonts w:ascii="Times New Roman" w:eastAsia="宋体" w:hAnsi="Times New Roman" w:cs="Times New Roman"/>
          <w:b/>
          <w:sz w:val="20"/>
          <w:szCs w:val="20"/>
        </w:rPr>
        <w:t xml:space="preserve">roposal 3: </w:t>
      </w:r>
      <w:r w:rsidR="00BB3E41" w:rsidRPr="006B3594">
        <w:rPr>
          <w:rFonts w:ascii="Times New Roman" w:eastAsia="宋体" w:hAnsi="Times New Roman" w:cs="Times New Roman"/>
          <w:b/>
          <w:sz w:val="20"/>
          <w:szCs w:val="20"/>
        </w:rPr>
        <w:t>It ca</w:t>
      </w:r>
      <w:r w:rsidR="00BB3E41">
        <w:rPr>
          <w:rFonts w:ascii="Times New Roman" w:eastAsia="宋体" w:hAnsi="Times New Roman" w:cs="Times New Roman"/>
          <w:b/>
          <w:bCs/>
          <w:sz w:val="20"/>
          <w:szCs w:val="20"/>
        </w:rPr>
        <w:t>n be applied for both fixed UE and mobile UE.</w:t>
      </w:r>
      <w:r>
        <w:rPr>
          <w:rFonts w:ascii="Times New Roman" w:eastAsia="宋体" w:hAnsi="Times New Roman" w:cs="Times New Roman"/>
          <w:b/>
          <w:bCs/>
          <w:sz w:val="20"/>
          <w:szCs w:val="20"/>
        </w:rPr>
        <w:t xml:space="preserve"> The positioning error can be different for fixed platform and mobile platform. </w:t>
      </w:r>
    </w:p>
    <w:p w14:paraId="334269D6" w14:textId="593651B1" w:rsidR="0099258D" w:rsidRDefault="0099258D" w:rsidP="002148DD">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 xml:space="preserve">roposal </w:t>
      </w:r>
      <w:r w:rsidR="006B3594">
        <w:rPr>
          <w:rFonts w:ascii="Times New Roman" w:eastAsia="宋体" w:hAnsi="Times New Roman" w:cs="Times New Roman"/>
          <w:b/>
          <w:bCs/>
          <w:sz w:val="20"/>
          <w:szCs w:val="20"/>
        </w:rPr>
        <w:t>4</w:t>
      </w:r>
      <w:r>
        <w:rPr>
          <w:rFonts w:ascii="Times New Roman" w:eastAsia="宋体" w:hAnsi="Times New Roman" w:cs="Times New Roman"/>
          <w:b/>
          <w:bCs/>
          <w:sz w:val="20"/>
          <w:szCs w:val="20"/>
        </w:rPr>
        <w:t xml:space="preserve">: For VSAT or advanced GNSS capability, X for 60kHz and Y for 120kHz can be 30m. </w:t>
      </w:r>
    </w:p>
    <w:p w14:paraId="5830F111" w14:textId="77777777" w:rsidR="00084EBF" w:rsidRDefault="00084EBF" w:rsidP="00084EBF">
      <w:pPr>
        <w:spacing w:beforeLines="50" w:before="120" w:afterLines="50" w:after="120"/>
        <w:jc w:val="left"/>
        <w:rPr>
          <w:rFonts w:ascii="Times New Roman" w:eastAsia="宋体" w:hAnsi="Times New Roman" w:cs="Times New Roman"/>
          <w:b/>
          <w:bCs/>
          <w:sz w:val="20"/>
          <w:szCs w:val="20"/>
          <w:u w:val="single"/>
        </w:rPr>
      </w:pPr>
    </w:p>
    <w:p w14:paraId="6083B8F9" w14:textId="6222CB9D" w:rsidR="00084EBF" w:rsidRPr="00CB2237" w:rsidRDefault="00084EBF" w:rsidP="00084EBF">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b/>
          <w:bCs/>
          <w:sz w:val="20"/>
          <w:szCs w:val="20"/>
          <w:u w:val="single"/>
        </w:rPr>
        <w:t xml:space="preserve">NTN-NTN </w:t>
      </w:r>
      <w:r w:rsidR="009B1172">
        <w:rPr>
          <w:rFonts w:ascii="Times New Roman" w:eastAsia="宋体" w:hAnsi="Times New Roman" w:cs="Times New Roman"/>
          <w:b/>
          <w:bCs/>
          <w:sz w:val="20"/>
          <w:szCs w:val="20"/>
          <w:u w:val="single"/>
        </w:rPr>
        <w:t xml:space="preserve">requirements for </w:t>
      </w:r>
      <w:r w:rsidR="004138AB">
        <w:rPr>
          <w:rFonts w:ascii="Times New Roman" w:eastAsia="宋体" w:hAnsi="Times New Roman" w:cs="Times New Roman"/>
          <w:b/>
          <w:bCs/>
          <w:sz w:val="20"/>
          <w:szCs w:val="20"/>
          <w:u w:val="single"/>
        </w:rPr>
        <w:t>mobility and measurement</w:t>
      </w:r>
    </w:p>
    <w:p w14:paraId="385C2164" w14:textId="1B39A747" w:rsidR="00084EBF" w:rsidRDefault="004D1737" w:rsidP="00084EB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In RAN#107 meeting, the antenna assumption is still FFS in RF session as shown in [3]:</w:t>
      </w:r>
    </w:p>
    <w:tbl>
      <w:tblPr>
        <w:tblStyle w:val="a7"/>
        <w:tblW w:w="0" w:type="auto"/>
        <w:tblLook w:val="04A0" w:firstRow="1" w:lastRow="0" w:firstColumn="1" w:lastColumn="0" w:noHBand="0" w:noVBand="1"/>
      </w:tblPr>
      <w:tblGrid>
        <w:gridCol w:w="9629"/>
      </w:tblGrid>
      <w:tr w:rsidR="004D1737" w14:paraId="63486FF0" w14:textId="77777777" w:rsidTr="004D1737">
        <w:tc>
          <w:tcPr>
            <w:tcW w:w="9629" w:type="dxa"/>
          </w:tcPr>
          <w:p w14:paraId="1E836A20" w14:textId="77777777" w:rsidR="004D1737" w:rsidRPr="00A30016" w:rsidRDefault="004D1737" w:rsidP="004D1737">
            <w:pPr>
              <w:overflowPunct w:val="0"/>
              <w:autoSpaceDE w:val="0"/>
              <w:autoSpaceDN w:val="0"/>
              <w:adjustRightInd w:val="0"/>
              <w:textAlignment w:val="baseline"/>
              <w:rPr>
                <w:b/>
                <w:bCs/>
                <w:iCs/>
              </w:rPr>
            </w:pPr>
            <w:r w:rsidRPr="00A30016">
              <w:rPr>
                <w:b/>
                <w:bCs/>
                <w:iCs/>
              </w:rPr>
              <w:t>Issue 1-2: Differentiate antenna assumption for GEO and LEO UE</w:t>
            </w:r>
          </w:p>
          <w:p w14:paraId="328B1795" w14:textId="77777777" w:rsidR="004D1737" w:rsidRPr="00A30016" w:rsidRDefault="004D1737" w:rsidP="004D1737">
            <w:pPr>
              <w:adjustRightInd w:val="0"/>
              <w:ind w:firstLine="284"/>
              <w:rPr>
                <w:rFonts w:eastAsia="Malgun Gothic"/>
                <w:b/>
              </w:rPr>
            </w:pPr>
            <w:r w:rsidRPr="00A30016">
              <w:rPr>
                <w:rFonts w:eastAsia="Malgun Gothic"/>
                <w:b/>
              </w:rPr>
              <w:t>Agreement:</w:t>
            </w:r>
          </w:p>
          <w:p w14:paraId="1D147BB5" w14:textId="77777777" w:rsidR="004D1737" w:rsidRPr="00A30016" w:rsidRDefault="004D1737" w:rsidP="004D1737">
            <w:pPr>
              <w:pStyle w:val="a8"/>
              <w:numPr>
                <w:ilvl w:val="0"/>
                <w:numId w:val="20"/>
              </w:numPr>
              <w:ind w:firstLineChars="0"/>
              <w:rPr>
                <w:rFonts w:eastAsia="Malgun Gothic"/>
                <w:lang w:val="en-US" w:eastAsia="zh-CN"/>
              </w:rPr>
            </w:pPr>
            <w:r w:rsidRPr="00A30016">
              <w:rPr>
                <w:rFonts w:eastAsia="Malgun Gothic"/>
                <w:lang w:val="en-US" w:eastAsia="zh-CN"/>
              </w:rPr>
              <w:t>At least consider the differentiation between mechanical and electronic steering</w:t>
            </w:r>
            <w:r>
              <w:rPr>
                <w:rFonts w:eastAsia="Malgun Gothic"/>
                <w:lang w:val="en-US" w:eastAsia="zh-CN"/>
              </w:rPr>
              <w:t>;</w:t>
            </w:r>
          </w:p>
          <w:p w14:paraId="35DA9AA8" w14:textId="77777777" w:rsidR="004D1737" w:rsidRPr="00A30016" w:rsidRDefault="004D1737" w:rsidP="004D1737">
            <w:pPr>
              <w:pStyle w:val="a8"/>
              <w:numPr>
                <w:ilvl w:val="1"/>
                <w:numId w:val="20"/>
              </w:numPr>
              <w:ind w:firstLineChars="0"/>
              <w:rPr>
                <w:rFonts w:eastAsia="Malgun Gothic"/>
                <w:lang w:val="en-US" w:eastAsia="zh-CN"/>
              </w:rPr>
            </w:pPr>
            <w:r w:rsidRPr="00A30016">
              <w:rPr>
                <w:rFonts w:eastAsia="Malgun Gothic"/>
                <w:lang w:val="en-US" w:eastAsia="zh-CN"/>
              </w:rPr>
              <w:t>FFS on phased array or parabolic</w:t>
            </w:r>
            <w:r>
              <w:rPr>
                <w:rFonts w:eastAsia="Malgun Gothic"/>
                <w:lang w:val="en-US" w:eastAsia="zh-CN"/>
              </w:rPr>
              <w:t>;</w:t>
            </w:r>
          </w:p>
          <w:p w14:paraId="1E6BF8F3" w14:textId="77777777" w:rsidR="004D1737" w:rsidRPr="00D23DE5" w:rsidRDefault="004D1737" w:rsidP="004D1737">
            <w:pPr>
              <w:pStyle w:val="a8"/>
              <w:numPr>
                <w:ilvl w:val="1"/>
                <w:numId w:val="20"/>
              </w:numPr>
              <w:ind w:firstLineChars="0"/>
              <w:rPr>
                <w:rFonts w:eastAsia="Malgun Gothic"/>
                <w:lang w:val="en-US" w:eastAsia="zh-CN"/>
              </w:rPr>
            </w:pPr>
            <w:r w:rsidRPr="00D23DE5">
              <w:rPr>
                <w:rFonts w:eastAsia="Malgun Gothic"/>
                <w:lang w:val="en-US" w:eastAsia="zh-CN"/>
              </w:rPr>
              <w:t>Encourage satellite companies to provide the data to show the beam switching delay.</w:t>
            </w:r>
          </w:p>
          <w:p w14:paraId="7962EDC4" w14:textId="42E54A6B" w:rsidR="004D1737" w:rsidRPr="004D1737" w:rsidRDefault="004D1737" w:rsidP="004D1737">
            <w:pPr>
              <w:pStyle w:val="a8"/>
              <w:numPr>
                <w:ilvl w:val="0"/>
                <w:numId w:val="20"/>
              </w:numPr>
              <w:ind w:firstLineChars="0"/>
              <w:rPr>
                <w:rFonts w:eastAsia="Malgun Gothic"/>
                <w:lang w:val="en-US" w:eastAsia="zh-CN"/>
              </w:rPr>
            </w:pPr>
            <w:r w:rsidRPr="00D23DE5">
              <w:rPr>
                <w:rFonts w:eastAsia="Malgun Gothic"/>
                <w:lang w:val="en-US" w:eastAsia="zh-CN"/>
              </w:rPr>
              <w:t>As the baseline, assume that UE has the single beam towards one single satellite at a given time.</w:t>
            </w:r>
          </w:p>
        </w:tc>
      </w:tr>
    </w:tbl>
    <w:p w14:paraId="093C325B" w14:textId="0133F7AB" w:rsidR="004D1737" w:rsidRDefault="004D1737" w:rsidP="00084EB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Firstly, it can be observed both mechanical and electronical steering are included. From RRM perspective, the</w:t>
      </w:r>
      <w:r w:rsidR="00677A7F">
        <w:rPr>
          <w:rFonts w:ascii="Times New Roman" w:eastAsia="宋体" w:hAnsi="Times New Roman" w:cs="Times New Roman"/>
          <w:sz w:val="20"/>
          <w:szCs w:val="20"/>
          <w:lang w:val="en-GB"/>
        </w:rPr>
        <w:t xml:space="preserve"> </w:t>
      </w:r>
      <w:proofErr w:type="spellStart"/>
      <w:r w:rsidR="00677A7F">
        <w:rPr>
          <w:rFonts w:ascii="Times New Roman" w:eastAsia="宋体" w:hAnsi="Times New Roman" w:cs="Times New Roman"/>
          <w:sz w:val="20"/>
          <w:szCs w:val="20"/>
          <w:lang w:val="en-GB"/>
        </w:rPr>
        <w:t>behaviors</w:t>
      </w:r>
      <w:proofErr w:type="spellEnd"/>
      <w:r>
        <w:rPr>
          <w:rFonts w:ascii="Times New Roman" w:eastAsia="宋体" w:hAnsi="Times New Roman" w:cs="Times New Roman"/>
          <w:sz w:val="20"/>
          <w:szCs w:val="20"/>
          <w:lang w:val="en-GB"/>
        </w:rPr>
        <w:t xml:space="preserve"> are different. For the electronical steering, it is similar as TN UE</w:t>
      </w:r>
      <w:r w:rsidR="00677A7F">
        <w:rPr>
          <w:rFonts w:ascii="Times New Roman" w:eastAsia="宋体" w:hAnsi="Times New Roman" w:cs="Times New Roman"/>
          <w:sz w:val="20"/>
          <w:szCs w:val="20"/>
          <w:lang w:val="en-GB"/>
        </w:rPr>
        <w:t>s</w:t>
      </w:r>
      <w:r>
        <w:rPr>
          <w:rFonts w:ascii="Times New Roman" w:eastAsia="宋体" w:hAnsi="Times New Roman" w:cs="Times New Roman"/>
          <w:sz w:val="20"/>
          <w:szCs w:val="20"/>
          <w:lang w:val="en-GB"/>
        </w:rPr>
        <w:t xml:space="preserve"> in FR2 which can based on beam sweeping. Legacy TN FR2 beam sweeping can be used as start point and reference. It can be further discussed what N should be. </w:t>
      </w:r>
    </w:p>
    <w:p w14:paraId="32127D1E" w14:textId="3D12627F" w:rsidR="004D1737" w:rsidRPr="00016472" w:rsidRDefault="004D1737" w:rsidP="00084EBF">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But for mechanical steering, it has quite different behaviour than legacy UE. At least, the antenna mechanical rotation and tracking is needed if UE needs to identify or measure</w:t>
      </w:r>
      <w:r w:rsidR="00677A7F">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another satellite. In addition, beam sweeping factor can be decreased as 1. Depending on the conclusion of the antenna structures in RF session, there might be further time component is needed. </w:t>
      </w:r>
    </w:p>
    <w:p w14:paraId="4179D99C" w14:textId="2C9B9C6A" w:rsidR="00084EBF" w:rsidRDefault="00084EBF" w:rsidP="00084EBF">
      <w:pPr>
        <w:spacing w:beforeLines="50" w:before="120" w:afterLines="50" w:after="120"/>
        <w:jc w:val="left"/>
        <w:rPr>
          <w:rFonts w:ascii="Times New Roman" w:hAnsi="Times New Roman" w:cs="Times New Roman"/>
          <w:b/>
          <w:sz w:val="20"/>
          <w:szCs w:val="20"/>
        </w:rPr>
      </w:pPr>
      <w:r w:rsidRPr="00016472">
        <w:rPr>
          <w:rFonts w:ascii="Times New Roman" w:hAnsi="Times New Roman" w:cs="Times New Roman"/>
          <w:b/>
          <w:sz w:val="20"/>
          <w:szCs w:val="20"/>
        </w:rPr>
        <w:t xml:space="preserve">Proposal </w:t>
      </w:r>
      <w:r w:rsidR="004D1737">
        <w:rPr>
          <w:rFonts w:ascii="Times New Roman" w:hAnsi="Times New Roman" w:cs="Times New Roman"/>
          <w:b/>
          <w:sz w:val="20"/>
          <w:szCs w:val="20"/>
        </w:rPr>
        <w:t>5</w:t>
      </w:r>
      <w:r w:rsidRPr="00016472">
        <w:rPr>
          <w:rFonts w:ascii="Times New Roman" w:hAnsi="Times New Roman" w:cs="Times New Roman"/>
          <w:b/>
          <w:sz w:val="20"/>
          <w:szCs w:val="20"/>
        </w:rPr>
        <w:t>:</w:t>
      </w:r>
      <w:r w:rsidR="004D1737">
        <w:rPr>
          <w:rFonts w:ascii="Times New Roman" w:hAnsi="Times New Roman" w:cs="Times New Roman"/>
          <w:b/>
          <w:sz w:val="20"/>
          <w:szCs w:val="20"/>
        </w:rPr>
        <w:t xml:space="preserve"> Define different RRM requirements such as HO and other mobility related/L1 measurement/L3 measurement for mechanical and electronical steering.</w:t>
      </w:r>
    </w:p>
    <w:p w14:paraId="68CC65B9" w14:textId="66D57A6F" w:rsidR="004D1737" w:rsidRDefault="004D1737" w:rsidP="00084EBF">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6: For electronical steering, use legacy TN FR2 requirements as the start point and reference. FFS on the beam sweeping factor N. </w:t>
      </w:r>
    </w:p>
    <w:p w14:paraId="1F1EAB3C" w14:textId="48821842" w:rsidR="00084EBF" w:rsidRPr="006F1EA1" w:rsidRDefault="004D1737" w:rsidP="00084EBF">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7: For mechanical steering, it should include the antenna mechanical rotation and tracki</w:t>
      </w:r>
      <w:r w:rsidRPr="004D1737">
        <w:rPr>
          <w:rFonts w:ascii="Times New Roman" w:hAnsi="Times New Roman" w:cs="Times New Roman"/>
          <w:b/>
          <w:sz w:val="20"/>
          <w:szCs w:val="20"/>
        </w:rPr>
        <w:t>ng time in the measurement</w:t>
      </w:r>
      <w:r>
        <w:rPr>
          <w:rFonts w:ascii="Times New Roman" w:hAnsi="Times New Roman" w:cs="Times New Roman"/>
          <w:b/>
          <w:sz w:val="20"/>
          <w:szCs w:val="20"/>
        </w:rPr>
        <w:t xml:space="preserve"> such as </w:t>
      </w:r>
      <w:r w:rsidR="003B2C47">
        <w:rPr>
          <w:rFonts w:ascii="Times New Roman" w:hAnsi="Times New Roman" w:cs="Times New Roman" w:hint="eastAsia"/>
          <w:b/>
          <w:sz w:val="20"/>
          <w:szCs w:val="20"/>
        </w:rPr>
        <w:t>in</w:t>
      </w:r>
      <w:r w:rsidR="003B2C47">
        <w:rPr>
          <w:rFonts w:ascii="Times New Roman" w:hAnsi="Times New Roman" w:cs="Times New Roman"/>
          <w:b/>
          <w:sz w:val="20"/>
          <w:szCs w:val="20"/>
        </w:rPr>
        <w:t xml:space="preserve"> </w:t>
      </w:r>
      <w:r>
        <w:rPr>
          <w:rFonts w:ascii="Times New Roman" w:hAnsi="Times New Roman" w:cs="Times New Roman"/>
          <w:b/>
          <w:sz w:val="20"/>
          <w:szCs w:val="20"/>
        </w:rPr>
        <w:t>handover delay</w:t>
      </w:r>
      <w:r w:rsidR="00480338">
        <w:rPr>
          <w:rFonts w:ascii="Times New Roman" w:hAnsi="Times New Roman" w:cs="Times New Roman"/>
          <w:b/>
          <w:sz w:val="20"/>
          <w:szCs w:val="20"/>
        </w:rPr>
        <w:t xml:space="preserve"> and others</w:t>
      </w:r>
      <w:r w:rsidRPr="004D1737">
        <w:rPr>
          <w:rFonts w:ascii="Times New Roman" w:hAnsi="Times New Roman" w:cs="Times New Roman"/>
          <w:b/>
          <w:sz w:val="20"/>
          <w:szCs w:val="20"/>
        </w:rPr>
        <w:t>. There might be further time component is needed, depending on the conclusion of the antenna structure</w:t>
      </w:r>
      <w:r>
        <w:rPr>
          <w:rFonts w:ascii="Times New Roman" w:hAnsi="Times New Roman" w:cs="Times New Roman"/>
          <w:b/>
          <w:sz w:val="20"/>
          <w:szCs w:val="20"/>
        </w:rPr>
        <w:t>s</w:t>
      </w:r>
      <w:r w:rsidRPr="004D1737">
        <w:rPr>
          <w:rFonts w:ascii="Times New Roman" w:hAnsi="Times New Roman" w:cs="Times New Roman"/>
          <w:b/>
          <w:sz w:val="20"/>
          <w:szCs w:val="20"/>
        </w:rPr>
        <w:t xml:space="preserve"> in RF session. </w:t>
      </w:r>
      <w:r>
        <w:rPr>
          <w:rFonts w:ascii="Times New Roman" w:hAnsi="Times New Roman" w:cs="Times New Roman"/>
          <w:b/>
          <w:sz w:val="20"/>
          <w:szCs w:val="20"/>
        </w:rPr>
        <w:t>B</w:t>
      </w:r>
      <w:r w:rsidRPr="004D1737">
        <w:rPr>
          <w:rFonts w:ascii="Times New Roman" w:hAnsi="Times New Roman" w:cs="Times New Roman"/>
          <w:b/>
          <w:sz w:val="20"/>
          <w:szCs w:val="20"/>
        </w:rPr>
        <w:t>eam sweeping factor can be decreased as 1</w:t>
      </w:r>
      <w:r>
        <w:rPr>
          <w:rFonts w:ascii="Times New Roman" w:hAnsi="Times New Roman" w:cs="Times New Roman"/>
          <w:b/>
          <w:sz w:val="20"/>
          <w:szCs w:val="20"/>
        </w:rPr>
        <w:t xml:space="preserve"> for mechanical steering. </w:t>
      </w:r>
    </w:p>
    <w:p w14:paraId="769BE4F3" w14:textId="77777777" w:rsidR="00084EBF" w:rsidRPr="00884DD0" w:rsidRDefault="00084EBF" w:rsidP="00084EBF">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5AB3B68" w14:textId="50E7574A" w:rsidR="00084EBF" w:rsidRDefault="00084EBF" w:rsidP="00084EBF">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Pr>
          <w:rFonts w:ascii="Times New Roman" w:hAnsi="Times New Roman" w:cs="Times New Roman"/>
          <w:sz w:val="20"/>
          <w:szCs w:val="20"/>
        </w:rPr>
        <w:t xml:space="preserve">further analysis </w:t>
      </w:r>
      <w:r w:rsidRPr="00F720EF">
        <w:rPr>
          <w:rFonts w:ascii="Times New Roman" w:hAnsi="Times New Roman" w:cs="Times New Roman"/>
          <w:sz w:val="20"/>
          <w:szCs w:val="20"/>
        </w:rPr>
        <w:t xml:space="preserve">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requirements for NR-NTN in above 10GHz bands</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3F865004" w14:textId="77777777" w:rsidR="009B1172" w:rsidRDefault="009B1172" w:rsidP="009B1172">
      <w:pPr>
        <w:spacing w:beforeLines="50" w:before="120" w:afterLines="50" w:after="120"/>
        <w:jc w:val="left"/>
        <w:rPr>
          <w:rFonts w:ascii="Times New Roman" w:eastAsia="宋体" w:hAnsi="Times New Roman" w:cs="Times New Roman"/>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hAnsi="Times New Roman" w:cs="Times New Roman"/>
          <w:b/>
          <w:sz w:val="20"/>
          <w:szCs w:val="20"/>
        </w:rPr>
        <w:t>1</w:t>
      </w:r>
      <w:r w:rsidRPr="00ED654E">
        <w:rPr>
          <w:rFonts w:ascii="Times New Roman" w:hAnsi="Times New Roman" w:cs="Times New Roman"/>
          <w:b/>
          <w:sz w:val="20"/>
          <w:szCs w:val="20"/>
        </w:rPr>
        <w:t xml:space="preserve">: </w:t>
      </w:r>
      <w:r w:rsidRPr="00ED654E">
        <w:rPr>
          <w:rFonts w:ascii="Times New Roman" w:eastAsia="宋体" w:hAnsi="Times New Roman" w:cs="Times New Roman"/>
          <w:b/>
          <w:sz w:val="20"/>
          <w:szCs w:val="20"/>
        </w:rPr>
        <w:t xml:space="preserve">For the same UE, GNSS positioning </w:t>
      </w:r>
      <w:r w:rsidRPr="003A4B9A">
        <w:rPr>
          <w:rFonts w:ascii="Times New Roman" w:eastAsia="宋体" w:hAnsi="Times New Roman" w:cs="Times New Roman"/>
          <w:b/>
          <w:sz w:val="20"/>
          <w:szCs w:val="20"/>
        </w:rPr>
        <w:t xml:space="preserve">accuracy </w:t>
      </w:r>
      <w:r w:rsidRPr="00ED654E">
        <w:rPr>
          <w:rFonts w:ascii="Times New Roman" w:eastAsia="宋体" w:hAnsi="Times New Roman" w:cs="Times New Roman"/>
          <w:b/>
          <w:sz w:val="20"/>
          <w:szCs w:val="20"/>
        </w:rPr>
        <w:t>should be the same if there is only one GNSS receiver.</w:t>
      </w:r>
      <w:r>
        <w:rPr>
          <w:rFonts w:ascii="Times New Roman" w:eastAsia="宋体" w:hAnsi="Times New Roman" w:cs="Times New Roman"/>
          <w:b/>
          <w:sz w:val="20"/>
          <w:szCs w:val="20"/>
        </w:rPr>
        <w:t xml:space="preserve"> Therefore, [X] meters for 60kHz and [Y] meters for 120kHz should be the same. If UE have multiple GNSS receiver, it can support multiple GNSS positioning accuracies.</w:t>
      </w:r>
    </w:p>
    <w:p w14:paraId="26F66CE7" w14:textId="77777777" w:rsidR="009B1172" w:rsidRDefault="009B1172" w:rsidP="009B1172">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8A550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tightened positioning error, it should be based on advanced GNSS capability or UE type. </w:t>
      </w:r>
    </w:p>
    <w:p w14:paraId="1F12791E" w14:textId="77777777" w:rsidR="009B1172" w:rsidRDefault="009B1172" w:rsidP="009B1172">
      <w:pPr>
        <w:spacing w:beforeLines="50" w:before="120" w:afterLines="50" w:after="120"/>
        <w:jc w:val="left"/>
        <w:rPr>
          <w:rFonts w:ascii="Times New Roman" w:eastAsia="宋体" w:hAnsi="Times New Roman" w:cs="Times New Roman"/>
          <w:b/>
          <w:bCs/>
          <w:sz w:val="20"/>
          <w:szCs w:val="20"/>
        </w:rPr>
      </w:pPr>
      <w:r w:rsidRPr="006B3594">
        <w:rPr>
          <w:rFonts w:ascii="Times New Roman" w:eastAsia="宋体" w:hAnsi="Times New Roman" w:cs="Times New Roman" w:hint="eastAsia"/>
          <w:b/>
          <w:sz w:val="20"/>
          <w:szCs w:val="20"/>
        </w:rPr>
        <w:lastRenderedPageBreak/>
        <w:t>P</w:t>
      </w:r>
      <w:r w:rsidRPr="006B3594">
        <w:rPr>
          <w:rFonts w:ascii="Times New Roman" w:eastAsia="宋体" w:hAnsi="Times New Roman" w:cs="Times New Roman"/>
          <w:b/>
          <w:sz w:val="20"/>
          <w:szCs w:val="20"/>
        </w:rPr>
        <w:t>roposal 3: It ca</w:t>
      </w:r>
      <w:r>
        <w:rPr>
          <w:rFonts w:ascii="Times New Roman" w:eastAsia="宋体" w:hAnsi="Times New Roman" w:cs="Times New Roman"/>
          <w:b/>
          <w:bCs/>
          <w:sz w:val="20"/>
          <w:szCs w:val="20"/>
        </w:rPr>
        <w:t xml:space="preserve">n be applied for both fixed UE and mobile UE. The positioning error can be different for fixed platform and mobile platform. </w:t>
      </w:r>
    </w:p>
    <w:p w14:paraId="61ED34AC" w14:textId="316D47AB" w:rsidR="00084EBF" w:rsidRDefault="009B1172" w:rsidP="009B1172">
      <w:pPr>
        <w:spacing w:beforeLines="50" w:before="120" w:afterLines="50" w:after="120"/>
        <w:jc w:val="left"/>
        <w:rPr>
          <w:rFonts w:ascii="Times New Roman" w:eastAsia="宋体" w:hAnsi="Times New Roman" w:cs="Times New Roman"/>
          <w:b/>
          <w:bCs/>
          <w:sz w:val="20"/>
          <w:szCs w:val="20"/>
        </w:rPr>
      </w:pPr>
      <w:r>
        <w:rPr>
          <w:rFonts w:ascii="Times New Roman" w:eastAsia="宋体" w:hAnsi="Times New Roman" w:cs="Times New Roman" w:hint="eastAsia"/>
          <w:b/>
          <w:bCs/>
          <w:sz w:val="20"/>
          <w:szCs w:val="20"/>
        </w:rPr>
        <w:t>P</w:t>
      </w:r>
      <w:r>
        <w:rPr>
          <w:rFonts w:ascii="Times New Roman" w:eastAsia="宋体" w:hAnsi="Times New Roman" w:cs="Times New Roman"/>
          <w:b/>
          <w:bCs/>
          <w:sz w:val="20"/>
          <w:szCs w:val="20"/>
        </w:rPr>
        <w:t>roposal 4: For VSAT or advanced GNSS capability, X for 60kHz and Y for 120kHz can be 30m.</w:t>
      </w:r>
    </w:p>
    <w:p w14:paraId="21D104B2" w14:textId="77777777" w:rsidR="00480338" w:rsidRDefault="00480338" w:rsidP="00480338">
      <w:pPr>
        <w:spacing w:beforeLines="50" w:before="120" w:afterLines="50" w:after="120"/>
        <w:jc w:val="left"/>
        <w:rPr>
          <w:rFonts w:ascii="Times New Roman" w:hAnsi="Times New Roman" w:cs="Times New Roman"/>
          <w:b/>
          <w:sz w:val="20"/>
          <w:szCs w:val="20"/>
        </w:rPr>
      </w:pPr>
      <w:r w:rsidRPr="00016472">
        <w:rPr>
          <w:rFonts w:ascii="Times New Roman" w:hAnsi="Times New Roman" w:cs="Times New Roman"/>
          <w:b/>
          <w:sz w:val="20"/>
          <w:szCs w:val="20"/>
        </w:rPr>
        <w:t xml:space="preserve">Proposal </w:t>
      </w:r>
      <w:r>
        <w:rPr>
          <w:rFonts w:ascii="Times New Roman" w:hAnsi="Times New Roman" w:cs="Times New Roman"/>
          <w:b/>
          <w:sz w:val="20"/>
          <w:szCs w:val="20"/>
        </w:rPr>
        <w:t>5</w:t>
      </w:r>
      <w:r w:rsidRPr="00016472">
        <w:rPr>
          <w:rFonts w:ascii="Times New Roman" w:hAnsi="Times New Roman" w:cs="Times New Roman"/>
          <w:b/>
          <w:sz w:val="20"/>
          <w:szCs w:val="20"/>
        </w:rPr>
        <w:t>:</w:t>
      </w:r>
      <w:r>
        <w:rPr>
          <w:rFonts w:ascii="Times New Roman" w:hAnsi="Times New Roman" w:cs="Times New Roman"/>
          <w:b/>
          <w:sz w:val="20"/>
          <w:szCs w:val="20"/>
        </w:rPr>
        <w:t xml:space="preserve"> Define different RRM requirements such as HO and other mobility related/L1 measurement/L3 measurement for mechanical and electronical steering.</w:t>
      </w:r>
    </w:p>
    <w:p w14:paraId="6AADD9E8" w14:textId="77777777" w:rsidR="00480338" w:rsidRDefault="00480338" w:rsidP="00480338">
      <w:pPr>
        <w:spacing w:beforeLines="50" w:before="120" w:afterLines="50" w:after="120"/>
        <w:jc w:val="left"/>
        <w:rPr>
          <w:rFonts w:ascii="Times New Roman" w:hAnsi="Times New Roman" w:cs="Times New Roman"/>
          <w:b/>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 xml:space="preserve">roposal 6: For electronical steering, use legacy TN FR2 requirements as the start point and reference. FFS on the beam sweeping factor N. </w:t>
      </w:r>
    </w:p>
    <w:p w14:paraId="48633ABB" w14:textId="599EE52D" w:rsidR="00480338" w:rsidRPr="00ED464B" w:rsidRDefault="00480338" w:rsidP="00480338">
      <w:pPr>
        <w:spacing w:beforeLines="50" w:before="120" w:afterLines="50" w:after="120"/>
        <w:jc w:val="left"/>
        <w:rPr>
          <w:rFonts w:ascii="Times New Roman" w:hAnsi="Times New Roman" w:cs="Times New Roman"/>
          <w:b/>
          <w:bCs/>
          <w:sz w:val="20"/>
          <w:szCs w:val="20"/>
        </w:rPr>
      </w:pPr>
      <w:r>
        <w:rPr>
          <w:rFonts w:ascii="Times New Roman" w:hAnsi="Times New Roman" w:cs="Times New Roman" w:hint="eastAsia"/>
          <w:b/>
          <w:sz w:val="20"/>
          <w:szCs w:val="20"/>
        </w:rPr>
        <w:t>P</w:t>
      </w:r>
      <w:r>
        <w:rPr>
          <w:rFonts w:ascii="Times New Roman" w:hAnsi="Times New Roman" w:cs="Times New Roman"/>
          <w:b/>
          <w:sz w:val="20"/>
          <w:szCs w:val="20"/>
        </w:rPr>
        <w:t>roposal 7: For mechanical steering, it should include the antenna mechanical rotation and tracki</w:t>
      </w:r>
      <w:r w:rsidRPr="004D1737">
        <w:rPr>
          <w:rFonts w:ascii="Times New Roman" w:hAnsi="Times New Roman" w:cs="Times New Roman"/>
          <w:b/>
          <w:sz w:val="20"/>
          <w:szCs w:val="20"/>
        </w:rPr>
        <w:t>ng time in the measurement</w:t>
      </w:r>
      <w:r>
        <w:rPr>
          <w:rFonts w:ascii="Times New Roman" w:hAnsi="Times New Roman" w:cs="Times New Roman"/>
          <w:b/>
          <w:sz w:val="20"/>
          <w:szCs w:val="20"/>
        </w:rPr>
        <w:t xml:space="preserve"> such as </w:t>
      </w:r>
      <w:r w:rsidR="003B2C47">
        <w:rPr>
          <w:rFonts w:ascii="Times New Roman" w:hAnsi="Times New Roman" w:cs="Times New Roman"/>
          <w:b/>
          <w:sz w:val="20"/>
          <w:szCs w:val="20"/>
        </w:rPr>
        <w:t xml:space="preserve">in </w:t>
      </w:r>
      <w:r>
        <w:rPr>
          <w:rFonts w:ascii="Times New Roman" w:hAnsi="Times New Roman" w:cs="Times New Roman"/>
          <w:b/>
          <w:sz w:val="20"/>
          <w:szCs w:val="20"/>
        </w:rPr>
        <w:t>handover delay and others</w:t>
      </w:r>
      <w:r w:rsidRPr="004D1737">
        <w:rPr>
          <w:rFonts w:ascii="Times New Roman" w:hAnsi="Times New Roman" w:cs="Times New Roman"/>
          <w:b/>
          <w:sz w:val="20"/>
          <w:szCs w:val="20"/>
        </w:rPr>
        <w:t>. There might be further time component is needed, depending on the conclusion of the antenna structure</w:t>
      </w:r>
      <w:r>
        <w:rPr>
          <w:rFonts w:ascii="Times New Roman" w:hAnsi="Times New Roman" w:cs="Times New Roman"/>
          <w:b/>
          <w:sz w:val="20"/>
          <w:szCs w:val="20"/>
        </w:rPr>
        <w:t>s</w:t>
      </w:r>
      <w:r w:rsidRPr="004D1737">
        <w:rPr>
          <w:rFonts w:ascii="Times New Roman" w:hAnsi="Times New Roman" w:cs="Times New Roman"/>
          <w:b/>
          <w:sz w:val="20"/>
          <w:szCs w:val="20"/>
        </w:rPr>
        <w:t xml:space="preserve"> in RF session. </w:t>
      </w:r>
      <w:r>
        <w:rPr>
          <w:rFonts w:ascii="Times New Roman" w:hAnsi="Times New Roman" w:cs="Times New Roman"/>
          <w:b/>
          <w:sz w:val="20"/>
          <w:szCs w:val="20"/>
        </w:rPr>
        <w:t>B</w:t>
      </w:r>
      <w:r w:rsidRPr="004D1737">
        <w:rPr>
          <w:rFonts w:ascii="Times New Roman" w:hAnsi="Times New Roman" w:cs="Times New Roman"/>
          <w:b/>
          <w:sz w:val="20"/>
          <w:szCs w:val="20"/>
        </w:rPr>
        <w:t>eam sweeping factor can be decreased as 1</w:t>
      </w:r>
      <w:r>
        <w:rPr>
          <w:rFonts w:ascii="Times New Roman" w:hAnsi="Times New Roman" w:cs="Times New Roman"/>
          <w:b/>
          <w:sz w:val="20"/>
          <w:szCs w:val="20"/>
        </w:rPr>
        <w:t xml:space="preserve"> for mechanical steering.</w:t>
      </w:r>
    </w:p>
    <w:p w14:paraId="640A8778" w14:textId="77777777" w:rsidR="00084EBF" w:rsidRPr="00884DD0" w:rsidRDefault="00084EBF" w:rsidP="00084EBF">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02FBF066" w14:textId="77777777" w:rsidR="00084EBF" w:rsidRPr="003D1253" w:rsidRDefault="00084EBF" w:rsidP="00084EBF">
      <w:pPr>
        <w:spacing w:afterLines="50" w:after="120"/>
        <w:jc w:val="left"/>
        <w:rPr>
          <w:rFonts w:ascii="Times New Roman" w:eastAsia="宋体" w:hAnsi="Times New Roman" w:cs="Times New Roman"/>
          <w:sz w:val="20"/>
          <w:szCs w:val="20"/>
        </w:rPr>
      </w:pPr>
      <w:r w:rsidRPr="003D1253">
        <w:rPr>
          <w:rFonts w:ascii="Times New Roman" w:eastAsia="宋体" w:hAnsi="Times New Roman" w:cs="Times New Roman"/>
          <w:sz w:val="20"/>
          <w:szCs w:val="20"/>
        </w:rPr>
        <w:t xml:space="preserve">[1] </w:t>
      </w:r>
      <w:r w:rsidRPr="003D1253">
        <w:rPr>
          <w:rFonts w:ascii="Times New Roman" w:eastAsia="宋体" w:hAnsi="Times New Roman" w:cs="Times New Roman" w:hint="eastAsia"/>
          <w:sz w:val="20"/>
          <w:szCs w:val="20"/>
        </w:rPr>
        <w:t>R</w:t>
      </w:r>
      <w:r w:rsidRPr="003D1253">
        <w:rPr>
          <w:rFonts w:ascii="Times New Roman" w:eastAsia="宋体" w:hAnsi="Times New Roman" w:cs="Times New Roman"/>
          <w:sz w:val="20"/>
          <w:szCs w:val="20"/>
        </w:rPr>
        <w:t>P-</w:t>
      </w:r>
      <w:r>
        <w:rPr>
          <w:rFonts w:ascii="Times New Roman" w:eastAsia="宋体" w:hAnsi="Times New Roman" w:cs="Times New Roman"/>
          <w:sz w:val="20"/>
          <w:szCs w:val="20"/>
        </w:rPr>
        <w:t>231484</w:t>
      </w:r>
      <w:r w:rsidRPr="003D1253">
        <w:rPr>
          <w:rFonts w:ascii="Times New Roman" w:eastAsia="宋体" w:hAnsi="Times New Roman" w:cs="Times New Roman"/>
          <w:sz w:val="20"/>
          <w:szCs w:val="20"/>
        </w:rPr>
        <w:t xml:space="preserve">, </w:t>
      </w:r>
      <w:r w:rsidRPr="00D138E0">
        <w:rPr>
          <w:rFonts w:ascii="Times New Roman" w:eastAsia="宋体" w:hAnsi="Times New Roman" w:cs="Times New Roman"/>
          <w:sz w:val="20"/>
          <w:szCs w:val="20"/>
        </w:rPr>
        <w:t>Revised WID: NR NTN (Non-Terrestrial Networks) enhancements</w:t>
      </w:r>
      <w:r w:rsidRPr="003D1253">
        <w:rPr>
          <w:rFonts w:ascii="Times New Roman" w:eastAsia="宋体" w:hAnsi="Times New Roman" w:cs="Times New Roman"/>
          <w:sz w:val="20"/>
          <w:szCs w:val="20"/>
        </w:rPr>
        <w:t xml:space="preserve">, </w:t>
      </w:r>
      <w:r>
        <w:rPr>
          <w:rFonts w:ascii="Times New Roman" w:eastAsia="宋体" w:hAnsi="Times New Roman" w:cs="Times New Roman"/>
          <w:sz w:val="20"/>
          <w:szCs w:val="20"/>
        </w:rPr>
        <w:t>Thales</w:t>
      </w:r>
    </w:p>
    <w:p w14:paraId="3EFE1B66" w14:textId="3C1DAAEE" w:rsidR="00514B97" w:rsidRDefault="00084EBF" w:rsidP="00084EBF">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2310168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NR NTN enhancements RRM requirements, Qualcomm</w:t>
      </w:r>
    </w:p>
    <w:p w14:paraId="59334267" w14:textId="5E39C5A4" w:rsidR="00E644E8" w:rsidRPr="00084EBF" w:rsidRDefault="00E644E8" w:rsidP="00084EBF">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3</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2310483</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UE RF requirements for NR NTN enhancement, Thales</w:t>
      </w:r>
    </w:p>
    <w:sectPr w:rsidR="00E644E8" w:rsidRPr="00084EBF"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EF24D" w14:textId="77777777" w:rsidR="00627A7B" w:rsidRDefault="00627A7B" w:rsidP="00221AC6">
      <w:r>
        <w:separator/>
      </w:r>
    </w:p>
  </w:endnote>
  <w:endnote w:type="continuationSeparator" w:id="0">
    <w:p w14:paraId="218BD111" w14:textId="77777777" w:rsidR="00627A7B" w:rsidRDefault="00627A7B" w:rsidP="00221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A9AFC" w14:textId="77777777" w:rsidR="00627A7B" w:rsidRDefault="00627A7B" w:rsidP="00221AC6">
      <w:r>
        <w:separator/>
      </w:r>
    </w:p>
  </w:footnote>
  <w:footnote w:type="continuationSeparator" w:id="0">
    <w:p w14:paraId="0AA23820" w14:textId="77777777" w:rsidR="00627A7B" w:rsidRDefault="00627A7B" w:rsidP="00221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031FE5"/>
    <w:multiLevelType w:val="hybridMultilevel"/>
    <w:tmpl w:val="85A48B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4"/>
  </w:num>
  <w:num w:numId="4">
    <w:abstractNumId w:val="5"/>
  </w:num>
  <w:num w:numId="5">
    <w:abstractNumId w:val="0"/>
  </w:num>
  <w:num w:numId="6">
    <w:abstractNumId w:val="7"/>
  </w:num>
  <w:num w:numId="7">
    <w:abstractNumId w:val="18"/>
  </w:num>
  <w:num w:numId="8">
    <w:abstractNumId w:val="11"/>
  </w:num>
  <w:num w:numId="9">
    <w:abstractNumId w:val="1"/>
  </w:num>
  <w:num w:numId="10">
    <w:abstractNumId w:val="16"/>
  </w:num>
  <w:num w:numId="11">
    <w:abstractNumId w:val="13"/>
  </w:num>
  <w:num w:numId="12">
    <w:abstractNumId w:val="3"/>
  </w:num>
  <w:num w:numId="13">
    <w:abstractNumId w:val="15"/>
  </w:num>
  <w:num w:numId="14">
    <w:abstractNumId w:val="8"/>
  </w:num>
  <w:num w:numId="15">
    <w:abstractNumId w:val="4"/>
  </w:num>
  <w:num w:numId="16">
    <w:abstractNumId w:val="12"/>
  </w:num>
  <w:num w:numId="17">
    <w:abstractNumId w:val="19"/>
  </w:num>
  <w:num w:numId="18">
    <w:abstractNumId w:val="9"/>
  </w:num>
  <w:num w:numId="19">
    <w:abstractNumId w:val="1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15"/>
    <w:rsid w:val="00052CA4"/>
    <w:rsid w:val="00084EBF"/>
    <w:rsid w:val="00100486"/>
    <w:rsid w:val="00140B84"/>
    <w:rsid w:val="002148DD"/>
    <w:rsid w:val="00214E7F"/>
    <w:rsid w:val="00221AC6"/>
    <w:rsid w:val="003037C5"/>
    <w:rsid w:val="003B2C47"/>
    <w:rsid w:val="004138AB"/>
    <w:rsid w:val="00480338"/>
    <w:rsid w:val="004D1737"/>
    <w:rsid w:val="00514B97"/>
    <w:rsid w:val="00627A7B"/>
    <w:rsid w:val="00660DBD"/>
    <w:rsid w:val="00677A7F"/>
    <w:rsid w:val="006B3594"/>
    <w:rsid w:val="006D5715"/>
    <w:rsid w:val="007D607C"/>
    <w:rsid w:val="008203BD"/>
    <w:rsid w:val="0096125A"/>
    <w:rsid w:val="0099258D"/>
    <w:rsid w:val="009B1172"/>
    <w:rsid w:val="00B070E7"/>
    <w:rsid w:val="00BB3E41"/>
    <w:rsid w:val="00E644E8"/>
    <w:rsid w:val="00FF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929421"/>
  <w15:chartTrackingRefBased/>
  <w15:docId w15:val="{8A69F292-CD90-4088-AE2C-11DC59B1B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4EBF"/>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221AC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1AC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21AC6"/>
    <w:rPr>
      <w:sz w:val="18"/>
      <w:szCs w:val="18"/>
    </w:rPr>
  </w:style>
  <w:style w:type="paragraph" w:styleId="a5">
    <w:name w:val="footer"/>
    <w:basedOn w:val="a"/>
    <w:link w:val="a6"/>
    <w:unhideWhenUsed/>
    <w:rsid w:val="00221AC6"/>
    <w:pPr>
      <w:tabs>
        <w:tab w:val="center" w:pos="4153"/>
        <w:tab w:val="right" w:pos="8306"/>
      </w:tabs>
      <w:snapToGrid w:val="0"/>
      <w:jc w:val="left"/>
    </w:pPr>
    <w:rPr>
      <w:sz w:val="18"/>
      <w:szCs w:val="18"/>
    </w:rPr>
  </w:style>
  <w:style w:type="character" w:customStyle="1" w:styleId="a6">
    <w:name w:val="页脚 字符"/>
    <w:basedOn w:val="a0"/>
    <w:link w:val="a5"/>
    <w:rsid w:val="00221AC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221AC6"/>
    <w:rPr>
      <w:rFonts w:ascii="Arial" w:eastAsia="MS Mincho" w:hAnsi="Arial" w:cs="Times New Roman"/>
      <w:kern w:val="0"/>
      <w:sz w:val="36"/>
      <w:szCs w:val="20"/>
      <w:lang w:val="en-GB" w:eastAsia="en-US"/>
    </w:rPr>
  </w:style>
  <w:style w:type="table" w:styleId="a7">
    <w:name w:val="Table Grid"/>
    <w:basedOn w:val="a1"/>
    <w:uiPriority w:val="59"/>
    <w:qFormat/>
    <w:rsid w:val="00221AC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221AC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221AC6"/>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819</TotalTime>
  <Pages>3</Pages>
  <Words>1003</Words>
  <Characters>5721</Characters>
  <Application>Microsoft Office Word</Application>
  <DocSecurity>0</DocSecurity>
  <Lines>47</Lines>
  <Paragraphs>13</Paragraphs>
  <ScaleCrop>false</ScaleCrop>
  <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17</cp:revision>
  <dcterms:created xsi:type="dcterms:W3CDTF">2023-08-09T08:45:00Z</dcterms:created>
  <dcterms:modified xsi:type="dcterms:W3CDTF">2023-08-11T07:33:00Z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