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A5786" w14:textId="1FD23AC0" w:rsidR="00B70FA9" w:rsidRPr="00B70FA9" w:rsidRDefault="00B70FA9" w:rsidP="00B70FA9">
      <w:pPr>
        <w:pStyle w:val="a5"/>
        <w:tabs>
          <w:tab w:val="right" w:pos="9639"/>
          <w:tab w:val="right" w:pos="13323"/>
        </w:tabs>
        <w:jc w:val="both"/>
        <w:rPr>
          <w:rFonts w:asciiTheme="minorHAnsi" w:hAnsiTheme="minorHAnsi" w:cstheme="minorHAnsi"/>
          <w:bCs/>
          <w:noProof w:val="0"/>
          <w:sz w:val="22"/>
          <w:szCs w:val="22"/>
          <w:lang w:eastAsia="zh-CN"/>
        </w:rPr>
      </w:pPr>
      <w:r w:rsidRPr="00B70FA9">
        <w:rPr>
          <w:rFonts w:asciiTheme="minorHAnsi" w:hAnsiTheme="minorHAnsi" w:cstheme="minorHAnsi"/>
          <w:bCs/>
          <w:noProof w:val="0"/>
          <w:sz w:val="22"/>
          <w:szCs w:val="22"/>
          <w:lang w:eastAsia="zh-CN"/>
        </w:rPr>
        <w:t>3GPP TSG-RAN WG4 Meeting # 107</w:t>
      </w:r>
      <w:r w:rsidRPr="00B70FA9">
        <w:rPr>
          <w:rFonts w:asciiTheme="minorHAnsi" w:hAnsiTheme="minorHAnsi" w:cstheme="minorHAnsi"/>
          <w:bCs/>
          <w:noProof w:val="0"/>
          <w:sz w:val="22"/>
          <w:szCs w:val="22"/>
          <w:lang w:eastAsia="zh-CN"/>
        </w:rPr>
        <w:tab/>
      </w:r>
      <w:r w:rsidR="00710796" w:rsidRPr="00710796">
        <w:rPr>
          <w:rFonts w:asciiTheme="minorHAnsi" w:hAnsiTheme="minorHAnsi" w:cstheme="minorHAnsi"/>
          <w:bCs/>
          <w:noProof w:val="0"/>
          <w:sz w:val="22"/>
          <w:szCs w:val="22"/>
          <w:lang w:eastAsia="zh-CN"/>
        </w:rPr>
        <w:t>R4-2311417</w:t>
      </w:r>
    </w:p>
    <w:p w14:paraId="719C8BEA" w14:textId="77777777" w:rsidR="00B70FA9" w:rsidRPr="00B70FA9" w:rsidRDefault="00B70FA9" w:rsidP="00B70FA9">
      <w:pPr>
        <w:pStyle w:val="a5"/>
        <w:tabs>
          <w:tab w:val="right" w:pos="9639"/>
          <w:tab w:val="right" w:pos="13323"/>
        </w:tabs>
        <w:jc w:val="both"/>
        <w:rPr>
          <w:rFonts w:asciiTheme="minorHAnsi" w:hAnsiTheme="minorHAnsi" w:cstheme="minorHAnsi"/>
          <w:bCs/>
          <w:noProof w:val="0"/>
          <w:sz w:val="22"/>
          <w:szCs w:val="22"/>
          <w:lang w:eastAsia="zh-CN"/>
        </w:rPr>
      </w:pPr>
      <w:r w:rsidRPr="00B70FA9">
        <w:rPr>
          <w:rFonts w:asciiTheme="minorHAnsi" w:hAnsiTheme="minorHAnsi" w:cstheme="minorHAnsi"/>
          <w:bCs/>
          <w:noProof w:val="0"/>
          <w:sz w:val="22"/>
          <w:szCs w:val="22"/>
          <w:lang w:eastAsia="zh-CN"/>
        </w:rPr>
        <w:t>Toulouse, FR</w:t>
      </w:r>
      <w:r w:rsidRPr="00B70FA9">
        <w:rPr>
          <w:sz w:val="22"/>
          <w:szCs w:val="22"/>
        </w:rPr>
        <w:t>,</w:t>
      </w:r>
      <w:r w:rsidRPr="00B70FA9">
        <w:rPr>
          <w:rFonts w:asciiTheme="minorHAnsi" w:eastAsia="新細明體" w:hAnsiTheme="minorHAnsi" w:cstheme="minorHAnsi"/>
          <w:bCs/>
          <w:noProof w:val="0"/>
          <w:sz w:val="22"/>
          <w:szCs w:val="22"/>
          <w:lang w:eastAsia="zh-TW"/>
        </w:rPr>
        <w:t xml:space="preserve"> Aug</w:t>
      </w:r>
      <w:r w:rsidRPr="00B70FA9">
        <w:rPr>
          <w:rFonts w:asciiTheme="minorHAnsi" w:hAnsiTheme="minorHAnsi" w:cstheme="minorHAnsi"/>
          <w:bCs/>
          <w:noProof w:val="0"/>
          <w:sz w:val="22"/>
          <w:szCs w:val="22"/>
          <w:lang w:eastAsia="zh-CN"/>
        </w:rPr>
        <w:t xml:space="preserve"> 21 – Aug 25, 2023</w:t>
      </w:r>
    </w:p>
    <w:p w14:paraId="2C6261C6" w14:textId="35A898C7" w:rsidR="00F725BC" w:rsidRPr="00B70FA9" w:rsidRDefault="00F725BC" w:rsidP="00D22131">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B70FA9">
        <w:rPr>
          <w:rFonts w:asciiTheme="minorHAnsi" w:eastAsiaTheme="minorEastAsia" w:hAnsiTheme="minorHAnsi" w:cstheme="minorHAnsi"/>
          <w:bCs/>
          <w:noProof w:val="0"/>
          <w:sz w:val="22"/>
          <w:szCs w:val="22"/>
          <w:lang w:eastAsia="zh-CN"/>
        </w:rPr>
        <w:t xml:space="preserve">Agenda Item: </w:t>
      </w:r>
      <w:r w:rsidR="00B70FA9">
        <w:rPr>
          <w:rFonts w:asciiTheme="minorHAnsi" w:eastAsiaTheme="minorEastAsia" w:hAnsiTheme="minorHAnsi" w:cstheme="minorHAnsi"/>
          <w:bCs/>
          <w:noProof w:val="0"/>
          <w:sz w:val="22"/>
          <w:szCs w:val="22"/>
          <w:lang w:eastAsia="zh-CN"/>
        </w:rPr>
        <w:t>10</w:t>
      </w:r>
      <w:r w:rsidRPr="00B70FA9">
        <w:rPr>
          <w:rFonts w:asciiTheme="minorHAnsi" w:eastAsiaTheme="minorEastAsia" w:hAnsiTheme="minorHAnsi" w:cstheme="minorHAnsi" w:hint="eastAsia"/>
          <w:bCs/>
          <w:noProof w:val="0"/>
          <w:sz w:val="22"/>
          <w:szCs w:val="22"/>
          <w:lang w:eastAsia="zh-CN"/>
        </w:rPr>
        <w:t>.</w:t>
      </w:r>
      <w:r w:rsidR="00B70FA9">
        <w:rPr>
          <w:rFonts w:asciiTheme="minorHAnsi" w:eastAsiaTheme="minorEastAsia" w:hAnsiTheme="minorHAnsi" w:cstheme="minorHAnsi"/>
          <w:bCs/>
          <w:noProof w:val="0"/>
          <w:sz w:val="22"/>
          <w:szCs w:val="22"/>
          <w:lang w:eastAsia="zh-CN"/>
        </w:rPr>
        <w:t>3</w:t>
      </w:r>
      <w:r w:rsidRPr="00B70FA9">
        <w:rPr>
          <w:rFonts w:asciiTheme="minorHAnsi" w:eastAsiaTheme="minorEastAsia" w:hAnsiTheme="minorHAnsi" w:cstheme="minorHAnsi" w:hint="eastAsia"/>
          <w:bCs/>
          <w:noProof w:val="0"/>
          <w:sz w:val="22"/>
          <w:szCs w:val="22"/>
          <w:lang w:eastAsia="zh-CN"/>
        </w:rPr>
        <w:t>.</w:t>
      </w:r>
      <w:r w:rsidR="00B70FA9">
        <w:rPr>
          <w:rFonts w:asciiTheme="minorHAnsi" w:eastAsiaTheme="minorEastAsia" w:hAnsiTheme="minorHAnsi" w:cstheme="minorHAnsi"/>
          <w:bCs/>
          <w:noProof w:val="0"/>
          <w:sz w:val="22"/>
          <w:szCs w:val="22"/>
          <w:lang w:eastAsia="zh-CN"/>
        </w:rPr>
        <w:t>3</w:t>
      </w:r>
    </w:p>
    <w:p w14:paraId="554DB402" w14:textId="77777777" w:rsidR="00F725BC" w:rsidRPr="00B70FA9" w:rsidRDefault="00F725BC" w:rsidP="00F725BC">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B70FA9">
        <w:rPr>
          <w:rFonts w:asciiTheme="minorHAnsi" w:eastAsiaTheme="minorEastAsia" w:hAnsiTheme="minorHAnsi" w:cstheme="minorHAnsi"/>
          <w:bCs/>
          <w:noProof w:val="0"/>
          <w:sz w:val="22"/>
          <w:szCs w:val="22"/>
          <w:lang w:eastAsia="zh-CN"/>
        </w:rPr>
        <w:t>Source: MediaTek Inc.</w:t>
      </w:r>
    </w:p>
    <w:p w14:paraId="20FF8AB8" w14:textId="2411FECD" w:rsidR="00F725BC" w:rsidRPr="00F725BC" w:rsidRDefault="00F725BC" w:rsidP="00F725BC">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B70FA9">
        <w:rPr>
          <w:rFonts w:asciiTheme="minorHAnsi" w:eastAsiaTheme="minorEastAsia" w:hAnsiTheme="minorHAnsi" w:cstheme="minorHAnsi"/>
          <w:bCs/>
          <w:noProof w:val="0"/>
          <w:sz w:val="22"/>
          <w:szCs w:val="22"/>
          <w:lang w:eastAsia="zh-CN"/>
        </w:rPr>
        <w:t xml:space="preserve">Title: </w:t>
      </w:r>
      <w:r w:rsidRPr="00B70FA9">
        <w:rPr>
          <w:rFonts w:asciiTheme="minorHAnsi" w:hAnsiTheme="minorHAnsi" w:cstheme="minorHAnsi"/>
          <w:bCs/>
          <w:sz w:val="22"/>
          <w:szCs w:val="22"/>
        </w:rPr>
        <w:t>Discussion on FR2 inter-frequency re</w:t>
      </w:r>
      <w:r w:rsidRPr="00F725BC">
        <w:rPr>
          <w:rFonts w:asciiTheme="minorHAnsi" w:hAnsiTheme="minorHAnsi" w:cstheme="minorHAnsi"/>
          <w:bCs/>
          <w:sz w:val="22"/>
          <w:szCs w:val="22"/>
        </w:rPr>
        <w:t>lative RSRP accuracy</w:t>
      </w:r>
    </w:p>
    <w:p w14:paraId="6F580D61" w14:textId="3388298F" w:rsidR="0034111C" w:rsidRPr="00F725BC" w:rsidRDefault="00F725BC" w:rsidP="00F725BC">
      <w:pPr>
        <w:pStyle w:val="a5"/>
        <w:tabs>
          <w:tab w:val="right" w:pos="9639"/>
          <w:tab w:val="right" w:pos="13323"/>
        </w:tabs>
        <w:jc w:val="both"/>
        <w:rPr>
          <w:rFonts w:asciiTheme="minorHAnsi" w:hAnsiTheme="minorHAnsi" w:cstheme="minorHAnsi"/>
          <w:b w:val="0"/>
          <w:bCs/>
          <w:sz w:val="22"/>
          <w:szCs w:val="22"/>
        </w:rPr>
      </w:pPr>
      <w:r w:rsidRPr="00F725BC">
        <w:rPr>
          <w:rFonts w:asciiTheme="minorHAnsi" w:eastAsiaTheme="minorEastAsia" w:hAnsiTheme="minorHAnsi" w:cstheme="minorHAnsi"/>
          <w:bCs/>
          <w:noProof w:val="0"/>
          <w:sz w:val="22"/>
          <w:szCs w:val="22"/>
          <w:lang w:eastAsia="zh-CN"/>
        </w:rPr>
        <w:t>Document for: Discussion</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5CDF65CF" w14:textId="44D67ECC" w:rsidR="008873E8" w:rsidRPr="00FC3D2C" w:rsidRDefault="00A6403E" w:rsidP="00BD754F">
      <w:pPr>
        <w:pStyle w:val="Default"/>
        <w:jc w:val="both"/>
        <w:rPr>
          <w:rFonts w:asciiTheme="minorHAnsi" w:eastAsiaTheme="minorEastAsia" w:hAnsiTheme="minorHAnsi" w:cstheme="minorBidi"/>
          <w:color w:val="auto"/>
        </w:rPr>
      </w:pPr>
      <w:r w:rsidRPr="00FC3D2C">
        <w:rPr>
          <w:rFonts w:asciiTheme="minorHAnsi" w:eastAsiaTheme="minorEastAsia" w:hAnsiTheme="minorHAnsi" w:cstheme="minorBidi"/>
          <w:color w:val="auto"/>
        </w:rPr>
        <w:t xml:space="preserve">In last meeting, this issue </w:t>
      </w:r>
      <w:r w:rsidR="00C72890" w:rsidRPr="00FC3D2C">
        <w:rPr>
          <w:rFonts w:asciiTheme="minorHAnsi" w:eastAsiaTheme="minorEastAsia" w:hAnsiTheme="minorHAnsi" w:cstheme="minorBidi"/>
          <w:color w:val="auto"/>
        </w:rPr>
        <w:t xml:space="preserve">was </w:t>
      </w:r>
      <w:r w:rsidR="00682554">
        <w:rPr>
          <w:rFonts w:asciiTheme="minorHAnsi" w:eastAsia="新細明體" w:hAnsiTheme="minorHAnsi" w:cstheme="minorBidi" w:hint="eastAsia"/>
          <w:color w:val="auto"/>
          <w:lang w:eastAsia="zh-TW"/>
        </w:rPr>
        <w:t>d</w:t>
      </w:r>
      <w:r w:rsidR="00682554">
        <w:rPr>
          <w:rFonts w:asciiTheme="minorHAnsi" w:eastAsia="新細明體" w:hAnsiTheme="minorHAnsi" w:cstheme="minorBidi"/>
          <w:color w:val="auto"/>
          <w:lang w:eastAsia="zh-TW"/>
        </w:rPr>
        <w:t xml:space="preserve">iscussed </w:t>
      </w:r>
      <w:r w:rsidR="00B70FA9">
        <w:rPr>
          <w:rFonts w:asciiTheme="minorHAnsi" w:eastAsia="新細明體" w:hAnsiTheme="minorHAnsi" w:cstheme="minorBidi"/>
          <w:color w:val="auto"/>
          <w:lang w:eastAsia="zh-TW"/>
        </w:rPr>
        <w:t xml:space="preserve">in RAN5 </w:t>
      </w:r>
      <w:r w:rsidR="00C72890" w:rsidRPr="00FC3D2C">
        <w:rPr>
          <w:rFonts w:asciiTheme="minorHAnsi" w:eastAsiaTheme="minorEastAsia" w:hAnsiTheme="minorHAnsi" w:cstheme="minorBidi"/>
          <w:color w:val="auto"/>
        </w:rPr>
        <w:t>but not yet reached conclusion</w:t>
      </w:r>
      <w:r w:rsidRPr="00FC3D2C">
        <w:rPr>
          <w:rFonts w:asciiTheme="minorHAnsi" w:eastAsiaTheme="minorEastAsia" w:hAnsiTheme="minorHAnsi" w:cstheme="minorBidi"/>
          <w:color w:val="auto"/>
        </w:rPr>
        <w:t xml:space="preserve">. </w:t>
      </w:r>
      <w:r w:rsidR="00B61281" w:rsidRPr="00FC3D2C">
        <w:rPr>
          <w:rFonts w:asciiTheme="minorHAnsi" w:eastAsiaTheme="minorEastAsia" w:hAnsiTheme="minorHAnsi" w:cstheme="minorBidi"/>
          <w:color w:val="auto"/>
        </w:rPr>
        <w:t xml:space="preserve">In this paper, </w:t>
      </w:r>
      <w:r w:rsidR="00FA6805" w:rsidRPr="00FC3D2C">
        <w:rPr>
          <w:rFonts w:asciiTheme="minorHAnsi" w:eastAsiaTheme="minorEastAsia" w:hAnsiTheme="minorHAnsi" w:cstheme="minorBidi"/>
          <w:color w:val="auto"/>
        </w:rPr>
        <w:t xml:space="preserve">we </w:t>
      </w:r>
      <w:r w:rsidR="00ED04B0" w:rsidRPr="00FC3D2C">
        <w:rPr>
          <w:rFonts w:asciiTheme="minorHAnsi" w:eastAsiaTheme="minorEastAsia" w:hAnsiTheme="minorHAnsi" w:cstheme="minorBidi"/>
          <w:color w:val="auto"/>
        </w:rPr>
        <w:t xml:space="preserve">provide the background of the current requirement and propose a solution for </w:t>
      </w:r>
      <w:r w:rsidR="00FA6805" w:rsidRPr="00FC3D2C">
        <w:rPr>
          <w:rFonts w:asciiTheme="minorHAnsi" w:eastAsiaTheme="minorEastAsia" w:hAnsiTheme="minorHAnsi" w:cstheme="minorBidi"/>
          <w:color w:val="auto"/>
        </w:rPr>
        <w:t xml:space="preserve">FR2 inter-frequency relative </w:t>
      </w:r>
      <w:r w:rsidR="004C20E9">
        <w:rPr>
          <w:rFonts w:asciiTheme="minorHAnsi" w:eastAsiaTheme="minorEastAsia" w:hAnsiTheme="minorHAnsi" w:cstheme="minorBidi"/>
          <w:color w:val="auto"/>
        </w:rPr>
        <w:t>CSI-</w:t>
      </w:r>
      <w:r w:rsidR="00FA6805" w:rsidRPr="00FC3D2C">
        <w:rPr>
          <w:rFonts w:asciiTheme="minorHAnsi" w:eastAsiaTheme="minorEastAsia" w:hAnsiTheme="minorHAnsi" w:cstheme="minorBidi"/>
          <w:color w:val="auto"/>
        </w:rPr>
        <w:t>RSRP accuracy</w:t>
      </w:r>
      <w:r w:rsidR="008873E8" w:rsidRPr="00FC3D2C">
        <w:rPr>
          <w:rFonts w:asciiTheme="minorHAnsi" w:eastAsiaTheme="minorEastAsia" w:hAnsiTheme="minorHAnsi" w:cstheme="minorBidi"/>
          <w:color w:val="auto"/>
        </w:rPr>
        <w:t>.</w:t>
      </w:r>
      <w:r w:rsidR="00FA6805" w:rsidRPr="00FC3D2C">
        <w:rPr>
          <w:rFonts w:asciiTheme="minorHAnsi" w:eastAsiaTheme="minorEastAsia" w:hAnsiTheme="minorHAnsi" w:cstheme="minorBidi"/>
          <w:color w:val="auto"/>
        </w:rPr>
        <w:t xml:space="preserve"> </w:t>
      </w:r>
    </w:p>
    <w:p w14:paraId="15570B2A" w14:textId="6725008E" w:rsidR="00486D1A" w:rsidRDefault="00974EE8" w:rsidP="008F1284">
      <w:pPr>
        <w:pStyle w:val="1"/>
        <w:numPr>
          <w:ilvl w:val="0"/>
          <w:numId w:val="1"/>
        </w:numPr>
        <w:rPr>
          <w:rFonts w:ascii="Calibri" w:hAnsi="Calibri"/>
        </w:rPr>
      </w:pPr>
      <w:r>
        <w:rPr>
          <w:rFonts w:ascii="Calibri" w:hAnsi="Calibri"/>
        </w:rPr>
        <w:t>Discussion</w:t>
      </w:r>
    </w:p>
    <w:p w14:paraId="28637A7C" w14:textId="4F040272" w:rsidR="004C20E9" w:rsidRPr="004C20E9" w:rsidRDefault="00B70FA9" w:rsidP="004C20E9">
      <w:pPr>
        <w:pStyle w:val="af1"/>
        <w:jc w:val="both"/>
        <w:rPr>
          <w:rFonts w:eastAsia="新細明體"/>
          <w:b w:val="0"/>
          <w:sz w:val="24"/>
          <w:szCs w:val="24"/>
          <w:lang w:val="en-US" w:eastAsia="zh-TW"/>
        </w:rPr>
      </w:pPr>
      <w:r>
        <w:rPr>
          <w:rFonts w:eastAsia="新細明體"/>
          <w:b w:val="0"/>
          <w:sz w:val="24"/>
          <w:szCs w:val="24"/>
          <w:lang w:val="en-US" w:eastAsia="zh-TW"/>
        </w:rPr>
        <w:t xml:space="preserve">From the LS (R4-2311010) in last meeting, RAN5 mentioned that </w:t>
      </w:r>
      <w:r w:rsidRPr="00B70FA9">
        <w:rPr>
          <w:rFonts w:eastAsia="新細明體"/>
          <w:b w:val="0"/>
          <w:sz w:val="24"/>
          <w:szCs w:val="24"/>
          <w:lang w:val="en-US" w:eastAsia="zh-TW"/>
        </w:rPr>
        <w:t>the alignment of the rough and fine beams as well as the difference in UE gain for different frequencies and the additional UE gain related parameters added to TS 38.133 in clauses B.2.1.5.2 and B.2.1.5.3 as well as in the measurement accuracy test cases in Table A.5.7.1.2.3-2 and Table A.7.7.1.2.3-2.</w:t>
      </w:r>
    </w:p>
    <w:p w14:paraId="0B5EAC82" w14:textId="77777777" w:rsidR="004C20E9" w:rsidRPr="00FC3D2C" w:rsidRDefault="004C20E9" w:rsidP="004C20E9">
      <w:pPr>
        <w:pStyle w:val="af1"/>
        <w:numPr>
          <w:ilvl w:val="0"/>
          <w:numId w:val="8"/>
        </w:numPr>
        <w:jc w:val="both"/>
        <w:rPr>
          <w:b w:val="0"/>
          <w:sz w:val="24"/>
          <w:szCs w:val="24"/>
          <w:lang w:val="en-US" w:eastAsia="zh-CN"/>
        </w:rPr>
      </w:pPr>
      <w:r w:rsidRPr="00FC3D2C">
        <w:rPr>
          <w:b w:val="0"/>
          <w:sz w:val="24"/>
          <w:szCs w:val="24"/>
          <w:lang w:val="en-US" w:eastAsia="zh-CN"/>
        </w:rPr>
        <w:t>A.5.7.1.2 EN-DC inter-frequency case measurement accuracy with FR2 serving cell and FR2 target cell</w:t>
      </w:r>
    </w:p>
    <w:p w14:paraId="4A0CB950" w14:textId="77777777" w:rsidR="004C20E9" w:rsidRPr="00B70FA9" w:rsidRDefault="004C20E9" w:rsidP="004C20E9">
      <w:pPr>
        <w:pStyle w:val="af5"/>
        <w:numPr>
          <w:ilvl w:val="0"/>
          <w:numId w:val="8"/>
        </w:numPr>
        <w:rPr>
          <w:szCs w:val="24"/>
          <w:lang w:eastAsia="zh-CN"/>
        </w:rPr>
      </w:pPr>
      <w:r w:rsidRPr="00FC3D2C">
        <w:rPr>
          <w:szCs w:val="24"/>
          <w:lang w:eastAsia="zh-CN"/>
        </w:rPr>
        <w:t>A.7.7.1.2 SA inter-frequency case measurement accuracy with FR2 serving cell and FR2 target cell</w:t>
      </w:r>
    </w:p>
    <w:p w14:paraId="652E13D8" w14:textId="77777777" w:rsidR="004C20E9" w:rsidRPr="00B70FA9" w:rsidRDefault="004C20E9" w:rsidP="004C20E9">
      <w:pPr>
        <w:rPr>
          <w:szCs w:val="24"/>
          <w:lang w:eastAsia="zh-CN"/>
        </w:rPr>
      </w:pPr>
      <w:r w:rsidRPr="00B70FA9">
        <w:rPr>
          <w:rFonts w:eastAsia="新細明體" w:hint="eastAsia"/>
          <w:szCs w:val="24"/>
          <w:lang w:val="x-none"/>
        </w:rPr>
        <w:t>F</w:t>
      </w:r>
      <w:r w:rsidRPr="00B70FA9">
        <w:rPr>
          <w:rFonts w:eastAsia="新細明體"/>
          <w:szCs w:val="24"/>
          <w:lang w:val="x-none"/>
        </w:rPr>
        <w:t xml:space="preserve">or </w:t>
      </w:r>
      <w:r w:rsidRPr="00B70FA9">
        <w:rPr>
          <w:szCs w:val="24"/>
          <w:lang w:eastAsia="zh-CN"/>
        </w:rPr>
        <w:t xml:space="preserve">A.5.7.1.2 and A.7.7.1.2, RAN4 already specified </w:t>
      </w:r>
      <w:r>
        <w:rPr>
          <w:szCs w:val="24"/>
          <w:lang w:eastAsia="zh-CN"/>
        </w:rPr>
        <w:t xml:space="preserve">the </w:t>
      </w:r>
      <w:r w:rsidRPr="00B70FA9">
        <w:rPr>
          <w:szCs w:val="24"/>
          <w:lang w:eastAsia="zh-CN"/>
        </w:rPr>
        <w:t>Mis-alignment between fine beam and rough beam (D), UE gain for different frequencies</w:t>
      </w:r>
      <w:r>
        <w:rPr>
          <w:szCs w:val="24"/>
          <w:lang w:eastAsia="zh-CN"/>
        </w:rPr>
        <w:t xml:space="preserve"> </w:t>
      </w:r>
      <w:r w:rsidRPr="00B70FA9">
        <w:rPr>
          <w:szCs w:val="24"/>
          <w:lang w:eastAsia="zh-CN"/>
        </w:rPr>
        <w:t>(</w:t>
      </w:r>
      <w:r w:rsidRPr="00085A8A">
        <w:rPr>
          <w:rFonts w:ascii="Arial" w:hAnsi="Arial" w:cs="Arial"/>
        </w:rPr>
        <w:t>G</w:t>
      </w:r>
      <w:r w:rsidRPr="00085A8A">
        <w:rPr>
          <w:rFonts w:ascii="Arial" w:hAnsi="Arial" w:cs="Arial"/>
          <w:vertAlign w:val="subscript"/>
        </w:rPr>
        <w:t>inte</w:t>
      </w:r>
      <w:r>
        <w:rPr>
          <w:rFonts w:ascii="Arial" w:hAnsi="Arial" w:cs="Arial"/>
          <w:vertAlign w:val="subscript"/>
        </w:rPr>
        <w:t>r</w:t>
      </w:r>
      <w:r w:rsidRPr="00B70FA9">
        <w:rPr>
          <w:szCs w:val="24"/>
          <w:lang w:eastAsia="zh-CN"/>
        </w:rPr>
        <w:t>)</w:t>
      </w:r>
      <w:r>
        <w:rPr>
          <w:szCs w:val="24"/>
          <w:lang w:eastAsia="zh-CN"/>
        </w:rPr>
        <w:t xml:space="preserve"> base on our paper (R4-2118098) in the t</w:t>
      </w:r>
      <w:r w:rsidRPr="006F4D85">
        <w:t>able A.5.7.1.2.3-2</w:t>
      </w:r>
      <w:r>
        <w:t xml:space="preserve"> and </w:t>
      </w:r>
      <w:r w:rsidRPr="001C0E1B">
        <w:t>A.7.7.1.2.3-2</w:t>
      </w:r>
      <w:r>
        <w:t>.</w:t>
      </w:r>
    </w:p>
    <w:p w14:paraId="58E6C6BF" w14:textId="77777777" w:rsidR="004C20E9" w:rsidRPr="004C20E9" w:rsidRDefault="004C20E9" w:rsidP="00802C5F">
      <w:pPr>
        <w:rPr>
          <w:szCs w:val="24"/>
          <w:lang w:eastAsia="zh-CN"/>
        </w:rPr>
      </w:pPr>
    </w:p>
    <w:p w14:paraId="77278FF5" w14:textId="2F84BABA" w:rsidR="00B70FA9" w:rsidRDefault="00B70FA9" w:rsidP="00802C5F">
      <w:pPr>
        <w:rPr>
          <w:rFonts w:eastAsia="新細明體"/>
          <w:szCs w:val="24"/>
        </w:rPr>
      </w:pPr>
      <w:r>
        <w:rPr>
          <w:rFonts w:eastAsia="新細明體" w:hint="eastAsia"/>
          <w:szCs w:val="24"/>
        </w:rPr>
        <w:t>T</w:t>
      </w:r>
      <w:r>
        <w:rPr>
          <w:rFonts w:eastAsia="新細明體"/>
          <w:szCs w:val="24"/>
        </w:rPr>
        <w:t xml:space="preserve">here’re two questions in </w:t>
      </w:r>
      <w:r w:rsidRPr="00B70FA9">
        <w:rPr>
          <w:rFonts w:eastAsia="新細明體"/>
          <w:szCs w:val="24"/>
        </w:rPr>
        <w:t>LS (R4-2311010) from RAN5</w:t>
      </w:r>
      <w:r>
        <w:rPr>
          <w:rFonts w:eastAsia="新細明體"/>
          <w:szCs w:val="24"/>
        </w:rPr>
        <w:t>:</w:t>
      </w:r>
    </w:p>
    <w:p w14:paraId="058E56F9" w14:textId="5EF11003" w:rsidR="00B70FA9" w:rsidRPr="00B70FA9" w:rsidRDefault="00B70FA9" w:rsidP="00B70FA9">
      <w:pPr>
        <w:pStyle w:val="af5"/>
        <w:numPr>
          <w:ilvl w:val="0"/>
          <w:numId w:val="25"/>
        </w:numPr>
        <w:ind w:leftChars="100" w:left="720"/>
        <w:jc w:val="both"/>
        <w:rPr>
          <w:rFonts w:cstheme="minorHAnsi"/>
        </w:rPr>
      </w:pPr>
      <w:r w:rsidRPr="00B70FA9">
        <w:rPr>
          <w:rFonts w:cstheme="minorHAnsi"/>
          <w:b/>
          <w:bCs/>
        </w:rPr>
        <w:t>Q1</w:t>
      </w:r>
      <w:r w:rsidRPr="00B70FA9">
        <w:rPr>
          <w:rFonts w:cstheme="minorHAnsi"/>
        </w:rPr>
        <w:t xml:space="preserve">: Is the </w:t>
      </w:r>
      <w:r w:rsidRPr="00B70FA9">
        <w:rPr>
          <w:rFonts w:cstheme="minorHAnsi"/>
          <w:color w:val="FF0000"/>
        </w:rPr>
        <w:t>D</w:t>
      </w:r>
      <w:r w:rsidRPr="00B70FA9">
        <w:rPr>
          <w:rFonts w:cstheme="minorHAnsi"/>
        </w:rPr>
        <w:t xml:space="preserve"> parameter</w:t>
      </w:r>
      <w:r w:rsidRPr="00B70FA9" w:rsidDel="00EA4619">
        <w:rPr>
          <w:rFonts w:cstheme="minorHAnsi"/>
        </w:rPr>
        <w:t xml:space="preserve"> </w:t>
      </w:r>
      <w:r w:rsidRPr="004C20E9">
        <w:rPr>
          <w:rFonts w:cstheme="minorHAnsi"/>
          <w:color w:val="FF0000"/>
        </w:rPr>
        <w:t xml:space="preserve">applicable </w:t>
      </w:r>
      <w:r w:rsidRPr="00B70FA9">
        <w:rPr>
          <w:rFonts w:cstheme="minorHAnsi"/>
          <w:color w:val="FF0000"/>
        </w:rPr>
        <w:t>only to SS-RSRP relative accuracy</w:t>
      </w:r>
      <w:r w:rsidRPr="004C20E9">
        <w:rPr>
          <w:rFonts w:cstheme="minorHAnsi"/>
        </w:rPr>
        <w:t xml:space="preserve"> test </w:t>
      </w:r>
      <w:r w:rsidRPr="00B70FA9">
        <w:rPr>
          <w:rFonts w:cstheme="minorHAnsi"/>
        </w:rPr>
        <w:t xml:space="preserve">requirement </w:t>
      </w:r>
      <w:r w:rsidRPr="00B70FA9">
        <w:rPr>
          <w:rFonts w:cstheme="minorHAnsi"/>
          <w:lang w:eastAsia="zh-CN"/>
        </w:rPr>
        <w:t>in</w:t>
      </w:r>
      <w:r w:rsidRPr="00B70FA9">
        <w:rPr>
          <w:rFonts w:cstheme="minorHAnsi"/>
        </w:rPr>
        <w:t xml:space="preserve"> test cases A.5.7.1.2 and A.7.7.1.2 or </w:t>
      </w:r>
      <w:r w:rsidRPr="00B70FA9">
        <w:rPr>
          <w:rFonts w:cstheme="minorHAnsi"/>
          <w:color w:val="FF0000"/>
        </w:rPr>
        <w:t xml:space="preserve">it should be also applied to SS-RSRP absolute accuracy </w:t>
      </w:r>
      <w:r w:rsidRPr="004C20E9">
        <w:rPr>
          <w:rFonts w:cstheme="minorHAnsi"/>
        </w:rPr>
        <w:t>test</w:t>
      </w:r>
      <w:r w:rsidRPr="00B70FA9">
        <w:rPr>
          <w:rFonts w:cstheme="minorHAnsi"/>
        </w:rPr>
        <w:t xml:space="preserve"> requirement in A.5.7.1.2 and A.7.7.1.2, and </w:t>
      </w:r>
      <w:r w:rsidRPr="004C20E9">
        <w:rPr>
          <w:rFonts w:cstheme="minorHAnsi"/>
          <w:color w:val="FF0000"/>
        </w:rPr>
        <w:t>other test cases</w:t>
      </w:r>
      <w:r w:rsidRPr="00B70FA9">
        <w:rPr>
          <w:rFonts w:cstheme="minorHAnsi"/>
        </w:rPr>
        <w:t xml:space="preserve"> as well?</w:t>
      </w:r>
    </w:p>
    <w:p w14:paraId="40AB5244" w14:textId="77777777" w:rsidR="00B70FA9" w:rsidRPr="00B70FA9" w:rsidRDefault="00B70FA9" w:rsidP="00B70FA9">
      <w:pPr>
        <w:pStyle w:val="af5"/>
        <w:numPr>
          <w:ilvl w:val="0"/>
          <w:numId w:val="25"/>
        </w:numPr>
        <w:ind w:leftChars="100" w:left="720"/>
        <w:jc w:val="both"/>
        <w:rPr>
          <w:rFonts w:cstheme="minorHAnsi"/>
        </w:rPr>
      </w:pPr>
      <w:r w:rsidRPr="00B70FA9">
        <w:rPr>
          <w:rFonts w:cstheme="minorHAnsi"/>
          <w:b/>
          <w:bCs/>
        </w:rPr>
        <w:t>Q2</w:t>
      </w:r>
      <w:r w:rsidRPr="00B70FA9">
        <w:rPr>
          <w:rFonts w:cstheme="minorHAnsi"/>
        </w:rPr>
        <w:t xml:space="preserve">: Is the </w:t>
      </w:r>
      <w:bookmarkStart w:id="0" w:name="_Hlk141210642"/>
      <w:r w:rsidRPr="004C20E9">
        <w:rPr>
          <w:rFonts w:cstheme="minorHAnsi"/>
          <w:color w:val="FF0000"/>
        </w:rPr>
        <w:t>G</w:t>
      </w:r>
      <w:r w:rsidRPr="004C20E9">
        <w:rPr>
          <w:rFonts w:cstheme="minorHAnsi"/>
          <w:color w:val="FF0000"/>
          <w:vertAlign w:val="subscript"/>
        </w:rPr>
        <w:t>inter</w:t>
      </w:r>
      <w:bookmarkEnd w:id="0"/>
      <w:r w:rsidRPr="00B70FA9">
        <w:rPr>
          <w:rFonts w:cstheme="minorHAnsi"/>
        </w:rPr>
        <w:t xml:space="preserve"> parameter</w:t>
      </w:r>
      <w:r w:rsidRPr="00B70FA9" w:rsidDel="00EA4619">
        <w:rPr>
          <w:rFonts w:cstheme="minorHAnsi"/>
        </w:rPr>
        <w:t xml:space="preserve"> </w:t>
      </w:r>
      <w:r w:rsidRPr="004C20E9">
        <w:rPr>
          <w:rFonts w:cstheme="minorHAnsi"/>
          <w:color w:val="FF0000"/>
        </w:rPr>
        <w:t>applicable only to SS-RSRP relative accuracy</w:t>
      </w:r>
      <w:r w:rsidRPr="00B70FA9">
        <w:rPr>
          <w:rFonts w:cstheme="minorHAnsi"/>
        </w:rPr>
        <w:t xml:space="preserve"> test requirement </w:t>
      </w:r>
      <w:r w:rsidRPr="00B70FA9">
        <w:rPr>
          <w:rFonts w:cstheme="minorHAnsi"/>
          <w:lang w:eastAsia="zh-CN"/>
        </w:rPr>
        <w:t>in</w:t>
      </w:r>
      <w:r w:rsidRPr="00B70FA9">
        <w:rPr>
          <w:rFonts w:cstheme="minorHAnsi"/>
        </w:rPr>
        <w:t xml:space="preserve"> FR2 inter-frequency measurement accuracy test cases A.5.7.1.2 and A.7.7.1.2 or </w:t>
      </w:r>
      <w:r w:rsidRPr="004C20E9">
        <w:rPr>
          <w:rFonts w:cstheme="minorHAnsi"/>
          <w:color w:val="FF0000"/>
        </w:rPr>
        <w:t>it should be also applied to other FR2 inter-frequency test cases</w:t>
      </w:r>
      <w:r w:rsidRPr="00B70FA9">
        <w:rPr>
          <w:rFonts w:cstheme="minorHAnsi"/>
        </w:rPr>
        <w:t xml:space="preserve"> as well?</w:t>
      </w:r>
    </w:p>
    <w:p w14:paraId="574C51D3" w14:textId="77777777" w:rsidR="00B70FA9" w:rsidRDefault="00B70FA9" w:rsidP="00802C5F">
      <w:pPr>
        <w:rPr>
          <w:rFonts w:cstheme="minorHAnsi"/>
        </w:rPr>
      </w:pPr>
      <w:r>
        <w:rPr>
          <w:rFonts w:eastAsia="新細明體"/>
          <w:szCs w:val="24"/>
        </w:rPr>
        <w:t xml:space="preserve">These questions are related to whether D and </w:t>
      </w:r>
      <w:r w:rsidRPr="00B70FA9">
        <w:rPr>
          <w:rFonts w:cstheme="minorHAnsi"/>
        </w:rPr>
        <w:t>G</w:t>
      </w:r>
      <w:r w:rsidRPr="00B70FA9">
        <w:rPr>
          <w:rFonts w:cstheme="minorHAnsi"/>
          <w:vertAlign w:val="subscript"/>
        </w:rPr>
        <w:t>inter</w:t>
      </w:r>
      <w:r w:rsidRPr="00B70FA9">
        <w:rPr>
          <w:rFonts w:cstheme="minorHAnsi"/>
        </w:rPr>
        <w:t xml:space="preserve"> </w:t>
      </w:r>
      <w:r>
        <w:rPr>
          <w:rFonts w:cstheme="minorHAnsi"/>
        </w:rPr>
        <w:t xml:space="preserve">for </w:t>
      </w:r>
      <w:r w:rsidRPr="00B70FA9">
        <w:rPr>
          <w:rFonts w:cstheme="minorHAnsi"/>
        </w:rPr>
        <w:t>relative accuracy test requirement</w:t>
      </w:r>
      <w:r>
        <w:rPr>
          <w:rFonts w:cstheme="minorHAnsi"/>
        </w:rPr>
        <w:t xml:space="preserve"> could be extend to other test cases and requirement? </w:t>
      </w:r>
    </w:p>
    <w:p w14:paraId="21676981" w14:textId="4F99B89D" w:rsidR="0038658C" w:rsidRDefault="00B70FA9" w:rsidP="00802C5F">
      <w:pPr>
        <w:rPr>
          <w:rFonts w:eastAsia="新細明體"/>
          <w:szCs w:val="24"/>
        </w:rPr>
      </w:pPr>
      <w:r>
        <w:rPr>
          <w:rFonts w:cstheme="minorHAnsi"/>
        </w:rPr>
        <w:t xml:space="preserve">At first, let me explain </w:t>
      </w:r>
      <w:r w:rsidRPr="004C20E9">
        <w:rPr>
          <w:rFonts w:cstheme="minorHAnsi"/>
          <w:highlight w:val="yellow"/>
        </w:rPr>
        <w:t xml:space="preserve">which test cases should not be considered for </w:t>
      </w:r>
      <w:r w:rsidRPr="004C20E9">
        <w:rPr>
          <w:rFonts w:eastAsia="新細明體"/>
          <w:szCs w:val="24"/>
          <w:highlight w:val="yellow"/>
        </w:rPr>
        <w:t xml:space="preserve">D and </w:t>
      </w:r>
      <w:r w:rsidRPr="004C20E9">
        <w:rPr>
          <w:rFonts w:cstheme="minorHAnsi"/>
          <w:highlight w:val="yellow"/>
        </w:rPr>
        <w:t>G</w:t>
      </w:r>
      <w:r w:rsidRPr="004C20E9">
        <w:rPr>
          <w:rFonts w:cstheme="minorHAnsi"/>
          <w:highlight w:val="yellow"/>
          <w:vertAlign w:val="subscript"/>
        </w:rPr>
        <w:t>inter.</w:t>
      </w:r>
      <w:r w:rsidRPr="00B70FA9">
        <w:rPr>
          <w:rFonts w:cstheme="minorHAnsi"/>
        </w:rPr>
        <w:t xml:space="preserve"> </w:t>
      </w:r>
      <w:r>
        <w:rPr>
          <w:rFonts w:eastAsia="新細明體" w:hint="eastAsia"/>
          <w:szCs w:val="24"/>
        </w:rPr>
        <w:t>F</w:t>
      </w:r>
      <w:r>
        <w:rPr>
          <w:rFonts w:eastAsia="新細明體"/>
          <w:szCs w:val="24"/>
        </w:rPr>
        <w:t xml:space="preserve">rom the discussion of </w:t>
      </w:r>
      <w:r>
        <w:rPr>
          <w:szCs w:val="24"/>
          <w:lang w:eastAsia="zh-CN"/>
        </w:rPr>
        <w:t xml:space="preserve">R4-2118098, we knew that the D and </w:t>
      </w:r>
      <w:r w:rsidRPr="00085A8A">
        <w:rPr>
          <w:rFonts w:ascii="Arial" w:hAnsi="Arial" w:cs="Arial"/>
        </w:rPr>
        <w:t>G</w:t>
      </w:r>
      <w:r w:rsidRPr="00085A8A">
        <w:rPr>
          <w:rFonts w:ascii="Arial" w:hAnsi="Arial" w:cs="Arial"/>
          <w:vertAlign w:val="subscript"/>
        </w:rPr>
        <w:t>inte</w:t>
      </w:r>
      <w:r>
        <w:rPr>
          <w:rFonts w:ascii="Arial" w:hAnsi="Arial" w:cs="Arial"/>
          <w:vertAlign w:val="subscript"/>
        </w:rPr>
        <w:t>r</w:t>
      </w:r>
      <w:r>
        <w:rPr>
          <w:szCs w:val="24"/>
          <w:lang w:eastAsia="zh-CN"/>
        </w:rPr>
        <w:t xml:space="preserve"> are mainly considered for two cells (e.g., serving cell and a neighbor cell). Since there’s only one cell considered in FR2 absolute accuracy requirement. RAN4 only added D and </w:t>
      </w:r>
      <w:r w:rsidRPr="00085A8A">
        <w:rPr>
          <w:rFonts w:ascii="Arial" w:hAnsi="Arial" w:cs="Arial"/>
        </w:rPr>
        <w:t>G</w:t>
      </w:r>
      <w:r w:rsidRPr="00085A8A">
        <w:rPr>
          <w:rFonts w:ascii="Arial" w:hAnsi="Arial" w:cs="Arial"/>
          <w:vertAlign w:val="subscript"/>
        </w:rPr>
        <w:t>inte</w:t>
      </w:r>
      <w:r>
        <w:rPr>
          <w:rFonts w:ascii="Arial" w:hAnsi="Arial" w:cs="Arial"/>
          <w:vertAlign w:val="subscript"/>
        </w:rPr>
        <w:t>r</w:t>
      </w:r>
      <w:r>
        <w:rPr>
          <w:szCs w:val="24"/>
          <w:lang w:eastAsia="zh-CN"/>
        </w:rPr>
        <w:t xml:space="preserve"> for FR2 relative accuracy requirement.</w:t>
      </w:r>
      <w:r>
        <w:rPr>
          <w:rFonts w:eastAsia="新細明體" w:hint="eastAsia"/>
          <w:szCs w:val="24"/>
        </w:rPr>
        <w:t xml:space="preserve"> </w:t>
      </w:r>
      <w:r>
        <w:rPr>
          <w:rFonts w:eastAsia="新細明體"/>
          <w:szCs w:val="24"/>
        </w:rPr>
        <w:t xml:space="preserve">In addition, </w:t>
      </w:r>
      <w:r>
        <w:rPr>
          <w:szCs w:val="24"/>
          <w:lang w:eastAsia="zh-CN"/>
        </w:rPr>
        <w:t xml:space="preserve">there’s no FR2 intra-frequency relative accuracy requirement in legacy. Therefore, the D and </w:t>
      </w:r>
      <w:r w:rsidRPr="00085A8A">
        <w:rPr>
          <w:rFonts w:ascii="Arial" w:hAnsi="Arial" w:cs="Arial"/>
        </w:rPr>
        <w:t>G</w:t>
      </w:r>
      <w:r w:rsidRPr="00085A8A">
        <w:rPr>
          <w:rFonts w:ascii="Arial" w:hAnsi="Arial" w:cs="Arial"/>
          <w:vertAlign w:val="subscript"/>
        </w:rPr>
        <w:t>inte</w:t>
      </w:r>
      <w:r>
        <w:rPr>
          <w:rFonts w:ascii="Arial" w:hAnsi="Arial" w:cs="Arial"/>
          <w:vertAlign w:val="subscript"/>
        </w:rPr>
        <w:t>r</w:t>
      </w:r>
      <w:r>
        <w:rPr>
          <w:szCs w:val="24"/>
          <w:lang w:eastAsia="zh-CN"/>
        </w:rPr>
        <w:t xml:space="preserve"> are only considered for FR2 inter-frequency test cases (</w:t>
      </w:r>
      <w:r w:rsidRPr="00B70FA9">
        <w:rPr>
          <w:szCs w:val="24"/>
          <w:lang w:eastAsia="zh-CN"/>
        </w:rPr>
        <w:t>A.5.7.1.2 and A.7.7.1.2</w:t>
      </w:r>
      <w:r>
        <w:rPr>
          <w:szCs w:val="24"/>
          <w:lang w:eastAsia="zh-CN"/>
        </w:rPr>
        <w:t>).</w:t>
      </w:r>
    </w:p>
    <w:p w14:paraId="3AC61F89" w14:textId="6E769571" w:rsidR="00B70FA9" w:rsidRPr="00B70FA9" w:rsidRDefault="00B70FA9" w:rsidP="00B70FA9">
      <w:pPr>
        <w:pStyle w:val="af1"/>
        <w:rPr>
          <w:sz w:val="24"/>
          <w:szCs w:val="24"/>
          <w:lang w:val="en-US"/>
        </w:rPr>
      </w:pPr>
      <w:bookmarkStart w:id="1" w:name="_Ref141214861"/>
      <w:r w:rsidRPr="00B70FA9">
        <w:rPr>
          <w:sz w:val="24"/>
          <w:szCs w:val="24"/>
          <w:lang w:val="en-US"/>
        </w:rPr>
        <w:t xml:space="preserve">Observation </w:t>
      </w:r>
      <w:r w:rsidRPr="00B70FA9">
        <w:rPr>
          <w:sz w:val="24"/>
          <w:szCs w:val="24"/>
          <w:lang w:val="en-US"/>
        </w:rPr>
        <w:fldChar w:fldCharType="begin"/>
      </w:r>
      <w:r w:rsidRPr="00B70FA9">
        <w:rPr>
          <w:sz w:val="24"/>
          <w:szCs w:val="24"/>
          <w:lang w:val="en-US"/>
        </w:rPr>
        <w:instrText xml:space="preserve"> SEQ Observation \* ARABIC </w:instrText>
      </w:r>
      <w:r w:rsidRPr="00B70FA9">
        <w:rPr>
          <w:sz w:val="24"/>
          <w:szCs w:val="24"/>
          <w:lang w:val="en-US"/>
        </w:rPr>
        <w:fldChar w:fldCharType="separate"/>
      </w:r>
      <w:r w:rsidRPr="00B70FA9">
        <w:rPr>
          <w:sz w:val="24"/>
          <w:szCs w:val="24"/>
          <w:lang w:val="en-US"/>
        </w:rPr>
        <w:t>1</w:t>
      </w:r>
      <w:r w:rsidRPr="00B70FA9">
        <w:rPr>
          <w:sz w:val="24"/>
          <w:szCs w:val="24"/>
          <w:lang w:val="en-US"/>
        </w:rPr>
        <w:fldChar w:fldCharType="end"/>
      </w:r>
      <w:r w:rsidRPr="00B70FA9">
        <w:rPr>
          <w:sz w:val="24"/>
          <w:szCs w:val="24"/>
          <w:lang w:val="en-US"/>
        </w:rPr>
        <w:t xml:space="preserve">: No need to consider D and Ginter in FR2 absolute accuracy requirement due to there’s only one cell considered </w:t>
      </w:r>
      <w:r w:rsidR="004C20E9">
        <w:rPr>
          <w:sz w:val="24"/>
          <w:szCs w:val="24"/>
          <w:lang w:val="en-US"/>
        </w:rPr>
        <w:t xml:space="preserve">in </w:t>
      </w:r>
      <w:r w:rsidRPr="00B70FA9">
        <w:rPr>
          <w:sz w:val="24"/>
          <w:szCs w:val="24"/>
          <w:lang w:val="en-US"/>
        </w:rPr>
        <w:t>test requirement.</w:t>
      </w:r>
      <w:bookmarkEnd w:id="1"/>
    </w:p>
    <w:p w14:paraId="36D9236D" w14:textId="02B3B879" w:rsidR="00B70FA9" w:rsidRPr="00B70FA9" w:rsidRDefault="00B70FA9" w:rsidP="00B70FA9">
      <w:pPr>
        <w:pStyle w:val="af1"/>
        <w:rPr>
          <w:sz w:val="24"/>
          <w:szCs w:val="24"/>
          <w:lang w:val="en-US"/>
        </w:rPr>
      </w:pPr>
      <w:bookmarkStart w:id="2" w:name="_Ref141214868"/>
      <w:r w:rsidRPr="00B70FA9">
        <w:rPr>
          <w:sz w:val="24"/>
          <w:szCs w:val="24"/>
          <w:lang w:val="en-US"/>
        </w:rPr>
        <w:t xml:space="preserve">Observation </w:t>
      </w:r>
      <w:r w:rsidRPr="00B70FA9">
        <w:rPr>
          <w:sz w:val="24"/>
          <w:szCs w:val="24"/>
          <w:lang w:val="en-US"/>
        </w:rPr>
        <w:fldChar w:fldCharType="begin"/>
      </w:r>
      <w:r w:rsidRPr="00B70FA9">
        <w:rPr>
          <w:sz w:val="24"/>
          <w:szCs w:val="24"/>
          <w:lang w:val="en-US"/>
        </w:rPr>
        <w:instrText xml:space="preserve"> SEQ Observation \* ARABIC </w:instrText>
      </w:r>
      <w:r w:rsidRPr="00B70FA9">
        <w:rPr>
          <w:sz w:val="24"/>
          <w:szCs w:val="24"/>
          <w:lang w:val="en-US"/>
        </w:rPr>
        <w:fldChar w:fldCharType="separate"/>
      </w:r>
      <w:r w:rsidRPr="00B70FA9">
        <w:rPr>
          <w:sz w:val="24"/>
          <w:szCs w:val="24"/>
          <w:lang w:val="en-US"/>
        </w:rPr>
        <w:t>2</w:t>
      </w:r>
      <w:r w:rsidRPr="00B70FA9">
        <w:rPr>
          <w:sz w:val="24"/>
          <w:szCs w:val="24"/>
          <w:lang w:val="en-US"/>
        </w:rPr>
        <w:fldChar w:fldCharType="end"/>
      </w:r>
      <w:r w:rsidRPr="00B70FA9">
        <w:rPr>
          <w:sz w:val="24"/>
          <w:szCs w:val="24"/>
          <w:lang w:val="en-US"/>
        </w:rPr>
        <w:t xml:space="preserve">: No need to </w:t>
      </w:r>
      <w:r w:rsidR="004C20E9" w:rsidRPr="00B70FA9">
        <w:rPr>
          <w:sz w:val="24"/>
          <w:szCs w:val="24"/>
          <w:lang w:val="en-US"/>
        </w:rPr>
        <w:t xml:space="preserve">consider </w:t>
      </w:r>
      <w:r w:rsidRPr="00B70FA9">
        <w:rPr>
          <w:sz w:val="24"/>
          <w:szCs w:val="24"/>
          <w:lang w:val="en-US"/>
        </w:rPr>
        <w:t xml:space="preserve">FR2 intra-frequency relative accuracy requirement since there’s no </w:t>
      </w:r>
      <w:r w:rsidR="004C20E9">
        <w:rPr>
          <w:sz w:val="24"/>
          <w:szCs w:val="24"/>
          <w:lang w:val="en-US"/>
        </w:rPr>
        <w:t xml:space="preserve">such </w:t>
      </w:r>
      <w:r w:rsidRPr="00B70FA9">
        <w:rPr>
          <w:sz w:val="24"/>
          <w:szCs w:val="24"/>
          <w:lang w:val="en-US"/>
        </w:rPr>
        <w:t>requirement in legacy.</w:t>
      </w:r>
      <w:bookmarkEnd w:id="2"/>
    </w:p>
    <w:p w14:paraId="1AEAF19F" w14:textId="77777777" w:rsidR="00B70FA9" w:rsidRPr="00B70FA9" w:rsidRDefault="00B70FA9" w:rsidP="00B70FA9">
      <w:pPr>
        <w:rPr>
          <w:lang w:val="x-none" w:eastAsia="zh-CN"/>
        </w:rPr>
      </w:pPr>
    </w:p>
    <w:p w14:paraId="424414D6" w14:textId="77777777" w:rsidR="00B70FA9" w:rsidRPr="006F4D85" w:rsidRDefault="00B70FA9" w:rsidP="00B70FA9">
      <w:pPr>
        <w:pStyle w:val="TH"/>
      </w:pPr>
      <w:r w:rsidRPr="006F4D85">
        <w:t>Table A.5.7.1.2.3-2: SS-RSRP relative accuracy test requirement</w:t>
      </w:r>
    </w:p>
    <w:tbl>
      <w:tblPr>
        <w:tblStyle w:val="af7"/>
        <w:tblW w:w="0" w:type="auto"/>
        <w:tblLook w:val="04A0" w:firstRow="1" w:lastRow="0" w:firstColumn="1" w:lastColumn="0" w:noHBand="0" w:noVBand="1"/>
      </w:tblPr>
      <w:tblGrid>
        <w:gridCol w:w="2477"/>
        <w:gridCol w:w="6873"/>
      </w:tblGrid>
      <w:tr w:rsidR="00B70FA9" w:rsidRPr="006F4D85" w14:paraId="75FACA69" w14:textId="77777777" w:rsidTr="000D544C">
        <w:tc>
          <w:tcPr>
            <w:tcW w:w="2477" w:type="dxa"/>
          </w:tcPr>
          <w:p w14:paraId="48E038CC" w14:textId="77777777" w:rsidR="00B70FA9" w:rsidRPr="006F4D85" w:rsidRDefault="00B70FA9" w:rsidP="000D544C">
            <w:pPr>
              <w:pStyle w:val="TAH"/>
            </w:pPr>
          </w:p>
        </w:tc>
        <w:tc>
          <w:tcPr>
            <w:tcW w:w="6873" w:type="dxa"/>
          </w:tcPr>
          <w:p w14:paraId="5CEFC8E4" w14:textId="77777777" w:rsidR="00B70FA9" w:rsidRPr="006F4D85" w:rsidRDefault="00B70FA9" w:rsidP="000D544C">
            <w:pPr>
              <w:pStyle w:val="TAH"/>
            </w:pPr>
            <w:r w:rsidRPr="00B60D6F">
              <w:t>Test requirement</w:t>
            </w:r>
            <w:r w:rsidRPr="00B60D6F">
              <w:rPr>
                <w:vertAlign w:val="superscript"/>
              </w:rPr>
              <w:t xml:space="preserve"> Notes1,2,3,4, 5, 6</w:t>
            </w:r>
            <w:r>
              <w:rPr>
                <w:vertAlign w:val="superscript"/>
              </w:rPr>
              <w:t>, 7</w:t>
            </w:r>
          </w:p>
        </w:tc>
      </w:tr>
      <w:tr w:rsidR="00B70FA9" w:rsidRPr="006F4D85" w14:paraId="6D44734E" w14:textId="77777777" w:rsidTr="000D544C">
        <w:tc>
          <w:tcPr>
            <w:tcW w:w="2477" w:type="dxa"/>
          </w:tcPr>
          <w:p w14:paraId="31341A74" w14:textId="77777777" w:rsidR="00B70FA9" w:rsidRPr="006F4D85" w:rsidRDefault="00B70FA9" w:rsidP="000D544C">
            <w:pPr>
              <w:pStyle w:val="TAC"/>
            </w:pPr>
            <w:r w:rsidRPr="006F4D85">
              <w:t>Cell 3 – Cell 2</w:t>
            </w:r>
          </w:p>
        </w:tc>
        <w:tc>
          <w:tcPr>
            <w:tcW w:w="6873" w:type="dxa"/>
          </w:tcPr>
          <w:p w14:paraId="36E794CE" w14:textId="77777777" w:rsidR="00B70FA9" w:rsidRPr="006F4D85" w:rsidRDefault="00B70FA9" w:rsidP="000D544C">
            <w:pPr>
              <w:pStyle w:val="TAC"/>
            </w:pPr>
            <w:r w:rsidRPr="00B60D6F">
              <w:t>SSB_RP3 - SSB_RP2 -</w:t>
            </w:r>
            <w:r w:rsidRPr="00B60D6F">
              <w:rPr>
                <w:rFonts w:cs="Arial"/>
              </w:rPr>
              <w:t xml:space="preserve">δ </w:t>
            </w:r>
            <w:r w:rsidRPr="00B70FA9">
              <w:rPr>
                <w:rFonts w:cs="Arial"/>
                <w:highlight w:val="yellow"/>
              </w:rPr>
              <w:t>- D - G</w:t>
            </w:r>
            <w:r w:rsidRPr="00B70FA9">
              <w:rPr>
                <w:rFonts w:cs="Arial"/>
                <w:highlight w:val="yellow"/>
                <w:vertAlign w:val="subscript"/>
              </w:rPr>
              <w:t>inter</w:t>
            </w:r>
            <w:r w:rsidRPr="00B60D6F">
              <w:t xml:space="preserve"> </w:t>
            </w:r>
            <w:r w:rsidRPr="00B60D6F">
              <w:rPr>
                <w:rFonts w:cs="Arial"/>
              </w:rPr>
              <w:t xml:space="preserve">≤ </w:t>
            </w:r>
            <w:r w:rsidRPr="00B60D6F">
              <w:t xml:space="preserve">Reported </w:t>
            </w:r>
            <w:proofErr w:type="gramStart"/>
            <w:r w:rsidRPr="00B60D6F">
              <w:t>RSRP(</w:t>
            </w:r>
            <w:proofErr w:type="gramEnd"/>
            <w:r w:rsidRPr="00B60D6F">
              <w:t xml:space="preserve">dB) </w:t>
            </w:r>
            <w:r w:rsidRPr="00B60D6F">
              <w:rPr>
                <w:rFonts w:cs="Arial"/>
              </w:rPr>
              <w:t xml:space="preserve">≤ </w:t>
            </w:r>
            <w:r w:rsidRPr="00B60D6F">
              <w:t>SSB_RP3 - SSB_RP2 +</w:t>
            </w:r>
            <w:r w:rsidRPr="00B60D6F">
              <w:rPr>
                <w:rFonts w:cs="Arial"/>
              </w:rPr>
              <w:t xml:space="preserve">δ + </w:t>
            </w:r>
            <w:r w:rsidRPr="00B70FA9">
              <w:rPr>
                <w:rFonts w:cs="Arial"/>
              </w:rPr>
              <w:t>G</w:t>
            </w:r>
            <w:r w:rsidRPr="00B70FA9">
              <w:rPr>
                <w:rFonts w:cs="Arial"/>
                <w:vertAlign w:val="subscript"/>
              </w:rPr>
              <w:t>inter</w:t>
            </w:r>
            <w:r w:rsidRPr="00B60D6F">
              <w:rPr>
                <w:vertAlign w:val="superscript"/>
              </w:rPr>
              <w:t xml:space="preserve"> </w:t>
            </w:r>
            <w:r w:rsidRPr="00B60D6F">
              <w:rPr>
                <w:rFonts w:cs="Arial"/>
              </w:rPr>
              <w:t>–(X)</w:t>
            </w:r>
            <w:r>
              <w:rPr>
                <w:rFonts w:cs="Arial"/>
              </w:rPr>
              <w:t xml:space="preserve"> + E</w:t>
            </w:r>
          </w:p>
        </w:tc>
      </w:tr>
      <w:tr w:rsidR="00B70FA9" w:rsidRPr="006F4D85" w14:paraId="1892F38F" w14:textId="77777777" w:rsidTr="000D544C">
        <w:tc>
          <w:tcPr>
            <w:tcW w:w="9350" w:type="dxa"/>
            <w:gridSpan w:val="2"/>
          </w:tcPr>
          <w:p w14:paraId="76087AAF" w14:textId="77777777" w:rsidR="00B70FA9" w:rsidRPr="00B60D6F" w:rsidRDefault="00B70FA9" w:rsidP="000D544C">
            <w:pPr>
              <w:pStyle w:val="TAN"/>
              <w:rPr>
                <w:lang w:val="en-US"/>
              </w:rPr>
            </w:pPr>
            <w:r w:rsidRPr="00B60D6F">
              <w:t>Note 1:</w:t>
            </w:r>
            <w:r w:rsidRPr="00B60D6F">
              <w:rPr>
                <w:rFonts w:cs="Arial"/>
                <w:lang w:val="en-US"/>
              </w:rPr>
              <w:t xml:space="preserve"> </w:t>
            </w:r>
            <w:r w:rsidRPr="00B60D6F">
              <w:rPr>
                <w:rFonts w:cs="Arial"/>
                <w:lang w:val="en-US"/>
              </w:rPr>
              <w:tab/>
            </w:r>
            <w:proofErr w:type="spellStart"/>
            <w:r w:rsidRPr="00B60D6F">
              <w:t>SSB_RPn</w:t>
            </w:r>
            <w:proofErr w:type="spellEnd"/>
            <w:r w:rsidRPr="00B60D6F">
              <w:t xml:space="preserve"> is the</w:t>
            </w:r>
            <w:r w:rsidRPr="00B60D6F">
              <w:rPr>
                <w:lang w:val="en-US"/>
              </w:rPr>
              <w:t xml:space="preserve"> equivalent power received by an antenna with 0dBi gain at the </w:t>
            </w:r>
            <w:proofErr w:type="spellStart"/>
            <w:r w:rsidRPr="00B60D6F">
              <w:rPr>
                <w:lang w:val="en-US"/>
              </w:rPr>
              <w:t>centre</w:t>
            </w:r>
            <w:proofErr w:type="spellEnd"/>
            <w:r w:rsidRPr="00B60D6F">
              <w:rPr>
                <w:lang w:val="en-US"/>
              </w:rPr>
              <w:t xml:space="preserve"> of the quiet zone configured in the test for the cell n under consideration</w:t>
            </w:r>
          </w:p>
          <w:p w14:paraId="3E577573" w14:textId="77777777" w:rsidR="00B70FA9" w:rsidRPr="00B60D6F" w:rsidRDefault="00B70FA9" w:rsidP="000D544C">
            <w:pPr>
              <w:pStyle w:val="TAN"/>
            </w:pPr>
            <w:r w:rsidRPr="00B60D6F">
              <w:t>Note 2:</w:t>
            </w:r>
            <w:r w:rsidRPr="00B60D6F">
              <w:rPr>
                <w:rFonts w:cs="Arial"/>
                <w:lang w:val="en-US"/>
              </w:rPr>
              <w:t xml:space="preserve"> </w:t>
            </w:r>
            <w:r w:rsidRPr="00B60D6F">
              <w:rPr>
                <w:rFonts w:cs="Arial"/>
                <w:lang w:val="en-US"/>
              </w:rPr>
              <w:tab/>
            </w:r>
            <w:r w:rsidRPr="00B60D6F">
              <w:t>δ is the RSRP relative accuracy requirement from Table 10.1.5.1.2-1</w:t>
            </w:r>
          </w:p>
          <w:p w14:paraId="3C418994" w14:textId="77777777" w:rsidR="00B70FA9" w:rsidRPr="00B60D6F" w:rsidRDefault="00B70FA9" w:rsidP="000D544C">
            <w:pPr>
              <w:pStyle w:val="TAN"/>
            </w:pPr>
            <w:r w:rsidRPr="00B60D6F">
              <w:t>Note 3:</w:t>
            </w:r>
            <w:r w:rsidRPr="00B60D6F">
              <w:rPr>
                <w:rFonts w:cs="Arial"/>
                <w:lang w:val="en-US"/>
              </w:rPr>
              <w:t xml:space="preserve"> </w:t>
            </w:r>
            <w:r w:rsidRPr="00B60D6F">
              <w:rPr>
                <w:rFonts w:cs="Arial"/>
                <w:lang w:val="en-US"/>
              </w:rPr>
              <w:tab/>
              <w:t>Void</w:t>
            </w:r>
            <w:r w:rsidRPr="00B60D6F">
              <w:t xml:space="preserve"> </w:t>
            </w:r>
          </w:p>
          <w:p w14:paraId="3947D393" w14:textId="77777777" w:rsidR="00B70FA9" w:rsidRPr="00B60D6F" w:rsidRDefault="00B70FA9" w:rsidP="000D544C">
            <w:pPr>
              <w:pStyle w:val="TAN"/>
            </w:pPr>
            <w:r w:rsidRPr="00B60D6F">
              <w:t>Note 4:</w:t>
            </w:r>
            <w:r w:rsidRPr="00B60D6F">
              <w:rPr>
                <w:rFonts w:cs="Arial"/>
                <w:lang w:val="en-US"/>
              </w:rPr>
              <w:t xml:space="preserve"> </w:t>
            </w:r>
            <w:r w:rsidRPr="00B60D6F">
              <w:rPr>
                <w:rFonts w:cs="Arial"/>
                <w:lang w:val="en-US"/>
              </w:rPr>
              <w:tab/>
              <w:t xml:space="preserve">X is the </w:t>
            </w:r>
            <w:r w:rsidRPr="00B60D6F">
              <w:rPr>
                <w:lang w:val="en-US"/>
              </w:rPr>
              <w:t xml:space="preserve">Spherical coverage gain difference in dB, derived as (UE </w:t>
            </w:r>
            <w:proofErr w:type="spellStart"/>
            <w:r w:rsidRPr="00B60D6F">
              <w:rPr>
                <w:lang w:val="en-US"/>
              </w:rPr>
              <w:t>Refsens</w:t>
            </w:r>
            <w:proofErr w:type="spellEnd"/>
            <w:r w:rsidRPr="00B60D6F">
              <w:rPr>
                <w:lang w:val="en-US"/>
              </w:rPr>
              <w:t xml:space="preserve"> - UE Spherical coverage)</w:t>
            </w:r>
            <w:r w:rsidRPr="00B60D6F">
              <w:t xml:space="preserve"> from TS 38.101-2 [19] clauses 7.3.2 and 7.3.4, selected according to the UE power class and operating band. X is always a negative value.</w:t>
            </w:r>
          </w:p>
          <w:p w14:paraId="138C7BF5" w14:textId="77777777" w:rsidR="00B70FA9" w:rsidRPr="0086154E" w:rsidRDefault="00B70FA9" w:rsidP="000D544C">
            <w:pPr>
              <w:pStyle w:val="TAN"/>
            </w:pPr>
            <w:r>
              <w:t>Note 5:</w:t>
            </w:r>
            <w:r>
              <w:rPr>
                <w:rFonts w:cs="Arial"/>
                <w:lang w:val="en-US"/>
              </w:rPr>
              <w:t xml:space="preserve"> </w:t>
            </w:r>
            <w:r>
              <w:rPr>
                <w:rFonts w:cs="Arial"/>
                <w:lang w:val="en-US"/>
              </w:rPr>
              <w:tab/>
              <w:t xml:space="preserve">D is the </w:t>
            </w:r>
            <w:r w:rsidRPr="000E1A68">
              <w:rPr>
                <w:szCs w:val="24"/>
                <w:lang w:eastAsia="zh-CN"/>
              </w:rPr>
              <w:t>margin due to mis-alignment between fine beam and rough beam</w:t>
            </w:r>
            <w:r>
              <w:rPr>
                <w:color w:val="0070C0"/>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0F7C1968" w14:textId="77777777" w:rsidR="00B70FA9" w:rsidRDefault="00B70FA9" w:rsidP="000D544C">
            <w:pPr>
              <w:pStyle w:val="TAN"/>
            </w:pPr>
            <w:r>
              <w:t>Note 6:</w:t>
            </w:r>
            <w:r>
              <w:rPr>
                <w:rFonts w:cs="Arial"/>
                <w:lang w:val="en-US"/>
              </w:rPr>
              <w:t xml:space="preserve"> </w:t>
            </w:r>
            <w:r>
              <w:rPr>
                <w:rFonts w:cs="Arial"/>
                <w:lang w:val="en-US"/>
              </w:rPr>
              <w:tab/>
              <w:t>G</w:t>
            </w:r>
            <w:r>
              <w:rPr>
                <w:rFonts w:cs="Arial"/>
                <w:vertAlign w:val="subscript"/>
                <w:lang w:val="en-US"/>
              </w:rPr>
              <w:t>inter</w:t>
            </w:r>
            <w:r>
              <w:rPr>
                <w:rFonts w:cs="Arial"/>
                <w:lang w:val="en-US"/>
              </w:rPr>
              <w:t xml:space="preserve"> is the </w:t>
            </w:r>
            <w:r w:rsidRPr="000E1A68">
              <w:rPr>
                <w:szCs w:val="24"/>
                <w:lang w:eastAsia="zh-CN"/>
              </w:rPr>
              <w:t>margin due to different antenna gain caused by frequency separation.</w:t>
            </w:r>
            <w:r>
              <w:rPr>
                <w:color w:val="0070C0"/>
                <w:szCs w:val="24"/>
                <w:lang w:eastAsia="zh-CN"/>
              </w:rPr>
              <w:t xml:space="preserve"> </w:t>
            </w:r>
            <w:r>
              <w:t>G</w:t>
            </w:r>
            <w:r>
              <w:rPr>
                <w:vertAlign w:val="subscript"/>
              </w:rPr>
              <w:t>inter</w:t>
            </w:r>
            <w:r>
              <w:t xml:space="preserve"> is from </w:t>
            </w:r>
            <w:r>
              <w:rPr>
                <w:rFonts w:cs="Arial"/>
                <w:lang w:val="en-US"/>
              </w:rPr>
              <w:t>Table B.2.1.5.2-1</w:t>
            </w:r>
            <w:r>
              <w:t>, selected according to the UE power class, and is always a positive value.</w:t>
            </w:r>
          </w:p>
          <w:p w14:paraId="26E7757D" w14:textId="77777777" w:rsidR="00B70FA9" w:rsidRPr="006F4D85" w:rsidRDefault="00B70FA9" w:rsidP="000D544C">
            <w:pPr>
              <w:pStyle w:val="TAN"/>
              <w:rPr>
                <w:b/>
                <w:lang w:val="en-US"/>
              </w:rPr>
            </w:pPr>
            <w:r w:rsidRPr="001B2491">
              <w:t>Note 7:</w:t>
            </w:r>
            <w:r w:rsidRPr="001B2491">
              <w:rPr>
                <w:rFonts w:cs="Arial"/>
                <w:lang w:val="en-US"/>
              </w:rPr>
              <w:t xml:space="preserve"> </w:t>
            </w:r>
            <w:r w:rsidRPr="001B2491">
              <w:rPr>
                <w:rFonts w:cs="Arial"/>
                <w:lang w:val="en-US"/>
              </w:rPr>
              <w:tab/>
            </w:r>
            <w:r w:rsidRPr="00B35040">
              <w:rPr>
                <w:rFonts w:cs="Arial"/>
                <w:szCs w:val="18"/>
              </w:rPr>
              <w:t>E = 3 (dB) is an additional margin to account for the actual gain difference between peak direction and spherical coverage using rough beams.</w:t>
            </w:r>
          </w:p>
        </w:tc>
      </w:tr>
    </w:tbl>
    <w:p w14:paraId="589682CC" w14:textId="77777777" w:rsidR="00B70FA9" w:rsidRPr="007B097A" w:rsidRDefault="00B70FA9" w:rsidP="00B70FA9">
      <w:pPr>
        <w:rPr>
          <w:lang w:val="x-none" w:eastAsia="x-none"/>
        </w:rPr>
      </w:pPr>
    </w:p>
    <w:p w14:paraId="2124C1C0" w14:textId="77777777" w:rsidR="00B70FA9" w:rsidRPr="001C0E1B" w:rsidRDefault="00B70FA9" w:rsidP="00B70FA9">
      <w:pPr>
        <w:pStyle w:val="TH"/>
      </w:pPr>
      <w:r w:rsidRPr="001C0E1B">
        <w:t>Table A.7.7.1.2.3-2: SS-RSRP relative accuracy test requirement</w:t>
      </w:r>
    </w:p>
    <w:tbl>
      <w:tblPr>
        <w:tblStyle w:val="af7"/>
        <w:tblW w:w="0" w:type="auto"/>
        <w:tblLook w:val="04A0" w:firstRow="1" w:lastRow="0" w:firstColumn="1" w:lastColumn="0" w:noHBand="0" w:noVBand="1"/>
      </w:tblPr>
      <w:tblGrid>
        <w:gridCol w:w="2477"/>
        <w:gridCol w:w="6873"/>
      </w:tblGrid>
      <w:tr w:rsidR="00B70FA9" w:rsidRPr="001C0E1B" w14:paraId="106B8C93" w14:textId="77777777" w:rsidTr="000D544C">
        <w:tc>
          <w:tcPr>
            <w:tcW w:w="2477" w:type="dxa"/>
          </w:tcPr>
          <w:p w14:paraId="1A299CF9" w14:textId="77777777" w:rsidR="00B70FA9" w:rsidRPr="001C0E1B" w:rsidRDefault="00B70FA9" w:rsidP="000D544C">
            <w:pPr>
              <w:pStyle w:val="TAH"/>
            </w:pPr>
          </w:p>
        </w:tc>
        <w:tc>
          <w:tcPr>
            <w:tcW w:w="6873" w:type="dxa"/>
          </w:tcPr>
          <w:p w14:paraId="4977B51A" w14:textId="77777777" w:rsidR="00B70FA9" w:rsidRPr="001C0E1B" w:rsidRDefault="00B70FA9" w:rsidP="000D544C">
            <w:pPr>
              <w:pStyle w:val="TAH"/>
            </w:pPr>
            <w:r w:rsidRPr="00B60D6F">
              <w:t>Test requirement</w:t>
            </w:r>
            <w:r w:rsidRPr="00B60D6F">
              <w:rPr>
                <w:vertAlign w:val="superscript"/>
              </w:rPr>
              <w:t xml:space="preserve"> Notes1,2,3,4, 5, 6</w:t>
            </w:r>
            <w:r>
              <w:rPr>
                <w:vertAlign w:val="superscript"/>
              </w:rPr>
              <w:t>, 7</w:t>
            </w:r>
          </w:p>
        </w:tc>
      </w:tr>
      <w:tr w:rsidR="00B70FA9" w:rsidRPr="001C0E1B" w14:paraId="698E2647" w14:textId="77777777" w:rsidTr="000D544C">
        <w:tc>
          <w:tcPr>
            <w:tcW w:w="2477" w:type="dxa"/>
          </w:tcPr>
          <w:p w14:paraId="08FCACFC" w14:textId="77777777" w:rsidR="00B70FA9" w:rsidRPr="001C0E1B" w:rsidRDefault="00B70FA9" w:rsidP="000D544C">
            <w:pPr>
              <w:pStyle w:val="TAC"/>
            </w:pPr>
            <w:r w:rsidRPr="001C0E1B">
              <w:t>Cell 2 – Cell 1</w:t>
            </w:r>
          </w:p>
        </w:tc>
        <w:tc>
          <w:tcPr>
            <w:tcW w:w="6873" w:type="dxa"/>
          </w:tcPr>
          <w:p w14:paraId="60850142" w14:textId="77777777" w:rsidR="00B70FA9" w:rsidRPr="001C0E1B" w:rsidRDefault="00B70FA9" w:rsidP="000D544C">
            <w:pPr>
              <w:pStyle w:val="TAC"/>
            </w:pPr>
            <w:r>
              <w:t>SSB_RP2 - SSB_RP1 -</w:t>
            </w:r>
            <w:r>
              <w:rPr>
                <w:rFonts w:cs="Arial"/>
              </w:rPr>
              <w:t xml:space="preserve">δ - </w:t>
            </w:r>
            <w:r w:rsidRPr="00B70FA9">
              <w:rPr>
                <w:rFonts w:cs="Arial"/>
                <w:highlight w:val="yellow"/>
              </w:rPr>
              <w:t>D - G</w:t>
            </w:r>
            <w:r w:rsidRPr="00B70FA9">
              <w:rPr>
                <w:rFonts w:cs="Arial"/>
                <w:highlight w:val="yellow"/>
                <w:vertAlign w:val="subscript"/>
              </w:rPr>
              <w:t>inter</w:t>
            </w:r>
            <w:r>
              <w:t xml:space="preserve"> </w:t>
            </w:r>
            <w:r>
              <w:rPr>
                <w:rFonts w:cs="Arial"/>
              </w:rPr>
              <w:t xml:space="preserve">≤ </w:t>
            </w:r>
            <w:r>
              <w:t xml:space="preserve">Reported </w:t>
            </w:r>
            <w:proofErr w:type="gramStart"/>
            <w:r>
              <w:t>RSRP(</w:t>
            </w:r>
            <w:proofErr w:type="gramEnd"/>
            <w:r>
              <w:t xml:space="preserve">dB) </w:t>
            </w:r>
            <w:r>
              <w:rPr>
                <w:rFonts w:cs="Arial"/>
              </w:rPr>
              <w:t xml:space="preserve">≤ </w:t>
            </w:r>
            <w:r>
              <w:t>SSB_RP2 - SSB_RP1 +</w:t>
            </w:r>
            <w:r>
              <w:rPr>
                <w:rFonts w:cs="Arial"/>
              </w:rPr>
              <w:t>δ + G</w:t>
            </w:r>
            <w:r>
              <w:rPr>
                <w:rFonts w:cs="Arial"/>
                <w:vertAlign w:val="subscript"/>
              </w:rPr>
              <w:t>inter</w:t>
            </w:r>
            <w:r>
              <w:rPr>
                <w:vertAlign w:val="superscript"/>
              </w:rPr>
              <w:t xml:space="preserve"> </w:t>
            </w:r>
            <w:r>
              <w:rPr>
                <w:rFonts w:cs="Arial"/>
              </w:rPr>
              <w:t>–(X) + E</w:t>
            </w:r>
          </w:p>
        </w:tc>
      </w:tr>
      <w:tr w:rsidR="00B70FA9" w:rsidRPr="001C0E1B" w14:paraId="683867EF" w14:textId="77777777" w:rsidTr="000D544C">
        <w:tc>
          <w:tcPr>
            <w:tcW w:w="9350" w:type="dxa"/>
            <w:gridSpan w:val="2"/>
          </w:tcPr>
          <w:p w14:paraId="0D5F61D0" w14:textId="77777777" w:rsidR="00B70FA9" w:rsidRDefault="00B70FA9" w:rsidP="000D544C">
            <w:pPr>
              <w:pStyle w:val="TAN"/>
              <w:rPr>
                <w:lang w:val="en-US"/>
              </w:rPr>
            </w:pPr>
            <w:r>
              <w:t>Note 1:</w:t>
            </w:r>
            <w:r>
              <w:rPr>
                <w:rFonts w:cs="Arial"/>
                <w:lang w:val="en-US"/>
              </w:rPr>
              <w:t xml:space="preserve"> </w:t>
            </w:r>
            <w:r>
              <w:rPr>
                <w:rFonts w:cs="Arial"/>
                <w:lang w:val="en-US"/>
              </w:rPr>
              <w:tab/>
            </w:r>
            <w:proofErr w:type="spellStart"/>
            <w:r>
              <w:t>SSB_RPn</w:t>
            </w:r>
            <w:proofErr w:type="spellEnd"/>
            <w:r>
              <w:t xml:space="preserve"> is the</w:t>
            </w:r>
            <w:r>
              <w:rPr>
                <w:lang w:val="en-US"/>
              </w:rPr>
              <w:t xml:space="preserve"> equivalent power received by an antenna with 0dBi gain at the </w:t>
            </w:r>
            <w:proofErr w:type="spellStart"/>
            <w:r>
              <w:rPr>
                <w:lang w:val="en-US"/>
              </w:rPr>
              <w:t>centre</w:t>
            </w:r>
            <w:proofErr w:type="spellEnd"/>
            <w:r>
              <w:rPr>
                <w:lang w:val="en-US"/>
              </w:rPr>
              <w:t xml:space="preserve"> of the quiet zone configured in the test for the cell n under consideration</w:t>
            </w:r>
          </w:p>
          <w:p w14:paraId="1F38313F" w14:textId="77777777" w:rsidR="00B70FA9" w:rsidRDefault="00B70FA9" w:rsidP="000D544C">
            <w:pPr>
              <w:pStyle w:val="TAN"/>
            </w:pPr>
            <w:r>
              <w:t>Note 2:</w:t>
            </w:r>
            <w:r>
              <w:rPr>
                <w:rFonts w:cs="Arial"/>
                <w:lang w:val="en-US"/>
              </w:rPr>
              <w:t xml:space="preserve"> </w:t>
            </w:r>
            <w:r>
              <w:rPr>
                <w:rFonts w:cs="Arial"/>
                <w:lang w:val="en-US"/>
              </w:rPr>
              <w:tab/>
            </w:r>
            <w:r>
              <w:t>δ is the RSRP relative accuracy requirement from Table 10.1.5.1.2-1</w:t>
            </w:r>
          </w:p>
          <w:p w14:paraId="49C5F8B5" w14:textId="77777777" w:rsidR="00B70FA9" w:rsidRDefault="00B70FA9" w:rsidP="000D544C">
            <w:pPr>
              <w:pStyle w:val="TAN"/>
            </w:pPr>
            <w:r>
              <w:t>Note 3:</w:t>
            </w:r>
            <w:r>
              <w:rPr>
                <w:rFonts w:cs="Arial"/>
                <w:lang w:val="en-US"/>
              </w:rPr>
              <w:t xml:space="preserve"> </w:t>
            </w:r>
            <w:r>
              <w:rPr>
                <w:rFonts w:cs="Arial"/>
                <w:lang w:val="en-US"/>
              </w:rPr>
              <w:tab/>
              <w:t>Void</w:t>
            </w:r>
            <w:r>
              <w:t xml:space="preserve"> </w:t>
            </w:r>
          </w:p>
          <w:p w14:paraId="4AE301C8" w14:textId="77777777" w:rsidR="00B70FA9" w:rsidRDefault="00B70FA9" w:rsidP="000D544C">
            <w:pPr>
              <w:pStyle w:val="TAN"/>
            </w:pPr>
            <w:r>
              <w:t>Note 4:</w:t>
            </w:r>
            <w:r>
              <w:rPr>
                <w:rFonts w:cs="Arial"/>
                <w:lang w:val="en-US"/>
              </w:rPr>
              <w:t xml:space="preserve"> </w:t>
            </w:r>
            <w:r>
              <w:rPr>
                <w:rFonts w:cs="Arial"/>
                <w:lang w:val="en-US"/>
              </w:rPr>
              <w:tab/>
              <w:t xml:space="preserve">X is the </w:t>
            </w:r>
            <w:r>
              <w:rPr>
                <w:lang w:val="en-US"/>
              </w:rPr>
              <w:t xml:space="preserve">Spherical coverage gain difference in dB, derived as (UE </w:t>
            </w:r>
            <w:proofErr w:type="spellStart"/>
            <w:r>
              <w:rPr>
                <w:lang w:val="en-US"/>
              </w:rPr>
              <w:t>Refsens</w:t>
            </w:r>
            <w:proofErr w:type="spellEnd"/>
            <w:r>
              <w:rPr>
                <w:lang w:val="en-US"/>
              </w:rPr>
              <w:t xml:space="preserve"> - UE Spherical coverage)</w:t>
            </w:r>
            <w:r>
              <w:t xml:space="preserve"> from TS 38.101-2 [19] clauses 7.3.2 and 7.3.4, selected according to the UE power class and operating band. X is always a negative value.</w:t>
            </w:r>
          </w:p>
          <w:p w14:paraId="01C8412F" w14:textId="77777777" w:rsidR="00B70FA9" w:rsidRPr="005E0CE0" w:rsidRDefault="00B70FA9" w:rsidP="000D544C">
            <w:pPr>
              <w:pStyle w:val="TAN"/>
            </w:pPr>
            <w:r>
              <w:t>Note 5:</w:t>
            </w:r>
            <w:r>
              <w:rPr>
                <w:rFonts w:cs="Arial"/>
                <w:lang w:val="en-US"/>
              </w:rPr>
              <w:t xml:space="preserve"> </w:t>
            </w:r>
            <w:r>
              <w:rPr>
                <w:rFonts w:cs="Arial"/>
                <w:lang w:val="en-US"/>
              </w:rPr>
              <w:tab/>
              <w:t xml:space="preserve">D is the </w:t>
            </w:r>
            <w:r w:rsidRPr="00630C6C">
              <w:rPr>
                <w:szCs w:val="24"/>
                <w:lang w:eastAsia="zh-CN"/>
              </w:rPr>
              <w:t>margin due to mis-alignment between fine beam and rough beam.</w:t>
            </w:r>
            <w:r>
              <w:rPr>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7A794E49" w14:textId="77777777" w:rsidR="00B70FA9" w:rsidRDefault="00B70FA9" w:rsidP="000D544C">
            <w:pPr>
              <w:pStyle w:val="TAN"/>
            </w:pPr>
            <w:r>
              <w:t>Note 6:</w:t>
            </w:r>
            <w:r>
              <w:rPr>
                <w:rFonts w:cs="Arial"/>
                <w:lang w:val="en-US"/>
              </w:rPr>
              <w:t xml:space="preserve"> </w:t>
            </w:r>
            <w:r>
              <w:rPr>
                <w:rFonts w:cs="Arial"/>
                <w:lang w:val="en-US"/>
              </w:rPr>
              <w:tab/>
              <w:t>G</w:t>
            </w:r>
            <w:r>
              <w:rPr>
                <w:rFonts w:cs="Arial"/>
                <w:vertAlign w:val="subscript"/>
                <w:lang w:val="en-US"/>
              </w:rPr>
              <w:t>inter</w:t>
            </w:r>
            <w:r>
              <w:rPr>
                <w:rFonts w:cs="Arial"/>
                <w:lang w:val="en-US"/>
              </w:rPr>
              <w:t xml:space="preserve"> is the </w:t>
            </w:r>
            <w:r w:rsidRPr="00630C6C">
              <w:rPr>
                <w:szCs w:val="24"/>
                <w:lang w:eastAsia="zh-CN"/>
              </w:rPr>
              <w:t>margin due to different antenna gain caused by frequency separation.</w:t>
            </w:r>
            <w:r>
              <w:rPr>
                <w:szCs w:val="24"/>
                <w:lang w:eastAsia="zh-CN"/>
              </w:rPr>
              <w:t xml:space="preserve"> </w:t>
            </w:r>
            <w:r>
              <w:t>G</w:t>
            </w:r>
            <w:r>
              <w:rPr>
                <w:vertAlign w:val="subscript"/>
              </w:rPr>
              <w:t>inter</w:t>
            </w:r>
            <w:r>
              <w:t xml:space="preserve"> is from </w:t>
            </w:r>
            <w:r>
              <w:rPr>
                <w:rFonts w:cs="Arial"/>
                <w:lang w:val="en-US"/>
              </w:rPr>
              <w:t>Table B.2.1.5.2-1</w:t>
            </w:r>
            <w:r>
              <w:t>, selected according to the UE power class, and is always a positive value</w:t>
            </w:r>
          </w:p>
          <w:p w14:paraId="1ABD38CA" w14:textId="77777777" w:rsidR="00B70FA9" w:rsidRPr="001C0E1B" w:rsidRDefault="00B70FA9" w:rsidP="000D544C">
            <w:pPr>
              <w:pStyle w:val="TAN"/>
              <w:rPr>
                <w:b/>
              </w:rPr>
            </w:pPr>
            <w:r w:rsidRPr="0080758D">
              <w:t>Note 7:</w:t>
            </w:r>
            <w:r w:rsidRPr="0080758D">
              <w:rPr>
                <w:rFonts w:cs="Arial"/>
                <w:lang w:val="en-US"/>
              </w:rPr>
              <w:t xml:space="preserve"> </w:t>
            </w:r>
            <w:r w:rsidRPr="0080758D">
              <w:rPr>
                <w:rFonts w:cs="Arial"/>
                <w:lang w:val="en-US"/>
              </w:rPr>
              <w:tab/>
            </w:r>
            <w:r w:rsidRPr="0080758D">
              <w:rPr>
                <w:rFonts w:cs="Arial"/>
                <w:szCs w:val="18"/>
              </w:rPr>
              <w:t>E = 3 (dB) is an additional margin to account for the actual gain difference between peak direction and spherical coverage using rough beams.</w:t>
            </w:r>
          </w:p>
        </w:tc>
      </w:tr>
    </w:tbl>
    <w:p w14:paraId="651EA929" w14:textId="77777777" w:rsidR="00B70FA9" w:rsidRDefault="00B70FA9" w:rsidP="00B70FA9">
      <w:pPr>
        <w:rPr>
          <w:rFonts w:eastAsia="新細明體"/>
          <w:lang w:val="x-none"/>
        </w:rPr>
      </w:pPr>
    </w:p>
    <w:p w14:paraId="39D00E5F" w14:textId="1C90411D" w:rsidR="00B70FA9" w:rsidRDefault="00B70FA9" w:rsidP="00B70FA9">
      <w:pPr>
        <w:rPr>
          <w:rFonts w:cstheme="minorHAnsi"/>
        </w:rPr>
      </w:pPr>
      <w:r>
        <w:rPr>
          <w:rFonts w:eastAsia="新細明體"/>
          <w:lang w:val="x-none"/>
        </w:rPr>
        <w:t xml:space="preserve">On the other hand, </w:t>
      </w:r>
      <w:r w:rsidRPr="004C20E9">
        <w:rPr>
          <w:rFonts w:cstheme="minorHAnsi"/>
          <w:highlight w:val="yellow"/>
        </w:rPr>
        <w:t xml:space="preserve">which test cases should be considered for </w:t>
      </w:r>
      <w:r w:rsidRPr="004C20E9">
        <w:rPr>
          <w:rFonts w:eastAsia="新細明體"/>
          <w:szCs w:val="24"/>
          <w:highlight w:val="yellow"/>
        </w:rPr>
        <w:t xml:space="preserve">D and </w:t>
      </w:r>
      <w:r w:rsidRPr="004C20E9">
        <w:rPr>
          <w:rFonts w:cstheme="minorHAnsi"/>
          <w:highlight w:val="yellow"/>
        </w:rPr>
        <w:t>G</w:t>
      </w:r>
      <w:r w:rsidRPr="004C20E9">
        <w:rPr>
          <w:rFonts w:cstheme="minorHAnsi"/>
          <w:highlight w:val="yellow"/>
          <w:vertAlign w:val="subscript"/>
        </w:rPr>
        <w:t>inter</w:t>
      </w:r>
      <w:r w:rsidRPr="004C20E9">
        <w:rPr>
          <w:rFonts w:cstheme="minorHAnsi"/>
          <w:highlight w:val="yellow"/>
        </w:rPr>
        <w:t>?</w:t>
      </w:r>
      <w:r>
        <w:rPr>
          <w:rFonts w:cstheme="minorHAnsi"/>
        </w:rPr>
        <w:t xml:space="preserve"> In our understanding, when it comes to inter-frequency for </w:t>
      </w:r>
      <w:r>
        <w:rPr>
          <w:szCs w:val="24"/>
          <w:lang w:eastAsia="zh-CN"/>
        </w:rPr>
        <w:t>relative accuracy</w:t>
      </w:r>
      <w:r>
        <w:rPr>
          <w:rFonts w:cstheme="minorHAnsi"/>
        </w:rPr>
        <w:t xml:space="preserve"> requirement, we can consider both </w:t>
      </w:r>
      <w:r>
        <w:rPr>
          <w:rFonts w:eastAsia="新細明體"/>
          <w:szCs w:val="24"/>
        </w:rPr>
        <w:t xml:space="preserve">D and </w:t>
      </w:r>
      <w:r w:rsidRPr="00B70FA9">
        <w:rPr>
          <w:rFonts w:cstheme="minorHAnsi"/>
        </w:rPr>
        <w:t>G</w:t>
      </w:r>
      <w:r w:rsidRPr="00B70FA9">
        <w:rPr>
          <w:rFonts w:cstheme="minorHAnsi"/>
          <w:vertAlign w:val="subscript"/>
        </w:rPr>
        <w:t>inter</w:t>
      </w:r>
      <w:r>
        <w:rPr>
          <w:rFonts w:cstheme="minorHAnsi"/>
        </w:rPr>
        <w:t xml:space="preserve"> for the test cases like below.</w:t>
      </w:r>
    </w:p>
    <w:p w14:paraId="70CC5D80" w14:textId="77777777" w:rsidR="00B70FA9" w:rsidRDefault="00B70FA9" w:rsidP="00B70FA9">
      <w:pPr>
        <w:pStyle w:val="af5"/>
        <w:numPr>
          <w:ilvl w:val="0"/>
          <w:numId w:val="28"/>
        </w:numPr>
        <w:rPr>
          <w:rFonts w:cstheme="minorHAnsi"/>
          <w:lang w:eastAsia="zh-TW"/>
        </w:rPr>
      </w:pPr>
      <w:r w:rsidRPr="00B70FA9">
        <w:rPr>
          <w:rFonts w:cstheme="minorHAnsi"/>
          <w:lang w:eastAsia="zh-TW"/>
        </w:rPr>
        <w:t>Table A.5.7.7.2.3-2: CSI-RSRP relative accuracy test requirement</w:t>
      </w:r>
    </w:p>
    <w:p w14:paraId="587F4EA4" w14:textId="7BED7743" w:rsidR="00B70FA9" w:rsidRDefault="00B70FA9" w:rsidP="00B70FA9">
      <w:pPr>
        <w:pStyle w:val="af5"/>
        <w:numPr>
          <w:ilvl w:val="1"/>
          <w:numId w:val="28"/>
        </w:numPr>
        <w:rPr>
          <w:rFonts w:cstheme="minorHAnsi"/>
          <w:lang w:eastAsia="zh-TW"/>
        </w:rPr>
      </w:pPr>
      <w:r w:rsidRPr="00B70FA9">
        <w:rPr>
          <w:rFonts w:cstheme="minorHAnsi"/>
        </w:rPr>
        <w:t xml:space="preserve">This test case include cell 2 (FR2 </w:t>
      </w:r>
      <w:proofErr w:type="spellStart"/>
      <w:r w:rsidRPr="00B70FA9">
        <w:rPr>
          <w:rFonts w:cstheme="minorHAnsi"/>
        </w:rPr>
        <w:t>PSCell</w:t>
      </w:r>
      <w:proofErr w:type="spellEnd"/>
      <w:r w:rsidRPr="00B70FA9">
        <w:rPr>
          <w:rFonts w:cstheme="minorHAnsi"/>
        </w:rPr>
        <w:t xml:space="preserve">) and cell 3(FR2 </w:t>
      </w:r>
      <w:r>
        <w:rPr>
          <w:rFonts w:cstheme="minorHAnsi"/>
        </w:rPr>
        <w:t>target</w:t>
      </w:r>
      <w:r w:rsidRPr="00B70FA9">
        <w:rPr>
          <w:rFonts w:cstheme="minorHAnsi"/>
        </w:rPr>
        <w:t xml:space="preserve"> cell) with different frequency in ENDC mode.</w:t>
      </w:r>
    </w:p>
    <w:p w14:paraId="3C62A485" w14:textId="77777777" w:rsidR="00B70FA9" w:rsidRDefault="00B70FA9" w:rsidP="00B70FA9">
      <w:pPr>
        <w:pStyle w:val="af5"/>
        <w:numPr>
          <w:ilvl w:val="0"/>
          <w:numId w:val="28"/>
        </w:numPr>
        <w:rPr>
          <w:rFonts w:cstheme="minorHAnsi"/>
          <w:lang w:eastAsia="zh-TW"/>
        </w:rPr>
      </w:pPr>
      <w:r w:rsidRPr="00B70FA9">
        <w:rPr>
          <w:rFonts w:cstheme="minorHAnsi"/>
        </w:rPr>
        <w:t>Table A.7.7.7.2.3-2: CSI-RSRP relative accuracy test requirement</w:t>
      </w:r>
    </w:p>
    <w:p w14:paraId="1AB19416" w14:textId="01B03D7F" w:rsidR="00B70FA9" w:rsidRPr="00B70FA9" w:rsidRDefault="00B70FA9" w:rsidP="00B70FA9">
      <w:pPr>
        <w:pStyle w:val="af5"/>
        <w:numPr>
          <w:ilvl w:val="1"/>
          <w:numId w:val="28"/>
        </w:numPr>
        <w:rPr>
          <w:rFonts w:cstheme="minorHAnsi"/>
          <w:lang w:eastAsia="zh-TW"/>
        </w:rPr>
      </w:pPr>
      <w:r w:rsidRPr="00B70FA9">
        <w:rPr>
          <w:rFonts w:cstheme="minorHAnsi"/>
        </w:rPr>
        <w:t xml:space="preserve">This test case include cell 1(FR2 </w:t>
      </w:r>
      <w:proofErr w:type="spellStart"/>
      <w:r w:rsidRPr="00B70FA9">
        <w:rPr>
          <w:rFonts w:cstheme="minorHAnsi"/>
        </w:rPr>
        <w:t>PCell</w:t>
      </w:r>
      <w:proofErr w:type="spellEnd"/>
      <w:r w:rsidRPr="00B70FA9">
        <w:rPr>
          <w:rFonts w:cstheme="minorHAnsi"/>
        </w:rPr>
        <w:t xml:space="preserve">) and cell 2(FR2 </w:t>
      </w:r>
      <w:r>
        <w:rPr>
          <w:rFonts w:cstheme="minorHAnsi"/>
        </w:rPr>
        <w:t>target</w:t>
      </w:r>
      <w:r w:rsidRPr="00B70FA9">
        <w:rPr>
          <w:rFonts w:cstheme="minorHAnsi"/>
        </w:rPr>
        <w:t xml:space="preserve"> cell) with different frequency in SA mode.</w:t>
      </w:r>
    </w:p>
    <w:p w14:paraId="2A4073FC" w14:textId="1784A7C5" w:rsidR="00B70FA9" w:rsidRDefault="00B70FA9" w:rsidP="00926D77">
      <w:pPr>
        <w:jc w:val="both"/>
        <w:rPr>
          <w:b/>
          <w:szCs w:val="24"/>
          <w:lang w:eastAsia="x-none"/>
        </w:rPr>
      </w:pPr>
      <w:r>
        <w:rPr>
          <w:rFonts w:eastAsia="新細明體"/>
          <w:szCs w:val="24"/>
        </w:rPr>
        <w:t xml:space="preserve">According to our observation and analysis, provided the following proposal. Basically, </w:t>
      </w:r>
      <w:r w:rsidR="0041178C">
        <w:rPr>
          <w:rFonts w:eastAsia="新細明體"/>
          <w:szCs w:val="24"/>
        </w:rPr>
        <w:t>this</w:t>
      </w:r>
      <w:r>
        <w:rPr>
          <w:rFonts w:eastAsia="新細明體"/>
          <w:szCs w:val="24"/>
        </w:rPr>
        <w:t xml:space="preserve"> proposal is to reuse</w:t>
      </w:r>
      <w:r w:rsidRPr="00B70FA9">
        <w:rPr>
          <w:rFonts w:eastAsia="新細明體"/>
          <w:szCs w:val="24"/>
        </w:rPr>
        <w:t xml:space="preserve"> </w:t>
      </w:r>
      <w:r w:rsidR="004C20E9" w:rsidRPr="00B70FA9">
        <w:rPr>
          <w:rFonts w:eastAsia="新細明體"/>
          <w:szCs w:val="24"/>
        </w:rPr>
        <w:t>inter-frequency</w:t>
      </w:r>
      <w:r w:rsidR="004C20E9">
        <w:rPr>
          <w:rFonts w:eastAsia="新細明體"/>
          <w:szCs w:val="24"/>
        </w:rPr>
        <w:t xml:space="preserve"> </w:t>
      </w:r>
      <w:r w:rsidRPr="00B70FA9">
        <w:rPr>
          <w:rFonts w:eastAsia="新細明體"/>
          <w:szCs w:val="24"/>
        </w:rPr>
        <w:t>SSB-</w:t>
      </w:r>
      <w:r w:rsidR="004C20E9">
        <w:rPr>
          <w:rFonts w:eastAsia="新細明體"/>
          <w:szCs w:val="24"/>
        </w:rPr>
        <w:t>RSRP</w:t>
      </w:r>
      <w:r w:rsidRPr="00B70FA9">
        <w:rPr>
          <w:rFonts w:eastAsia="新細明體"/>
          <w:szCs w:val="24"/>
        </w:rPr>
        <w:t xml:space="preserve"> relative accuracy requirement to be applied in CSI-RS based </w:t>
      </w:r>
      <w:r w:rsidR="0041178C" w:rsidRPr="00B70FA9">
        <w:rPr>
          <w:rFonts w:eastAsia="新細明體"/>
          <w:szCs w:val="24"/>
        </w:rPr>
        <w:t>requirement</w:t>
      </w:r>
      <w:r w:rsidR="009D496C">
        <w:rPr>
          <w:rFonts w:eastAsia="新細明體"/>
          <w:szCs w:val="24"/>
        </w:rPr>
        <w:t xml:space="preserve"> and corresponding CSI-RS changes will be in Rel-16, Rel-</w:t>
      </w:r>
      <w:proofErr w:type="gramStart"/>
      <w:r w:rsidR="009D496C">
        <w:rPr>
          <w:rFonts w:eastAsia="新細明體"/>
          <w:szCs w:val="24"/>
        </w:rPr>
        <w:t>17</w:t>
      </w:r>
      <w:proofErr w:type="gramEnd"/>
      <w:r w:rsidR="009D496C">
        <w:rPr>
          <w:rFonts w:eastAsia="新細明體"/>
          <w:szCs w:val="24"/>
        </w:rPr>
        <w:t xml:space="preserve"> and Rel-18 CRs</w:t>
      </w:r>
      <w:r w:rsidRPr="00B70FA9">
        <w:rPr>
          <w:rFonts w:eastAsia="新細明體"/>
          <w:szCs w:val="24"/>
        </w:rPr>
        <w:t>.</w:t>
      </w:r>
    </w:p>
    <w:p w14:paraId="7C4E29AC" w14:textId="51D1FF03" w:rsidR="00B70FA9" w:rsidRDefault="00926D77" w:rsidP="00B70FA9">
      <w:pPr>
        <w:jc w:val="both"/>
        <w:rPr>
          <w:b/>
          <w:szCs w:val="24"/>
          <w:lang w:eastAsia="x-none"/>
        </w:rPr>
      </w:pPr>
      <w:bookmarkStart w:id="3" w:name="_Ref85657955"/>
      <w:r w:rsidRPr="00FC3D2C">
        <w:rPr>
          <w:b/>
          <w:szCs w:val="24"/>
          <w:lang w:eastAsia="x-none"/>
        </w:rPr>
        <w:t xml:space="preserve">Proposal </w:t>
      </w:r>
      <w:r w:rsidRPr="00FC3D2C">
        <w:rPr>
          <w:b/>
          <w:szCs w:val="24"/>
          <w:lang w:eastAsia="x-none"/>
        </w:rPr>
        <w:fldChar w:fldCharType="begin"/>
      </w:r>
      <w:r w:rsidRPr="00FC3D2C">
        <w:rPr>
          <w:b/>
          <w:szCs w:val="24"/>
          <w:lang w:eastAsia="x-none"/>
        </w:rPr>
        <w:instrText xml:space="preserve"> SEQ Proposal \* ARABIC </w:instrText>
      </w:r>
      <w:r w:rsidRPr="00FC3D2C">
        <w:rPr>
          <w:b/>
          <w:szCs w:val="24"/>
          <w:lang w:eastAsia="x-none"/>
        </w:rPr>
        <w:fldChar w:fldCharType="separate"/>
      </w:r>
      <w:r w:rsidR="00FB544D">
        <w:rPr>
          <w:b/>
          <w:noProof/>
          <w:szCs w:val="24"/>
          <w:lang w:eastAsia="x-none"/>
        </w:rPr>
        <w:t>1</w:t>
      </w:r>
      <w:r w:rsidRPr="00FC3D2C">
        <w:rPr>
          <w:b/>
          <w:szCs w:val="24"/>
          <w:lang w:eastAsia="x-none"/>
        </w:rPr>
        <w:fldChar w:fldCharType="end"/>
      </w:r>
      <w:r w:rsidRPr="00FC3D2C">
        <w:rPr>
          <w:b/>
          <w:szCs w:val="24"/>
          <w:lang w:eastAsia="x-none"/>
        </w:rPr>
        <w:t xml:space="preserve">: </w:t>
      </w:r>
      <w:r w:rsidR="00B70FA9">
        <w:rPr>
          <w:b/>
          <w:szCs w:val="24"/>
          <w:lang w:eastAsia="x-none"/>
        </w:rPr>
        <w:t>RAN4 to consider bo</w:t>
      </w:r>
      <w:r w:rsidR="00B70FA9" w:rsidRPr="00B70FA9">
        <w:rPr>
          <w:b/>
          <w:szCs w:val="24"/>
          <w:lang w:eastAsia="x-none"/>
        </w:rPr>
        <w:t>th D and</w:t>
      </w:r>
      <w:r w:rsidR="00B70FA9" w:rsidRPr="00B70FA9">
        <w:rPr>
          <w:b/>
          <w:bCs/>
          <w:szCs w:val="24"/>
          <w:lang w:eastAsia="x-none"/>
        </w:rPr>
        <w:t xml:space="preserve"> </w:t>
      </w:r>
      <w:r w:rsidR="00B70FA9" w:rsidRPr="00B70FA9">
        <w:rPr>
          <w:rFonts w:ascii="Arial" w:hAnsi="Arial" w:cs="Arial"/>
          <w:b/>
          <w:bCs/>
        </w:rPr>
        <w:t>G</w:t>
      </w:r>
      <w:r w:rsidR="00B70FA9" w:rsidRPr="00B70FA9">
        <w:rPr>
          <w:rFonts w:ascii="Arial" w:hAnsi="Arial" w:cs="Arial"/>
          <w:b/>
          <w:bCs/>
          <w:vertAlign w:val="subscript"/>
        </w:rPr>
        <w:t>inter</w:t>
      </w:r>
      <w:r w:rsidR="00B70FA9" w:rsidRPr="00B70FA9">
        <w:rPr>
          <w:b/>
          <w:bCs/>
          <w:szCs w:val="24"/>
          <w:lang w:eastAsia="zh-CN"/>
        </w:rPr>
        <w:t xml:space="preserve"> </w:t>
      </w:r>
      <w:r w:rsidR="00B70FA9">
        <w:rPr>
          <w:b/>
          <w:szCs w:val="24"/>
          <w:lang w:eastAsia="x-none"/>
        </w:rPr>
        <w:t xml:space="preserve">in </w:t>
      </w:r>
      <w:r w:rsidRPr="00FC3D2C">
        <w:rPr>
          <w:b/>
          <w:szCs w:val="24"/>
          <w:lang w:eastAsia="x-none"/>
        </w:rPr>
        <w:t xml:space="preserve">the </w:t>
      </w:r>
      <w:r w:rsidR="00B70FA9" w:rsidRPr="00B70FA9">
        <w:rPr>
          <w:b/>
          <w:szCs w:val="24"/>
          <w:lang w:eastAsia="x-none"/>
        </w:rPr>
        <w:t>CSI-RSRP</w:t>
      </w:r>
      <w:r w:rsidR="00B70FA9" w:rsidRPr="00FC3D2C">
        <w:rPr>
          <w:b/>
          <w:szCs w:val="24"/>
          <w:lang w:eastAsia="x-none"/>
        </w:rPr>
        <w:t xml:space="preserve"> </w:t>
      </w:r>
      <w:r w:rsidRPr="00FC3D2C">
        <w:rPr>
          <w:b/>
          <w:szCs w:val="24"/>
          <w:lang w:eastAsia="x-none"/>
        </w:rPr>
        <w:t xml:space="preserve">relative accuracy </w:t>
      </w:r>
      <w:r w:rsidR="0041178C">
        <w:rPr>
          <w:b/>
          <w:szCs w:val="24"/>
          <w:lang w:eastAsia="x-none"/>
        </w:rPr>
        <w:t xml:space="preserve">test </w:t>
      </w:r>
      <w:r w:rsidRPr="00FC3D2C">
        <w:rPr>
          <w:b/>
          <w:szCs w:val="24"/>
          <w:lang w:eastAsia="x-none"/>
        </w:rPr>
        <w:t>requirement:</w:t>
      </w:r>
      <w:bookmarkEnd w:id="3"/>
    </w:p>
    <w:p w14:paraId="4D8AA410" w14:textId="77777777" w:rsidR="00B70FA9" w:rsidRPr="00B70FA9" w:rsidRDefault="00B70FA9" w:rsidP="00B70FA9">
      <w:pPr>
        <w:pStyle w:val="af5"/>
        <w:numPr>
          <w:ilvl w:val="0"/>
          <w:numId w:val="29"/>
        </w:numPr>
        <w:rPr>
          <w:b/>
          <w:szCs w:val="24"/>
          <w:lang w:eastAsia="x-none"/>
        </w:rPr>
      </w:pPr>
      <w:r w:rsidRPr="00B70FA9">
        <w:rPr>
          <w:b/>
          <w:szCs w:val="24"/>
          <w:lang w:eastAsia="x-none"/>
        </w:rPr>
        <w:t>Table A.5.7.7.2.3-2: CSI-RSRP relative accuracy test requirement</w:t>
      </w:r>
    </w:p>
    <w:p w14:paraId="749839D7" w14:textId="1DA3B2C0" w:rsidR="00B70FA9" w:rsidRPr="00B70FA9" w:rsidRDefault="00B70FA9" w:rsidP="00B70FA9">
      <w:pPr>
        <w:pStyle w:val="af5"/>
        <w:numPr>
          <w:ilvl w:val="0"/>
          <w:numId w:val="29"/>
        </w:numPr>
        <w:rPr>
          <w:b/>
          <w:szCs w:val="24"/>
          <w:lang w:eastAsia="x-none"/>
        </w:rPr>
      </w:pPr>
      <w:r w:rsidRPr="00B70FA9">
        <w:rPr>
          <w:b/>
          <w:szCs w:val="24"/>
          <w:lang w:eastAsia="x-none"/>
        </w:rPr>
        <w:t>Table A.7.7.7.2.3-2: CSI-RSRP relative accuracy test requirement</w:t>
      </w:r>
    </w:p>
    <w:p w14:paraId="2CDF7BE8" w14:textId="77777777" w:rsidR="00B70FA9" w:rsidRPr="00B70FA9" w:rsidRDefault="00B70FA9" w:rsidP="00B70FA9">
      <w:pPr>
        <w:jc w:val="both"/>
        <w:rPr>
          <w:rFonts w:eastAsia="新細明體"/>
          <w:b/>
          <w:szCs w:val="24"/>
        </w:rPr>
      </w:pPr>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lastRenderedPageBreak/>
        <w:t>Summary</w:t>
      </w:r>
    </w:p>
    <w:p w14:paraId="4D3CCE1A" w14:textId="0D4906C6" w:rsidR="0094768B" w:rsidRDefault="006F7557" w:rsidP="00234753">
      <w:pPr>
        <w:adjustRightInd w:val="0"/>
        <w:snapToGrid w:val="0"/>
        <w:spacing w:before="180" w:after="120"/>
        <w:jc w:val="both"/>
        <w:rPr>
          <w:szCs w:val="24"/>
        </w:rPr>
      </w:pPr>
      <w:r w:rsidRPr="00FC3D2C">
        <w:rPr>
          <w:rFonts w:hint="eastAsia"/>
          <w:szCs w:val="24"/>
        </w:rPr>
        <w:t xml:space="preserve">In this </w:t>
      </w:r>
      <w:r w:rsidRPr="00FC3D2C">
        <w:rPr>
          <w:szCs w:val="24"/>
        </w:rPr>
        <w:t>paper</w:t>
      </w:r>
      <w:r w:rsidR="005C7F0B" w:rsidRPr="00FC3D2C">
        <w:rPr>
          <w:szCs w:val="24"/>
        </w:rPr>
        <w:t xml:space="preserve">, </w:t>
      </w:r>
      <w:r w:rsidR="0032472B" w:rsidRPr="00FC3D2C">
        <w:rPr>
          <w:szCs w:val="24"/>
        </w:rPr>
        <w:t xml:space="preserve">we </w:t>
      </w:r>
      <w:r w:rsidR="00B70FA9">
        <w:rPr>
          <w:szCs w:val="24"/>
        </w:rPr>
        <w:t>discuss</w:t>
      </w:r>
      <w:r w:rsidR="0032472B" w:rsidRPr="00FC3D2C">
        <w:rPr>
          <w:szCs w:val="24"/>
        </w:rPr>
        <w:t xml:space="preserve"> the</w:t>
      </w:r>
      <w:r w:rsidR="00B70FA9">
        <w:rPr>
          <w:szCs w:val="24"/>
        </w:rPr>
        <w:t xml:space="preserve"> issue of </w:t>
      </w:r>
      <w:r w:rsidR="00B70FA9" w:rsidRPr="00B70FA9">
        <w:rPr>
          <w:szCs w:val="24"/>
        </w:rPr>
        <w:t>LS (R4-2311010) from RAN5</w:t>
      </w:r>
      <w:r w:rsidR="00B70FA9">
        <w:rPr>
          <w:szCs w:val="24"/>
        </w:rPr>
        <w:t xml:space="preserve">. We have </w:t>
      </w:r>
      <w:r w:rsidR="00B70FA9" w:rsidRPr="00FC3D2C">
        <w:rPr>
          <w:szCs w:val="24"/>
        </w:rPr>
        <w:t>the</w:t>
      </w:r>
      <w:r w:rsidR="00B70FA9">
        <w:rPr>
          <w:szCs w:val="24"/>
        </w:rPr>
        <w:t xml:space="preserve"> </w:t>
      </w:r>
      <w:r w:rsidR="00B70FA9" w:rsidRPr="00FC3D2C">
        <w:rPr>
          <w:szCs w:val="24"/>
        </w:rPr>
        <w:t>following observations and proposals.</w:t>
      </w:r>
    </w:p>
    <w:p w14:paraId="45959C3E" w14:textId="1E3769D7" w:rsidR="00845280" w:rsidRPr="00845280" w:rsidRDefault="00845280" w:rsidP="00234753">
      <w:pPr>
        <w:adjustRightInd w:val="0"/>
        <w:snapToGrid w:val="0"/>
        <w:spacing w:before="180" w:after="120"/>
        <w:jc w:val="both"/>
        <w:rPr>
          <w:b/>
          <w:szCs w:val="24"/>
          <w:lang w:eastAsia="x-none"/>
        </w:rPr>
      </w:pPr>
      <w:r w:rsidRPr="00845280">
        <w:rPr>
          <w:b/>
          <w:szCs w:val="24"/>
          <w:lang w:eastAsia="x-none"/>
        </w:rPr>
        <w:fldChar w:fldCharType="begin"/>
      </w:r>
      <w:r w:rsidRPr="00845280">
        <w:rPr>
          <w:b/>
          <w:szCs w:val="24"/>
          <w:lang w:eastAsia="x-none"/>
        </w:rPr>
        <w:instrText xml:space="preserve"> REF _Ref141214861 \h </w:instrText>
      </w:r>
      <w:r>
        <w:rPr>
          <w:b/>
          <w:szCs w:val="24"/>
          <w:lang w:eastAsia="x-none"/>
        </w:rPr>
        <w:instrText xml:space="preserve"> \* MERGEFORMAT </w:instrText>
      </w:r>
      <w:r w:rsidRPr="00845280">
        <w:rPr>
          <w:b/>
          <w:szCs w:val="24"/>
          <w:lang w:eastAsia="x-none"/>
        </w:rPr>
      </w:r>
      <w:r w:rsidRPr="00845280">
        <w:rPr>
          <w:b/>
          <w:szCs w:val="24"/>
          <w:lang w:eastAsia="x-none"/>
        </w:rPr>
        <w:fldChar w:fldCharType="separate"/>
      </w:r>
      <w:r w:rsidR="004C20E9" w:rsidRPr="004C20E9">
        <w:rPr>
          <w:b/>
          <w:szCs w:val="24"/>
          <w:lang w:eastAsia="x-none"/>
        </w:rPr>
        <w:t>Observation 1: No need to consider D and Ginter in FR2 absolute accuracy requirement due to there’s only one cell considered in test requirement.</w:t>
      </w:r>
      <w:r w:rsidRPr="00845280">
        <w:rPr>
          <w:b/>
          <w:szCs w:val="24"/>
          <w:lang w:eastAsia="x-none"/>
        </w:rPr>
        <w:fldChar w:fldCharType="end"/>
      </w:r>
    </w:p>
    <w:p w14:paraId="70604C0D" w14:textId="005673F1" w:rsidR="00845280" w:rsidRPr="00845280" w:rsidRDefault="00845280" w:rsidP="00234753">
      <w:pPr>
        <w:adjustRightInd w:val="0"/>
        <w:snapToGrid w:val="0"/>
        <w:spacing w:before="180" w:after="120"/>
        <w:jc w:val="both"/>
        <w:rPr>
          <w:b/>
          <w:szCs w:val="24"/>
          <w:lang w:eastAsia="x-none"/>
        </w:rPr>
      </w:pPr>
      <w:r w:rsidRPr="00845280">
        <w:rPr>
          <w:b/>
          <w:szCs w:val="24"/>
          <w:lang w:eastAsia="x-none"/>
        </w:rPr>
        <w:fldChar w:fldCharType="begin"/>
      </w:r>
      <w:r w:rsidRPr="00845280">
        <w:rPr>
          <w:b/>
          <w:szCs w:val="24"/>
          <w:lang w:eastAsia="x-none"/>
        </w:rPr>
        <w:instrText xml:space="preserve"> REF _Ref141214868 \h </w:instrText>
      </w:r>
      <w:r>
        <w:rPr>
          <w:b/>
          <w:szCs w:val="24"/>
          <w:lang w:eastAsia="x-none"/>
        </w:rPr>
        <w:instrText xml:space="preserve"> \* MERGEFORMAT </w:instrText>
      </w:r>
      <w:r w:rsidRPr="00845280">
        <w:rPr>
          <w:b/>
          <w:szCs w:val="24"/>
          <w:lang w:eastAsia="x-none"/>
        </w:rPr>
      </w:r>
      <w:r w:rsidRPr="00845280">
        <w:rPr>
          <w:b/>
          <w:szCs w:val="24"/>
          <w:lang w:eastAsia="x-none"/>
        </w:rPr>
        <w:fldChar w:fldCharType="separate"/>
      </w:r>
      <w:r w:rsidR="004C20E9" w:rsidRPr="004C20E9">
        <w:rPr>
          <w:b/>
          <w:szCs w:val="24"/>
          <w:lang w:eastAsia="x-none"/>
        </w:rPr>
        <w:t>Observation 2: No need to consider FR2 intra-frequency relative accuracy requirement since there’s no such requirement in legacy.</w:t>
      </w:r>
      <w:r w:rsidRPr="00845280">
        <w:rPr>
          <w:b/>
          <w:szCs w:val="24"/>
          <w:lang w:eastAsia="x-none"/>
        </w:rPr>
        <w:fldChar w:fldCharType="end"/>
      </w:r>
    </w:p>
    <w:p w14:paraId="471F5E21" w14:textId="1C37CA09" w:rsidR="00FC3D2C" w:rsidRDefault="00FC3D2C" w:rsidP="00B70FA9">
      <w:pPr>
        <w:overflowPunct w:val="0"/>
        <w:autoSpaceDE w:val="0"/>
        <w:autoSpaceDN w:val="0"/>
        <w:adjustRightInd w:val="0"/>
        <w:spacing w:afterLines="50" w:after="120"/>
        <w:textAlignment w:val="baseline"/>
        <w:rPr>
          <w:rFonts w:eastAsia="Malgun Gothic"/>
          <w:b/>
          <w:bCs/>
          <w:sz w:val="20"/>
          <w:lang w:eastAsia="ko-KR"/>
        </w:rPr>
      </w:pPr>
      <w:r>
        <w:rPr>
          <w:rFonts w:eastAsia="Malgun Gothic"/>
          <w:b/>
          <w:bCs/>
          <w:sz w:val="20"/>
          <w:lang w:eastAsia="ko-KR"/>
        </w:rPr>
        <w:fldChar w:fldCharType="begin"/>
      </w:r>
      <w:r>
        <w:rPr>
          <w:rFonts w:eastAsia="Malgun Gothic"/>
          <w:b/>
          <w:bCs/>
          <w:sz w:val="20"/>
          <w:lang w:eastAsia="ko-KR"/>
        </w:rPr>
        <w:instrText xml:space="preserve"> REF _Ref85657955 \h </w:instrText>
      </w:r>
      <w:r>
        <w:rPr>
          <w:rFonts w:eastAsia="Malgun Gothic"/>
          <w:b/>
          <w:bCs/>
          <w:sz w:val="20"/>
          <w:lang w:eastAsia="ko-KR"/>
        </w:rPr>
      </w:r>
      <w:r>
        <w:rPr>
          <w:rFonts w:eastAsia="Malgun Gothic"/>
          <w:b/>
          <w:bCs/>
          <w:sz w:val="20"/>
          <w:lang w:eastAsia="ko-KR"/>
        </w:rPr>
        <w:fldChar w:fldCharType="separate"/>
      </w:r>
      <w:r w:rsidR="00B70FA9" w:rsidRPr="00FC3D2C">
        <w:rPr>
          <w:b/>
          <w:szCs w:val="24"/>
          <w:lang w:eastAsia="x-none"/>
        </w:rPr>
        <w:t xml:space="preserve">Proposal </w:t>
      </w:r>
      <w:r w:rsidR="00B70FA9">
        <w:rPr>
          <w:b/>
          <w:noProof/>
          <w:szCs w:val="24"/>
          <w:lang w:eastAsia="x-none"/>
        </w:rPr>
        <w:t>1</w:t>
      </w:r>
      <w:r w:rsidR="00B70FA9" w:rsidRPr="00FC3D2C">
        <w:rPr>
          <w:b/>
          <w:szCs w:val="24"/>
          <w:lang w:eastAsia="x-none"/>
        </w:rPr>
        <w:t xml:space="preserve">: </w:t>
      </w:r>
      <w:r w:rsidR="00B70FA9">
        <w:rPr>
          <w:b/>
          <w:szCs w:val="24"/>
          <w:lang w:eastAsia="x-none"/>
        </w:rPr>
        <w:t>RAN4 to consider bo</w:t>
      </w:r>
      <w:r w:rsidR="00B70FA9" w:rsidRPr="00B70FA9">
        <w:rPr>
          <w:b/>
          <w:szCs w:val="24"/>
          <w:lang w:eastAsia="x-none"/>
        </w:rPr>
        <w:t>th D and</w:t>
      </w:r>
      <w:r w:rsidR="00B70FA9" w:rsidRPr="00B70FA9">
        <w:rPr>
          <w:b/>
          <w:bCs/>
          <w:szCs w:val="24"/>
          <w:lang w:eastAsia="x-none"/>
        </w:rPr>
        <w:t xml:space="preserve"> </w:t>
      </w:r>
      <w:r w:rsidR="00B70FA9" w:rsidRPr="00B70FA9">
        <w:rPr>
          <w:rFonts w:ascii="Arial" w:hAnsi="Arial" w:cs="Arial"/>
          <w:b/>
          <w:bCs/>
        </w:rPr>
        <w:t>G</w:t>
      </w:r>
      <w:r w:rsidR="00B70FA9" w:rsidRPr="00B70FA9">
        <w:rPr>
          <w:rFonts w:ascii="Arial" w:hAnsi="Arial" w:cs="Arial"/>
          <w:b/>
          <w:bCs/>
          <w:vertAlign w:val="subscript"/>
        </w:rPr>
        <w:t>inter</w:t>
      </w:r>
      <w:r w:rsidR="00B70FA9" w:rsidRPr="00B70FA9">
        <w:rPr>
          <w:b/>
          <w:bCs/>
          <w:szCs w:val="24"/>
          <w:lang w:eastAsia="zh-CN"/>
        </w:rPr>
        <w:t xml:space="preserve"> </w:t>
      </w:r>
      <w:r w:rsidR="00B70FA9">
        <w:rPr>
          <w:b/>
          <w:szCs w:val="24"/>
          <w:lang w:eastAsia="x-none"/>
        </w:rPr>
        <w:t xml:space="preserve">in </w:t>
      </w:r>
      <w:r w:rsidR="00B70FA9" w:rsidRPr="00FC3D2C">
        <w:rPr>
          <w:b/>
          <w:szCs w:val="24"/>
          <w:lang w:eastAsia="x-none"/>
        </w:rPr>
        <w:t xml:space="preserve">the </w:t>
      </w:r>
      <w:r w:rsidR="00B70FA9" w:rsidRPr="00B70FA9">
        <w:rPr>
          <w:b/>
          <w:szCs w:val="24"/>
          <w:lang w:eastAsia="x-none"/>
        </w:rPr>
        <w:t>CSI-RSRP</w:t>
      </w:r>
      <w:r w:rsidR="00B70FA9" w:rsidRPr="00FC3D2C">
        <w:rPr>
          <w:b/>
          <w:szCs w:val="24"/>
          <w:lang w:eastAsia="x-none"/>
        </w:rPr>
        <w:t xml:space="preserve"> relative accuracy </w:t>
      </w:r>
      <w:r w:rsidR="0041178C">
        <w:rPr>
          <w:b/>
          <w:szCs w:val="24"/>
          <w:lang w:eastAsia="x-none"/>
        </w:rPr>
        <w:t xml:space="preserve">test </w:t>
      </w:r>
      <w:r w:rsidR="00B70FA9" w:rsidRPr="00FC3D2C">
        <w:rPr>
          <w:b/>
          <w:szCs w:val="24"/>
          <w:lang w:eastAsia="x-none"/>
        </w:rPr>
        <w:t>requirement:</w:t>
      </w:r>
      <w:r>
        <w:rPr>
          <w:rFonts w:eastAsia="Malgun Gothic"/>
          <w:b/>
          <w:bCs/>
          <w:sz w:val="20"/>
          <w:lang w:eastAsia="ko-KR"/>
        </w:rPr>
        <w:fldChar w:fldCharType="end"/>
      </w:r>
    </w:p>
    <w:p w14:paraId="7F342F43" w14:textId="77777777" w:rsidR="00B70FA9" w:rsidRPr="00B70FA9" w:rsidRDefault="00B70FA9" w:rsidP="00B70FA9">
      <w:pPr>
        <w:pStyle w:val="af5"/>
        <w:numPr>
          <w:ilvl w:val="0"/>
          <w:numId w:val="29"/>
        </w:numPr>
        <w:rPr>
          <w:b/>
          <w:szCs w:val="24"/>
          <w:lang w:eastAsia="x-none"/>
        </w:rPr>
      </w:pPr>
      <w:r w:rsidRPr="00B70FA9">
        <w:rPr>
          <w:b/>
          <w:szCs w:val="24"/>
          <w:lang w:eastAsia="x-none"/>
        </w:rPr>
        <w:t>Table A.5.7.7.2.3-2: CSI-RSRP relative accuracy test requirement</w:t>
      </w:r>
    </w:p>
    <w:p w14:paraId="100606D8" w14:textId="77777777" w:rsidR="00B70FA9" w:rsidRPr="00B70FA9" w:rsidRDefault="00B70FA9" w:rsidP="00B70FA9">
      <w:pPr>
        <w:pStyle w:val="af5"/>
        <w:numPr>
          <w:ilvl w:val="0"/>
          <w:numId w:val="29"/>
        </w:numPr>
        <w:rPr>
          <w:b/>
          <w:szCs w:val="24"/>
          <w:lang w:eastAsia="x-none"/>
        </w:rPr>
      </w:pPr>
      <w:r w:rsidRPr="00B70FA9">
        <w:rPr>
          <w:b/>
          <w:szCs w:val="24"/>
          <w:lang w:eastAsia="x-none"/>
        </w:rPr>
        <w:t>Table A.7.7.7.2.3-2: CSI-RSRP relative accuracy test requirement</w:t>
      </w:r>
    </w:p>
    <w:p w14:paraId="5D2E5F05" w14:textId="77777777" w:rsidR="00B70FA9" w:rsidRPr="00B70FA9" w:rsidRDefault="00B70FA9" w:rsidP="00B70FA9">
      <w:pPr>
        <w:overflowPunct w:val="0"/>
        <w:autoSpaceDE w:val="0"/>
        <w:autoSpaceDN w:val="0"/>
        <w:adjustRightInd w:val="0"/>
        <w:spacing w:afterLines="50" w:after="120"/>
        <w:textAlignment w:val="baseline"/>
        <w:rPr>
          <w:rFonts w:eastAsia="Malgun Gothic"/>
          <w:b/>
          <w:bCs/>
          <w:sz w:val="20"/>
          <w:lang w:eastAsia="ko-KR"/>
        </w:rPr>
      </w:pPr>
    </w:p>
    <w:sectPr w:rsidR="00B70FA9" w:rsidRPr="00B70FA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4E798" w14:textId="77777777" w:rsidR="00E76385" w:rsidRDefault="00E76385">
      <w:r>
        <w:separator/>
      </w:r>
    </w:p>
  </w:endnote>
  <w:endnote w:type="continuationSeparator" w:id="0">
    <w:p w14:paraId="58848BA4" w14:textId="77777777" w:rsidR="00E76385" w:rsidRDefault="00E76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E5377" w14:textId="77777777" w:rsidR="00E76385" w:rsidRDefault="00E76385">
      <w:r>
        <w:separator/>
      </w:r>
    </w:p>
  </w:footnote>
  <w:footnote w:type="continuationSeparator" w:id="0">
    <w:p w14:paraId="23C5A3A3" w14:textId="77777777" w:rsidR="00E76385" w:rsidRDefault="00E763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E6154"/>
    <w:multiLevelType w:val="hybridMultilevel"/>
    <w:tmpl w:val="CC7EA84E"/>
    <w:lvl w:ilvl="0" w:tplc="9E8834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C6590"/>
    <w:multiLevelType w:val="hybridMultilevel"/>
    <w:tmpl w:val="46BE724E"/>
    <w:lvl w:ilvl="0" w:tplc="1F50BDA4">
      <w:start w:val="6"/>
      <w:numFmt w:val="bullet"/>
      <w:lvlText w:val="-"/>
      <w:lvlJc w:val="left"/>
      <w:pPr>
        <w:ind w:left="764" w:hanging="480"/>
      </w:pPr>
      <w:rPr>
        <w:rFonts w:ascii="Arial" w:eastAsiaTheme="minorEastAsia"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C427524"/>
    <w:multiLevelType w:val="hybridMultilevel"/>
    <w:tmpl w:val="E82C66E0"/>
    <w:lvl w:ilvl="0" w:tplc="1F50BDA4">
      <w:start w:val="6"/>
      <w:numFmt w:val="bullet"/>
      <w:lvlText w:val="-"/>
      <w:lvlJc w:val="left"/>
      <w:pPr>
        <w:ind w:left="764" w:hanging="480"/>
      </w:pPr>
      <w:rPr>
        <w:rFonts w:ascii="Arial" w:eastAsiaTheme="minorEastAsia" w:hAnsi="Arial" w:cs="Arial" w:hint="default"/>
      </w:rPr>
    </w:lvl>
    <w:lvl w:ilvl="1" w:tplc="04090005">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0F421351"/>
    <w:multiLevelType w:val="hybridMultilevel"/>
    <w:tmpl w:val="A0EC004E"/>
    <w:lvl w:ilvl="0" w:tplc="00000001">
      <w:start w:val="1"/>
      <w:numFmt w:val="decimal"/>
      <w:lvlText w:val="(%1)"/>
      <w:lvlJc w:val="left"/>
      <w:pPr>
        <w:ind w:left="644" w:hanging="360"/>
      </w:pPr>
      <w:rPr>
        <w:rFonts w:hint="default"/>
      </w:rPr>
    </w:lvl>
    <w:lvl w:ilvl="1" w:tplc="04090019" w:tentative="1">
      <w:start w:val="1"/>
      <w:numFmt w:val="ideographTraditional"/>
      <w:lvlText w:val="%2、"/>
      <w:lvlJc w:val="left"/>
      <w:pPr>
        <w:ind w:left="1004" w:hanging="480"/>
      </w:pPr>
    </w:lvl>
    <w:lvl w:ilvl="2" w:tplc="0409001B" w:tentative="1">
      <w:start w:val="1"/>
      <w:numFmt w:val="lowerRoman"/>
      <w:lvlText w:val="%3."/>
      <w:lvlJc w:val="right"/>
      <w:pPr>
        <w:ind w:left="1484" w:hanging="480"/>
      </w:pPr>
    </w:lvl>
    <w:lvl w:ilvl="3" w:tplc="0409000F" w:tentative="1">
      <w:start w:val="1"/>
      <w:numFmt w:val="decimal"/>
      <w:lvlText w:val="%4."/>
      <w:lvlJc w:val="left"/>
      <w:pPr>
        <w:ind w:left="1964" w:hanging="480"/>
      </w:pPr>
    </w:lvl>
    <w:lvl w:ilvl="4" w:tplc="04090019" w:tentative="1">
      <w:start w:val="1"/>
      <w:numFmt w:val="ideographTraditional"/>
      <w:lvlText w:val="%5、"/>
      <w:lvlJc w:val="left"/>
      <w:pPr>
        <w:ind w:left="2444" w:hanging="480"/>
      </w:pPr>
    </w:lvl>
    <w:lvl w:ilvl="5" w:tplc="0409001B" w:tentative="1">
      <w:start w:val="1"/>
      <w:numFmt w:val="lowerRoman"/>
      <w:lvlText w:val="%6."/>
      <w:lvlJc w:val="right"/>
      <w:pPr>
        <w:ind w:left="2924" w:hanging="480"/>
      </w:pPr>
    </w:lvl>
    <w:lvl w:ilvl="6" w:tplc="0409000F" w:tentative="1">
      <w:start w:val="1"/>
      <w:numFmt w:val="decimal"/>
      <w:lvlText w:val="%7."/>
      <w:lvlJc w:val="left"/>
      <w:pPr>
        <w:ind w:left="3404" w:hanging="480"/>
      </w:pPr>
    </w:lvl>
    <w:lvl w:ilvl="7" w:tplc="04090019" w:tentative="1">
      <w:start w:val="1"/>
      <w:numFmt w:val="ideographTraditional"/>
      <w:lvlText w:val="%8、"/>
      <w:lvlJc w:val="left"/>
      <w:pPr>
        <w:ind w:left="3884" w:hanging="480"/>
      </w:pPr>
    </w:lvl>
    <w:lvl w:ilvl="8" w:tplc="0409001B" w:tentative="1">
      <w:start w:val="1"/>
      <w:numFmt w:val="lowerRoman"/>
      <w:lvlText w:val="%9."/>
      <w:lvlJc w:val="right"/>
      <w:pPr>
        <w:ind w:left="4364" w:hanging="480"/>
      </w:pPr>
    </w:lvl>
  </w:abstractNum>
  <w:abstractNum w:abstractNumId="6" w15:restartNumberingAfterBreak="0">
    <w:nsid w:val="123B1F46"/>
    <w:multiLevelType w:val="hybridMultilevel"/>
    <w:tmpl w:val="697AE7FE"/>
    <w:lvl w:ilvl="0" w:tplc="460EF8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76E1006"/>
    <w:multiLevelType w:val="multilevel"/>
    <w:tmpl w:val="C6A2D2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F1753A"/>
    <w:multiLevelType w:val="hybridMultilevel"/>
    <w:tmpl w:val="8A9E66E0"/>
    <w:lvl w:ilvl="0" w:tplc="BCB28840">
      <w:start w:val="1"/>
      <w:numFmt w:val="decimal"/>
      <w:lvlText w:val="(%1)"/>
      <w:lvlJc w:val="left"/>
      <w:pPr>
        <w:ind w:left="1069" w:hanging="360"/>
      </w:pPr>
      <w:rPr>
        <w:rFonts w:hint="default"/>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9" w15:restartNumberingAfterBreak="0">
    <w:nsid w:val="1A9D3A06"/>
    <w:multiLevelType w:val="hybridMultilevel"/>
    <w:tmpl w:val="7BEEBB90"/>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0" w15:restartNumberingAfterBreak="0">
    <w:nsid w:val="22AE186C"/>
    <w:multiLevelType w:val="hybridMultilevel"/>
    <w:tmpl w:val="8B72FFF2"/>
    <w:lvl w:ilvl="0" w:tplc="755E29E4">
      <w:start w:val="1"/>
      <w:numFmt w:val="decimal"/>
      <w:lvlText w:val="(%1)"/>
      <w:lvlJc w:val="left"/>
      <w:pPr>
        <w:ind w:left="644" w:hanging="360"/>
      </w:pPr>
      <w:rPr>
        <w:rFonts w:ascii="Calibri" w:hAnsi="Calibri" w:cs="新細明體"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3AD5A2E"/>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056B52"/>
    <w:multiLevelType w:val="hybridMultilevel"/>
    <w:tmpl w:val="F9E461A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BDD74AE"/>
    <w:multiLevelType w:val="hybridMultilevel"/>
    <w:tmpl w:val="DC22916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E4E85"/>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35E149B6"/>
    <w:multiLevelType w:val="hybridMultilevel"/>
    <w:tmpl w:val="2BCEF34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7085B2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03324D"/>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B463BF"/>
    <w:multiLevelType w:val="hybridMultilevel"/>
    <w:tmpl w:val="B3181464"/>
    <w:lvl w:ilvl="0" w:tplc="1F50BDA4">
      <w:start w:val="6"/>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20D2B1A"/>
    <w:multiLevelType w:val="hybridMultilevel"/>
    <w:tmpl w:val="9D8EC6A8"/>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6335F50"/>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490168AB"/>
    <w:multiLevelType w:val="multilevel"/>
    <w:tmpl w:val="3A02C890"/>
    <w:lvl w:ilvl="0">
      <w:start w:val="6"/>
      <w:numFmt w:val="bullet"/>
      <w:lvlText w:val="-"/>
      <w:lvlJc w:val="left"/>
      <w:pPr>
        <w:tabs>
          <w:tab w:val="num" w:pos="720"/>
        </w:tabs>
        <w:ind w:left="720" w:hanging="360"/>
      </w:pPr>
      <w:rPr>
        <w:rFonts w:ascii="Arial" w:eastAsiaTheme="minorEastAsia"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742997"/>
    <w:multiLevelType w:val="hybridMultilevel"/>
    <w:tmpl w:val="78084366"/>
    <w:lvl w:ilvl="0" w:tplc="5B426844">
      <w:start w:val="3"/>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6E31074"/>
    <w:multiLevelType w:val="hybridMultilevel"/>
    <w:tmpl w:val="DB980B2E"/>
    <w:lvl w:ilvl="0" w:tplc="04090001">
      <w:start w:val="1"/>
      <w:numFmt w:val="bullet"/>
      <w:lvlText w:val=""/>
      <w:lvlJc w:val="left"/>
      <w:pPr>
        <w:ind w:left="644" w:hanging="360"/>
      </w:pPr>
      <w:rPr>
        <w:rFonts w:ascii="Wingdings" w:hAnsi="Wingdings" w:hint="default"/>
        <w:sz w:val="24"/>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1656449016">
    <w:abstractNumId w:val="28"/>
  </w:num>
  <w:num w:numId="2" w16cid:durableId="1525090621">
    <w:abstractNumId w:val="18"/>
  </w:num>
  <w:num w:numId="3" w16cid:durableId="1042704974">
    <w:abstractNumId w:val="2"/>
  </w:num>
  <w:num w:numId="4" w16cid:durableId="635649992">
    <w:abstractNumId w:val="0"/>
  </w:num>
  <w:num w:numId="5" w16cid:durableId="1103259717">
    <w:abstractNumId w:val="14"/>
  </w:num>
  <w:num w:numId="6" w16cid:durableId="587661775">
    <w:abstractNumId w:val="27"/>
  </w:num>
  <w:num w:numId="7" w16cid:durableId="1032149086">
    <w:abstractNumId w:val="20"/>
  </w:num>
  <w:num w:numId="8" w16cid:durableId="1068302545">
    <w:abstractNumId w:val="13"/>
  </w:num>
  <w:num w:numId="9" w16cid:durableId="452671233">
    <w:abstractNumId w:val="6"/>
  </w:num>
  <w:num w:numId="10" w16cid:durableId="343939230">
    <w:abstractNumId w:val="5"/>
  </w:num>
  <w:num w:numId="11" w16cid:durableId="1289701075">
    <w:abstractNumId w:val="1"/>
  </w:num>
  <w:num w:numId="12" w16cid:durableId="1540707992">
    <w:abstractNumId w:val="16"/>
  </w:num>
  <w:num w:numId="13" w16cid:durableId="1427649739">
    <w:abstractNumId w:val="12"/>
  </w:num>
  <w:num w:numId="14" w16cid:durableId="1520464595">
    <w:abstractNumId w:val="8"/>
  </w:num>
  <w:num w:numId="15" w16cid:durableId="1697196558">
    <w:abstractNumId w:val="15"/>
  </w:num>
  <w:num w:numId="16" w16cid:durableId="867983663">
    <w:abstractNumId w:val="23"/>
  </w:num>
  <w:num w:numId="17" w16cid:durableId="939489193">
    <w:abstractNumId w:val="19"/>
  </w:num>
  <w:num w:numId="18" w16cid:durableId="876283915">
    <w:abstractNumId w:val="9"/>
  </w:num>
  <w:num w:numId="19" w16cid:durableId="2044867254">
    <w:abstractNumId w:val="17"/>
  </w:num>
  <w:num w:numId="20" w16cid:durableId="634720688">
    <w:abstractNumId w:val="11"/>
  </w:num>
  <w:num w:numId="21" w16cid:durableId="1866744474">
    <w:abstractNumId w:val="10"/>
  </w:num>
  <w:num w:numId="22" w16cid:durableId="1417824384">
    <w:abstractNumId w:val="26"/>
  </w:num>
  <w:num w:numId="23" w16cid:durableId="1879462798">
    <w:abstractNumId w:val="22"/>
  </w:num>
  <w:num w:numId="24" w16cid:durableId="1495100056">
    <w:abstractNumId w:val="25"/>
  </w:num>
  <w:num w:numId="25" w16cid:durableId="926697177">
    <w:abstractNumId w:val="21"/>
  </w:num>
  <w:num w:numId="26" w16cid:durableId="867789679">
    <w:abstractNumId w:val="24"/>
  </w:num>
  <w:num w:numId="27" w16cid:durableId="601299003">
    <w:abstractNumId w:val="7"/>
  </w:num>
  <w:num w:numId="28" w16cid:durableId="189414547">
    <w:abstractNumId w:val="4"/>
  </w:num>
  <w:num w:numId="29" w16cid:durableId="144699960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527"/>
    <w:rsid w:val="0000280B"/>
    <w:rsid w:val="000028BD"/>
    <w:rsid w:val="00002FC2"/>
    <w:rsid w:val="00003437"/>
    <w:rsid w:val="00003938"/>
    <w:rsid w:val="00003983"/>
    <w:rsid w:val="00003E24"/>
    <w:rsid w:val="00004ADA"/>
    <w:rsid w:val="00004C31"/>
    <w:rsid w:val="00004F66"/>
    <w:rsid w:val="0000562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E71"/>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3A2C"/>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1BE5"/>
    <w:rsid w:val="00052255"/>
    <w:rsid w:val="000528A2"/>
    <w:rsid w:val="000528F0"/>
    <w:rsid w:val="00052AD9"/>
    <w:rsid w:val="000533CE"/>
    <w:rsid w:val="00053676"/>
    <w:rsid w:val="000536DE"/>
    <w:rsid w:val="000539B0"/>
    <w:rsid w:val="00053BE5"/>
    <w:rsid w:val="000547CA"/>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EBC"/>
    <w:rsid w:val="00097FCB"/>
    <w:rsid w:val="000A02C8"/>
    <w:rsid w:val="000A074C"/>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555"/>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C79"/>
    <w:rsid w:val="000B2FBC"/>
    <w:rsid w:val="000B3671"/>
    <w:rsid w:val="000B4203"/>
    <w:rsid w:val="000B423B"/>
    <w:rsid w:val="000B48B6"/>
    <w:rsid w:val="000B5100"/>
    <w:rsid w:val="000B53BB"/>
    <w:rsid w:val="000B5697"/>
    <w:rsid w:val="000B6082"/>
    <w:rsid w:val="000B616A"/>
    <w:rsid w:val="000B6915"/>
    <w:rsid w:val="000B6C74"/>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5AF"/>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7BF"/>
    <w:rsid w:val="00113B72"/>
    <w:rsid w:val="00114AD7"/>
    <w:rsid w:val="0011522C"/>
    <w:rsid w:val="00115388"/>
    <w:rsid w:val="001153A7"/>
    <w:rsid w:val="00115809"/>
    <w:rsid w:val="00115B65"/>
    <w:rsid w:val="00116525"/>
    <w:rsid w:val="001166B4"/>
    <w:rsid w:val="001166BB"/>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7B"/>
    <w:rsid w:val="001323F1"/>
    <w:rsid w:val="0013260F"/>
    <w:rsid w:val="001338E2"/>
    <w:rsid w:val="00134041"/>
    <w:rsid w:val="00134091"/>
    <w:rsid w:val="001340A7"/>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CEA"/>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0E21"/>
    <w:rsid w:val="001A1035"/>
    <w:rsid w:val="001A10F2"/>
    <w:rsid w:val="001A1461"/>
    <w:rsid w:val="001A14E6"/>
    <w:rsid w:val="001A14EB"/>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15"/>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939"/>
    <w:rsid w:val="001C0AF9"/>
    <w:rsid w:val="001C125B"/>
    <w:rsid w:val="001C14EC"/>
    <w:rsid w:val="001C15DA"/>
    <w:rsid w:val="001C2489"/>
    <w:rsid w:val="001C24BB"/>
    <w:rsid w:val="001C2686"/>
    <w:rsid w:val="001C4337"/>
    <w:rsid w:val="001C4676"/>
    <w:rsid w:val="001C48D5"/>
    <w:rsid w:val="001C4D9F"/>
    <w:rsid w:val="001C4EEC"/>
    <w:rsid w:val="001C551C"/>
    <w:rsid w:val="001C5B21"/>
    <w:rsid w:val="001C5CA4"/>
    <w:rsid w:val="001C5E7D"/>
    <w:rsid w:val="001C639E"/>
    <w:rsid w:val="001C64FF"/>
    <w:rsid w:val="001C6501"/>
    <w:rsid w:val="001C69CF"/>
    <w:rsid w:val="001C6A2E"/>
    <w:rsid w:val="001C6BAD"/>
    <w:rsid w:val="001C6E22"/>
    <w:rsid w:val="001C6E99"/>
    <w:rsid w:val="001C717C"/>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9A9"/>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753"/>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4DDD"/>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DC3"/>
    <w:rsid w:val="00255F92"/>
    <w:rsid w:val="00256225"/>
    <w:rsid w:val="00256264"/>
    <w:rsid w:val="00256B68"/>
    <w:rsid w:val="00256D93"/>
    <w:rsid w:val="00256FE8"/>
    <w:rsid w:val="00257556"/>
    <w:rsid w:val="00257578"/>
    <w:rsid w:val="002577F8"/>
    <w:rsid w:val="00257EE3"/>
    <w:rsid w:val="0026045C"/>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81A"/>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0C84"/>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5B68"/>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83A"/>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40B"/>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7BF"/>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A37"/>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7DF"/>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72B"/>
    <w:rsid w:val="00324866"/>
    <w:rsid w:val="00324B60"/>
    <w:rsid w:val="003250C8"/>
    <w:rsid w:val="003258BB"/>
    <w:rsid w:val="003268D5"/>
    <w:rsid w:val="003273C6"/>
    <w:rsid w:val="0032795C"/>
    <w:rsid w:val="00327A6E"/>
    <w:rsid w:val="00327C84"/>
    <w:rsid w:val="003300BD"/>
    <w:rsid w:val="00330797"/>
    <w:rsid w:val="003309F4"/>
    <w:rsid w:val="00331C6A"/>
    <w:rsid w:val="0033218F"/>
    <w:rsid w:val="00332625"/>
    <w:rsid w:val="00332709"/>
    <w:rsid w:val="00332A58"/>
    <w:rsid w:val="00333185"/>
    <w:rsid w:val="00333319"/>
    <w:rsid w:val="0033339F"/>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45"/>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2C"/>
    <w:rsid w:val="0038483B"/>
    <w:rsid w:val="00384D39"/>
    <w:rsid w:val="00384F0A"/>
    <w:rsid w:val="003850E6"/>
    <w:rsid w:val="003861E3"/>
    <w:rsid w:val="003864BB"/>
    <w:rsid w:val="0038658C"/>
    <w:rsid w:val="0038671F"/>
    <w:rsid w:val="00386737"/>
    <w:rsid w:val="00386816"/>
    <w:rsid w:val="00386E68"/>
    <w:rsid w:val="0038702D"/>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53D"/>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3BB"/>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415"/>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E7757"/>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5EB9"/>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178C"/>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447"/>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4DE"/>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12E"/>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0"/>
    <w:rsid w:val="00486D1A"/>
    <w:rsid w:val="00487291"/>
    <w:rsid w:val="00487495"/>
    <w:rsid w:val="00487DE4"/>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1BD"/>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0E9"/>
    <w:rsid w:val="004C2137"/>
    <w:rsid w:val="004C23B8"/>
    <w:rsid w:val="004C2563"/>
    <w:rsid w:val="004C34FA"/>
    <w:rsid w:val="004C3558"/>
    <w:rsid w:val="004C3A13"/>
    <w:rsid w:val="004C3F18"/>
    <w:rsid w:val="004C4301"/>
    <w:rsid w:val="004C452A"/>
    <w:rsid w:val="004C510D"/>
    <w:rsid w:val="004C5700"/>
    <w:rsid w:val="004C600F"/>
    <w:rsid w:val="004C61B9"/>
    <w:rsid w:val="004C6867"/>
    <w:rsid w:val="004C737B"/>
    <w:rsid w:val="004C7423"/>
    <w:rsid w:val="004C795A"/>
    <w:rsid w:val="004C7AB4"/>
    <w:rsid w:val="004D00F1"/>
    <w:rsid w:val="004D0236"/>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5DC0"/>
    <w:rsid w:val="004F64EC"/>
    <w:rsid w:val="004F72FD"/>
    <w:rsid w:val="004F76E2"/>
    <w:rsid w:val="004F7890"/>
    <w:rsid w:val="004F7F80"/>
    <w:rsid w:val="00500815"/>
    <w:rsid w:val="005012E9"/>
    <w:rsid w:val="00501B1E"/>
    <w:rsid w:val="00501B89"/>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600"/>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533"/>
    <w:rsid w:val="00540BBE"/>
    <w:rsid w:val="00541403"/>
    <w:rsid w:val="0054246B"/>
    <w:rsid w:val="005424D2"/>
    <w:rsid w:val="00543C04"/>
    <w:rsid w:val="005442D9"/>
    <w:rsid w:val="00544566"/>
    <w:rsid w:val="00544E3A"/>
    <w:rsid w:val="00545075"/>
    <w:rsid w:val="00545863"/>
    <w:rsid w:val="00545876"/>
    <w:rsid w:val="00545AF0"/>
    <w:rsid w:val="00545B98"/>
    <w:rsid w:val="00545ECF"/>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8A9"/>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4A8"/>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5E6C"/>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09"/>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3940"/>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1EA6"/>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30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5DD"/>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4C7A"/>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696B"/>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800"/>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12D"/>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579"/>
    <w:rsid w:val="006536C7"/>
    <w:rsid w:val="00653BD3"/>
    <w:rsid w:val="00654408"/>
    <w:rsid w:val="00654D76"/>
    <w:rsid w:val="00655189"/>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6B1"/>
    <w:rsid w:val="00677925"/>
    <w:rsid w:val="0067793D"/>
    <w:rsid w:val="00680725"/>
    <w:rsid w:val="00680DE0"/>
    <w:rsid w:val="0068110D"/>
    <w:rsid w:val="00681C67"/>
    <w:rsid w:val="00681DFF"/>
    <w:rsid w:val="00682553"/>
    <w:rsid w:val="00682554"/>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81D"/>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5A7"/>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7B2"/>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5C"/>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0DF"/>
    <w:rsid w:val="006D7389"/>
    <w:rsid w:val="006D7657"/>
    <w:rsid w:val="006D7836"/>
    <w:rsid w:val="006D7CD4"/>
    <w:rsid w:val="006D7E54"/>
    <w:rsid w:val="006E0777"/>
    <w:rsid w:val="006E0F1A"/>
    <w:rsid w:val="006E0FDA"/>
    <w:rsid w:val="006E13D1"/>
    <w:rsid w:val="006E1952"/>
    <w:rsid w:val="006E2042"/>
    <w:rsid w:val="006E256B"/>
    <w:rsid w:val="006E2809"/>
    <w:rsid w:val="006E2DB5"/>
    <w:rsid w:val="006E434A"/>
    <w:rsid w:val="006E43EF"/>
    <w:rsid w:val="006E4816"/>
    <w:rsid w:val="006E4A4C"/>
    <w:rsid w:val="006E509D"/>
    <w:rsid w:val="006E580F"/>
    <w:rsid w:val="006E5A34"/>
    <w:rsid w:val="006E5DE8"/>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3D43"/>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90F"/>
    <w:rsid w:val="00706C89"/>
    <w:rsid w:val="00707672"/>
    <w:rsid w:val="00707818"/>
    <w:rsid w:val="0070791A"/>
    <w:rsid w:val="00710034"/>
    <w:rsid w:val="00710522"/>
    <w:rsid w:val="0071077E"/>
    <w:rsid w:val="00710796"/>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DA0"/>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54AD"/>
    <w:rsid w:val="00726200"/>
    <w:rsid w:val="00726285"/>
    <w:rsid w:val="00726344"/>
    <w:rsid w:val="00726439"/>
    <w:rsid w:val="00726C6F"/>
    <w:rsid w:val="00727DF5"/>
    <w:rsid w:val="00727FD1"/>
    <w:rsid w:val="00730521"/>
    <w:rsid w:val="00731A4B"/>
    <w:rsid w:val="00731D6F"/>
    <w:rsid w:val="00731F3E"/>
    <w:rsid w:val="00732387"/>
    <w:rsid w:val="00733392"/>
    <w:rsid w:val="0073413F"/>
    <w:rsid w:val="00734380"/>
    <w:rsid w:val="0073477D"/>
    <w:rsid w:val="00734D4D"/>
    <w:rsid w:val="007359F5"/>
    <w:rsid w:val="007363C3"/>
    <w:rsid w:val="007365E3"/>
    <w:rsid w:val="00736A0C"/>
    <w:rsid w:val="00737667"/>
    <w:rsid w:val="00737827"/>
    <w:rsid w:val="00737DB0"/>
    <w:rsid w:val="00737EE8"/>
    <w:rsid w:val="007403B1"/>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702"/>
    <w:rsid w:val="00747BCC"/>
    <w:rsid w:val="00747DC7"/>
    <w:rsid w:val="00750A99"/>
    <w:rsid w:val="00751180"/>
    <w:rsid w:val="007513DB"/>
    <w:rsid w:val="00751465"/>
    <w:rsid w:val="007515B7"/>
    <w:rsid w:val="00751FC2"/>
    <w:rsid w:val="00752D70"/>
    <w:rsid w:val="00752EEE"/>
    <w:rsid w:val="00753195"/>
    <w:rsid w:val="00753A34"/>
    <w:rsid w:val="00753C8F"/>
    <w:rsid w:val="007543B0"/>
    <w:rsid w:val="0075523D"/>
    <w:rsid w:val="00755481"/>
    <w:rsid w:val="007554A6"/>
    <w:rsid w:val="00755950"/>
    <w:rsid w:val="00755B80"/>
    <w:rsid w:val="00755D8C"/>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9F6"/>
    <w:rsid w:val="00787DFA"/>
    <w:rsid w:val="00787E27"/>
    <w:rsid w:val="00790378"/>
    <w:rsid w:val="007905D5"/>
    <w:rsid w:val="00790894"/>
    <w:rsid w:val="0079097D"/>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97A"/>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C7C"/>
    <w:rsid w:val="007C1F27"/>
    <w:rsid w:val="007C2086"/>
    <w:rsid w:val="007C2235"/>
    <w:rsid w:val="007C2739"/>
    <w:rsid w:val="007C27F7"/>
    <w:rsid w:val="007C2D4C"/>
    <w:rsid w:val="007C3162"/>
    <w:rsid w:val="007C3550"/>
    <w:rsid w:val="007C37F1"/>
    <w:rsid w:val="007C421B"/>
    <w:rsid w:val="007C4304"/>
    <w:rsid w:val="007C49E1"/>
    <w:rsid w:val="007C4F84"/>
    <w:rsid w:val="007C528F"/>
    <w:rsid w:val="007C5435"/>
    <w:rsid w:val="007C5B54"/>
    <w:rsid w:val="007C6857"/>
    <w:rsid w:val="007C6AEE"/>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88E"/>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3C7"/>
    <w:rsid w:val="007F6BC4"/>
    <w:rsid w:val="007F7441"/>
    <w:rsid w:val="007F77A2"/>
    <w:rsid w:val="007F7852"/>
    <w:rsid w:val="007F7B07"/>
    <w:rsid w:val="00800257"/>
    <w:rsid w:val="008009CB"/>
    <w:rsid w:val="008012D1"/>
    <w:rsid w:val="0080153E"/>
    <w:rsid w:val="00802240"/>
    <w:rsid w:val="008024BB"/>
    <w:rsid w:val="008027A8"/>
    <w:rsid w:val="00802AEC"/>
    <w:rsid w:val="00802C5F"/>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58A"/>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99E"/>
    <w:rsid w:val="00836ABB"/>
    <w:rsid w:val="00836B87"/>
    <w:rsid w:val="00836BDC"/>
    <w:rsid w:val="00836F58"/>
    <w:rsid w:val="00836F7D"/>
    <w:rsid w:val="00837011"/>
    <w:rsid w:val="008372D5"/>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280"/>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D55"/>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AB8"/>
    <w:rsid w:val="008A61EC"/>
    <w:rsid w:val="008A6895"/>
    <w:rsid w:val="008A6920"/>
    <w:rsid w:val="008A7C6D"/>
    <w:rsid w:val="008B020D"/>
    <w:rsid w:val="008B042F"/>
    <w:rsid w:val="008B06B4"/>
    <w:rsid w:val="008B0A66"/>
    <w:rsid w:val="008B0F94"/>
    <w:rsid w:val="008B104C"/>
    <w:rsid w:val="008B2555"/>
    <w:rsid w:val="008B26FB"/>
    <w:rsid w:val="008B2933"/>
    <w:rsid w:val="008B2E89"/>
    <w:rsid w:val="008B33D9"/>
    <w:rsid w:val="008B37A2"/>
    <w:rsid w:val="008B3A0A"/>
    <w:rsid w:val="008B45E7"/>
    <w:rsid w:val="008B471E"/>
    <w:rsid w:val="008B5290"/>
    <w:rsid w:val="008B55FA"/>
    <w:rsid w:val="008B60A7"/>
    <w:rsid w:val="008B6CC4"/>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5BDA"/>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B59"/>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1AAB"/>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8F1"/>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E0A"/>
    <w:rsid w:val="0091019E"/>
    <w:rsid w:val="00910AFF"/>
    <w:rsid w:val="00911609"/>
    <w:rsid w:val="0091294E"/>
    <w:rsid w:val="00912C9D"/>
    <w:rsid w:val="00912D6F"/>
    <w:rsid w:val="009132E6"/>
    <w:rsid w:val="00913834"/>
    <w:rsid w:val="00914594"/>
    <w:rsid w:val="00914C32"/>
    <w:rsid w:val="00914C9A"/>
    <w:rsid w:val="0091519C"/>
    <w:rsid w:val="009152E9"/>
    <w:rsid w:val="00915B81"/>
    <w:rsid w:val="00915E48"/>
    <w:rsid w:val="00916157"/>
    <w:rsid w:val="00916F3C"/>
    <w:rsid w:val="0091704E"/>
    <w:rsid w:val="00917252"/>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D77"/>
    <w:rsid w:val="00926E58"/>
    <w:rsid w:val="00927523"/>
    <w:rsid w:val="0092788C"/>
    <w:rsid w:val="00927A74"/>
    <w:rsid w:val="009300C9"/>
    <w:rsid w:val="0093053F"/>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2A8"/>
    <w:rsid w:val="00944B62"/>
    <w:rsid w:val="00945637"/>
    <w:rsid w:val="009457E8"/>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7E9"/>
    <w:rsid w:val="0096499B"/>
    <w:rsid w:val="00964B7C"/>
    <w:rsid w:val="00964B99"/>
    <w:rsid w:val="00964FB5"/>
    <w:rsid w:val="00965084"/>
    <w:rsid w:val="00965400"/>
    <w:rsid w:val="00965640"/>
    <w:rsid w:val="00965845"/>
    <w:rsid w:val="0096610A"/>
    <w:rsid w:val="00966186"/>
    <w:rsid w:val="00966525"/>
    <w:rsid w:val="0096756E"/>
    <w:rsid w:val="0097013A"/>
    <w:rsid w:val="00970750"/>
    <w:rsid w:val="00970F90"/>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64E"/>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496C"/>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09"/>
    <w:rsid w:val="009F7D66"/>
    <w:rsid w:val="00A0091A"/>
    <w:rsid w:val="00A00A60"/>
    <w:rsid w:val="00A00F75"/>
    <w:rsid w:val="00A0131B"/>
    <w:rsid w:val="00A01AE5"/>
    <w:rsid w:val="00A01F46"/>
    <w:rsid w:val="00A02274"/>
    <w:rsid w:val="00A02837"/>
    <w:rsid w:val="00A02BD8"/>
    <w:rsid w:val="00A02FD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83C"/>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908"/>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03E"/>
    <w:rsid w:val="00A647D2"/>
    <w:rsid w:val="00A65CD4"/>
    <w:rsid w:val="00A662EC"/>
    <w:rsid w:val="00A66510"/>
    <w:rsid w:val="00A665A2"/>
    <w:rsid w:val="00A6712B"/>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14C"/>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87EB7"/>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5B5"/>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CAD"/>
    <w:rsid w:val="00AD4E15"/>
    <w:rsid w:val="00AD508C"/>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4977"/>
    <w:rsid w:val="00AF543B"/>
    <w:rsid w:val="00AF5C0F"/>
    <w:rsid w:val="00AF63DA"/>
    <w:rsid w:val="00AF7CF9"/>
    <w:rsid w:val="00AF7EBA"/>
    <w:rsid w:val="00B0019B"/>
    <w:rsid w:val="00B0048A"/>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17E4D"/>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4DBF"/>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0FA9"/>
    <w:rsid w:val="00B71077"/>
    <w:rsid w:val="00B7162F"/>
    <w:rsid w:val="00B7244D"/>
    <w:rsid w:val="00B7267A"/>
    <w:rsid w:val="00B72F96"/>
    <w:rsid w:val="00B73176"/>
    <w:rsid w:val="00B731CE"/>
    <w:rsid w:val="00B73286"/>
    <w:rsid w:val="00B73AA5"/>
    <w:rsid w:val="00B73B8A"/>
    <w:rsid w:val="00B74751"/>
    <w:rsid w:val="00B74FB8"/>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35"/>
    <w:rsid w:val="00B8799E"/>
    <w:rsid w:val="00B87C3B"/>
    <w:rsid w:val="00B87CAE"/>
    <w:rsid w:val="00B87EF1"/>
    <w:rsid w:val="00B900CE"/>
    <w:rsid w:val="00B90922"/>
    <w:rsid w:val="00B91379"/>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60F"/>
    <w:rsid w:val="00B96A72"/>
    <w:rsid w:val="00B975FF"/>
    <w:rsid w:val="00B97971"/>
    <w:rsid w:val="00BA0AD9"/>
    <w:rsid w:val="00BA2066"/>
    <w:rsid w:val="00BA2794"/>
    <w:rsid w:val="00BA3737"/>
    <w:rsid w:val="00BA39CA"/>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16A"/>
    <w:rsid w:val="00BC330C"/>
    <w:rsid w:val="00BC3759"/>
    <w:rsid w:val="00BC3841"/>
    <w:rsid w:val="00BC3CA2"/>
    <w:rsid w:val="00BC3E30"/>
    <w:rsid w:val="00BC401B"/>
    <w:rsid w:val="00BC5104"/>
    <w:rsid w:val="00BC5111"/>
    <w:rsid w:val="00BC54A2"/>
    <w:rsid w:val="00BC5AA7"/>
    <w:rsid w:val="00BC6343"/>
    <w:rsid w:val="00BC655E"/>
    <w:rsid w:val="00BC6642"/>
    <w:rsid w:val="00BC6E7E"/>
    <w:rsid w:val="00BC78C6"/>
    <w:rsid w:val="00BC7A40"/>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1F1"/>
    <w:rsid w:val="00BD72DE"/>
    <w:rsid w:val="00BD754F"/>
    <w:rsid w:val="00BD7746"/>
    <w:rsid w:val="00BD7790"/>
    <w:rsid w:val="00BD77B1"/>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2F9"/>
    <w:rsid w:val="00BE636D"/>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2AA"/>
    <w:rsid w:val="00BF5336"/>
    <w:rsid w:val="00BF5A34"/>
    <w:rsid w:val="00BF658E"/>
    <w:rsid w:val="00BF6646"/>
    <w:rsid w:val="00BF6780"/>
    <w:rsid w:val="00BF6D94"/>
    <w:rsid w:val="00BF6DE5"/>
    <w:rsid w:val="00BF6DF6"/>
    <w:rsid w:val="00BF76EB"/>
    <w:rsid w:val="00BF77E3"/>
    <w:rsid w:val="00BF7DDD"/>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4F15"/>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104"/>
    <w:rsid w:val="00C5122E"/>
    <w:rsid w:val="00C515E1"/>
    <w:rsid w:val="00C51A13"/>
    <w:rsid w:val="00C51E10"/>
    <w:rsid w:val="00C51EF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890"/>
    <w:rsid w:val="00C72BBD"/>
    <w:rsid w:val="00C72EBC"/>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D81"/>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884"/>
    <w:rsid w:val="00CA3D58"/>
    <w:rsid w:val="00CA4755"/>
    <w:rsid w:val="00CA4DBD"/>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40D"/>
    <w:rsid w:val="00CB7A2D"/>
    <w:rsid w:val="00CC0018"/>
    <w:rsid w:val="00CC06F4"/>
    <w:rsid w:val="00CC0B75"/>
    <w:rsid w:val="00CC198B"/>
    <w:rsid w:val="00CC19A9"/>
    <w:rsid w:val="00CC1F99"/>
    <w:rsid w:val="00CC2635"/>
    <w:rsid w:val="00CC280B"/>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5E5"/>
    <w:rsid w:val="00CD38E8"/>
    <w:rsid w:val="00CD3C78"/>
    <w:rsid w:val="00CD43BF"/>
    <w:rsid w:val="00CD472C"/>
    <w:rsid w:val="00CD4BAB"/>
    <w:rsid w:val="00CD4C64"/>
    <w:rsid w:val="00CD4FA8"/>
    <w:rsid w:val="00CD5F26"/>
    <w:rsid w:val="00CD621D"/>
    <w:rsid w:val="00CD6536"/>
    <w:rsid w:val="00CD65E7"/>
    <w:rsid w:val="00CD7667"/>
    <w:rsid w:val="00CD7B81"/>
    <w:rsid w:val="00CD7BB6"/>
    <w:rsid w:val="00CE04BA"/>
    <w:rsid w:val="00CE0709"/>
    <w:rsid w:val="00CE08EE"/>
    <w:rsid w:val="00CE0B54"/>
    <w:rsid w:val="00CE0D5E"/>
    <w:rsid w:val="00CE1094"/>
    <w:rsid w:val="00CE192C"/>
    <w:rsid w:val="00CE1E58"/>
    <w:rsid w:val="00CE24CB"/>
    <w:rsid w:val="00CE2859"/>
    <w:rsid w:val="00CE3522"/>
    <w:rsid w:val="00CE39A1"/>
    <w:rsid w:val="00CE39B1"/>
    <w:rsid w:val="00CE40EA"/>
    <w:rsid w:val="00CE4126"/>
    <w:rsid w:val="00CE43C0"/>
    <w:rsid w:val="00CE4526"/>
    <w:rsid w:val="00CE47DC"/>
    <w:rsid w:val="00CE4866"/>
    <w:rsid w:val="00CE4BBE"/>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86B"/>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B74"/>
    <w:rsid w:val="00D05C01"/>
    <w:rsid w:val="00D064E8"/>
    <w:rsid w:val="00D067DD"/>
    <w:rsid w:val="00D06885"/>
    <w:rsid w:val="00D07275"/>
    <w:rsid w:val="00D077BC"/>
    <w:rsid w:val="00D07BF6"/>
    <w:rsid w:val="00D07CF4"/>
    <w:rsid w:val="00D1005F"/>
    <w:rsid w:val="00D105DB"/>
    <w:rsid w:val="00D10919"/>
    <w:rsid w:val="00D110AE"/>
    <w:rsid w:val="00D11359"/>
    <w:rsid w:val="00D11641"/>
    <w:rsid w:val="00D11E76"/>
    <w:rsid w:val="00D11FC2"/>
    <w:rsid w:val="00D12557"/>
    <w:rsid w:val="00D128C2"/>
    <w:rsid w:val="00D138F6"/>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131"/>
    <w:rsid w:val="00D223EA"/>
    <w:rsid w:val="00D22B2A"/>
    <w:rsid w:val="00D2369F"/>
    <w:rsid w:val="00D2429A"/>
    <w:rsid w:val="00D248B3"/>
    <w:rsid w:val="00D24CB4"/>
    <w:rsid w:val="00D24CEA"/>
    <w:rsid w:val="00D24D89"/>
    <w:rsid w:val="00D254DC"/>
    <w:rsid w:val="00D25815"/>
    <w:rsid w:val="00D25AFB"/>
    <w:rsid w:val="00D25EE2"/>
    <w:rsid w:val="00D260F8"/>
    <w:rsid w:val="00D263A4"/>
    <w:rsid w:val="00D26445"/>
    <w:rsid w:val="00D26636"/>
    <w:rsid w:val="00D26E82"/>
    <w:rsid w:val="00D26EB9"/>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5902"/>
    <w:rsid w:val="00D46299"/>
    <w:rsid w:val="00D46AB1"/>
    <w:rsid w:val="00D46CCA"/>
    <w:rsid w:val="00D476E9"/>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08B"/>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27D"/>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583"/>
    <w:rsid w:val="00DC4B5F"/>
    <w:rsid w:val="00DC51C4"/>
    <w:rsid w:val="00DC5354"/>
    <w:rsid w:val="00DC5E50"/>
    <w:rsid w:val="00DC6113"/>
    <w:rsid w:val="00DC703D"/>
    <w:rsid w:val="00DC70A4"/>
    <w:rsid w:val="00DC7148"/>
    <w:rsid w:val="00DD0291"/>
    <w:rsid w:val="00DD042D"/>
    <w:rsid w:val="00DD05A8"/>
    <w:rsid w:val="00DD0A93"/>
    <w:rsid w:val="00DD11D4"/>
    <w:rsid w:val="00DD1493"/>
    <w:rsid w:val="00DD15A3"/>
    <w:rsid w:val="00DD1D73"/>
    <w:rsid w:val="00DD225E"/>
    <w:rsid w:val="00DD229E"/>
    <w:rsid w:val="00DD2D50"/>
    <w:rsid w:val="00DD2E44"/>
    <w:rsid w:val="00DD30E3"/>
    <w:rsid w:val="00DD355D"/>
    <w:rsid w:val="00DD3898"/>
    <w:rsid w:val="00DD3CBA"/>
    <w:rsid w:val="00DD3D08"/>
    <w:rsid w:val="00DD3D1C"/>
    <w:rsid w:val="00DD504B"/>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88D"/>
    <w:rsid w:val="00DE4CB2"/>
    <w:rsid w:val="00DE506D"/>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266"/>
    <w:rsid w:val="00E07FAB"/>
    <w:rsid w:val="00E10432"/>
    <w:rsid w:val="00E1052E"/>
    <w:rsid w:val="00E11063"/>
    <w:rsid w:val="00E11DEE"/>
    <w:rsid w:val="00E12EA9"/>
    <w:rsid w:val="00E12FD6"/>
    <w:rsid w:val="00E13345"/>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6C47"/>
    <w:rsid w:val="00E17A64"/>
    <w:rsid w:val="00E20463"/>
    <w:rsid w:val="00E21CDE"/>
    <w:rsid w:val="00E21F02"/>
    <w:rsid w:val="00E226CF"/>
    <w:rsid w:val="00E2294B"/>
    <w:rsid w:val="00E22E3F"/>
    <w:rsid w:val="00E22EBA"/>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72E"/>
    <w:rsid w:val="00E34810"/>
    <w:rsid w:val="00E34909"/>
    <w:rsid w:val="00E34AE8"/>
    <w:rsid w:val="00E3562B"/>
    <w:rsid w:val="00E35A29"/>
    <w:rsid w:val="00E36366"/>
    <w:rsid w:val="00E36DDA"/>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AC1"/>
    <w:rsid w:val="00E50E90"/>
    <w:rsid w:val="00E512A5"/>
    <w:rsid w:val="00E5260F"/>
    <w:rsid w:val="00E53081"/>
    <w:rsid w:val="00E5320A"/>
    <w:rsid w:val="00E5332D"/>
    <w:rsid w:val="00E533B8"/>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385"/>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97B18"/>
    <w:rsid w:val="00EA02B8"/>
    <w:rsid w:val="00EA094F"/>
    <w:rsid w:val="00EA1525"/>
    <w:rsid w:val="00EA191C"/>
    <w:rsid w:val="00EA1B17"/>
    <w:rsid w:val="00EA1B9C"/>
    <w:rsid w:val="00EA1C54"/>
    <w:rsid w:val="00EA1D43"/>
    <w:rsid w:val="00EA1FE7"/>
    <w:rsid w:val="00EA3370"/>
    <w:rsid w:val="00EA34B3"/>
    <w:rsid w:val="00EA40D5"/>
    <w:rsid w:val="00EA43F9"/>
    <w:rsid w:val="00EA461F"/>
    <w:rsid w:val="00EA4F94"/>
    <w:rsid w:val="00EA5EFD"/>
    <w:rsid w:val="00EA61F9"/>
    <w:rsid w:val="00EA6600"/>
    <w:rsid w:val="00EA6BD8"/>
    <w:rsid w:val="00EA6EEB"/>
    <w:rsid w:val="00EA7031"/>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1E7"/>
    <w:rsid w:val="00EC52EB"/>
    <w:rsid w:val="00EC5648"/>
    <w:rsid w:val="00EC5F70"/>
    <w:rsid w:val="00EC5FB4"/>
    <w:rsid w:val="00EC64DF"/>
    <w:rsid w:val="00EC6B04"/>
    <w:rsid w:val="00EC6FF7"/>
    <w:rsid w:val="00EC78A1"/>
    <w:rsid w:val="00EC7EB4"/>
    <w:rsid w:val="00EC7F2E"/>
    <w:rsid w:val="00ED01C8"/>
    <w:rsid w:val="00ED042F"/>
    <w:rsid w:val="00ED04B0"/>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6D0"/>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12D"/>
    <w:rsid w:val="00EF3325"/>
    <w:rsid w:val="00EF3390"/>
    <w:rsid w:val="00EF3499"/>
    <w:rsid w:val="00EF36DD"/>
    <w:rsid w:val="00EF420C"/>
    <w:rsid w:val="00EF47C7"/>
    <w:rsid w:val="00EF59BE"/>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F2"/>
    <w:rsid w:val="00F34B09"/>
    <w:rsid w:val="00F3680A"/>
    <w:rsid w:val="00F3697A"/>
    <w:rsid w:val="00F37392"/>
    <w:rsid w:val="00F37B13"/>
    <w:rsid w:val="00F37E5A"/>
    <w:rsid w:val="00F401B1"/>
    <w:rsid w:val="00F40A10"/>
    <w:rsid w:val="00F413A8"/>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3E56"/>
    <w:rsid w:val="00F5467D"/>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CE3"/>
    <w:rsid w:val="00F63DEC"/>
    <w:rsid w:val="00F640E7"/>
    <w:rsid w:val="00F64109"/>
    <w:rsid w:val="00F645F7"/>
    <w:rsid w:val="00F64889"/>
    <w:rsid w:val="00F648D6"/>
    <w:rsid w:val="00F64FF0"/>
    <w:rsid w:val="00F65194"/>
    <w:rsid w:val="00F6553E"/>
    <w:rsid w:val="00F65631"/>
    <w:rsid w:val="00F658A1"/>
    <w:rsid w:val="00F65F68"/>
    <w:rsid w:val="00F65FFC"/>
    <w:rsid w:val="00F668E2"/>
    <w:rsid w:val="00F669B1"/>
    <w:rsid w:val="00F66BB4"/>
    <w:rsid w:val="00F66D26"/>
    <w:rsid w:val="00F66E86"/>
    <w:rsid w:val="00F671DB"/>
    <w:rsid w:val="00F6720C"/>
    <w:rsid w:val="00F679DA"/>
    <w:rsid w:val="00F703DB"/>
    <w:rsid w:val="00F7081F"/>
    <w:rsid w:val="00F7082C"/>
    <w:rsid w:val="00F71595"/>
    <w:rsid w:val="00F71FA3"/>
    <w:rsid w:val="00F725BC"/>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3DEB"/>
    <w:rsid w:val="00F93FFE"/>
    <w:rsid w:val="00F94002"/>
    <w:rsid w:val="00F940DD"/>
    <w:rsid w:val="00F94182"/>
    <w:rsid w:val="00F9452B"/>
    <w:rsid w:val="00F95392"/>
    <w:rsid w:val="00F953F8"/>
    <w:rsid w:val="00F959F4"/>
    <w:rsid w:val="00F965F2"/>
    <w:rsid w:val="00F96876"/>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327"/>
    <w:rsid w:val="00FA5561"/>
    <w:rsid w:val="00FA5F9A"/>
    <w:rsid w:val="00FA6239"/>
    <w:rsid w:val="00FA65B1"/>
    <w:rsid w:val="00FA6805"/>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A3"/>
    <w:rsid w:val="00FB42B3"/>
    <w:rsid w:val="00FB45C7"/>
    <w:rsid w:val="00FB484F"/>
    <w:rsid w:val="00FB4BC6"/>
    <w:rsid w:val="00FB52C9"/>
    <w:rsid w:val="00FB544D"/>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84"/>
    <w:rsid w:val="00FC2EC7"/>
    <w:rsid w:val="00FC3A73"/>
    <w:rsid w:val="00FC3AEE"/>
    <w:rsid w:val="00FC3D2C"/>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AA1"/>
    <w:rsid w:val="00FD4C08"/>
    <w:rsid w:val="00FD5980"/>
    <w:rsid w:val="00FD5B72"/>
    <w:rsid w:val="00FD5EC5"/>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DAF1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0796"/>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1079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10796"/>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semiHidden/>
    <w:rsid w:val="00DB3A47"/>
    <w:pPr>
      <w:ind w:left="1701" w:hanging="1701"/>
    </w:pPr>
  </w:style>
  <w:style w:type="paragraph" w:styleId="41">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2">
    <w:name w:val="List 4"/>
    <w:basedOn w:val="32"/>
    <w:rsid w:val="00DB3A47"/>
    <w:pPr>
      <w:ind w:left="1418"/>
    </w:pPr>
  </w:style>
  <w:style w:type="paragraph" w:styleId="51">
    <w:name w:val="List 5"/>
    <w:basedOn w:val="42"/>
    <w:rsid w:val="00DB3A47"/>
    <w:pPr>
      <w:ind w:left="1702"/>
    </w:pPr>
  </w:style>
  <w:style w:type="paragraph" w:customStyle="1" w:styleId="EditorsNote">
    <w:name w:val="Editor's Note"/>
    <w:aliases w:val="EN"/>
    <w:basedOn w:val="NO"/>
    <w:link w:val="EditorsNoteChar"/>
    <w:rsid w:val="00DB3A47"/>
    <w:rPr>
      <w:color w:val="FF0000"/>
    </w:rPr>
  </w:style>
  <w:style w:type="paragraph" w:styleId="43">
    <w:name w:val="List Bullet 4"/>
    <w:basedOn w:val="31"/>
    <w:rsid w:val="00DB3A47"/>
    <w:pPr>
      <w:ind w:left="1418"/>
    </w:pPr>
  </w:style>
  <w:style w:type="paragraph" w:styleId="52">
    <w:name w:val="List Bullet 5"/>
    <w:basedOn w:val="43"/>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2"/>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列表段落"/>
    <w:basedOn w:val="a"/>
    <w:link w:val="af6"/>
    <w:uiPriority w:val="34"/>
    <w:qFormat/>
    <w:rsid w:val="007C2235"/>
    <w:pPr>
      <w:ind w:left="720"/>
      <w:contextualSpacing/>
    </w:pPr>
    <w:rPr>
      <w:lang w:eastAsia="en-US"/>
    </w:rPr>
  </w:style>
  <w:style w:type="table" w:styleId="af7">
    <w:name w:val="Table Grid"/>
    <w:aliases w:val="SGS Table Basic 1"/>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Lista1 字元,?? ?? 字元,????? 字元,???? 字元,列出段落1 字元,中等深浅网格 1 - 着色 21 字元,列表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val="en-GB" w:eastAsia="en-US"/>
    </w:rPr>
  </w:style>
  <w:style w:type="character" w:customStyle="1" w:styleId="10">
    <w:name w:val="標題 1 字元"/>
    <w:aliases w:val="H1 字元,h1 字元,Heading 1 3GPP 字元"/>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4"/>
      <w:lang w:eastAsia="zh-TW"/>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ED5B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4966415">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87619">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6390355">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1907803">
      <w:bodyDiv w:val="1"/>
      <w:marLeft w:val="0"/>
      <w:marRight w:val="0"/>
      <w:marTop w:val="0"/>
      <w:marBottom w:val="0"/>
      <w:divBdr>
        <w:top w:val="none" w:sz="0" w:space="0" w:color="auto"/>
        <w:left w:val="none" w:sz="0" w:space="0" w:color="auto"/>
        <w:bottom w:val="none" w:sz="0" w:space="0" w:color="auto"/>
        <w:right w:val="none" w:sz="0" w:space="0" w:color="auto"/>
      </w:divBdr>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0073007">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7853419">
      <w:bodyDiv w:val="1"/>
      <w:marLeft w:val="0"/>
      <w:marRight w:val="0"/>
      <w:marTop w:val="0"/>
      <w:marBottom w:val="0"/>
      <w:divBdr>
        <w:top w:val="none" w:sz="0" w:space="0" w:color="auto"/>
        <w:left w:val="none" w:sz="0" w:space="0" w:color="auto"/>
        <w:bottom w:val="none" w:sz="0" w:space="0" w:color="auto"/>
        <w:right w:val="none" w:sz="0" w:space="0" w:color="auto"/>
      </w:divBdr>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57652-0E44-457A-A7A8-AC5B33DB0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1095</Words>
  <Characters>6245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2023-08-09T08:41:00Z</dcterms:created>
  <dcterms:modified xsi:type="dcterms:W3CDTF">2023-08-10T06:06:00Z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2023-07-25T12:36:55Z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7a0abae3-372a-4cc2-a752-5101e7ebc416</vt:lpwstr>
  </property>
  <property fmtid="{D5CDD505-2E9C-101B-9397-08002B2CF9AE}" pid="14" name="MSIP_Label_83bcef13-7cac-433f-ba1d-47a323951816_ContentBits">
    <vt:lpwstr>0</vt:lpwstr>
  </property>
</Properties>
</file>