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BAB52" w14:textId="69FCB561" w:rsidR="00C469EF" w:rsidRDefault="00C469EF" w:rsidP="00C469EF">
      <w:pPr>
        <w:pStyle w:val="a5"/>
        <w:tabs>
          <w:tab w:val="right" w:pos="9639"/>
          <w:tab w:val="right" w:pos="13323"/>
        </w:tabs>
        <w:jc w:val="both"/>
        <w:rPr>
          <w:rFonts w:asciiTheme="minorHAnsi" w:hAnsiTheme="minorHAnsi" w:cstheme="minorHAnsi"/>
          <w:bCs/>
          <w:noProof w:val="0"/>
          <w:sz w:val="24"/>
          <w:szCs w:val="24"/>
          <w:lang w:eastAsia="zh-CN"/>
        </w:rPr>
      </w:pPr>
      <w:bookmarkStart w:id="0" w:name="_Hlk130999884"/>
      <w:r>
        <w:rPr>
          <w:rFonts w:asciiTheme="minorHAnsi" w:hAnsiTheme="minorHAnsi" w:cstheme="minorHAnsi"/>
          <w:bCs/>
          <w:noProof w:val="0"/>
          <w:sz w:val="24"/>
          <w:szCs w:val="24"/>
          <w:lang w:eastAsia="zh-CN"/>
        </w:rPr>
        <w:t xml:space="preserve">3GPP TSG-RAN WG4 Meeting # </w:t>
      </w:r>
      <w:r w:rsidR="00326A4B">
        <w:rPr>
          <w:rFonts w:asciiTheme="minorHAnsi" w:hAnsiTheme="minorHAnsi" w:cstheme="minorHAnsi"/>
          <w:bCs/>
          <w:noProof w:val="0"/>
          <w:sz w:val="24"/>
          <w:szCs w:val="24"/>
          <w:lang w:eastAsia="zh-CN"/>
        </w:rPr>
        <w:t>108</w:t>
      </w:r>
      <w:r>
        <w:rPr>
          <w:rFonts w:asciiTheme="minorHAnsi" w:hAnsiTheme="minorHAnsi" w:cstheme="minorHAnsi"/>
          <w:bCs/>
          <w:noProof w:val="0"/>
          <w:sz w:val="24"/>
          <w:szCs w:val="24"/>
          <w:lang w:eastAsia="zh-CN"/>
        </w:rPr>
        <w:tab/>
      </w:r>
      <w:r w:rsidR="00326A4B" w:rsidRPr="00326A4B">
        <w:rPr>
          <w:rFonts w:asciiTheme="minorHAnsi" w:hAnsiTheme="minorHAnsi" w:cstheme="minorHAnsi"/>
          <w:bCs/>
          <w:noProof w:val="0"/>
          <w:sz w:val="24"/>
          <w:szCs w:val="24"/>
          <w:lang w:eastAsia="zh-CN"/>
        </w:rPr>
        <w:t>R4-2311402</w:t>
      </w:r>
    </w:p>
    <w:p w14:paraId="43B86DA3" w14:textId="77777777" w:rsidR="00C469EF" w:rsidRDefault="00C469EF" w:rsidP="00C469EF">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Toulouse, FR</w:t>
      </w:r>
      <w:r>
        <w:t>,</w:t>
      </w:r>
      <w:r>
        <w:rPr>
          <w:rFonts w:asciiTheme="minorHAnsi" w:eastAsia="PMingLiU" w:hAnsiTheme="minorHAnsi" w:cstheme="minorHAnsi"/>
          <w:bCs/>
          <w:noProof w:val="0"/>
          <w:sz w:val="24"/>
          <w:szCs w:val="24"/>
          <w:lang w:eastAsia="zh-TW"/>
        </w:rPr>
        <w:t xml:space="preserve"> Aug</w:t>
      </w:r>
      <w:r>
        <w:rPr>
          <w:rFonts w:asciiTheme="minorHAnsi" w:hAnsiTheme="minorHAnsi" w:cstheme="minorHAnsi"/>
          <w:bCs/>
          <w:noProof w:val="0"/>
          <w:sz w:val="24"/>
          <w:szCs w:val="24"/>
          <w:lang w:eastAsia="zh-CN"/>
        </w:rPr>
        <w:t xml:space="preserve"> 21 – Aug 25, 2023</w:t>
      </w:r>
    </w:p>
    <w:p w14:paraId="1552E201" w14:textId="2BDD000A" w:rsidR="00C469EF" w:rsidRPr="00410463" w:rsidRDefault="00C469EF" w:rsidP="00C469E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Pr>
          <w:rFonts w:asciiTheme="minorHAnsi" w:eastAsiaTheme="minorEastAsia" w:hAnsiTheme="minorHAnsi" w:cstheme="minorHAnsi"/>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29</w:t>
      </w:r>
      <w:r w:rsidRPr="00410463">
        <w:rPr>
          <w:rFonts w:asciiTheme="minorHAnsi" w:eastAsiaTheme="minorEastAsia" w:hAnsiTheme="minorHAnsi" w:cstheme="minorHAnsi"/>
          <w:bCs/>
          <w:noProof w:val="0"/>
          <w:sz w:val="24"/>
          <w:szCs w:val="24"/>
          <w:lang w:eastAsia="zh-CN"/>
        </w:rPr>
        <w:t>.3</w:t>
      </w:r>
      <w:r>
        <w:rPr>
          <w:rFonts w:asciiTheme="minorHAnsi" w:eastAsiaTheme="minorEastAsia" w:hAnsiTheme="minorHAnsi" w:cstheme="minorHAnsi"/>
          <w:bCs/>
          <w:noProof w:val="0"/>
          <w:sz w:val="24"/>
          <w:szCs w:val="24"/>
          <w:lang w:eastAsia="zh-CN"/>
        </w:rPr>
        <w:t>.2</w:t>
      </w:r>
    </w:p>
    <w:p w14:paraId="2FF9ACE0" w14:textId="77777777" w:rsidR="006B258D" w:rsidRPr="009A2A8B" w:rsidRDefault="006B258D" w:rsidP="006B25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bookmarkEnd w:id="0"/>
    <w:p w14:paraId="67CB4F6E" w14:textId="7E88C838"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B0D03" w:rsidRPr="004B0D03">
        <w:rPr>
          <w:rFonts w:asciiTheme="minorHAnsi" w:eastAsiaTheme="minorEastAsia" w:hAnsiTheme="minorHAnsi" w:cstheme="minorHAnsi"/>
          <w:bCs/>
          <w:noProof w:val="0"/>
          <w:sz w:val="24"/>
          <w:szCs w:val="24"/>
          <w:lang w:eastAsia="zh-CN"/>
        </w:rPr>
        <w:t xml:space="preserve">Discussion on R18 MIMO for </w:t>
      </w:r>
      <w:r w:rsidR="006B258D" w:rsidRPr="006B258D">
        <w:rPr>
          <w:rFonts w:asciiTheme="minorHAnsi" w:eastAsiaTheme="minorEastAsia" w:hAnsiTheme="minorHAnsi" w:cstheme="minorHAnsi"/>
          <w:bCs/>
          <w:noProof w:val="0"/>
          <w:sz w:val="24"/>
          <w:szCs w:val="24"/>
          <w:lang w:eastAsia="zh-CN"/>
        </w:rPr>
        <w:t>Timing requirements for UL multi-DCI multi-TRP with two TAs</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540FD1B4"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71A32722" w14:textId="4F15EA31" w:rsidR="000A4A5A" w:rsidRPr="000A4A5A" w:rsidRDefault="000A4A5A" w:rsidP="006F6F58">
      <w:pPr>
        <w:rPr>
          <w:rFonts w:eastAsia="PMingLiU" w:cstheme="minorHAnsi"/>
          <w:szCs w:val="24"/>
        </w:rPr>
      </w:pPr>
      <w:bookmarkStart w:id="1" w:name="_Hlk134471316"/>
      <w:r>
        <w:rPr>
          <w:rFonts w:eastAsia="PMingLiU" w:cstheme="minorHAnsi"/>
          <w:szCs w:val="24"/>
        </w:rPr>
        <w:t xml:space="preserve">According to WF </w:t>
      </w:r>
      <w:r>
        <w:rPr>
          <w:rFonts w:eastAsia="PMingLiU" w:cstheme="minorHAnsi"/>
          <w:szCs w:val="24"/>
        </w:rPr>
        <w:fldChar w:fldCharType="begin"/>
      </w:r>
      <w:r>
        <w:rPr>
          <w:rFonts w:eastAsia="PMingLiU" w:cstheme="minorHAnsi"/>
          <w:szCs w:val="24"/>
        </w:rPr>
        <w:instrText xml:space="preserve"> REF _Ref94781619 \r \h  \* MERGEFORMAT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 xml:space="preserve"> and discussion summary </w:t>
      </w:r>
      <w:r>
        <w:rPr>
          <w:rFonts w:eastAsia="PMingLiU" w:cstheme="minorHAnsi"/>
          <w:szCs w:val="24"/>
        </w:rPr>
        <w:fldChar w:fldCharType="begin"/>
      </w:r>
      <w:r>
        <w:rPr>
          <w:rFonts w:eastAsia="PMingLiU" w:cstheme="minorHAnsi"/>
          <w:szCs w:val="24"/>
        </w:rPr>
        <w:instrText xml:space="preserve"> REF _Ref126679698 \r \h </w:instrText>
      </w:r>
      <w:r>
        <w:rPr>
          <w:rFonts w:eastAsia="PMingLiU" w:cstheme="minorHAnsi"/>
          <w:szCs w:val="24"/>
        </w:rPr>
      </w:r>
      <w:r>
        <w:rPr>
          <w:rFonts w:eastAsia="PMingLiU" w:cstheme="minorHAnsi"/>
          <w:szCs w:val="24"/>
        </w:rPr>
        <w:fldChar w:fldCharType="separate"/>
      </w:r>
      <w:r>
        <w:rPr>
          <w:rFonts w:eastAsia="PMingLiU" w:cstheme="minorHAnsi"/>
          <w:szCs w:val="24"/>
        </w:rPr>
        <w:t>[2]</w:t>
      </w:r>
      <w:r>
        <w:rPr>
          <w:rFonts w:eastAsia="PMingLiU" w:cstheme="minorHAnsi"/>
          <w:szCs w:val="24"/>
        </w:rPr>
        <w:fldChar w:fldCharType="end"/>
      </w:r>
      <w:r>
        <w:rPr>
          <w:rFonts w:eastAsia="PMingLiU" w:cstheme="minorHAnsi"/>
          <w:szCs w:val="24"/>
        </w:rPr>
        <w:t xml:space="preserve">, RAN4 </w:t>
      </w:r>
      <w:r>
        <w:rPr>
          <w:rFonts w:eastAsia="PMingLiU" w:cstheme="minorHAnsi" w:hint="eastAsia"/>
          <w:szCs w:val="24"/>
        </w:rPr>
        <w:t>h</w:t>
      </w:r>
      <w:r>
        <w:rPr>
          <w:rFonts w:eastAsia="PMingLiU" w:cstheme="minorHAnsi"/>
          <w:szCs w:val="24"/>
        </w:rPr>
        <w:t xml:space="preserve">ad some agreements in the last meeting while some issues were discussed without conclusion yet. In this meeting, this WI is divided into three agenda items to be discussed: (1) </w:t>
      </w:r>
      <w:r w:rsidRPr="00DD68B3">
        <w:rPr>
          <w:rFonts w:eastAsia="PMingLiU" w:cstheme="minorHAnsi"/>
          <w:szCs w:val="24"/>
        </w:rPr>
        <w:t>RRM requirements impacts</w:t>
      </w:r>
      <w:r>
        <w:rPr>
          <w:rFonts w:eastAsia="PMingLiU" w:cstheme="minorHAnsi"/>
          <w:szCs w:val="24"/>
        </w:rPr>
        <w:t>, (2)</w:t>
      </w:r>
      <w:r w:rsidRPr="00DD68B3">
        <w:rPr>
          <w:rFonts w:eastAsia="PMingLiU" w:cstheme="minorHAnsi"/>
          <w:szCs w:val="24"/>
        </w:rPr>
        <w:t xml:space="preserve"> Timing requirements for UL multi-DCI multi-TRP with two TAs</w:t>
      </w:r>
      <w:r>
        <w:rPr>
          <w:rFonts w:eastAsia="PMingLiU" w:cstheme="minorHAnsi"/>
          <w:szCs w:val="24"/>
        </w:rPr>
        <w:t xml:space="preserve">, (3) </w:t>
      </w:r>
      <w:r w:rsidRPr="00DD68B3">
        <w:rPr>
          <w:rFonts w:eastAsia="PMingLiU" w:cstheme="minorHAnsi"/>
          <w:szCs w:val="24"/>
        </w:rPr>
        <w:t>Unified TCI framework</w:t>
      </w:r>
      <w:r>
        <w:rPr>
          <w:rFonts w:eastAsia="PMingLiU" w:cstheme="minorHAnsi"/>
          <w:szCs w:val="24"/>
        </w:rPr>
        <w:t>. The discussion in this paper focus on the “</w:t>
      </w:r>
      <w:r w:rsidRPr="00DD68B3">
        <w:rPr>
          <w:rFonts w:eastAsia="PMingLiU" w:cstheme="minorHAnsi"/>
          <w:szCs w:val="24"/>
        </w:rPr>
        <w:t>Timing requirements for UL multi-DCI multi-TRP with two TAs</w:t>
      </w:r>
      <w:r>
        <w:rPr>
          <w:rFonts w:eastAsia="PMingLiU" w:cstheme="minorHAnsi"/>
          <w:szCs w:val="24"/>
        </w:rPr>
        <w:t>”.</w:t>
      </w:r>
    </w:p>
    <w:bookmarkEnd w:id="1"/>
    <w:p w14:paraId="3CA86362" w14:textId="6147D12A"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3634CE57" w14:textId="0D3B5A2E" w:rsidR="00026053" w:rsidRDefault="00026053" w:rsidP="00026053">
      <w:pPr>
        <w:spacing w:before="100" w:beforeAutospacing="1" w:after="100" w:afterAutospacing="1"/>
        <w:rPr>
          <w:rFonts w:eastAsia="PMingLiU"/>
          <w:szCs w:val="24"/>
          <w:lang w:val="en-GB"/>
        </w:rPr>
      </w:pPr>
      <w:bookmarkStart w:id="2" w:name="_Hlk134471419"/>
      <w:r>
        <w:rPr>
          <w:rFonts w:eastAsia="PMingLiU"/>
          <w:szCs w:val="24"/>
          <w:lang w:val="en-GB"/>
        </w:rPr>
        <w:t>Based on</w:t>
      </w:r>
      <w:r w:rsidRPr="003971FD">
        <w:rPr>
          <w:rFonts w:eastAsia="PMingLiU"/>
          <w:szCs w:val="24"/>
          <w:lang w:val="en-GB"/>
        </w:rPr>
        <w:t xml:space="preserve"> our </w:t>
      </w:r>
      <w:r>
        <w:rPr>
          <w:rFonts w:eastAsia="PMingLiU"/>
          <w:szCs w:val="24"/>
          <w:lang w:val="en-GB"/>
        </w:rPr>
        <w:t>preliminary study, we suggest RAN4 can further study following topics.</w:t>
      </w:r>
    </w:p>
    <w:p w14:paraId="631C8A7D" w14:textId="49DE2960" w:rsidR="00390F2E" w:rsidRDefault="00390F2E" w:rsidP="00231639">
      <w:pPr>
        <w:pStyle w:val="af6"/>
        <w:numPr>
          <w:ilvl w:val="0"/>
          <w:numId w:val="7"/>
        </w:numPr>
        <w:spacing w:before="100" w:beforeAutospacing="1" w:after="100" w:afterAutospacing="1"/>
        <w:rPr>
          <w:rFonts w:eastAsia="PMingLiU"/>
          <w:szCs w:val="24"/>
          <w:lang w:val="en-GB"/>
        </w:rPr>
      </w:pPr>
      <w:r>
        <w:rPr>
          <w:rFonts w:eastAsia="PMingLiU" w:hint="eastAsia"/>
          <w:szCs w:val="24"/>
          <w:lang w:val="en-GB" w:eastAsia="zh-TW"/>
        </w:rPr>
        <w:t>S</w:t>
      </w:r>
      <w:r>
        <w:rPr>
          <w:rFonts w:eastAsia="PMingLiU"/>
          <w:szCs w:val="24"/>
          <w:lang w:val="en-GB" w:eastAsia="zh-TW"/>
        </w:rPr>
        <w:t>cenarios for multi-TRP with 2TAs</w:t>
      </w:r>
    </w:p>
    <w:p w14:paraId="530342B9" w14:textId="740C604A" w:rsidR="0065574F" w:rsidRPr="00176B63" w:rsidRDefault="0065574F" w:rsidP="0065574F">
      <w:pPr>
        <w:pStyle w:val="af6"/>
        <w:numPr>
          <w:ilvl w:val="0"/>
          <w:numId w:val="7"/>
        </w:numPr>
        <w:spacing w:before="100" w:beforeAutospacing="1" w:after="100" w:afterAutospacing="1"/>
        <w:rPr>
          <w:rFonts w:eastAsia="PMingLiU"/>
          <w:szCs w:val="24"/>
          <w:lang w:val="en-GB"/>
        </w:rPr>
      </w:pPr>
      <w:r>
        <w:rPr>
          <w:rFonts w:cstheme="minorHAnsi"/>
          <w:szCs w:val="32"/>
        </w:rPr>
        <w:t>MTTD</w:t>
      </w:r>
    </w:p>
    <w:p w14:paraId="19D6F597" w14:textId="77777777" w:rsidR="00176B63" w:rsidRPr="00176B63" w:rsidRDefault="00176B63" w:rsidP="00176B63">
      <w:pPr>
        <w:spacing w:before="100" w:beforeAutospacing="1" w:after="100" w:afterAutospacing="1"/>
        <w:rPr>
          <w:rFonts w:eastAsia="PMingLiU"/>
          <w:szCs w:val="24"/>
          <w:lang w:val="en-GB"/>
        </w:rPr>
      </w:pPr>
    </w:p>
    <w:bookmarkEnd w:id="2"/>
    <w:p w14:paraId="20191591" w14:textId="138FDF14" w:rsidR="0065574F" w:rsidRDefault="00E95885" w:rsidP="00E95885">
      <w:pPr>
        <w:pStyle w:val="2"/>
        <w:spacing w:before="100" w:beforeAutospacing="1" w:after="100" w:afterAutospacing="1"/>
        <w:jc w:val="both"/>
        <w:rPr>
          <w:rFonts w:asciiTheme="minorHAnsi" w:hAnsiTheme="minorHAnsi" w:cstheme="minorHAnsi"/>
          <w:szCs w:val="32"/>
        </w:rPr>
      </w:pPr>
      <w:r w:rsidRPr="00390F2E">
        <w:rPr>
          <w:rFonts w:asciiTheme="minorHAnsi" w:hAnsiTheme="minorHAnsi" w:cstheme="minorHAnsi"/>
          <w:szCs w:val="32"/>
        </w:rPr>
        <w:t xml:space="preserve">2.1 </w:t>
      </w:r>
      <w:r w:rsidR="00EB7860">
        <w:rPr>
          <w:rFonts w:asciiTheme="minorHAnsi" w:hAnsiTheme="minorHAnsi" w:cstheme="minorHAnsi"/>
          <w:szCs w:val="32"/>
        </w:rPr>
        <w:t>S</w:t>
      </w:r>
      <w:r w:rsidRPr="00390F2E">
        <w:rPr>
          <w:rFonts w:asciiTheme="minorHAnsi" w:hAnsiTheme="minorHAnsi" w:cstheme="minorHAnsi"/>
          <w:szCs w:val="32"/>
        </w:rPr>
        <w:t xml:space="preserve">cenarios </w:t>
      </w:r>
      <w:r w:rsidR="00390F2E" w:rsidRPr="001F0992">
        <w:rPr>
          <w:rFonts w:asciiTheme="minorHAnsi" w:hAnsiTheme="minorHAnsi" w:cstheme="minorHAnsi"/>
          <w:szCs w:val="32"/>
        </w:rPr>
        <w:t>for multi-TRP with 2TAs</w:t>
      </w:r>
    </w:p>
    <w:p w14:paraId="7B396860" w14:textId="78C71B2A" w:rsidR="00E95885" w:rsidRDefault="00E95885" w:rsidP="00E95885">
      <w:pPr>
        <w:rPr>
          <w:lang w:val="en-GB"/>
        </w:rPr>
      </w:pPr>
      <w:bookmarkStart w:id="3" w:name="_Hlk134471717"/>
      <w:r>
        <w:rPr>
          <w:rFonts w:hint="eastAsia"/>
          <w:lang w:val="en-GB"/>
        </w:rPr>
        <w:t>I</w:t>
      </w:r>
      <w:r>
        <w:rPr>
          <w:lang w:val="en-GB"/>
        </w:rPr>
        <w:t>n last meeting, there</w:t>
      </w:r>
      <w:r w:rsidR="0014130F">
        <w:rPr>
          <w:lang w:val="en-GB"/>
        </w:rPr>
        <w:t>’re some discussion</w:t>
      </w:r>
      <w:r w:rsidR="00AD43AD">
        <w:rPr>
          <w:lang w:val="en-GB"/>
        </w:rPr>
        <w:t xml:space="preserve"> [2] </w:t>
      </w:r>
      <w:r w:rsidR="0014130F">
        <w:rPr>
          <w:lang w:val="en-GB"/>
        </w:rPr>
        <w:t xml:space="preserve">below on scenarios for </w:t>
      </w:r>
      <w:r w:rsidR="0014130F" w:rsidRPr="001F0992">
        <w:rPr>
          <w:rFonts w:cstheme="minorHAnsi"/>
          <w:szCs w:val="32"/>
        </w:rPr>
        <w:t>multi-TRP with 2TAs</w:t>
      </w:r>
      <w:r w:rsidR="0014130F">
        <w:rPr>
          <w:lang w:val="en-GB"/>
        </w:rPr>
        <w:t>.</w:t>
      </w:r>
      <w:r w:rsidR="007E11E4">
        <w:rPr>
          <w:lang w:val="en-GB"/>
        </w:rPr>
        <w:t xml:space="preserve"> RAN4 agree to discuss the MTTD requirement with two TAGs only for mDCI scenarios.</w:t>
      </w:r>
    </w:p>
    <w:bookmarkEnd w:id="3"/>
    <w:p w14:paraId="7EDA36C0" w14:textId="77777777" w:rsidR="00E95885" w:rsidRPr="00026053" w:rsidRDefault="00E95885" w:rsidP="00E95885">
      <w:pPr>
        <w:rPr>
          <w:rFonts w:eastAsia="PMingLiU" w:cstheme="minorHAnsi"/>
          <w:szCs w:val="24"/>
        </w:rPr>
      </w:pPr>
    </w:p>
    <w:tbl>
      <w:tblPr>
        <w:tblStyle w:val="af8"/>
        <w:tblW w:w="0" w:type="auto"/>
        <w:tblLook w:val="04A0" w:firstRow="1" w:lastRow="0" w:firstColumn="1" w:lastColumn="0" w:noHBand="0" w:noVBand="1"/>
      </w:tblPr>
      <w:tblGrid>
        <w:gridCol w:w="9629"/>
      </w:tblGrid>
      <w:tr w:rsidR="00E95885" w14:paraId="3E5A8750" w14:textId="77777777" w:rsidTr="006C6AB7">
        <w:tc>
          <w:tcPr>
            <w:tcW w:w="9629" w:type="dxa"/>
          </w:tcPr>
          <w:p w14:paraId="4FE49994" w14:textId="77777777" w:rsidR="00176B63" w:rsidRPr="00176B63" w:rsidRDefault="00176B63" w:rsidP="00176B63">
            <w:pPr>
              <w:widowControl/>
              <w:spacing w:after="180"/>
              <w:rPr>
                <w:rFonts w:ascii="Times New Roman" w:eastAsia="PMingLiU" w:hAnsi="Times New Roman" w:cs="Times New Roman"/>
                <w:kern w:val="0"/>
                <w:sz w:val="20"/>
                <w:szCs w:val="20"/>
                <w:lang w:val="en-GB"/>
              </w:rPr>
            </w:pPr>
            <w:r w:rsidRPr="00176B63">
              <w:rPr>
                <w:rFonts w:ascii="Times New Roman" w:eastAsia="PMingLiU" w:hAnsi="Times New Roman" w:cs="Times New Roman"/>
                <w:b/>
                <w:bCs/>
                <w:kern w:val="0"/>
                <w:sz w:val="20"/>
                <w:szCs w:val="20"/>
                <w:u w:val="single"/>
                <w:lang w:val="en-GB"/>
              </w:rPr>
              <w:t>Issue 2-1-4: TAG management for multi-TRP with 2 TAs</w:t>
            </w:r>
          </w:p>
          <w:p w14:paraId="0FE4AC7E" w14:textId="77777777" w:rsidR="00176B63" w:rsidRPr="00176B63" w:rsidRDefault="00176B63" w:rsidP="00176B63">
            <w:pPr>
              <w:widowControl/>
              <w:numPr>
                <w:ilvl w:val="0"/>
                <w:numId w:val="27"/>
              </w:numPr>
              <w:spacing w:after="120"/>
              <w:textAlignment w:val="center"/>
              <w:rPr>
                <w:rFonts w:ascii="Calibri" w:eastAsia="PMingLiU" w:hAnsi="Calibri" w:cs="Calibri"/>
                <w:kern w:val="0"/>
                <w:sz w:val="22"/>
                <w:lang w:val="en-GB"/>
              </w:rPr>
            </w:pPr>
            <w:r w:rsidRPr="00176B63">
              <w:rPr>
                <w:rFonts w:ascii="Times New Roman" w:eastAsia="PMingLiU" w:hAnsi="Times New Roman" w:cs="Times New Roman"/>
                <w:kern w:val="0"/>
                <w:sz w:val="20"/>
                <w:szCs w:val="20"/>
                <w:lang w:val="en-GB"/>
              </w:rPr>
              <w:t xml:space="preserve">Proposals: </w:t>
            </w:r>
          </w:p>
          <w:p w14:paraId="52BA1C90" w14:textId="77777777" w:rsidR="00176B63" w:rsidRPr="00176B63" w:rsidRDefault="00176B63" w:rsidP="00176B63">
            <w:pPr>
              <w:widowControl/>
              <w:numPr>
                <w:ilvl w:val="1"/>
                <w:numId w:val="27"/>
              </w:numPr>
              <w:spacing w:after="120"/>
              <w:textAlignment w:val="center"/>
              <w:rPr>
                <w:rFonts w:ascii="Calibri" w:eastAsia="PMingLiU" w:hAnsi="Calibri" w:cs="Calibri"/>
                <w:kern w:val="0"/>
                <w:sz w:val="22"/>
                <w:lang w:val="en-GB"/>
              </w:rPr>
            </w:pPr>
            <w:r w:rsidRPr="00176B63">
              <w:rPr>
                <w:rFonts w:ascii="Times New Roman" w:eastAsia="PMingLiU" w:hAnsi="Times New Roman" w:cs="Times New Roman"/>
                <w:kern w:val="0"/>
                <w:sz w:val="20"/>
                <w:szCs w:val="20"/>
                <w:lang w:val="en-GB"/>
              </w:rPr>
              <w:t>For multi-DCI based multi-TRP operation with two TAs, when the transmission timing difference between two TAGs exceeds the MTTD value:</w:t>
            </w:r>
          </w:p>
          <w:p w14:paraId="48E6A265" w14:textId="0641AF01" w:rsidR="00176B63" w:rsidRPr="00176B63" w:rsidRDefault="00176B63" w:rsidP="00176B63">
            <w:pPr>
              <w:widowControl/>
              <w:numPr>
                <w:ilvl w:val="2"/>
                <w:numId w:val="27"/>
              </w:numPr>
              <w:spacing w:after="120"/>
              <w:textAlignment w:val="center"/>
              <w:rPr>
                <w:rFonts w:ascii="Calibri" w:eastAsia="PMingLiU" w:hAnsi="Calibri" w:cs="Calibri"/>
                <w:kern w:val="0"/>
                <w:sz w:val="22"/>
                <w:lang w:val="en-GB"/>
              </w:rPr>
            </w:pPr>
            <w:r w:rsidRPr="00176B63">
              <w:rPr>
                <w:rFonts w:ascii="Times New Roman" w:eastAsia="PMingLiU" w:hAnsi="Times New Roman" w:cs="Times New Roman"/>
                <w:kern w:val="0"/>
                <w:sz w:val="20"/>
                <w:szCs w:val="20"/>
                <w:lang w:val="en-GB"/>
              </w:rPr>
              <w:t>Proposal 1</w:t>
            </w:r>
            <w:r>
              <w:rPr>
                <w:rFonts w:ascii="Times New Roman" w:eastAsia="PMingLiU" w:hAnsi="Times New Roman" w:cs="Times New Roman"/>
                <w:kern w:val="0"/>
                <w:sz w:val="20"/>
                <w:szCs w:val="20"/>
                <w:lang w:val="en-GB"/>
              </w:rPr>
              <w:t>(</w:t>
            </w:r>
            <w:r w:rsidRPr="0014130F">
              <w:rPr>
                <w:rFonts w:ascii="Times New Roman" w:eastAsia="PMingLiU" w:hAnsi="Times New Roman" w:cs="Times New Roman"/>
                <w:kern w:val="0"/>
                <w:sz w:val="20"/>
                <w:szCs w:val="20"/>
                <w:lang w:val="en-GB"/>
              </w:rPr>
              <w:t>Apple</w:t>
            </w:r>
            <w:r>
              <w:rPr>
                <w:rFonts w:ascii="Times New Roman" w:eastAsia="PMingLiU" w:hAnsi="Times New Roman" w:cs="Times New Roman"/>
                <w:kern w:val="0"/>
                <w:sz w:val="20"/>
                <w:szCs w:val="20"/>
                <w:lang w:val="en-GB"/>
              </w:rPr>
              <w:t>)</w:t>
            </w:r>
            <w:r w:rsidRPr="00176B63">
              <w:rPr>
                <w:rFonts w:ascii="Times New Roman" w:eastAsia="PMingLiU" w:hAnsi="Times New Roman" w:cs="Times New Roman"/>
                <w:kern w:val="0"/>
                <w:sz w:val="20"/>
                <w:szCs w:val="20"/>
                <w:lang w:val="en-GB"/>
              </w:rPr>
              <w:t>: RAN4 can do some study on TAG management when the 2 UL transmissions exceed the MTTD.</w:t>
            </w:r>
          </w:p>
          <w:p w14:paraId="52F0CD9D" w14:textId="4EA60EBA" w:rsidR="00176B63" w:rsidRPr="00176B63" w:rsidRDefault="00176B63" w:rsidP="00176B63">
            <w:pPr>
              <w:widowControl/>
              <w:numPr>
                <w:ilvl w:val="2"/>
                <w:numId w:val="27"/>
              </w:numPr>
              <w:spacing w:after="120"/>
              <w:textAlignment w:val="center"/>
              <w:rPr>
                <w:rFonts w:ascii="Calibri" w:eastAsia="PMingLiU" w:hAnsi="Calibri" w:cs="Calibri"/>
                <w:kern w:val="0"/>
                <w:sz w:val="22"/>
                <w:lang w:val="en-GB"/>
              </w:rPr>
            </w:pPr>
            <w:r w:rsidRPr="00176B63">
              <w:rPr>
                <w:rFonts w:ascii="Times New Roman" w:eastAsia="PMingLiU" w:hAnsi="Times New Roman" w:cs="Times New Roman"/>
                <w:kern w:val="0"/>
                <w:sz w:val="20"/>
                <w:szCs w:val="20"/>
                <w:lang w:val="en-GB"/>
              </w:rPr>
              <w:t>Proposal 2</w:t>
            </w:r>
            <w:r>
              <w:rPr>
                <w:rFonts w:ascii="Times New Roman" w:eastAsia="PMingLiU" w:hAnsi="Times New Roman" w:cs="Times New Roman"/>
                <w:kern w:val="0"/>
                <w:sz w:val="20"/>
                <w:szCs w:val="20"/>
                <w:lang w:val="en-GB"/>
              </w:rPr>
              <w:t>(</w:t>
            </w:r>
            <w:r w:rsidRPr="0014130F">
              <w:rPr>
                <w:rFonts w:ascii="Times New Roman" w:eastAsia="PMingLiU" w:hAnsi="Times New Roman" w:cs="Times New Roman"/>
                <w:kern w:val="0"/>
                <w:sz w:val="20"/>
                <w:szCs w:val="20"/>
                <w:lang w:val="en-GB"/>
              </w:rPr>
              <w:t>Ericsson, Huawei, ZTE</w:t>
            </w:r>
            <w:r>
              <w:rPr>
                <w:rFonts w:ascii="Times New Roman" w:eastAsia="PMingLiU" w:hAnsi="Times New Roman" w:cs="Times New Roman"/>
                <w:kern w:val="0"/>
                <w:sz w:val="20"/>
                <w:szCs w:val="20"/>
                <w:lang w:val="en-GB"/>
              </w:rPr>
              <w:t>)</w:t>
            </w:r>
            <w:r w:rsidRPr="00176B63">
              <w:rPr>
                <w:rFonts w:ascii="Times New Roman" w:eastAsia="PMingLiU" w:hAnsi="Times New Roman" w:cs="Times New Roman"/>
                <w:kern w:val="0"/>
                <w:sz w:val="20"/>
                <w:szCs w:val="20"/>
                <w:lang w:val="en-GB"/>
              </w:rPr>
              <w:t>: Reuse LTE CA solution. UE may stop the UL transmissions for one of the two TAGs for multi-TRP</w:t>
            </w:r>
          </w:p>
          <w:p w14:paraId="4874A7EA" w14:textId="5DC3234C" w:rsidR="0014130F" w:rsidRPr="00176B63" w:rsidRDefault="00176B63" w:rsidP="00176B63">
            <w:pPr>
              <w:widowControl/>
              <w:numPr>
                <w:ilvl w:val="2"/>
                <w:numId w:val="27"/>
              </w:numPr>
              <w:spacing w:after="120"/>
              <w:textAlignment w:val="center"/>
              <w:rPr>
                <w:rFonts w:ascii="Calibri" w:eastAsia="PMingLiU" w:hAnsi="Calibri" w:cs="Calibri"/>
                <w:kern w:val="0"/>
                <w:sz w:val="22"/>
                <w:lang w:val="en-GB"/>
              </w:rPr>
            </w:pPr>
            <w:r w:rsidRPr="00176B63">
              <w:rPr>
                <w:rFonts w:ascii="Times New Roman" w:eastAsia="PMingLiU" w:hAnsi="Times New Roman" w:cs="Times New Roman"/>
                <w:kern w:val="0"/>
                <w:sz w:val="20"/>
                <w:szCs w:val="20"/>
                <w:lang w:val="en-GB"/>
              </w:rPr>
              <w:t>Proposal 3</w:t>
            </w:r>
            <w:r>
              <w:rPr>
                <w:rFonts w:ascii="Times New Roman" w:eastAsia="PMingLiU" w:hAnsi="Times New Roman" w:cs="Times New Roman"/>
                <w:kern w:val="0"/>
                <w:sz w:val="20"/>
                <w:szCs w:val="20"/>
                <w:lang w:val="en-GB"/>
              </w:rPr>
              <w:t>(MTK)</w:t>
            </w:r>
            <w:r w:rsidRPr="00176B63">
              <w:rPr>
                <w:rFonts w:ascii="Times New Roman" w:eastAsia="PMingLiU" w:hAnsi="Times New Roman" w:cs="Times New Roman"/>
                <w:kern w:val="0"/>
                <w:sz w:val="20"/>
                <w:szCs w:val="20"/>
                <w:lang w:val="en-GB"/>
              </w:rPr>
              <w:t xml:space="preserve">: Do not define requirements. It’s up to UE implementation. </w:t>
            </w:r>
          </w:p>
        </w:tc>
      </w:tr>
    </w:tbl>
    <w:p w14:paraId="64C3D52E" w14:textId="09064873" w:rsidR="001F0992" w:rsidRDefault="001F0992" w:rsidP="00E95885">
      <w:pPr>
        <w:rPr>
          <w:rFonts w:eastAsia="PMingLiU" w:cstheme="minorHAnsi"/>
          <w:szCs w:val="24"/>
        </w:rPr>
      </w:pPr>
    </w:p>
    <w:p w14:paraId="1186F5BC" w14:textId="5CF8788B" w:rsidR="00256823" w:rsidRDefault="00326DF3" w:rsidP="00E95885">
      <w:pPr>
        <w:rPr>
          <w:rFonts w:eastAsia="PMingLiU" w:cstheme="minorHAnsi"/>
          <w:szCs w:val="24"/>
        </w:rPr>
      </w:pPr>
      <w:r>
        <w:rPr>
          <w:rFonts w:eastAsia="PMingLiU" w:cstheme="minorHAnsi" w:hint="eastAsia"/>
          <w:szCs w:val="24"/>
        </w:rPr>
        <w:t>F</w:t>
      </w:r>
      <w:r>
        <w:rPr>
          <w:rFonts w:eastAsia="PMingLiU" w:cstheme="minorHAnsi"/>
          <w:szCs w:val="24"/>
        </w:rPr>
        <w:t>or issue 2-1-</w:t>
      </w:r>
      <w:r w:rsidR="00176B63">
        <w:rPr>
          <w:rFonts w:eastAsia="PMingLiU" w:cstheme="minorHAnsi"/>
          <w:szCs w:val="24"/>
        </w:rPr>
        <w:t>4</w:t>
      </w:r>
      <w:r>
        <w:rPr>
          <w:rFonts w:eastAsia="PMingLiU" w:cstheme="minorHAnsi"/>
          <w:szCs w:val="24"/>
        </w:rPr>
        <w:t xml:space="preserve">, in our understanding, there’s similar issue already existed in legacy CA/DC scenarios. </w:t>
      </w:r>
      <w:r w:rsidR="00100EBE">
        <w:rPr>
          <w:rFonts w:eastAsia="PMingLiU" w:cstheme="minorHAnsi"/>
          <w:szCs w:val="24"/>
        </w:rPr>
        <w:t xml:space="preserve">For CA/DC, </w:t>
      </w:r>
      <w:r w:rsidR="00256823">
        <w:rPr>
          <w:rFonts w:eastAsia="PMingLiU" w:cstheme="minorHAnsi"/>
          <w:szCs w:val="24"/>
        </w:rPr>
        <w:t xml:space="preserve">no </w:t>
      </w:r>
      <w:r w:rsidR="009B2C5D">
        <w:rPr>
          <w:rFonts w:eastAsia="PMingLiU" w:cstheme="minorHAnsi"/>
          <w:szCs w:val="24"/>
        </w:rPr>
        <w:t xml:space="preserve">specific </w:t>
      </w:r>
      <w:r w:rsidR="00256823">
        <w:rPr>
          <w:rFonts w:eastAsia="PMingLiU" w:cstheme="minorHAnsi"/>
          <w:szCs w:val="24"/>
        </w:rPr>
        <w:t xml:space="preserve">requirements or UE </w:t>
      </w:r>
      <w:r w:rsidR="009A1D68">
        <w:rPr>
          <w:rFonts w:eastAsia="PMingLiU" w:cstheme="minorHAnsi"/>
          <w:szCs w:val="24"/>
        </w:rPr>
        <w:t>behavior</w:t>
      </w:r>
      <w:r w:rsidR="00256823">
        <w:rPr>
          <w:rFonts w:eastAsia="PMingLiU" w:cstheme="minorHAnsi"/>
          <w:szCs w:val="24"/>
        </w:rPr>
        <w:t xml:space="preserve"> are defined. </w:t>
      </w:r>
      <w:r w:rsidR="00334CEA">
        <w:rPr>
          <w:rFonts w:eastAsia="PMingLiU" w:cstheme="minorHAnsi"/>
          <w:szCs w:val="24"/>
        </w:rPr>
        <w:t>I</w:t>
      </w:r>
      <w:r w:rsidR="00256823">
        <w:rPr>
          <w:rFonts w:eastAsia="PMingLiU" w:cstheme="minorHAnsi"/>
          <w:szCs w:val="24"/>
        </w:rPr>
        <w:t xml:space="preserve">f the actual MTTD exceeds the maximum value in CA/DC, it would be up to UE implementation. Here, we suggest </w:t>
      </w:r>
      <w:r w:rsidR="009A1D68">
        <w:rPr>
          <w:rFonts w:eastAsia="PMingLiU" w:cstheme="minorHAnsi"/>
          <w:szCs w:val="24"/>
        </w:rPr>
        <w:t>follow</w:t>
      </w:r>
      <w:r w:rsidR="00EE757A">
        <w:rPr>
          <w:rFonts w:eastAsia="PMingLiU" w:cstheme="minorHAnsi"/>
          <w:szCs w:val="24"/>
        </w:rPr>
        <w:t>ing</w:t>
      </w:r>
      <w:r w:rsidR="009A1D68">
        <w:rPr>
          <w:rFonts w:eastAsia="PMingLiU" w:cstheme="minorHAnsi"/>
          <w:szCs w:val="24"/>
        </w:rPr>
        <w:t xml:space="preserve"> </w:t>
      </w:r>
      <w:r w:rsidR="00256823">
        <w:rPr>
          <w:rFonts w:eastAsia="PMingLiU" w:cstheme="minorHAnsi"/>
          <w:szCs w:val="24"/>
        </w:rPr>
        <w:t xml:space="preserve">the same mechanism as CA/DC. </w:t>
      </w:r>
    </w:p>
    <w:p w14:paraId="2EE95B0D" w14:textId="3827D65D" w:rsidR="0014130F" w:rsidRDefault="00256823" w:rsidP="00E95885">
      <w:pPr>
        <w:rPr>
          <w:rFonts w:eastAsia="PMingLiU" w:cstheme="minorHAnsi"/>
          <w:szCs w:val="24"/>
        </w:rPr>
      </w:pPr>
      <w:r>
        <w:t xml:space="preserve">Regarding </w:t>
      </w:r>
      <w:r w:rsidR="0016645B">
        <w:t>proposal</w:t>
      </w:r>
      <w:r>
        <w:t xml:space="preserve"> 1, we doubt whether UE can report the actual TTD level to NW in time as it is very possible that the actual TTD is larger than CP and then smaller than CP now and then. </w:t>
      </w:r>
      <w:r w:rsidR="00326DF3">
        <w:rPr>
          <w:rFonts w:eastAsia="PMingLiU" w:cstheme="minorHAnsi"/>
          <w:szCs w:val="24"/>
        </w:rPr>
        <w:t>So, the following proposal is suggested.</w:t>
      </w:r>
    </w:p>
    <w:p w14:paraId="480AC93D" w14:textId="13F83AEC" w:rsidR="00326DF3" w:rsidRDefault="00326DF3" w:rsidP="00326DF3">
      <w:pPr>
        <w:pStyle w:val="af2"/>
        <w:rPr>
          <w:rFonts w:cstheme="minorHAnsi"/>
          <w:sz w:val="24"/>
          <w:szCs w:val="24"/>
          <w:lang w:eastAsia="x-none"/>
        </w:rPr>
      </w:pPr>
      <w:bookmarkStart w:id="4" w:name="_Ref134519143"/>
      <w:r w:rsidRPr="00326DF3">
        <w:rPr>
          <w:rFonts w:cstheme="minorHAnsi"/>
          <w:sz w:val="24"/>
          <w:szCs w:val="24"/>
          <w:lang w:eastAsia="x-none"/>
        </w:rPr>
        <w:t xml:space="preserve">Proposal </w:t>
      </w:r>
      <w:r w:rsidRPr="00326DF3">
        <w:rPr>
          <w:rFonts w:cstheme="minorHAnsi"/>
          <w:sz w:val="24"/>
          <w:szCs w:val="24"/>
          <w:lang w:eastAsia="x-none"/>
        </w:rPr>
        <w:fldChar w:fldCharType="begin"/>
      </w:r>
      <w:r w:rsidRPr="00326DF3">
        <w:rPr>
          <w:rFonts w:cstheme="minorHAnsi"/>
          <w:sz w:val="24"/>
          <w:szCs w:val="24"/>
          <w:lang w:eastAsia="x-none"/>
        </w:rPr>
        <w:instrText xml:space="preserve"> SEQ Proposal \* ARABIC </w:instrText>
      </w:r>
      <w:r w:rsidRPr="00326DF3">
        <w:rPr>
          <w:rFonts w:cstheme="minorHAnsi"/>
          <w:sz w:val="24"/>
          <w:szCs w:val="24"/>
          <w:lang w:eastAsia="x-none"/>
        </w:rPr>
        <w:fldChar w:fldCharType="separate"/>
      </w:r>
      <w:r w:rsidRPr="00326DF3">
        <w:rPr>
          <w:rFonts w:cstheme="minorHAnsi"/>
          <w:sz w:val="24"/>
          <w:szCs w:val="24"/>
          <w:lang w:eastAsia="x-none"/>
        </w:rPr>
        <w:t>1</w:t>
      </w:r>
      <w:r w:rsidRPr="00326DF3">
        <w:rPr>
          <w:rFonts w:cstheme="minorHAnsi"/>
          <w:sz w:val="24"/>
          <w:szCs w:val="24"/>
          <w:lang w:eastAsia="x-none"/>
        </w:rPr>
        <w:fldChar w:fldCharType="end"/>
      </w:r>
      <w:r w:rsidRPr="00326DF3">
        <w:rPr>
          <w:rFonts w:cstheme="minorHAnsi"/>
          <w:sz w:val="24"/>
          <w:szCs w:val="24"/>
          <w:lang w:eastAsia="x-none"/>
        </w:rPr>
        <w:t>: When the actual TTD between two TAGs for multi-</w:t>
      </w:r>
      <w:r w:rsidR="00AD43AD">
        <w:rPr>
          <w:rFonts w:cstheme="minorHAnsi"/>
          <w:sz w:val="24"/>
          <w:szCs w:val="24"/>
          <w:lang w:eastAsia="x-none"/>
        </w:rPr>
        <w:t xml:space="preserve">panel </w:t>
      </w:r>
      <w:r w:rsidRPr="00326DF3">
        <w:rPr>
          <w:rFonts w:cstheme="minorHAnsi"/>
          <w:sz w:val="24"/>
          <w:szCs w:val="24"/>
          <w:lang w:eastAsia="x-none"/>
        </w:rPr>
        <w:t>UL mTRP exceed</w:t>
      </w:r>
      <w:r w:rsidR="008A019E">
        <w:rPr>
          <w:rFonts w:cstheme="minorHAnsi"/>
          <w:sz w:val="24"/>
          <w:szCs w:val="24"/>
          <w:lang w:eastAsia="x-none"/>
        </w:rPr>
        <w:t>s</w:t>
      </w:r>
      <w:r w:rsidRPr="00326DF3">
        <w:rPr>
          <w:rFonts w:cstheme="minorHAnsi"/>
          <w:sz w:val="24"/>
          <w:szCs w:val="24"/>
          <w:lang w:eastAsia="x-none"/>
        </w:rPr>
        <w:t xml:space="preserve"> the capability UE can support, </w:t>
      </w:r>
      <w:r w:rsidR="008A019E">
        <w:rPr>
          <w:rFonts w:cstheme="minorHAnsi"/>
          <w:sz w:val="24"/>
          <w:szCs w:val="24"/>
          <w:lang w:eastAsia="x-none"/>
        </w:rPr>
        <w:t xml:space="preserve">RAN4 does </w:t>
      </w:r>
      <w:r w:rsidR="00256823">
        <w:rPr>
          <w:rFonts w:cstheme="minorHAnsi"/>
          <w:sz w:val="24"/>
          <w:szCs w:val="24"/>
          <w:lang w:eastAsia="x-none"/>
        </w:rPr>
        <w:t xml:space="preserve">not define additional </w:t>
      </w:r>
      <w:r w:rsidRPr="00326DF3">
        <w:rPr>
          <w:rFonts w:cstheme="minorHAnsi"/>
          <w:sz w:val="24"/>
          <w:szCs w:val="24"/>
          <w:lang w:eastAsia="x-none"/>
        </w:rPr>
        <w:t>requirement</w:t>
      </w:r>
      <w:r w:rsidR="00256823">
        <w:rPr>
          <w:rFonts w:cstheme="minorHAnsi"/>
          <w:sz w:val="24"/>
          <w:szCs w:val="24"/>
          <w:lang w:eastAsia="x-none"/>
        </w:rPr>
        <w:t>s.</w:t>
      </w:r>
      <w:r w:rsidRPr="00326DF3">
        <w:rPr>
          <w:rFonts w:cstheme="minorHAnsi"/>
          <w:sz w:val="24"/>
          <w:szCs w:val="24"/>
          <w:lang w:eastAsia="x-none"/>
        </w:rPr>
        <w:t xml:space="preserve"> </w:t>
      </w:r>
      <w:r w:rsidR="00256823">
        <w:rPr>
          <w:rFonts w:cstheme="minorHAnsi"/>
          <w:sz w:val="24"/>
          <w:szCs w:val="24"/>
          <w:lang w:eastAsia="x-none"/>
        </w:rPr>
        <w:t>I</w:t>
      </w:r>
      <w:r w:rsidR="00AD43AD" w:rsidRPr="00326DF3">
        <w:rPr>
          <w:rFonts w:cstheme="minorHAnsi"/>
          <w:sz w:val="24"/>
          <w:szCs w:val="24"/>
          <w:lang w:eastAsia="x-none"/>
        </w:rPr>
        <w:t>t’s up to UE implementation</w:t>
      </w:r>
      <w:r w:rsidR="00256823">
        <w:rPr>
          <w:rFonts w:cstheme="minorHAnsi"/>
          <w:sz w:val="24"/>
          <w:szCs w:val="24"/>
          <w:lang w:eastAsia="x-none"/>
        </w:rPr>
        <w:t xml:space="preserve"> on how to handle this case</w:t>
      </w:r>
      <w:r w:rsidRPr="00326DF3">
        <w:rPr>
          <w:rFonts w:cstheme="minorHAnsi"/>
          <w:sz w:val="24"/>
          <w:szCs w:val="24"/>
          <w:lang w:eastAsia="x-none"/>
        </w:rPr>
        <w:t>.</w:t>
      </w:r>
      <w:bookmarkEnd w:id="4"/>
    </w:p>
    <w:p w14:paraId="005628DF" w14:textId="77777777" w:rsidR="00176B63" w:rsidRPr="00176B63" w:rsidRDefault="00176B63" w:rsidP="00176B63">
      <w:pPr>
        <w:rPr>
          <w:lang w:eastAsia="x-none"/>
        </w:rPr>
      </w:pPr>
    </w:p>
    <w:p w14:paraId="5FC58A9B" w14:textId="0C6D64F9" w:rsidR="0065574F" w:rsidRPr="0065574F" w:rsidRDefault="00026053" w:rsidP="0065574F">
      <w:pPr>
        <w:pStyle w:val="2"/>
        <w:spacing w:before="100" w:beforeAutospacing="1" w:after="100" w:afterAutospacing="1"/>
        <w:jc w:val="both"/>
        <w:rPr>
          <w:rFonts w:asciiTheme="minorHAnsi" w:eastAsia="PMingLiU" w:hAnsiTheme="minorHAnsi" w:cstheme="minorHAnsi"/>
          <w:szCs w:val="32"/>
          <w:lang w:eastAsia="zh-TW"/>
        </w:rPr>
      </w:pPr>
      <w:r w:rsidRPr="00923E98">
        <w:rPr>
          <w:rFonts w:asciiTheme="minorHAnsi" w:hAnsiTheme="minorHAnsi" w:cstheme="minorHAnsi"/>
          <w:szCs w:val="32"/>
        </w:rPr>
        <w:lastRenderedPageBreak/>
        <w:t>2.</w:t>
      </w:r>
      <w:r w:rsidR="00176B63">
        <w:rPr>
          <w:rFonts w:asciiTheme="minorHAnsi" w:hAnsiTheme="minorHAnsi" w:cstheme="minorHAnsi"/>
          <w:szCs w:val="32"/>
        </w:rPr>
        <w:t>2</w:t>
      </w:r>
      <w:r w:rsidR="00390F2E" w:rsidRPr="00923E98">
        <w:rPr>
          <w:rFonts w:asciiTheme="minorHAnsi" w:hAnsiTheme="minorHAnsi" w:cstheme="minorHAnsi"/>
          <w:szCs w:val="32"/>
        </w:rPr>
        <w:t xml:space="preserve"> </w:t>
      </w:r>
      <w:r>
        <w:rPr>
          <w:rFonts w:asciiTheme="minorHAnsi" w:eastAsia="PMingLiU" w:hAnsiTheme="minorHAnsi" w:cstheme="minorHAnsi"/>
          <w:szCs w:val="32"/>
          <w:lang w:eastAsia="zh-TW"/>
        </w:rPr>
        <w:t xml:space="preserve">MTTD </w:t>
      </w:r>
    </w:p>
    <w:p w14:paraId="03704C84" w14:textId="74329A78" w:rsidR="00BC593F" w:rsidRDefault="00BC593F" w:rsidP="00BC593F">
      <w:pPr>
        <w:rPr>
          <w:lang w:val="en-GB"/>
        </w:rPr>
      </w:pPr>
      <w:r>
        <w:rPr>
          <w:rFonts w:hint="eastAsia"/>
          <w:lang w:val="en-GB"/>
        </w:rPr>
        <w:t>I</w:t>
      </w:r>
      <w:r>
        <w:rPr>
          <w:lang w:val="en-GB"/>
        </w:rPr>
        <w:t>n last meeting, there’re some discussion</w:t>
      </w:r>
      <w:r w:rsidR="00090406">
        <w:rPr>
          <w:lang w:val="en-GB"/>
        </w:rPr>
        <w:t xml:space="preserve"> [2]</w:t>
      </w:r>
      <w:r>
        <w:rPr>
          <w:lang w:val="en-GB"/>
        </w:rPr>
        <w:t xml:space="preserve"> </w:t>
      </w:r>
      <w:r w:rsidR="00326DF3">
        <w:rPr>
          <w:lang w:val="en-GB"/>
        </w:rPr>
        <w:t>on</w:t>
      </w:r>
      <w:r>
        <w:rPr>
          <w:lang w:val="en-GB"/>
        </w:rPr>
        <w:t xml:space="preserve"> </w:t>
      </w:r>
      <w:r w:rsidR="00326DF3">
        <w:rPr>
          <w:lang w:val="en-GB"/>
        </w:rPr>
        <w:t>MTTD requirement for UE not support RTD &gt; CP</w:t>
      </w:r>
      <w:r>
        <w:rPr>
          <w:lang w:val="en-GB"/>
        </w:rPr>
        <w:t>.</w:t>
      </w:r>
    </w:p>
    <w:p w14:paraId="06341B54" w14:textId="77777777" w:rsidR="00BC593F" w:rsidRPr="00026053" w:rsidRDefault="00BC593F" w:rsidP="00BC593F">
      <w:pPr>
        <w:rPr>
          <w:rFonts w:eastAsia="PMingLiU" w:cstheme="minorHAnsi"/>
          <w:szCs w:val="24"/>
        </w:rPr>
      </w:pPr>
    </w:p>
    <w:tbl>
      <w:tblPr>
        <w:tblStyle w:val="af8"/>
        <w:tblW w:w="0" w:type="auto"/>
        <w:tblLook w:val="04A0" w:firstRow="1" w:lastRow="0" w:firstColumn="1" w:lastColumn="0" w:noHBand="0" w:noVBand="1"/>
      </w:tblPr>
      <w:tblGrid>
        <w:gridCol w:w="9629"/>
      </w:tblGrid>
      <w:tr w:rsidR="00BC593F" w14:paraId="70CAA7FE" w14:textId="77777777" w:rsidTr="00E42A0B">
        <w:tc>
          <w:tcPr>
            <w:tcW w:w="9629" w:type="dxa"/>
          </w:tcPr>
          <w:p w14:paraId="57823D7B" w14:textId="77777777" w:rsidR="00176B63" w:rsidRPr="00176B63" w:rsidRDefault="00176B63" w:rsidP="00176B63">
            <w:pPr>
              <w:widowControl/>
              <w:spacing w:after="120"/>
              <w:rPr>
                <w:rFonts w:ascii="Times New Roman" w:eastAsia="PMingLiU" w:hAnsi="Times New Roman" w:cs="Times New Roman"/>
                <w:kern w:val="0"/>
                <w:sz w:val="20"/>
                <w:szCs w:val="20"/>
              </w:rPr>
            </w:pPr>
            <w:r w:rsidRPr="00176B63">
              <w:rPr>
                <w:rFonts w:ascii="Times New Roman" w:eastAsia="PMingLiU" w:hAnsi="Times New Roman" w:cs="Times New Roman"/>
                <w:kern w:val="0"/>
                <w:sz w:val="20"/>
                <w:szCs w:val="20"/>
                <w:highlight w:val="green"/>
              </w:rPr>
              <w:t>Agreement</w:t>
            </w:r>
          </w:p>
          <w:p w14:paraId="3A7D86E1" w14:textId="77777777" w:rsidR="00176B63" w:rsidRPr="00176B63" w:rsidRDefault="00176B63" w:rsidP="00176B63">
            <w:pPr>
              <w:widowControl/>
              <w:numPr>
                <w:ilvl w:val="0"/>
                <w:numId w:val="31"/>
              </w:numPr>
              <w:spacing w:after="120"/>
              <w:textAlignment w:val="center"/>
              <w:rPr>
                <w:rFonts w:ascii="Times New Roman" w:eastAsia="PMingLiU" w:hAnsi="Times New Roman" w:cs="Times New Roman"/>
                <w:kern w:val="0"/>
                <w:sz w:val="20"/>
                <w:szCs w:val="20"/>
                <w:lang w:val="en-GB"/>
              </w:rPr>
            </w:pPr>
            <w:r w:rsidRPr="00176B63">
              <w:rPr>
                <w:rFonts w:ascii="Times New Roman" w:eastAsia="PMingLiU" w:hAnsi="Times New Roman" w:cs="Times New Roman"/>
                <w:kern w:val="0"/>
                <w:sz w:val="20"/>
                <w:szCs w:val="20"/>
                <w:lang w:val="en-GB"/>
              </w:rPr>
              <w:t xml:space="preserve">If UE supports </w:t>
            </w:r>
            <w:proofErr w:type="spellStart"/>
            <w:r w:rsidRPr="00176B63">
              <w:rPr>
                <w:rFonts w:ascii="Times New Roman" w:eastAsia="PMingLiU" w:hAnsi="Times New Roman" w:cs="Times New Roman"/>
                <w:kern w:val="0"/>
                <w:sz w:val="20"/>
                <w:szCs w:val="20"/>
                <w:lang w:val="en-GB"/>
              </w:rPr>
              <w:t>STxMP</w:t>
            </w:r>
            <w:proofErr w:type="spellEnd"/>
          </w:p>
          <w:p w14:paraId="7CAC2E7E" w14:textId="77777777" w:rsidR="00176B63" w:rsidRPr="00176B63" w:rsidRDefault="00176B63" w:rsidP="00176B63">
            <w:pPr>
              <w:widowControl/>
              <w:numPr>
                <w:ilvl w:val="1"/>
                <w:numId w:val="31"/>
              </w:numPr>
              <w:spacing w:after="120"/>
              <w:textAlignment w:val="center"/>
              <w:rPr>
                <w:rFonts w:ascii="Times New Roman" w:eastAsia="PMingLiU" w:hAnsi="Times New Roman" w:cs="Times New Roman"/>
                <w:kern w:val="0"/>
                <w:sz w:val="20"/>
                <w:szCs w:val="20"/>
                <w:lang w:val="en-GB"/>
              </w:rPr>
            </w:pPr>
            <w:r w:rsidRPr="00176B63">
              <w:rPr>
                <w:rFonts w:ascii="Times New Roman" w:eastAsia="PMingLiU" w:hAnsi="Times New Roman" w:cs="Times New Roman"/>
                <w:kern w:val="0"/>
                <w:sz w:val="20"/>
                <w:szCs w:val="20"/>
                <w:lang w:val="en-GB"/>
              </w:rPr>
              <w:t>The MTTD between multiple TRPs can be defined as (CP + M1) for FR1 and (CP + M2) for FR2, M1=1.6us and M2=0.5 us</w:t>
            </w:r>
          </w:p>
          <w:p w14:paraId="0240E087" w14:textId="77777777" w:rsidR="00176B63" w:rsidRPr="00176B63" w:rsidRDefault="00176B63" w:rsidP="00176B63">
            <w:pPr>
              <w:widowControl/>
              <w:rPr>
                <w:rFonts w:ascii="Times New Roman" w:eastAsia="PMingLiU" w:hAnsi="Times New Roman" w:cs="Times New Roman"/>
                <w:b/>
                <w:bCs/>
                <w:kern w:val="0"/>
                <w:sz w:val="20"/>
                <w:szCs w:val="20"/>
                <w:u w:val="single"/>
                <w:lang w:val="en-GB"/>
              </w:rPr>
            </w:pPr>
          </w:p>
          <w:p w14:paraId="2655A1A6" w14:textId="68BEFEC6" w:rsidR="00BC593F" w:rsidRDefault="00BC593F" w:rsidP="00176B63">
            <w:pPr>
              <w:widowControl/>
              <w:rPr>
                <w:rFonts w:ascii="Times New Roman" w:eastAsia="PMingLiU" w:hAnsi="Times New Roman" w:cs="Times New Roman"/>
                <w:kern w:val="0"/>
                <w:sz w:val="20"/>
                <w:szCs w:val="20"/>
                <w:lang w:val="en-GB"/>
              </w:rPr>
            </w:pPr>
            <w:r w:rsidRPr="00BC593F">
              <w:rPr>
                <w:rFonts w:ascii="Times New Roman" w:eastAsia="PMingLiU" w:hAnsi="Times New Roman" w:cs="Times New Roman"/>
                <w:b/>
                <w:bCs/>
                <w:kern w:val="0"/>
                <w:sz w:val="20"/>
                <w:szCs w:val="20"/>
                <w:u w:val="single"/>
                <w:lang w:val="en-GB"/>
              </w:rPr>
              <w:t>Issue 2-1-1: What is the assumption on M1/M2 for MTTD for UE not capable of supporting RTD&gt;CP?</w:t>
            </w:r>
          </w:p>
          <w:p w14:paraId="7BEE842D" w14:textId="77777777" w:rsidR="00176B63" w:rsidRPr="00176B63" w:rsidRDefault="00176B63" w:rsidP="00176B63">
            <w:pPr>
              <w:widowControl/>
              <w:numPr>
                <w:ilvl w:val="0"/>
                <w:numId w:val="30"/>
              </w:numPr>
              <w:spacing w:after="120"/>
              <w:textAlignment w:val="center"/>
              <w:rPr>
                <w:rFonts w:ascii="Calibri" w:eastAsia="PMingLiU" w:hAnsi="Calibri" w:cs="Calibri"/>
                <w:kern w:val="0"/>
                <w:sz w:val="22"/>
              </w:rPr>
            </w:pPr>
            <w:r w:rsidRPr="00176B63">
              <w:rPr>
                <w:rFonts w:ascii="Times New Roman" w:eastAsia="PMingLiU" w:hAnsi="Times New Roman" w:cs="Times New Roman"/>
                <w:kern w:val="0"/>
                <w:sz w:val="20"/>
                <w:szCs w:val="20"/>
              </w:rPr>
              <w:t>Option</w:t>
            </w:r>
            <w:r w:rsidRPr="00176B63">
              <w:rPr>
                <w:rFonts w:ascii="Times New Roman" w:eastAsia="PMingLiU" w:hAnsi="Times New Roman" w:cs="Times New Roman"/>
                <w:kern w:val="0"/>
                <w:sz w:val="20"/>
                <w:szCs w:val="20"/>
                <w:lang w:val="en-GB"/>
              </w:rPr>
              <w:t xml:space="preserve"> 1: (MediaTek)</w:t>
            </w:r>
          </w:p>
          <w:p w14:paraId="0851ABBA" w14:textId="77777777" w:rsidR="00176B63" w:rsidRPr="00176B63" w:rsidRDefault="00176B63" w:rsidP="00176B63">
            <w:pPr>
              <w:widowControl/>
              <w:numPr>
                <w:ilvl w:val="1"/>
                <w:numId w:val="30"/>
              </w:numPr>
              <w:spacing w:after="120"/>
              <w:textAlignment w:val="center"/>
              <w:rPr>
                <w:rFonts w:ascii="Calibri" w:eastAsia="PMingLiU" w:hAnsi="Calibri" w:cs="Calibri"/>
                <w:kern w:val="0"/>
                <w:sz w:val="22"/>
                <w:lang w:val="en-GB"/>
              </w:rPr>
            </w:pPr>
            <w:r w:rsidRPr="00176B63">
              <w:rPr>
                <w:rFonts w:ascii="Times New Roman" w:eastAsia="PMingLiU" w:hAnsi="Times New Roman" w:cs="Times New Roman"/>
                <w:kern w:val="0"/>
                <w:sz w:val="20"/>
                <w:szCs w:val="20"/>
                <w:lang w:val="en-GB"/>
              </w:rPr>
              <w:t>The MTTD between multiple TRPs can be defined as (CP + M1) for FR1 and (CP + M2) for FR2, M1=0 and M2=0</w:t>
            </w:r>
          </w:p>
          <w:p w14:paraId="4035ACCD" w14:textId="77777777" w:rsidR="00176B63" w:rsidRPr="00176B63" w:rsidRDefault="00176B63" w:rsidP="00176B63">
            <w:pPr>
              <w:widowControl/>
              <w:numPr>
                <w:ilvl w:val="0"/>
                <w:numId w:val="30"/>
              </w:numPr>
              <w:spacing w:after="120"/>
              <w:textAlignment w:val="center"/>
              <w:rPr>
                <w:rFonts w:ascii="Calibri" w:eastAsia="PMingLiU" w:hAnsi="Calibri" w:cs="Calibri"/>
                <w:kern w:val="0"/>
                <w:sz w:val="22"/>
              </w:rPr>
            </w:pPr>
            <w:r w:rsidRPr="00176B63">
              <w:rPr>
                <w:rFonts w:ascii="Times New Roman" w:eastAsia="PMingLiU" w:hAnsi="Times New Roman" w:cs="Times New Roman"/>
                <w:kern w:val="0"/>
                <w:sz w:val="20"/>
                <w:szCs w:val="20"/>
              </w:rPr>
              <w:t>Option</w:t>
            </w:r>
            <w:r w:rsidRPr="00176B63">
              <w:rPr>
                <w:rFonts w:ascii="Times New Roman" w:eastAsia="PMingLiU" w:hAnsi="Times New Roman" w:cs="Times New Roman"/>
                <w:kern w:val="0"/>
                <w:sz w:val="20"/>
                <w:szCs w:val="20"/>
                <w:lang w:val="en-GB"/>
              </w:rPr>
              <w:t xml:space="preserve"> 2: (Nokia, Samsung, Xiaomi, ZTE, Huawei, QC, Ericsson, vivo, Apple)</w:t>
            </w:r>
          </w:p>
          <w:p w14:paraId="66331115" w14:textId="77777777" w:rsidR="00176B63" w:rsidRPr="00176B63" w:rsidRDefault="00176B63" w:rsidP="00176B63">
            <w:pPr>
              <w:widowControl/>
              <w:numPr>
                <w:ilvl w:val="1"/>
                <w:numId w:val="30"/>
              </w:numPr>
              <w:spacing w:after="120"/>
              <w:textAlignment w:val="center"/>
              <w:rPr>
                <w:rFonts w:ascii="Calibri" w:eastAsia="PMingLiU" w:hAnsi="Calibri" w:cs="Calibri"/>
                <w:kern w:val="0"/>
                <w:sz w:val="22"/>
                <w:lang w:val="en-GB"/>
              </w:rPr>
            </w:pPr>
            <w:r w:rsidRPr="00176B63">
              <w:rPr>
                <w:rFonts w:ascii="Times New Roman" w:eastAsia="PMingLiU" w:hAnsi="Times New Roman" w:cs="Times New Roman"/>
                <w:kern w:val="0"/>
                <w:sz w:val="20"/>
                <w:szCs w:val="20"/>
                <w:lang w:val="en-GB"/>
              </w:rPr>
              <w:t xml:space="preserve">If UE supports </w:t>
            </w:r>
            <w:proofErr w:type="spellStart"/>
            <w:r w:rsidRPr="00176B63">
              <w:rPr>
                <w:rFonts w:ascii="Times New Roman" w:eastAsia="PMingLiU" w:hAnsi="Times New Roman" w:cs="Times New Roman"/>
                <w:kern w:val="0"/>
                <w:sz w:val="20"/>
                <w:szCs w:val="20"/>
                <w:lang w:val="en-GB"/>
              </w:rPr>
              <w:t>sTxMP</w:t>
            </w:r>
            <w:proofErr w:type="spellEnd"/>
          </w:p>
          <w:p w14:paraId="50233FF3" w14:textId="77777777" w:rsidR="00176B63" w:rsidRPr="00176B63" w:rsidRDefault="00176B63" w:rsidP="00176B63">
            <w:pPr>
              <w:widowControl/>
              <w:numPr>
                <w:ilvl w:val="2"/>
                <w:numId w:val="30"/>
              </w:numPr>
              <w:spacing w:after="120"/>
              <w:textAlignment w:val="center"/>
              <w:rPr>
                <w:rFonts w:ascii="Calibri" w:eastAsia="PMingLiU" w:hAnsi="Calibri" w:cs="Calibri"/>
                <w:kern w:val="0"/>
                <w:sz w:val="22"/>
                <w:lang w:val="en-GB"/>
              </w:rPr>
            </w:pPr>
            <w:r w:rsidRPr="00176B63">
              <w:rPr>
                <w:rFonts w:ascii="Times New Roman" w:eastAsia="PMingLiU" w:hAnsi="Times New Roman" w:cs="Times New Roman"/>
                <w:kern w:val="0"/>
                <w:sz w:val="20"/>
                <w:szCs w:val="20"/>
                <w:lang w:val="en-GB"/>
              </w:rPr>
              <w:t xml:space="preserve">The MTTD between multiple TRPs can be defined as (CP + M1) for FR1 and (CP + M2) for FR2, M1=1.6us and M2=0.5 us </w:t>
            </w:r>
          </w:p>
          <w:p w14:paraId="735927A3" w14:textId="77777777" w:rsidR="00176B63" w:rsidRPr="00176B63" w:rsidRDefault="00176B63" w:rsidP="00176B63">
            <w:pPr>
              <w:widowControl/>
              <w:numPr>
                <w:ilvl w:val="1"/>
                <w:numId w:val="30"/>
              </w:numPr>
              <w:spacing w:after="120"/>
              <w:textAlignment w:val="center"/>
              <w:rPr>
                <w:rFonts w:ascii="Calibri" w:eastAsia="PMingLiU" w:hAnsi="Calibri" w:cs="Calibri"/>
                <w:kern w:val="0"/>
                <w:sz w:val="22"/>
                <w:lang w:val="en-GB"/>
              </w:rPr>
            </w:pPr>
            <w:r w:rsidRPr="00176B63">
              <w:rPr>
                <w:rFonts w:ascii="Times New Roman" w:eastAsia="PMingLiU" w:hAnsi="Times New Roman" w:cs="Times New Roman"/>
                <w:kern w:val="0"/>
                <w:sz w:val="20"/>
                <w:szCs w:val="20"/>
                <w:lang w:val="en-GB"/>
              </w:rPr>
              <w:t xml:space="preserve">If UE doesn’t support </w:t>
            </w:r>
            <w:proofErr w:type="spellStart"/>
            <w:r w:rsidRPr="00176B63">
              <w:rPr>
                <w:rFonts w:ascii="Times New Roman" w:eastAsia="PMingLiU" w:hAnsi="Times New Roman" w:cs="Times New Roman"/>
                <w:kern w:val="0"/>
                <w:sz w:val="20"/>
                <w:szCs w:val="20"/>
                <w:lang w:val="en-GB"/>
              </w:rPr>
              <w:t>STxMP</w:t>
            </w:r>
            <w:proofErr w:type="spellEnd"/>
          </w:p>
          <w:p w14:paraId="3E529AAA" w14:textId="77777777" w:rsidR="00176B63" w:rsidRPr="00176B63" w:rsidRDefault="00176B63" w:rsidP="00176B63">
            <w:pPr>
              <w:widowControl/>
              <w:numPr>
                <w:ilvl w:val="2"/>
                <w:numId w:val="30"/>
              </w:numPr>
              <w:spacing w:after="120"/>
              <w:textAlignment w:val="center"/>
              <w:rPr>
                <w:rFonts w:ascii="Calibri" w:eastAsia="PMingLiU" w:hAnsi="Calibri" w:cs="Calibri"/>
                <w:kern w:val="0"/>
                <w:sz w:val="22"/>
              </w:rPr>
            </w:pPr>
            <w:r w:rsidRPr="00176B63">
              <w:rPr>
                <w:rFonts w:ascii="Times New Roman" w:eastAsia="PMingLiU" w:hAnsi="Times New Roman" w:cs="Times New Roman"/>
                <w:color w:val="000000"/>
                <w:kern w:val="0"/>
                <w:sz w:val="20"/>
                <w:szCs w:val="20"/>
              </w:rPr>
              <w:t xml:space="preserve">Wait </w:t>
            </w:r>
            <w:r w:rsidRPr="00176B63">
              <w:rPr>
                <w:rFonts w:ascii="Times New Roman" w:eastAsia="PMingLiU" w:hAnsi="Times New Roman" w:cs="Times New Roman"/>
                <w:kern w:val="0"/>
                <w:sz w:val="20"/>
                <w:szCs w:val="20"/>
                <w:lang w:val="en-GB"/>
              </w:rPr>
              <w:t>for</w:t>
            </w:r>
            <w:r w:rsidRPr="00176B63">
              <w:rPr>
                <w:rFonts w:ascii="Times New Roman" w:eastAsia="PMingLiU" w:hAnsi="Times New Roman" w:cs="Times New Roman"/>
                <w:color w:val="000000"/>
                <w:kern w:val="0"/>
                <w:sz w:val="20"/>
                <w:szCs w:val="20"/>
              </w:rPr>
              <w:t xml:space="preserve"> RAN1 further progress for gap/scheduling restriction</w:t>
            </w:r>
          </w:p>
          <w:p w14:paraId="7AE9A778" w14:textId="55444606" w:rsidR="00176B63" w:rsidRPr="00176B63" w:rsidRDefault="00176B63" w:rsidP="00176B63">
            <w:pPr>
              <w:widowControl/>
              <w:numPr>
                <w:ilvl w:val="2"/>
                <w:numId w:val="30"/>
              </w:numPr>
              <w:spacing w:after="120"/>
              <w:textAlignment w:val="center"/>
              <w:rPr>
                <w:rFonts w:ascii="Calibri" w:eastAsia="PMingLiU" w:hAnsi="Calibri" w:cs="Calibri"/>
                <w:kern w:val="0"/>
                <w:sz w:val="22"/>
              </w:rPr>
            </w:pPr>
            <w:r w:rsidRPr="00176B63">
              <w:rPr>
                <w:rFonts w:ascii="Times New Roman" w:eastAsia="PMingLiU" w:hAnsi="Times New Roman" w:cs="Times New Roman"/>
                <w:color w:val="000000"/>
                <w:kern w:val="0"/>
                <w:sz w:val="20"/>
                <w:szCs w:val="20"/>
              </w:rPr>
              <w:t>No MTTD requirements for this case.</w:t>
            </w:r>
          </w:p>
        </w:tc>
      </w:tr>
    </w:tbl>
    <w:p w14:paraId="0E49E939" w14:textId="551E6EE6" w:rsidR="00176B63" w:rsidRDefault="00434197" w:rsidP="00176B63">
      <w:pPr>
        <w:spacing w:before="100" w:beforeAutospacing="1" w:after="100" w:afterAutospacing="1"/>
        <w:rPr>
          <w:rFonts w:eastAsia="PMingLiU"/>
          <w:szCs w:val="24"/>
          <w:lang w:val="en-GB"/>
        </w:rPr>
      </w:pPr>
      <w:r>
        <w:rPr>
          <w:rFonts w:eastAsia="PMingLiU"/>
          <w:szCs w:val="24"/>
          <w:lang w:val="en-GB"/>
        </w:rPr>
        <w:t>For option 2</w:t>
      </w:r>
      <w:r w:rsidR="008070E6">
        <w:rPr>
          <w:rFonts w:eastAsia="PMingLiU"/>
          <w:szCs w:val="24"/>
          <w:lang w:val="en-GB"/>
        </w:rPr>
        <w:t>,</w:t>
      </w:r>
      <w:r>
        <w:rPr>
          <w:rFonts w:eastAsia="PMingLiU"/>
          <w:szCs w:val="24"/>
          <w:lang w:val="en-GB"/>
        </w:rPr>
        <w:t xml:space="preserve"> </w:t>
      </w:r>
      <w:r w:rsidR="008070E6">
        <w:rPr>
          <w:rFonts w:eastAsia="PMingLiU"/>
          <w:szCs w:val="24"/>
          <w:lang w:val="en-GB"/>
        </w:rPr>
        <w:t>the</w:t>
      </w:r>
      <w:r>
        <w:rPr>
          <w:rFonts w:eastAsia="PMingLiU"/>
          <w:szCs w:val="24"/>
          <w:lang w:val="en-GB"/>
        </w:rPr>
        <w:t xml:space="preserve"> first bullet is </w:t>
      </w:r>
      <w:r w:rsidR="00176B63">
        <w:rPr>
          <w:rFonts w:eastAsia="PMingLiU"/>
          <w:szCs w:val="24"/>
          <w:lang w:val="en-GB"/>
        </w:rPr>
        <w:t>agreed in last meeting.</w:t>
      </w:r>
      <w:r>
        <w:rPr>
          <w:rFonts w:eastAsia="PMingLiU"/>
          <w:szCs w:val="24"/>
          <w:lang w:val="en-GB"/>
        </w:rPr>
        <w:t xml:space="preserve"> </w:t>
      </w:r>
      <w:r w:rsidR="00176B63">
        <w:rPr>
          <w:rFonts w:eastAsia="PMingLiU"/>
          <w:szCs w:val="24"/>
          <w:lang w:val="en-GB"/>
        </w:rPr>
        <w:t xml:space="preserve">However, </w:t>
      </w:r>
      <w:r w:rsidR="008070E6">
        <w:rPr>
          <w:rFonts w:eastAsia="PMingLiU"/>
          <w:szCs w:val="24"/>
          <w:lang w:val="en-GB"/>
        </w:rPr>
        <w:t xml:space="preserve">If </w:t>
      </w:r>
      <w:r w:rsidR="00334CEA">
        <w:rPr>
          <w:rFonts w:eastAsia="PMingLiU"/>
          <w:szCs w:val="24"/>
          <w:lang w:val="en-GB"/>
        </w:rPr>
        <w:t xml:space="preserve">UE </w:t>
      </w:r>
      <w:r w:rsidR="008070E6">
        <w:rPr>
          <w:rFonts w:eastAsia="PMingLiU"/>
          <w:szCs w:val="24"/>
          <w:lang w:val="en-GB"/>
        </w:rPr>
        <w:t xml:space="preserve">not capable of </w:t>
      </w:r>
      <w:proofErr w:type="spellStart"/>
      <w:r w:rsidR="008070E6">
        <w:rPr>
          <w:rFonts w:eastAsia="PMingLiU"/>
          <w:szCs w:val="24"/>
          <w:lang w:val="en-GB"/>
        </w:rPr>
        <w:t>STxMP</w:t>
      </w:r>
      <w:proofErr w:type="spellEnd"/>
      <w:r w:rsidR="008070E6">
        <w:rPr>
          <w:rFonts w:eastAsia="PMingLiU"/>
          <w:szCs w:val="24"/>
          <w:lang w:val="en-GB"/>
        </w:rPr>
        <w:t xml:space="preserve">, </w:t>
      </w:r>
      <w:r>
        <w:rPr>
          <w:rFonts w:eastAsia="PMingLiU"/>
          <w:szCs w:val="24"/>
          <w:lang w:val="en-GB"/>
        </w:rPr>
        <w:t xml:space="preserve">UE may only have one FFT/RF to transmit multi-UL </w:t>
      </w:r>
      <w:r w:rsidR="008070E6">
        <w:rPr>
          <w:rFonts w:eastAsia="PMingLiU"/>
          <w:szCs w:val="24"/>
          <w:lang w:val="en-GB"/>
        </w:rPr>
        <w:t>on multi-TRP in TDM</w:t>
      </w:r>
      <w:r w:rsidR="00176B63">
        <w:rPr>
          <w:rFonts w:eastAsia="PMingLiU"/>
          <w:szCs w:val="24"/>
          <w:lang w:val="en-GB"/>
        </w:rPr>
        <w:t xml:space="preserve"> manner</w:t>
      </w:r>
      <w:r>
        <w:rPr>
          <w:rFonts w:eastAsia="PMingLiU"/>
          <w:szCs w:val="24"/>
          <w:lang w:val="en-GB"/>
        </w:rPr>
        <w:t xml:space="preserve">. </w:t>
      </w:r>
      <w:r w:rsidR="008070E6">
        <w:rPr>
          <w:rFonts w:eastAsia="PMingLiU"/>
          <w:szCs w:val="24"/>
          <w:lang w:val="en-GB"/>
        </w:rPr>
        <w:t>Therefore</w:t>
      </w:r>
      <w:r w:rsidR="00334CEA">
        <w:rPr>
          <w:rFonts w:eastAsia="PMingLiU"/>
          <w:szCs w:val="24"/>
          <w:lang w:val="en-GB"/>
        </w:rPr>
        <w:t>,</w:t>
      </w:r>
      <w:r w:rsidR="008070E6">
        <w:rPr>
          <w:rFonts w:eastAsia="PMingLiU"/>
          <w:szCs w:val="24"/>
          <w:lang w:val="en-GB"/>
        </w:rPr>
        <w:t xml:space="preserve"> some switching time is needed between the transmissions of the two TRPs.</w:t>
      </w:r>
      <w:r w:rsidR="00176B63">
        <w:rPr>
          <w:rFonts w:eastAsia="PMingLiU"/>
          <w:szCs w:val="24"/>
          <w:lang w:val="en-GB"/>
        </w:rPr>
        <w:t xml:space="preserve"> This is already captured in RAN1 agreement as shown in below</w:t>
      </w:r>
      <w:r w:rsidR="008070E6">
        <w:rPr>
          <w:rFonts w:eastAsia="PMingLiU"/>
          <w:szCs w:val="24"/>
          <w:lang w:val="en-GB"/>
        </w:rPr>
        <w:t>.</w:t>
      </w:r>
      <w:r w:rsidR="00176B63">
        <w:rPr>
          <w:rFonts w:eastAsia="PMingLiU"/>
          <w:szCs w:val="24"/>
          <w:lang w:val="en-GB"/>
        </w:rPr>
        <w:t xml:space="preserve"> Since RAN1 support scheduling restriction as baseline for UE does not support </w:t>
      </w:r>
      <w:proofErr w:type="spellStart"/>
      <w:r w:rsidR="00176B63">
        <w:rPr>
          <w:rFonts w:eastAsia="PMingLiU"/>
          <w:szCs w:val="24"/>
          <w:lang w:val="en-GB"/>
        </w:rPr>
        <w:t>STxMP</w:t>
      </w:r>
      <w:proofErr w:type="spellEnd"/>
      <w:r w:rsidR="00176B63">
        <w:rPr>
          <w:rFonts w:eastAsia="PMingLiU"/>
          <w:szCs w:val="24"/>
          <w:lang w:val="en-GB"/>
        </w:rPr>
        <w:t xml:space="preserve"> transmission. So RAN4 </w:t>
      </w:r>
      <w:r w:rsidR="0016645B">
        <w:rPr>
          <w:rFonts w:eastAsia="PMingLiU"/>
          <w:szCs w:val="24"/>
          <w:lang w:val="en-GB"/>
        </w:rPr>
        <w:t xml:space="preserve">does </w:t>
      </w:r>
      <w:r w:rsidR="00176B63">
        <w:rPr>
          <w:rFonts w:eastAsia="PMingLiU"/>
          <w:szCs w:val="24"/>
          <w:lang w:val="en-GB"/>
        </w:rPr>
        <w:t xml:space="preserve">not need to specify MTTD requirement for UE not capable of </w:t>
      </w:r>
      <w:proofErr w:type="spellStart"/>
      <w:r w:rsidR="00176B63">
        <w:rPr>
          <w:rFonts w:eastAsia="PMingLiU"/>
          <w:szCs w:val="24"/>
          <w:lang w:val="en-GB"/>
        </w:rPr>
        <w:t>STxMP</w:t>
      </w:r>
      <w:proofErr w:type="spellEnd"/>
      <w:r w:rsidR="00176B63">
        <w:rPr>
          <w:rFonts w:eastAsia="PMingLiU"/>
          <w:szCs w:val="24"/>
          <w:lang w:val="en-GB"/>
        </w:rPr>
        <w:t>.</w:t>
      </w:r>
    </w:p>
    <w:p w14:paraId="30AFC8CD" w14:textId="2BCD2B0A" w:rsidR="00434197" w:rsidRPr="005553C3" w:rsidRDefault="00434197" w:rsidP="00434197">
      <w:pPr>
        <w:spacing w:before="100" w:beforeAutospacing="1" w:after="100" w:afterAutospacing="1"/>
        <w:rPr>
          <w:rFonts w:cstheme="minorHAnsi"/>
          <w:b/>
          <w:szCs w:val="24"/>
          <w:lang w:eastAsia="x-none"/>
        </w:rPr>
      </w:pPr>
      <w:bookmarkStart w:id="5" w:name="_Ref127287163"/>
      <w:r w:rsidRPr="0005218F">
        <w:rPr>
          <w:rFonts w:cstheme="minorHAnsi"/>
          <w:b/>
          <w:szCs w:val="24"/>
          <w:lang w:eastAsia="x-none"/>
        </w:rPr>
        <w:t xml:space="preserve">Proposal </w:t>
      </w:r>
      <w:r w:rsidRPr="0005218F">
        <w:rPr>
          <w:rFonts w:cstheme="minorHAnsi"/>
          <w:b/>
          <w:szCs w:val="24"/>
          <w:lang w:eastAsia="x-none"/>
        </w:rPr>
        <w:fldChar w:fldCharType="begin"/>
      </w:r>
      <w:r w:rsidRPr="0005218F">
        <w:rPr>
          <w:rFonts w:cstheme="minorHAnsi"/>
          <w:b/>
          <w:szCs w:val="24"/>
          <w:lang w:eastAsia="x-none"/>
        </w:rPr>
        <w:instrText xml:space="preserve"> SEQ Proposal \* ARABIC </w:instrText>
      </w:r>
      <w:r w:rsidRPr="0005218F">
        <w:rPr>
          <w:rFonts w:cstheme="minorHAnsi"/>
          <w:b/>
          <w:szCs w:val="24"/>
          <w:lang w:eastAsia="x-none"/>
        </w:rPr>
        <w:fldChar w:fldCharType="separate"/>
      </w:r>
      <w:r w:rsidR="00176B63">
        <w:rPr>
          <w:rFonts w:cstheme="minorHAnsi"/>
          <w:b/>
          <w:noProof/>
          <w:szCs w:val="24"/>
          <w:lang w:eastAsia="x-none"/>
        </w:rPr>
        <w:t>2</w:t>
      </w:r>
      <w:r w:rsidRPr="0005218F">
        <w:rPr>
          <w:rFonts w:cstheme="minorHAnsi"/>
          <w:b/>
          <w:szCs w:val="24"/>
          <w:lang w:eastAsia="x-none"/>
        </w:rPr>
        <w:fldChar w:fldCharType="end"/>
      </w:r>
      <w:r w:rsidRPr="0005218F">
        <w:rPr>
          <w:rFonts w:cstheme="minorHAnsi"/>
          <w:b/>
          <w:szCs w:val="24"/>
          <w:lang w:eastAsia="x-none"/>
        </w:rPr>
        <w:t xml:space="preserve">: </w:t>
      </w:r>
      <w:bookmarkStart w:id="6" w:name="_Ref115355255"/>
      <w:r w:rsidR="0016645B">
        <w:rPr>
          <w:rFonts w:cstheme="minorHAnsi"/>
          <w:b/>
          <w:szCs w:val="24"/>
          <w:lang w:eastAsia="x-none"/>
        </w:rPr>
        <w:t>No need to</w:t>
      </w:r>
      <w:r w:rsidR="00176B63">
        <w:rPr>
          <w:rFonts w:cstheme="minorHAnsi"/>
          <w:b/>
          <w:szCs w:val="24"/>
          <w:lang w:eastAsia="x-none"/>
        </w:rPr>
        <w:t xml:space="preserve"> specify MTTD requirement for </w:t>
      </w:r>
      <w:r w:rsidR="00176B63" w:rsidRPr="0005218F">
        <w:rPr>
          <w:rFonts w:cstheme="minorHAnsi"/>
          <w:b/>
          <w:szCs w:val="24"/>
          <w:lang w:eastAsia="x-none"/>
        </w:rPr>
        <w:t>UE not</w:t>
      </w:r>
      <w:r w:rsidR="00176B63">
        <w:rPr>
          <w:rFonts w:cstheme="minorHAnsi"/>
          <w:b/>
          <w:szCs w:val="24"/>
          <w:lang w:eastAsia="x-none"/>
        </w:rPr>
        <w:t xml:space="preserve"> capable of RTD&gt;CP and not support</w:t>
      </w:r>
      <w:r w:rsidR="008A019E">
        <w:rPr>
          <w:rFonts w:cstheme="minorHAnsi"/>
          <w:b/>
          <w:szCs w:val="24"/>
          <w:lang w:eastAsia="x-none"/>
        </w:rPr>
        <w:t>ing</w:t>
      </w:r>
      <w:r w:rsidR="00176B63">
        <w:rPr>
          <w:rFonts w:cstheme="minorHAnsi"/>
          <w:b/>
          <w:szCs w:val="24"/>
          <w:lang w:eastAsia="x-none"/>
        </w:rPr>
        <w:t xml:space="preserve"> </w:t>
      </w:r>
      <w:proofErr w:type="spellStart"/>
      <w:r w:rsidR="00176B63">
        <w:rPr>
          <w:rFonts w:cstheme="minorHAnsi"/>
          <w:b/>
          <w:szCs w:val="24"/>
          <w:lang w:eastAsia="x-none"/>
        </w:rPr>
        <w:t>STxMP</w:t>
      </w:r>
      <w:proofErr w:type="spellEnd"/>
      <w:r w:rsidR="00176B63">
        <w:rPr>
          <w:rFonts w:cstheme="minorHAnsi"/>
          <w:b/>
          <w:szCs w:val="24"/>
          <w:lang w:eastAsia="x-none"/>
        </w:rPr>
        <w:t>.</w:t>
      </w:r>
      <w:bookmarkEnd w:id="5"/>
      <w:bookmarkEnd w:id="6"/>
    </w:p>
    <w:tbl>
      <w:tblPr>
        <w:tblStyle w:val="af8"/>
        <w:tblW w:w="0" w:type="auto"/>
        <w:tblLook w:val="04A0" w:firstRow="1" w:lastRow="0" w:firstColumn="1" w:lastColumn="0" w:noHBand="0" w:noVBand="1"/>
      </w:tblPr>
      <w:tblGrid>
        <w:gridCol w:w="9629"/>
      </w:tblGrid>
      <w:tr w:rsidR="00434197" w14:paraId="1BFD8D1C" w14:textId="77777777" w:rsidTr="00E42A0B">
        <w:tc>
          <w:tcPr>
            <w:tcW w:w="9629" w:type="dxa"/>
          </w:tcPr>
          <w:p w14:paraId="62B733B7" w14:textId="77777777" w:rsidR="00434197" w:rsidRDefault="00434197" w:rsidP="00E42A0B">
            <w:pPr>
              <w:widowControl/>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u w:val="single"/>
                <w:lang w:val="en-GB"/>
              </w:rPr>
              <w:t>Reference from RAN1 agreement</w:t>
            </w:r>
          </w:p>
          <w:p w14:paraId="55F03B17" w14:textId="77777777" w:rsidR="00176B63" w:rsidRPr="00FC3F7C" w:rsidRDefault="00176B63" w:rsidP="00176B63">
            <w:pPr>
              <w:rPr>
                <w:b/>
                <w:bCs/>
                <w:highlight w:val="green"/>
                <w:lang w:eastAsia="x-none"/>
              </w:rPr>
            </w:pPr>
            <w:r w:rsidRPr="00FC3F7C">
              <w:rPr>
                <w:b/>
                <w:bCs/>
                <w:highlight w:val="green"/>
                <w:lang w:eastAsia="x-none"/>
              </w:rPr>
              <w:t>Agreement</w:t>
            </w:r>
          </w:p>
          <w:p w14:paraId="7C17CC5A" w14:textId="77777777" w:rsidR="00176B63" w:rsidRPr="00EF1ABE" w:rsidRDefault="00176B63" w:rsidP="00176B63">
            <w:pPr>
              <w:pStyle w:val="afa"/>
              <w:spacing w:before="0" w:beforeAutospacing="0" w:after="0" w:afterAutospacing="0"/>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 xml:space="preserve">For multi-DCI based Multi-TRP operation with two TA enhancement, for the case when the UE does not support UL </w:t>
            </w:r>
            <w:proofErr w:type="spellStart"/>
            <w:r w:rsidRPr="00EF1ABE">
              <w:rPr>
                <w:rFonts w:ascii="Times" w:eastAsia="Batang" w:hAnsi="Times"/>
                <w:color w:val="000000"/>
                <w:kern w:val="24"/>
                <w:sz w:val="20"/>
                <w:szCs w:val="20"/>
                <w:lang w:val="en-GB" w:eastAsia="fr-FR"/>
              </w:rPr>
              <w:t>STxMP</w:t>
            </w:r>
            <w:proofErr w:type="spellEnd"/>
            <w:r w:rsidRPr="00EF1ABE">
              <w:rPr>
                <w:rFonts w:ascii="Times" w:eastAsia="Batang" w:hAnsi="Times"/>
                <w:color w:val="000000"/>
                <w:kern w:val="24"/>
                <w:sz w:val="20"/>
                <w:szCs w:val="20"/>
                <w:lang w:val="en-GB" w:eastAsia="fr-FR"/>
              </w:rPr>
              <w:t xml:space="preserve"> transmission,</w:t>
            </w:r>
          </w:p>
          <w:p w14:paraId="38078139" w14:textId="77777777" w:rsidR="00176B63" w:rsidRPr="00EF1ABE" w:rsidRDefault="00176B63" w:rsidP="00176B63">
            <w:pPr>
              <w:pStyle w:val="afa"/>
              <w:widowControl/>
              <w:numPr>
                <w:ilvl w:val="0"/>
                <w:numId w:val="32"/>
              </w:numPr>
              <w:spacing w:before="0" w:beforeAutospacing="0" w:after="0" w:afterAutospacing="0"/>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12F52A2C" w14:textId="77777777" w:rsidR="00176B63" w:rsidRPr="00EF1ABE" w:rsidRDefault="00176B63" w:rsidP="00176B63">
            <w:pPr>
              <w:pStyle w:val="afa"/>
              <w:widowControl/>
              <w:numPr>
                <w:ilvl w:val="0"/>
                <w:numId w:val="32"/>
              </w:numPr>
              <w:spacing w:before="0" w:beforeAutospacing="0" w:after="0" w:afterAutospacing="0"/>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as an optional feature, the overlapping duration of the later of the two UL transmissions is reduced.</w:t>
            </w:r>
          </w:p>
          <w:p w14:paraId="625F91E1" w14:textId="77777777" w:rsidR="00176B63" w:rsidRDefault="00176B63" w:rsidP="00176B63">
            <w:pPr>
              <w:pStyle w:val="afa"/>
              <w:widowControl/>
              <w:numPr>
                <w:ilvl w:val="1"/>
                <w:numId w:val="32"/>
              </w:numPr>
              <w:spacing w:before="0" w:beforeAutospacing="0" w:after="0" w:afterAutospacing="0"/>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FFS: for the optional feature, whether or not the overlapping duration needs to be specified as 1 (in case 2) or 2 (in case 1) OFDM symbols where</w:t>
            </w:r>
          </w:p>
          <w:p w14:paraId="076C51EA" w14:textId="77777777" w:rsidR="00176B63" w:rsidRPr="00EF1ABE" w:rsidRDefault="00176B63" w:rsidP="00176B63">
            <w:pPr>
              <w:pStyle w:val="af6"/>
              <w:widowControl/>
              <w:numPr>
                <w:ilvl w:val="2"/>
                <w:numId w:val="32"/>
              </w:numPr>
              <w:rPr>
                <w:color w:val="000000"/>
                <w:kern w:val="24"/>
                <w:szCs w:val="20"/>
                <w:lang w:eastAsia="fr-FR"/>
              </w:rPr>
            </w:pPr>
            <w:r w:rsidRPr="00EF1ABE">
              <w:rPr>
                <w:color w:val="000000"/>
                <w:kern w:val="24"/>
                <w:szCs w:val="20"/>
                <w:lang w:eastAsia="fr-FR"/>
              </w:rPr>
              <w:t>Case 1</w:t>
            </w:r>
            <w:r>
              <w:rPr>
                <w:color w:val="000000"/>
                <w:kern w:val="24"/>
                <w:szCs w:val="20"/>
                <w:lang w:eastAsia="fr-FR"/>
              </w:rPr>
              <w:t xml:space="preserve"> applies when </w:t>
            </w:r>
            <w:r w:rsidRPr="00EF1ABE">
              <w:rPr>
                <w:color w:val="000000"/>
                <w:kern w:val="24"/>
                <w:szCs w:val="20"/>
                <w:lang w:eastAsia="fr-FR"/>
              </w:rPr>
              <w:t>UE is capable of supporting MRTD &gt; CP, SCS=60 kHz and frequency range is FR1.</w:t>
            </w:r>
          </w:p>
          <w:p w14:paraId="661703E6" w14:textId="7F6D34BB" w:rsidR="00434197" w:rsidRPr="00176B63" w:rsidRDefault="00176B63" w:rsidP="00E42A0B">
            <w:pPr>
              <w:pStyle w:val="af6"/>
              <w:widowControl/>
              <w:numPr>
                <w:ilvl w:val="2"/>
                <w:numId w:val="32"/>
              </w:numPr>
              <w:rPr>
                <w:color w:val="000000"/>
                <w:kern w:val="24"/>
                <w:szCs w:val="20"/>
                <w:lang w:eastAsia="fr-FR"/>
              </w:rPr>
            </w:pPr>
            <w:r w:rsidRPr="00EF1ABE">
              <w:rPr>
                <w:color w:val="000000"/>
                <w:kern w:val="24"/>
                <w:szCs w:val="20"/>
                <w:lang w:eastAsia="fr-FR"/>
              </w:rPr>
              <w:t>Case 2</w:t>
            </w:r>
            <w:r>
              <w:rPr>
                <w:color w:val="000000"/>
                <w:kern w:val="24"/>
                <w:szCs w:val="20"/>
                <w:lang w:eastAsia="fr-FR"/>
              </w:rPr>
              <w:t xml:space="preserve"> applies in all other cases</w:t>
            </w:r>
          </w:p>
        </w:tc>
      </w:tr>
    </w:tbl>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2045DE11" w:rsidR="00A065C5" w:rsidRPr="00D44C67" w:rsidRDefault="006F7557" w:rsidP="00D44C67">
      <w:pPr>
        <w:adjustRightInd w:val="0"/>
        <w:snapToGrid w:val="0"/>
        <w:rPr>
          <w:rFonts w:eastAsia="PMingLiU"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526FB5">
        <w:rPr>
          <w:rFonts w:cstheme="minorHAnsi"/>
          <w:szCs w:val="24"/>
        </w:rPr>
        <w:t>R18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7" w:name="_Hlk94866332"/>
    </w:p>
    <w:p w14:paraId="217D8606" w14:textId="425F43D9" w:rsidR="00EE1668" w:rsidRDefault="00EE1668" w:rsidP="00326DF3">
      <w:pPr>
        <w:tabs>
          <w:tab w:val="num" w:pos="2160"/>
        </w:tabs>
        <w:spacing w:beforeLines="100" w:before="240" w:afterLines="100" w:after="240"/>
        <w:textAlignment w:val="center"/>
        <w:rPr>
          <w:rFonts w:cstheme="minorHAnsi"/>
          <w:b/>
          <w:szCs w:val="24"/>
          <w:lang w:eastAsia="x-none"/>
        </w:rPr>
      </w:pPr>
      <w:r>
        <w:rPr>
          <w:rFonts w:cstheme="minorHAnsi"/>
          <w:b/>
          <w:szCs w:val="24"/>
          <w:lang w:eastAsia="x-none"/>
        </w:rPr>
        <w:fldChar w:fldCharType="begin"/>
      </w:r>
      <w:r>
        <w:rPr>
          <w:rFonts w:cstheme="minorHAnsi"/>
          <w:b/>
          <w:szCs w:val="24"/>
          <w:lang w:eastAsia="x-none"/>
        </w:rPr>
        <w:instrText xml:space="preserve"> REF _Ref134519143 \h  \* MERGEFORMAT </w:instrText>
      </w:r>
      <w:r>
        <w:rPr>
          <w:rFonts w:cstheme="minorHAnsi"/>
          <w:b/>
          <w:szCs w:val="24"/>
          <w:lang w:eastAsia="x-none"/>
        </w:rPr>
      </w:r>
      <w:r>
        <w:rPr>
          <w:rFonts w:cstheme="minorHAnsi"/>
          <w:b/>
          <w:szCs w:val="24"/>
          <w:lang w:eastAsia="x-none"/>
        </w:rPr>
        <w:fldChar w:fldCharType="separate"/>
      </w:r>
      <w:r w:rsidR="00176B63" w:rsidRPr="00176B63">
        <w:rPr>
          <w:rFonts w:cstheme="minorHAnsi"/>
          <w:b/>
          <w:szCs w:val="24"/>
          <w:lang w:eastAsia="x-none"/>
        </w:rPr>
        <w:t xml:space="preserve">Proposal 1: When the actual TTD between two TAGs for multi-panel UL </w:t>
      </w:r>
      <w:proofErr w:type="spellStart"/>
      <w:r w:rsidR="00176B63" w:rsidRPr="00176B63">
        <w:rPr>
          <w:rFonts w:cstheme="minorHAnsi"/>
          <w:b/>
          <w:szCs w:val="24"/>
          <w:lang w:eastAsia="x-none"/>
        </w:rPr>
        <w:t>mTRP</w:t>
      </w:r>
      <w:proofErr w:type="spellEnd"/>
      <w:r w:rsidR="00176B63" w:rsidRPr="00176B63">
        <w:rPr>
          <w:rFonts w:cstheme="minorHAnsi"/>
          <w:b/>
          <w:szCs w:val="24"/>
          <w:lang w:eastAsia="x-none"/>
        </w:rPr>
        <w:t xml:space="preserve"> exceed</w:t>
      </w:r>
      <w:r w:rsidR="008A019E">
        <w:rPr>
          <w:rFonts w:cstheme="minorHAnsi"/>
          <w:b/>
          <w:szCs w:val="24"/>
          <w:lang w:eastAsia="x-none"/>
        </w:rPr>
        <w:t>s</w:t>
      </w:r>
      <w:r w:rsidR="00176B63" w:rsidRPr="00176B63">
        <w:rPr>
          <w:rFonts w:cstheme="minorHAnsi"/>
          <w:b/>
          <w:szCs w:val="24"/>
          <w:lang w:eastAsia="x-none"/>
        </w:rPr>
        <w:t xml:space="preserve"> the capability UE can support, </w:t>
      </w:r>
      <w:r w:rsidR="008A019E">
        <w:rPr>
          <w:rFonts w:cstheme="minorHAnsi"/>
          <w:b/>
          <w:szCs w:val="24"/>
          <w:lang w:eastAsia="x-none"/>
        </w:rPr>
        <w:t xml:space="preserve">RAN4 does </w:t>
      </w:r>
      <w:r w:rsidR="00176B63" w:rsidRPr="00176B63">
        <w:rPr>
          <w:rFonts w:cstheme="minorHAnsi"/>
          <w:b/>
          <w:szCs w:val="24"/>
          <w:lang w:eastAsia="x-none"/>
        </w:rPr>
        <w:t>not define additional requirements. It’s up to UE implementation on how to handle this case.</w:t>
      </w:r>
      <w:r>
        <w:rPr>
          <w:rFonts w:cstheme="minorHAnsi"/>
          <w:b/>
          <w:szCs w:val="24"/>
          <w:lang w:eastAsia="x-none"/>
        </w:rPr>
        <w:fldChar w:fldCharType="end"/>
      </w:r>
    </w:p>
    <w:p w14:paraId="2FF5D803" w14:textId="012EAF3D" w:rsidR="00434197" w:rsidRPr="00434197" w:rsidRDefault="00434197" w:rsidP="00D44C67">
      <w:pPr>
        <w:tabs>
          <w:tab w:val="num" w:pos="2160"/>
        </w:tabs>
        <w:spacing w:beforeLines="100" w:before="240" w:afterLines="100" w:after="240"/>
        <w:textAlignment w:val="center"/>
        <w:rPr>
          <w:rFonts w:cstheme="minorHAnsi"/>
          <w:b/>
          <w:szCs w:val="24"/>
          <w:lang w:eastAsia="x-none"/>
        </w:rPr>
      </w:pPr>
      <w:r>
        <w:rPr>
          <w:rFonts w:cstheme="minorHAnsi"/>
          <w:b/>
          <w:szCs w:val="24"/>
          <w:lang w:eastAsia="x-none"/>
        </w:rPr>
        <w:fldChar w:fldCharType="begin"/>
      </w:r>
      <w:r w:rsidRPr="0065574F">
        <w:rPr>
          <w:rFonts w:cstheme="minorHAnsi"/>
          <w:b/>
          <w:szCs w:val="24"/>
          <w:lang w:eastAsia="x-none"/>
        </w:rPr>
        <w:instrText xml:space="preserve"> REF _Ref127287163 \h </w:instrText>
      </w:r>
      <w:r>
        <w:rPr>
          <w:rFonts w:cstheme="minorHAnsi"/>
          <w:b/>
          <w:szCs w:val="24"/>
          <w:lang w:eastAsia="x-none"/>
        </w:rPr>
        <w:instrText xml:space="preserve"> \* MERGEFORMAT </w:instrText>
      </w:r>
      <w:r>
        <w:rPr>
          <w:rFonts w:cstheme="minorHAnsi"/>
          <w:b/>
          <w:szCs w:val="24"/>
          <w:lang w:eastAsia="x-none"/>
        </w:rPr>
      </w:r>
      <w:r>
        <w:rPr>
          <w:rFonts w:cstheme="minorHAnsi"/>
          <w:b/>
          <w:szCs w:val="24"/>
          <w:lang w:eastAsia="x-none"/>
        </w:rPr>
        <w:fldChar w:fldCharType="separate"/>
      </w:r>
      <w:r w:rsidR="00176B63" w:rsidRPr="0005218F">
        <w:rPr>
          <w:rFonts w:cstheme="minorHAnsi"/>
          <w:b/>
          <w:szCs w:val="24"/>
          <w:lang w:eastAsia="x-none"/>
        </w:rPr>
        <w:t>Proposal</w:t>
      </w:r>
      <w:r w:rsidR="00176B63" w:rsidRPr="0005218F">
        <w:rPr>
          <w:rFonts w:cstheme="minorHAnsi"/>
          <w:b/>
          <w:noProof/>
          <w:szCs w:val="24"/>
          <w:lang w:eastAsia="x-none"/>
        </w:rPr>
        <w:t xml:space="preserve"> </w:t>
      </w:r>
      <w:r w:rsidR="00176B63">
        <w:rPr>
          <w:rFonts w:cstheme="minorHAnsi"/>
          <w:b/>
          <w:szCs w:val="24"/>
          <w:lang w:eastAsia="x-none"/>
        </w:rPr>
        <w:t>2</w:t>
      </w:r>
      <w:r w:rsidR="00176B63" w:rsidRPr="0005218F">
        <w:rPr>
          <w:rFonts w:cstheme="minorHAnsi"/>
          <w:b/>
          <w:szCs w:val="24"/>
          <w:lang w:eastAsia="x-none"/>
        </w:rPr>
        <w:t xml:space="preserve">: </w:t>
      </w:r>
      <w:r w:rsidR="0016645B">
        <w:rPr>
          <w:rFonts w:cstheme="minorHAnsi"/>
          <w:b/>
          <w:szCs w:val="24"/>
          <w:lang w:eastAsia="x-none"/>
        </w:rPr>
        <w:t>No need to</w:t>
      </w:r>
      <w:r w:rsidR="00176B63">
        <w:rPr>
          <w:rFonts w:cstheme="minorHAnsi"/>
          <w:b/>
          <w:szCs w:val="24"/>
          <w:lang w:eastAsia="x-none"/>
        </w:rPr>
        <w:t xml:space="preserve"> specify MTTD requirement for </w:t>
      </w:r>
      <w:r w:rsidR="00176B63" w:rsidRPr="0005218F">
        <w:rPr>
          <w:rFonts w:cstheme="minorHAnsi"/>
          <w:b/>
          <w:szCs w:val="24"/>
          <w:lang w:eastAsia="x-none"/>
        </w:rPr>
        <w:t>UE not</w:t>
      </w:r>
      <w:r w:rsidR="00176B63">
        <w:rPr>
          <w:rFonts w:cstheme="minorHAnsi"/>
          <w:b/>
          <w:szCs w:val="24"/>
          <w:lang w:eastAsia="x-none"/>
        </w:rPr>
        <w:t xml:space="preserve"> capable of RTD&gt;CP and not support</w:t>
      </w:r>
      <w:r w:rsidR="008A019E">
        <w:rPr>
          <w:rFonts w:cstheme="minorHAnsi"/>
          <w:b/>
          <w:szCs w:val="24"/>
          <w:lang w:eastAsia="x-none"/>
        </w:rPr>
        <w:t>ing</w:t>
      </w:r>
      <w:r w:rsidR="00176B63">
        <w:rPr>
          <w:rFonts w:cstheme="minorHAnsi"/>
          <w:b/>
          <w:szCs w:val="24"/>
          <w:lang w:eastAsia="x-none"/>
        </w:rPr>
        <w:t xml:space="preserve"> </w:t>
      </w:r>
      <w:proofErr w:type="spellStart"/>
      <w:r w:rsidR="00176B63">
        <w:rPr>
          <w:rFonts w:cstheme="minorHAnsi"/>
          <w:b/>
          <w:szCs w:val="24"/>
          <w:lang w:eastAsia="x-none"/>
        </w:rPr>
        <w:t>STxMP</w:t>
      </w:r>
      <w:proofErr w:type="spellEnd"/>
      <w:r w:rsidR="00176B63">
        <w:rPr>
          <w:rFonts w:cstheme="minorHAnsi"/>
          <w:b/>
          <w:szCs w:val="24"/>
          <w:lang w:eastAsia="x-none"/>
        </w:rPr>
        <w:t>.</w:t>
      </w:r>
      <w:r>
        <w:rPr>
          <w:rFonts w:cstheme="minorHAnsi"/>
          <w:b/>
          <w:szCs w:val="24"/>
          <w:lang w:eastAsia="x-none"/>
        </w:rPr>
        <w:fldChar w:fldCharType="end"/>
      </w:r>
    </w:p>
    <w:p w14:paraId="1ECB9334" w14:textId="7CC24EB7"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Reference</w:t>
      </w:r>
    </w:p>
    <w:p w14:paraId="78A4A434" w14:textId="0902E97B" w:rsidR="0085582D" w:rsidRPr="0085582D" w:rsidRDefault="0085582D" w:rsidP="0085582D">
      <w:pPr>
        <w:spacing w:beforeLines="50" w:before="120"/>
        <w:rPr>
          <w:rFonts w:cstheme="minorHAnsi"/>
          <w:szCs w:val="24"/>
          <w:lang w:val="en-GB"/>
        </w:rPr>
      </w:pPr>
      <w:bookmarkStart w:id="8" w:name="_Ref141379500"/>
      <w:bookmarkEnd w:id="7"/>
      <w:r>
        <w:t>[</w:t>
      </w:r>
      <w:fldSimple w:instr=" SEQ [ \* ARABIC ">
        <w:r>
          <w:rPr>
            <w:noProof/>
          </w:rPr>
          <w:t>1</w:t>
        </w:r>
      </w:fldSimple>
      <w:r>
        <w:t xml:space="preserve">] </w:t>
      </w:r>
      <w:r w:rsidRPr="0085582D">
        <w:rPr>
          <w:rFonts w:cstheme="minorHAnsi"/>
          <w:szCs w:val="24"/>
          <w:lang w:val="en-GB"/>
        </w:rPr>
        <w:t>R4-2310178, WF on R18 NR MIMO RRM requirements, Samsung, RAN#107</w:t>
      </w:r>
      <w:bookmarkEnd w:id="8"/>
    </w:p>
    <w:p w14:paraId="7077771F" w14:textId="301D37AB" w:rsidR="0065574F" w:rsidRPr="00AD51ED" w:rsidRDefault="0085582D" w:rsidP="0085582D">
      <w:pPr>
        <w:pStyle w:val="af2"/>
        <w:rPr>
          <w:rFonts w:cstheme="minorHAnsi"/>
          <w:b w:val="0"/>
          <w:sz w:val="21"/>
          <w:szCs w:val="24"/>
          <w:lang w:val="en-GB"/>
        </w:rPr>
      </w:pPr>
      <w:bookmarkStart w:id="9" w:name="_Ref141379531"/>
      <w:r w:rsidRPr="00AD51ED">
        <w:rPr>
          <w:rFonts w:cstheme="minorHAnsi"/>
          <w:b w:val="0"/>
          <w:sz w:val="21"/>
          <w:szCs w:val="24"/>
          <w:lang w:val="en-GB"/>
        </w:rPr>
        <w:t>[</w:t>
      </w:r>
      <w:r w:rsidRPr="00AD51ED">
        <w:rPr>
          <w:rFonts w:cstheme="minorHAnsi"/>
          <w:b w:val="0"/>
          <w:sz w:val="21"/>
          <w:szCs w:val="24"/>
          <w:lang w:val="en-GB"/>
        </w:rPr>
        <w:fldChar w:fldCharType="begin"/>
      </w:r>
      <w:r w:rsidRPr="00AD51ED">
        <w:rPr>
          <w:rFonts w:cstheme="minorHAnsi"/>
          <w:b w:val="0"/>
          <w:sz w:val="21"/>
          <w:szCs w:val="24"/>
          <w:lang w:val="en-GB"/>
        </w:rPr>
        <w:instrText xml:space="preserve"> SEQ [ \* ARABIC </w:instrText>
      </w:r>
      <w:r w:rsidRPr="00AD51ED">
        <w:rPr>
          <w:rFonts w:cstheme="minorHAnsi"/>
          <w:b w:val="0"/>
          <w:sz w:val="21"/>
          <w:szCs w:val="24"/>
          <w:lang w:val="en-GB"/>
        </w:rPr>
        <w:fldChar w:fldCharType="separate"/>
      </w:r>
      <w:r w:rsidRPr="00AD51ED">
        <w:rPr>
          <w:rFonts w:cstheme="minorHAnsi"/>
          <w:b w:val="0"/>
          <w:sz w:val="21"/>
          <w:szCs w:val="24"/>
          <w:lang w:val="en-GB"/>
        </w:rPr>
        <w:t>2</w:t>
      </w:r>
      <w:r w:rsidRPr="00AD51ED">
        <w:rPr>
          <w:rFonts w:cstheme="minorHAnsi"/>
          <w:b w:val="0"/>
          <w:sz w:val="21"/>
          <w:szCs w:val="24"/>
          <w:lang w:val="en-GB"/>
        </w:rPr>
        <w:fldChar w:fldCharType="end"/>
      </w:r>
      <w:r w:rsidRPr="00AD51ED">
        <w:rPr>
          <w:rFonts w:cstheme="minorHAnsi"/>
          <w:b w:val="0"/>
          <w:sz w:val="21"/>
          <w:szCs w:val="24"/>
          <w:lang w:val="en-GB"/>
        </w:rPr>
        <w:t xml:space="preserve">] R4-2309973, Topic summary for [107][228] </w:t>
      </w:r>
      <w:proofErr w:type="spellStart"/>
      <w:r w:rsidRPr="00AD51ED">
        <w:rPr>
          <w:rFonts w:cstheme="minorHAnsi"/>
          <w:b w:val="0"/>
          <w:sz w:val="21"/>
          <w:szCs w:val="24"/>
          <w:lang w:val="en-GB"/>
        </w:rPr>
        <w:t>NR_MIMO_evo_DL_UL</w:t>
      </w:r>
      <w:proofErr w:type="spellEnd"/>
      <w:r w:rsidRPr="00AD51ED">
        <w:rPr>
          <w:rFonts w:cstheme="minorHAnsi"/>
          <w:b w:val="0"/>
          <w:sz w:val="21"/>
          <w:szCs w:val="24"/>
          <w:lang w:val="en-GB"/>
        </w:rPr>
        <w:t>, Samsung, RAN#107</w:t>
      </w:r>
      <w:bookmarkEnd w:id="9"/>
    </w:p>
    <w:sectPr w:rsidR="0065574F" w:rsidRPr="00AD51E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B64FF" w14:textId="77777777" w:rsidR="0021169F" w:rsidRDefault="0021169F">
      <w:r>
        <w:separator/>
      </w:r>
    </w:p>
  </w:endnote>
  <w:endnote w:type="continuationSeparator" w:id="0">
    <w:p w14:paraId="3A27067A" w14:textId="77777777" w:rsidR="0021169F" w:rsidRDefault="00211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31893" w14:textId="77777777" w:rsidR="0021169F" w:rsidRDefault="0021169F">
      <w:r>
        <w:separator/>
      </w:r>
    </w:p>
  </w:footnote>
  <w:footnote w:type="continuationSeparator" w:id="0">
    <w:p w14:paraId="2DC1F5A6" w14:textId="77777777" w:rsidR="0021169F" w:rsidRDefault="00211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9C711BA"/>
    <w:multiLevelType w:val="hybridMultilevel"/>
    <w:tmpl w:val="C0D4404C"/>
    <w:lvl w:ilvl="0" w:tplc="32AC48AE">
      <w:start w:val="1"/>
      <w:numFmt w:val="decimal"/>
      <w:lvlText w:val="%1."/>
      <w:lvlJc w:val="left"/>
      <w:pPr>
        <w:ind w:left="764" w:hanging="480"/>
      </w:pPr>
      <w:rPr>
        <w:rFonts w:asciiTheme="minorHAnsi" w:eastAsia="PMingLiU" w:hAnsiTheme="minorHAnsi" w:cstheme="minorHAnsi"/>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1BA82E0D"/>
    <w:multiLevelType w:val="multilevel"/>
    <w:tmpl w:val="C3EA8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FF340B"/>
    <w:multiLevelType w:val="hybridMultilevel"/>
    <w:tmpl w:val="2D98A392"/>
    <w:lvl w:ilvl="0" w:tplc="DB60718C">
      <w:start w:val="1"/>
      <w:numFmt w:val="bullet"/>
      <w:lvlText w:val="•"/>
      <w:lvlJc w:val="left"/>
      <w:pPr>
        <w:ind w:left="764" w:hanging="480"/>
      </w:pPr>
      <w:rPr>
        <w:rFonts w:ascii="Arial" w:hAnsi="Arial" w:hint="default"/>
      </w:rPr>
    </w:lvl>
    <w:lvl w:ilvl="1" w:tplc="DB60718C">
      <w:start w:val="1"/>
      <w:numFmt w:val="bullet"/>
      <w:lvlText w:val="•"/>
      <w:lvlJc w:val="left"/>
      <w:pPr>
        <w:ind w:left="1244" w:hanging="480"/>
      </w:pPr>
      <w:rPr>
        <w:rFonts w:ascii="Arial" w:hAnsi="Arial"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423E00"/>
    <w:multiLevelType w:val="multilevel"/>
    <w:tmpl w:val="B1385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955AB6"/>
    <w:multiLevelType w:val="multilevel"/>
    <w:tmpl w:val="88128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FD1A3C"/>
    <w:multiLevelType w:val="hybridMultilevel"/>
    <w:tmpl w:val="26607BB2"/>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AAE1DE9"/>
    <w:multiLevelType w:val="multilevel"/>
    <w:tmpl w:val="40321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1269BC"/>
    <w:multiLevelType w:val="hybridMultilevel"/>
    <w:tmpl w:val="532E7310"/>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951AB5"/>
    <w:multiLevelType w:val="multilevel"/>
    <w:tmpl w:val="AB16DC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830382"/>
    <w:multiLevelType w:val="multilevel"/>
    <w:tmpl w:val="9E98B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940BD2"/>
    <w:multiLevelType w:val="multilevel"/>
    <w:tmpl w:val="45F40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AE1CCA"/>
    <w:multiLevelType w:val="multilevel"/>
    <w:tmpl w:val="35D6C4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9D6BEC"/>
    <w:multiLevelType w:val="multilevel"/>
    <w:tmpl w:val="FFCAA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8C125E8"/>
    <w:multiLevelType w:val="multilevel"/>
    <w:tmpl w:val="C6203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4A4717"/>
    <w:multiLevelType w:val="multilevel"/>
    <w:tmpl w:val="F358F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E9274C"/>
    <w:multiLevelType w:val="multilevel"/>
    <w:tmpl w:val="B1189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D47D60"/>
    <w:multiLevelType w:val="multilevel"/>
    <w:tmpl w:val="3E8E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A25EC1"/>
    <w:multiLevelType w:val="hybridMultilevel"/>
    <w:tmpl w:val="0FBCF45A"/>
    <w:lvl w:ilvl="0" w:tplc="D252552C">
      <w:start w:val="1"/>
      <w:numFmt w:val="decimal"/>
      <w:lvlText w:val="%1."/>
      <w:lvlJc w:val="left"/>
      <w:pPr>
        <w:ind w:left="644" w:hanging="360"/>
      </w:pPr>
      <w:rPr>
        <w:rFonts w:asciiTheme="minorHAnsi" w:eastAsia="PMingLiU" w:hAnsiTheme="minorHAnsi" w:cstheme="minorHAnsi"/>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15:restartNumberingAfterBreak="0">
    <w:nsid w:val="68C05A0C"/>
    <w:multiLevelType w:val="hybridMultilevel"/>
    <w:tmpl w:val="0FBCF45A"/>
    <w:lvl w:ilvl="0" w:tplc="D252552C">
      <w:start w:val="1"/>
      <w:numFmt w:val="decimal"/>
      <w:lvlText w:val="%1."/>
      <w:lvlJc w:val="left"/>
      <w:pPr>
        <w:ind w:left="644" w:hanging="360"/>
      </w:pPr>
      <w:rPr>
        <w:rFonts w:asciiTheme="minorHAnsi" w:eastAsia="PMingLiU" w:hAnsiTheme="minorHAnsi" w:cstheme="minorHAnsi"/>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6BDE6D6A"/>
    <w:multiLevelType w:val="multilevel"/>
    <w:tmpl w:val="8B301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8C044F"/>
    <w:multiLevelType w:val="multilevel"/>
    <w:tmpl w:val="DFAC75A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9"/>
  </w:num>
  <w:num w:numId="2">
    <w:abstractNumId w:val="12"/>
  </w:num>
  <w:num w:numId="3">
    <w:abstractNumId w:val="1"/>
  </w:num>
  <w:num w:numId="4">
    <w:abstractNumId w:val="0"/>
  </w:num>
  <w:num w:numId="5">
    <w:abstractNumId w:val="19"/>
  </w:num>
  <w:num w:numId="6">
    <w:abstractNumId w:val="3"/>
  </w:num>
  <w:num w:numId="7">
    <w:abstractNumId w:val="30"/>
  </w:num>
  <w:num w:numId="8">
    <w:abstractNumId w:val="13"/>
  </w:num>
  <w:num w:numId="9">
    <w:abstractNumId w:val="28"/>
  </w:num>
  <w:num w:numId="10">
    <w:abstractNumId w:val="22"/>
  </w:num>
  <w:num w:numId="11">
    <w:abstractNumId w:val="26"/>
  </w:num>
  <w:num w:numId="12">
    <w:abstractNumId w:val="6"/>
  </w:num>
  <w:num w:numId="13">
    <w:abstractNumId w:val="14"/>
  </w:num>
  <w:num w:numId="14">
    <w:abstractNumId w:val="9"/>
  </w:num>
  <w:num w:numId="15">
    <w:abstractNumId w:val="4"/>
  </w:num>
  <w:num w:numId="16">
    <w:abstractNumId w:val="25"/>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0"/>
  </w:num>
  <w:num w:numId="20">
    <w:abstractNumId w:val="8"/>
  </w:num>
  <w:num w:numId="21">
    <w:abstractNumId w:val="7"/>
  </w:num>
  <w:num w:numId="22">
    <w:abstractNumId w:val="18"/>
  </w:num>
  <w:num w:numId="23">
    <w:abstractNumId w:val="17"/>
  </w:num>
  <w:num w:numId="24">
    <w:abstractNumId w:val="10"/>
  </w:num>
  <w:num w:numId="25">
    <w:abstractNumId w:val="24"/>
  </w:num>
  <w:num w:numId="26">
    <w:abstractNumId w:val="2"/>
  </w:num>
  <w:num w:numId="27">
    <w:abstractNumId w:val="5"/>
  </w:num>
  <w:num w:numId="28">
    <w:abstractNumId w:val="27"/>
  </w:num>
  <w:num w:numId="29">
    <w:abstractNumId w:val="23"/>
  </w:num>
  <w:num w:numId="30">
    <w:abstractNumId w:val="15"/>
  </w:num>
  <w:num w:numId="31">
    <w:abstractNumId w:val="16"/>
  </w:num>
  <w:num w:numId="32">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0DA"/>
    <w:rsid w:val="000214C6"/>
    <w:rsid w:val="000214FB"/>
    <w:rsid w:val="0002157B"/>
    <w:rsid w:val="00021661"/>
    <w:rsid w:val="000216F3"/>
    <w:rsid w:val="00021766"/>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7AB"/>
    <w:rsid w:val="000258B6"/>
    <w:rsid w:val="00025CAB"/>
    <w:rsid w:val="00025FCC"/>
    <w:rsid w:val="00026053"/>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18F"/>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A26"/>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406"/>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A5A"/>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4A8"/>
    <w:rsid w:val="000C3DBB"/>
    <w:rsid w:val="000C45FD"/>
    <w:rsid w:val="000C4847"/>
    <w:rsid w:val="000C4E71"/>
    <w:rsid w:val="000C513B"/>
    <w:rsid w:val="000C5472"/>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0EBE"/>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291"/>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B4B"/>
    <w:rsid w:val="00136CBF"/>
    <w:rsid w:val="00136F57"/>
    <w:rsid w:val="001372C0"/>
    <w:rsid w:val="001372E1"/>
    <w:rsid w:val="00137807"/>
    <w:rsid w:val="00137C84"/>
    <w:rsid w:val="00137D78"/>
    <w:rsid w:val="00140140"/>
    <w:rsid w:val="00140B34"/>
    <w:rsid w:val="00141006"/>
    <w:rsid w:val="0014130F"/>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788"/>
    <w:rsid w:val="00160EF9"/>
    <w:rsid w:val="00161379"/>
    <w:rsid w:val="00161A02"/>
    <w:rsid w:val="00161B02"/>
    <w:rsid w:val="00161F56"/>
    <w:rsid w:val="00162028"/>
    <w:rsid w:val="001622D4"/>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5F97"/>
    <w:rsid w:val="0016622D"/>
    <w:rsid w:val="001662D0"/>
    <w:rsid w:val="0016645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B63"/>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65"/>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288"/>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9D4"/>
    <w:rsid w:val="001E4C39"/>
    <w:rsid w:val="001E4D35"/>
    <w:rsid w:val="001E4E3B"/>
    <w:rsid w:val="001E5307"/>
    <w:rsid w:val="001E59BA"/>
    <w:rsid w:val="001E59E0"/>
    <w:rsid w:val="001E5A9F"/>
    <w:rsid w:val="001E675D"/>
    <w:rsid w:val="001E677B"/>
    <w:rsid w:val="001E6CF5"/>
    <w:rsid w:val="001E7244"/>
    <w:rsid w:val="001E729E"/>
    <w:rsid w:val="001E766E"/>
    <w:rsid w:val="001E78F9"/>
    <w:rsid w:val="001E7990"/>
    <w:rsid w:val="001E7AC0"/>
    <w:rsid w:val="001E7B9E"/>
    <w:rsid w:val="001F0992"/>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69F"/>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311"/>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0EC"/>
    <w:rsid w:val="002312F4"/>
    <w:rsid w:val="0023131B"/>
    <w:rsid w:val="0023151C"/>
    <w:rsid w:val="00231639"/>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0249"/>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823"/>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3C3D"/>
    <w:rsid w:val="00264127"/>
    <w:rsid w:val="00264548"/>
    <w:rsid w:val="00264647"/>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830"/>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A31"/>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DA4"/>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A4B"/>
    <w:rsid w:val="00326CC9"/>
    <w:rsid w:val="00326D39"/>
    <w:rsid w:val="00326DF3"/>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CEA"/>
    <w:rsid w:val="00334FCF"/>
    <w:rsid w:val="003350C7"/>
    <w:rsid w:val="00335429"/>
    <w:rsid w:val="00335473"/>
    <w:rsid w:val="003354E8"/>
    <w:rsid w:val="00335823"/>
    <w:rsid w:val="00335F0B"/>
    <w:rsid w:val="003368AE"/>
    <w:rsid w:val="00336B61"/>
    <w:rsid w:val="003370DD"/>
    <w:rsid w:val="0033715B"/>
    <w:rsid w:val="00337961"/>
    <w:rsid w:val="00337B89"/>
    <w:rsid w:val="00337D71"/>
    <w:rsid w:val="003405D7"/>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16B"/>
    <w:rsid w:val="00365B13"/>
    <w:rsid w:val="00365D8F"/>
    <w:rsid w:val="00366139"/>
    <w:rsid w:val="0036634E"/>
    <w:rsid w:val="0036652C"/>
    <w:rsid w:val="0036658D"/>
    <w:rsid w:val="0036717B"/>
    <w:rsid w:val="00367473"/>
    <w:rsid w:val="003675F1"/>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1E7B"/>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2E"/>
    <w:rsid w:val="00390FA1"/>
    <w:rsid w:val="00390FFA"/>
    <w:rsid w:val="0039146A"/>
    <w:rsid w:val="00391748"/>
    <w:rsid w:val="0039185D"/>
    <w:rsid w:val="00391FF2"/>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0B3"/>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AEF"/>
    <w:rsid w:val="003F6B2D"/>
    <w:rsid w:val="003F6C03"/>
    <w:rsid w:val="003F6C70"/>
    <w:rsid w:val="003F6CA7"/>
    <w:rsid w:val="003F6EA1"/>
    <w:rsid w:val="003F7053"/>
    <w:rsid w:val="003F71AD"/>
    <w:rsid w:val="003F731E"/>
    <w:rsid w:val="003F785A"/>
    <w:rsid w:val="003F7A1B"/>
    <w:rsid w:val="003F7BEF"/>
    <w:rsid w:val="00400725"/>
    <w:rsid w:val="0040074F"/>
    <w:rsid w:val="0040078C"/>
    <w:rsid w:val="00400845"/>
    <w:rsid w:val="00400AE2"/>
    <w:rsid w:val="00400C30"/>
    <w:rsid w:val="00400C5A"/>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4FD"/>
    <w:rsid w:val="00415BE6"/>
    <w:rsid w:val="004163D1"/>
    <w:rsid w:val="004168E9"/>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197"/>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A56"/>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71E"/>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229"/>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3F7"/>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0D0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5794"/>
    <w:rsid w:val="004E604B"/>
    <w:rsid w:val="004E6579"/>
    <w:rsid w:val="004E6F16"/>
    <w:rsid w:val="004E72F9"/>
    <w:rsid w:val="004F00EC"/>
    <w:rsid w:val="004F02D8"/>
    <w:rsid w:val="004F0D2A"/>
    <w:rsid w:val="004F0DB4"/>
    <w:rsid w:val="004F1097"/>
    <w:rsid w:val="004F1321"/>
    <w:rsid w:val="004F1A95"/>
    <w:rsid w:val="004F2ADF"/>
    <w:rsid w:val="004F3489"/>
    <w:rsid w:val="004F3906"/>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FB5"/>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365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3C3"/>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6F26"/>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0DB3"/>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4FB"/>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4F"/>
    <w:rsid w:val="005E73FA"/>
    <w:rsid w:val="005E73FB"/>
    <w:rsid w:val="005E7408"/>
    <w:rsid w:val="005E759F"/>
    <w:rsid w:val="005E7755"/>
    <w:rsid w:val="005E7B66"/>
    <w:rsid w:val="005E7CB4"/>
    <w:rsid w:val="005E7F67"/>
    <w:rsid w:val="005F0316"/>
    <w:rsid w:val="005F0524"/>
    <w:rsid w:val="005F072C"/>
    <w:rsid w:val="005F08F7"/>
    <w:rsid w:val="005F09BC"/>
    <w:rsid w:val="005F0C00"/>
    <w:rsid w:val="005F0D84"/>
    <w:rsid w:val="005F1915"/>
    <w:rsid w:val="005F1E81"/>
    <w:rsid w:val="005F2376"/>
    <w:rsid w:val="005F261F"/>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4F5"/>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BD5"/>
    <w:rsid w:val="00625EE2"/>
    <w:rsid w:val="00626187"/>
    <w:rsid w:val="006265DD"/>
    <w:rsid w:val="0062693E"/>
    <w:rsid w:val="00626B82"/>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74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83"/>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3E9"/>
    <w:rsid w:val="006A6477"/>
    <w:rsid w:val="006A6C06"/>
    <w:rsid w:val="006A6E95"/>
    <w:rsid w:val="006A7166"/>
    <w:rsid w:val="006A7671"/>
    <w:rsid w:val="006A7816"/>
    <w:rsid w:val="006A7854"/>
    <w:rsid w:val="006A7FDB"/>
    <w:rsid w:val="006B0498"/>
    <w:rsid w:val="006B04B6"/>
    <w:rsid w:val="006B0634"/>
    <w:rsid w:val="006B1197"/>
    <w:rsid w:val="006B23E0"/>
    <w:rsid w:val="006B258D"/>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048"/>
    <w:rsid w:val="006E13D1"/>
    <w:rsid w:val="006E1952"/>
    <w:rsid w:val="006E2013"/>
    <w:rsid w:val="006E21BD"/>
    <w:rsid w:val="006E256B"/>
    <w:rsid w:val="006E2809"/>
    <w:rsid w:val="006E2DB5"/>
    <w:rsid w:val="006E3A94"/>
    <w:rsid w:val="006E40D5"/>
    <w:rsid w:val="006E4129"/>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07E"/>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672E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0EB0"/>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C47"/>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18E"/>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BC"/>
    <w:rsid w:val="007C44F7"/>
    <w:rsid w:val="007C49E1"/>
    <w:rsid w:val="007C4F84"/>
    <w:rsid w:val="007C52D8"/>
    <w:rsid w:val="007C5435"/>
    <w:rsid w:val="007C5B54"/>
    <w:rsid w:val="007C5EEF"/>
    <w:rsid w:val="007C6286"/>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4C6"/>
    <w:rsid w:val="007E07C9"/>
    <w:rsid w:val="007E09EE"/>
    <w:rsid w:val="007E10BA"/>
    <w:rsid w:val="007E11E4"/>
    <w:rsid w:val="007E1201"/>
    <w:rsid w:val="007E149C"/>
    <w:rsid w:val="007E1653"/>
    <w:rsid w:val="007E2344"/>
    <w:rsid w:val="007E2681"/>
    <w:rsid w:val="007E3009"/>
    <w:rsid w:val="007E30DA"/>
    <w:rsid w:val="007E33B2"/>
    <w:rsid w:val="007E4438"/>
    <w:rsid w:val="007E4777"/>
    <w:rsid w:val="007E4F09"/>
    <w:rsid w:val="007E51E5"/>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3D2D"/>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0EB0"/>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0E6"/>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6DEF"/>
    <w:rsid w:val="0081771A"/>
    <w:rsid w:val="00817A70"/>
    <w:rsid w:val="00817A79"/>
    <w:rsid w:val="00817D78"/>
    <w:rsid w:val="00817F48"/>
    <w:rsid w:val="008203BE"/>
    <w:rsid w:val="008204CD"/>
    <w:rsid w:val="008207F1"/>
    <w:rsid w:val="00820E8C"/>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3E47"/>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76C"/>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82D"/>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19E"/>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3C47"/>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571"/>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0D89"/>
    <w:rsid w:val="009611F2"/>
    <w:rsid w:val="00961510"/>
    <w:rsid w:val="00961608"/>
    <w:rsid w:val="00961BC9"/>
    <w:rsid w:val="0096238D"/>
    <w:rsid w:val="009624CC"/>
    <w:rsid w:val="00962888"/>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6AF"/>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67"/>
    <w:rsid w:val="009779AE"/>
    <w:rsid w:val="00977C1F"/>
    <w:rsid w:val="00977D00"/>
    <w:rsid w:val="00977E14"/>
    <w:rsid w:val="009802A7"/>
    <w:rsid w:val="00980654"/>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0FB"/>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5FF0"/>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68"/>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CF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2C5D"/>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93F"/>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5E4"/>
    <w:rsid w:val="00A0574A"/>
    <w:rsid w:val="00A05C6C"/>
    <w:rsid w:val="00A05FC1"/>
    <w:rsid w:val="00A065C5"/>
    <w:rsid w:val="00A06B2E"/>
    <w:rsid w:val="00A07250"/>
    <w:rsid w:val="00A07637"/>
    <w:rsid w:val="00A078AA"/>
    <w:rsid w:val="00A07C3C"/>
    <w:rsid w:val="00A10156"/>
    <w:rsid w:val="00A10CB1"/>
    <w:rsid w:val="00A111E1"/>
    <w:rsid w:val="00A1251C"/>
    <w:rsid w:val="00A12809"/>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025"/>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1B3"/>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DCD"/>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3AD"/>
    <w:rsid w:val="00AD44F1"/>
    <w:rsid w:val="00AD4C92"/>
    <w:rsid w:val="00AD4E15"/>
    <w:rsid w:val="00AD50EE"/>
    <w:rsid w:val="00AD5126"/>
    <w:rsid w:val="00AD51ED"/>
    <w:rsid w:val="00AD5859"/>
    <w:rsid w:val="00AD5D2D"/>
    <w:rsid w:val="00AD5D4C"/>
    <w:rsid w:val="00AD5F18"/>
    <w:rsid w:val="00AD60D3"/>
    <w:rsid w:val="00AD6580"/>
    <w:rsid w:val="00AD6631"/>
    <w:rsid w:val="00AD66A2"/>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A40"/>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39E0"/>
    <w:rsid w:val="00B340C8"/>
    <w:rsid w:val="00B34B83"/>
    <w:rsid w:val="00B34D47"/>
    <w:rsid w:val="00B34D94"/>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0F"/>
    <w:rsid w:val="00B42484"/>
    <w:rsid w:val="00B42CFE"/>
    <w:rsid w:val="00B43347"/>
    <w:rsid w:val="00B434B3"/>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330"/>
    <w:rsid w:val="00B5388D"/>
    <w:rsid w:val="00B53B70"/>
    <w:rsid w:val="00B53CD0"/>
    <w:rsid w:val="00B540B9"/>
    <w:rsid w:val="00B545B4"/>
    <w:rsid w:val="00B547ED"/>
    <w:rsid w:val="00B54848"/>
    <w:rsid w:val="00B549CB"/>
    <w:rsid w:val="00B549E6"/>
    <w:rsid w:val="00B54F5C"/>
    <w:rsid w:val="00B554AC"/>
    <w:rsid w:val="00B55B54"/>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3C8"/>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2D2"/>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5DB"/>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93F"/>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4A9"/>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443"/>
    <w:rsid w:val="00BF06DF"/>
    <w:rsid w:val="00BF06E6"/>
    <w:rsid w:val="00BF0F82"/>
    <w:rsid w:val="00BF10BC"/>
    <w:rsid w:val="00BF19C5"/>
    <w:rsid w:val="00BF1FB6"/>
    <w:rsid w:val="00BF2752"/>
    <w:rsid w:val="00BF2AE3"/>
    <w:rsid w:val="00BF3290"/>
    <w:rsid w:val="00BF32E3"/>
    <w:rsid w:val="00BF3438"/>
    <w:rsid w:val="00BF3B5F"/>
    <w:rsid w:val="00BF3B65"/>
    <w:rsid w:val="00BF3E62"/>
    <w:rsid w:val="00BF4471"/>
    <w:rsid w:val="00BF462F"/>
    <w:rsid w:val="00BF522D"/>
    <w:rsid w:val="00BF5336"/>
    <w:rsid w:val="00BF5981"/>
    <w:rsid w:val="00BF5E17"/>
    <w:rsid w:val="00BF5E41"/>
    <w:rsid w:val="00BF5F4B"/>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9EF"/>
    <w:rsid w:val="00C46C08"/>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841"/>
    <w:rsid w:val="00C76E32"/>
    <w:rsid w:val="00C7701D"/>
    <w:rsid w:val="00C77104"/>
    <w:rsid w:val="00C77675"/>
    <w:rsid w:val="00C778A4"/>
    <w:rsid w:val="00C778EA"/>
    <w:rsid w:val="00C778F6"/>
    <w:rsid w:val="00C77C25"/>
    <w:rsid w:val="00C77EA1"/>
    <w:rsid w:val="00C801BF"/>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CCD"/>
    <w:rsid w:val="00C85F51"/>
    <w:rsid w:val="00C86203"/>
    <w:rsid w:val="00C869B0"/>
    <w:rsid w:val="00C86F5B"/>
    <w:rsid w:val="00C8714C"/>
    <w:rsid w:val="00C8753A"/>
    <w:rsid w:val="00C8784D"/>
    <w:rsid w:val="00C9038D"/>
    <w:rsid w:val="00C90724"/>
    <w:rsid w:val="00C907AB"/>
    <w:rsid w:val="00C90A9C"/>
    <w:rsid w:val="00C90B0B"/>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E39"/>
    <w:rsid w:val="00CC71BF"/>
    <w:rsid w:val="00CC72D1"/>
    <w:rsid w:val="00CC732E"/>
    <w:rsid w:val="00CC738E"/>
    <w:rsid w:val="00CC746E"/>
    <w:rsid w:val="00CC7BEC"/>
    <w:rsid w:val="00CD066C"/>
    <w:rsid w:val="00CD0A0B"/>
    <w:rsid w:val="00CD0D8A"/>
    <w:rsid w:val="00CD105A"/>
    <w:rsid w:val="00CD1078"/>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D7CB4"/>
    <w:rsid w:val="00CE04BA"/>
    <w:rsid w:val="00CE0709"/>
    <w:rsid w:val="00CE08EE"/>
    <w:rsid w:val="00CE0B54"/>
    <w:rsid w:val="00CE0CB5"/>
    <w:rsid w:val="00CE0D5E"/>
    <w:rsid w:val="00CE1094"/>
    <w:rsid w:val="00CE192C"/>
    <w:rsid w:val="00CE1C2F"/>
    <w:rsid w:val="00CE1E58"/>
    <w:rsid w:val="00CE24B0"/>
    <w:rsid w:val="00CE24CB"/>
    <w:rsid w:val="00CE2859"/>
    <w:rsid w:val="00CE3231"/>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586"/>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2FBF"/>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33"/>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45F"/>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88B"/>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CB2"/>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753"/>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95B"/>
    <w:rsid w:val="00E7795D"/>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6FB4"/>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3F10"/>
    <w:rsid w:val="00E94427"/>
    <w:rsid w:val="00E946A6"/>
    <w:rsid w:val="00E94E8C"/>
    <w:rsid w:val="00E95245"/>
    <w:rsid w:val="00E95792"/>
    <w:rsid w:val="00E957C2"/>
    <w:rsid w:val="00E95885"/>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1F7"/>
    <w:rsid w:val="00EB58AE"/>
    <w:rsid w:val="00EB663B"/>
    <w:rsid w:val="00EB6888"/>
    <w:rsid w:val="00EB6F9E"/>
    <w:rsid w:val="00EB737C"/>
    <w:rsid w:val="00EB7860"/>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668"/>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57A"/>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07918"/>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46D"/>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473"/>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A88"/>
    <w:rsid w:val="00FB5D8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A83"/>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F2C"/>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8D"/>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019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A019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A019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列表段落11"/>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ui-provider">
    <w:name w:val="ui-provider"/>
    <w:basedOn w:val="a0"/>
    <w:rsid w:val="00F07918"/>
  </w:style>
  <w:style w:type="character" w:customStyle="1" w:styleId="ad">
    <w:name w:val="批注文字 字符"/>
    <w:basedOn w:val="a0"/>
    <w:link w:val="ac"/>
    <w:qFormat/>
    <w:rsid w:val="00176B63"/>
    <w:rPr>
      <w:rFonts w:asciiTheme="minorHAnsi" w:eastAsia="MS Mincho"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2830404">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7345829">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225850">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6843717">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233481">
      <w:bodyDiv w:val="1"/>
      <w:marLeft w:val="0"/>
      <w:marRight w:val="0"/>
      <w:marTop w:val="0"/>
      <w:marBottom w:val="0"/>
      <w:divBdr>
        <w:top w:val="none" w:sz="0" w:space="0" w:color="auto"/>
        <w:left w:val="none" w:sz="0" w:space="0" w:color="auto"/>
        <w:bottom w:val="none" w:sz="0" w:space="0" w:color="auto"/>
        <w:right w:val="none" w:sz="0" w:space="0" w:color="auto"/>
      </w:divBdr>
      <w:divsChild>
        <w:div w:id="800656598">
          <w:marLeft w:val="0"/>
          <w:marRight w:val="0"/>
          <w:marTop w:val="0"/>
          <w:marBottom w:val="0"/>
          <w:divBdr>
            <w:top w:val="none" w:sz="0" w:space="0" w:color="auto"/>
            <w:left w:val="none" w:sz="0" w:space="0" w:color="auto"/>
            <w:bottom w:val="none" w:sz="0" w:space="0" w:color="auto"/>
            <w:right w:val="none" w:sz="0" w:space="0" w:color="auto"/>
          </w:divBdr>
        </w:div>
      </w:divsChild>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1729">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070488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7792548">
      <w:bodyDiv w:val="1"/>
      <w:marLeft w:val="0"/>
      <w:marRight w:val="0"/>
      <w:marTop w:val="0"/>
      <w:marBottom w:val="0"/>
      <w:divBdr>
        <w:top w:val="none" w:sz="0" w:space="0" w:color="auto"/>
        <w:left w:val="none" w:sz="0" w:space="0" w:color="auto"/>
        <w:bottom w:val="none" w:sz="0" w:space="0" w:color="auto"/>
        <w:right w:val="none" w:sz="0" w:space="0" w:color="auto"/>
      </w:divBdr>
      <w:divsChild>
        <w:div w:id="59249866">
          <w:marLeft w:val="0"/>
          <w:marRight w:val="0"/>
          <w:marTop w:val="0"/>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9888697">
      <w:bodyDiv w:val="1"/>
      <w:marLeft w:val="0"/>
      <w:marRight w:val="0"/>
      <w:marTop w:val="0"/>
      <w:marBottom w:val="0"/>
      <w:divBdr>
        <w:top w:val="none" w:sz="0" w:space="0" w:color="auto"/>
        <w:left w:val="none" w:sz="0" w:space="0" w:color="auto"/>
        <w:bottom w:val="none" w:sz="0" w:space="0" w:color="auto"/>
        <w:right w:val="none" w:sz="0" w:space="0" w:color="auto"/>
      </w:divBdr>
    </w:div>
    <w:div w:id="660738725">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08091">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9501109">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3888637">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27214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251655">
      <w:bodyDiv w:val="1"/>
      <w:marLeft w:val="0"/>
      <w:marRight w:val="0"/>
      <w:marTop w:val="0"/>
      <w:marBottom w:val="0"/>
      <w:divBdr>
        <w:top w:val="none" w:sz="0" w:space="0" w:color="auto"/>
        <w:left w:val="none" w:sz="0" w:space="0" w:color="auto"/>
        <w:bottom w:val="none" w:sz="0" w:space="0" w:color="auto"/>
        <w:right w:val="none" w:sz="0" w:space="0" w:color="auto"/>
      </w:divBdr>
    </w:div>
    <w:div w:id="1439518760">
      <w:bodyDiv w:val="1"/>
      <w:marLeft w:val="0"/>
      <w:marRight w:val="0"/>
      <w:marTop w:val="0"/>
      <w:marBottom w:val="0"/>
      <w:divBdr>
        <w:top w:val="none" w:sz="0" w:space="0" w:color="auto"/>
        <w:left w:val="none" w:sz="0" w:space="0" w:color="auto"/>
        <w:bottom w:val="none" w:sz="0" w:space="0" w:color="auto"/>
        <w:right w:val="none" w:sz="0" w:space="0" w:color="auto"/>
      </w:divBdr>
    </w:div>
    <w:div w:id="1450053491">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69633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562457">
      <w:bodyDiv w:val="1"/>
      <w:marLeft w:val="0"/>
      <w:marRight w:val="0"/>
      <w:marTop w:val="0"/>
      <w:marBottom w:val="0"/>
      <w:divBdr>
        <w:top w:val="none" w:sz="0" w:space="0" w:color="auto"/>
        <w:left w:val="none" w:sz="0" w:space="0" w:color="auto"/>
        <w:bottom w:val="none" w:sz="0" w:space="0" w:color="auto"/>
        <w:right w:val="none" w:sz="0" w:space="0" w:color="auto"/>
      </w:divBdr>
      <w:divsChild>
        <w:div w:id="1755274579">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714712">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5536261">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52210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37197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6670029">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5214507">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8324801">
      <w:bodyDiv w:val="1"/>
      <w:marLeft w:val="0"/>
      <w:marRight w:val="0"/>
      <w:marTop w:val="0"/>
      <w:marBottom w:val="0"/>
      <w:divBdr>
        <w:top w:val="none" w:sz="0" w:space="0" w:color="auto"/>
        <w:left w:val="none" w:sz="0" w:space="0" w:color="auto"/>
        <w:bottom w:val="none" w:sz="0" w:space="0" w:color="auto"/>
        <w:right w:val="none" w:sz="0" w:space="0" w:color="auto"/>
      </w:divBdr>
    </w:div>
    <w:div w:id="194492369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3147153">
      <w:bodyDiv w:val="1"/>
      <w:marLeft w:val="0"/>
      <w:marRight w:val="0"/>
      <w:marTop w:val="0"/>
      <w:marBottom w:val="0"/>
      <w:divBdr>
        <w:top w:val="none" w:sz="0" w:space="0" w:color="auto"/>
        <w:left w:val="none" w:sz="0" w:space="0" w:color="auto"/>
        <w:bottom w:val="none" w:sz="0" w:space="0" w:color="auto"/>
        <w:right w:val="none" w:sz="0" w:space="0" w:color="auto"/>
      </w:divBdr>
    </w:div>
    <w:div w:id="1984119777">
      <w:bodyDiv w:val="1"/>
      <w:marLeft w:val="0"/>
      <w:marRight w:val="0"/>
      <w:marTop w:val="0"/>
      <w:marBottom w:val="0"/>
      <w:divBdr>
        <w:top w:val="none" w:sz="0" w:space="0" w:color="auto"/>
        <w:left w:val="none" w:sz="0" w:space="0" w:color="auto"/>
        <w:bottom w:val="none" w:sz="0" w:space="0" w:color="auto"/>
        <w:right w:val="none" w:sz="0" w:space="0" w:color="auto"/>
      </w:divBdr>
    </w:div>
    <w:div w:id="2010597927">
      <w:bodyDiv w:val="1"/>
      <w:marLeft w:val="0"/>
      <w:marRight w:val="0"/>
      <w:marTop w:val="0"/>
      <w:marBottom w:val="0"/>
      <w:divBdr>
        <w:top w:val="none" w:sz="0" w:space="0" w:color="auto"/>
        <w:left w:val="none" w:sz="0" w:space="0" w:color="auto"/>
        <w:bottom w:val="none" w:sz="0" w:space="0" w:color="auto"/>
        <w:right w:val="none" w:sz="0" w:space="0" w:color="auto"/>
      </w:divBdr>
    </w:div>
    <w:div w:id="201178878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5790451">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 (王苗)</cp:lastModifiedBy>
  <cp:revision>5</cp:revision>
  <dcterms:created xsi:type="dcterms:W3CDTF">2023-08-09T11:09:00Z</dcterms:created>
  <dcterms:modified xsi:type="dcterms:W3CDTF">2023-08-11T08:55:00Z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