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349CF582" w:rsidR="00940649" w:rsidRPr="005C1344" w:rsidRDefault="00940649" w:rsidP="00940649">
      <w:pPr>
        <w:tabs>
          <w:tab w:val="left" w:pos="1985"/>
        </w:tabs>
        <w:spacing w:after="120"/>
        <w:jc w:val="both"/>
        <w:rPr>
          <w:rFonts w:ascii="Arial" w:hAnsi="Arial" w:cs="Arial"/>
          <w:b/>
          <w:noProof/>
          <w:sz w:val="24"/>
          <w:lang w:val="en-CN"/>
        </w:rPr>
      </w:pPr>
      <w:bookmarkStart w:id="0" w:name="Title"/>
      <w:bookmarkEnd w:id="0"/>
      <w:r w:rsidRPr="008F2251">
        <w:rPr>
          <w:rFonts w:ascii="Arial" w:hAnsi="Arial" w:cs="Arial"/>
          <w:b/>
          <w:noProof/>
          <w:sz w:val="24"/>
          <w:lang w:val="en-US"/>
        </w:rPr>
        <w:t>3GPP TSG-RAN WG4 Meeting #10</w:t>
      </w:r>
      <w:r w:rsidR="00B43A5A" w:rsidRPr="008F2251">
        <w:rPr>
          <w:rFonts w:ascii="Arial" w:hAnsi="Arial" w:cs="Arial"/>
          <w:b/>
          <w:noProof/>
          <w:sz w:val="24"/>
          <w:lang w:val="en-US"/>
        </w:rPr>
        <w:t>8</w:t>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r>
      <w:r w:rsidRPr="008F2251">
        <w:rPr>
          <w:rFonts w:ascii="Arial" w:hAnsi="Arial" w:cs="Arial"/>
          <w:b/>
          <w:noProof/>
          <w:sz w:val="24"/>
          <w:lang w:val="en-US"/>
        </w:rPr>
        <w:tab/>
        <w:t xml:space="preserve">              </w:t>
      </w:r>
      <w:r w:rsidR="005C1344" w:rsidRPr="005C1344">
        <w:rPr>
          <w:rFonts w:ascii="Arial" w:hAnsi="Arial" w:cs="Arial"/>
          <w:b/>
          <w:noProof/>
          <w:sz w:val="24"/>
          <w:lang w:val="en-CN"/>
        </w:rPr>
        <w:t>R4-2311386</w:t>
      </w:r>
    </w:p>
    <w:p w14:paraId="7A3D17CE" w14:textId="3435695E" w:rsidR="00940649" w:rsidRPr="008F2251" w:rsidRDefault="008573B3" w:rsidP="00940649">
      <w:pPr>
        <w:tabs>
          <w:tab w:val="left" w:pos="1985"/>
        </w:tabs>
        <w:spacing w:after="120"/>
        <w:jc w:val="both"/>
        <w:rPr>
          <w:rFonts w:ascii="Arial" w:hAnsi="Arial" w:cs="Arial"/>
          <w:b/>
          <w:noProof/>
          <w:sz w:val="24"/>
          <w:lang w:val="en-US"/>
        </w:rPr>
      </w:pPr>
      <w:r w:rsidRPr="008F2251">
        <w:rPr>
          <w:rFonts w:ascii="Arial" w:hAnsi="Arial" w:cs="Arial"/>
          <w:b/>
          <w:noProof/>
          <w:sz w:val="24"/>
          <w:lang w:val="en-US"/>
        </w:rPr>
        <w:t>Toulouse</w:t>
      </w:r>
      <w:r w:rsidR="00940649" w:rsidRPr="008F2251">
        <w:rPr>
          <w:rFonts w:ascii="Arial" w:hAnsi="Arial" w:cs="Arial"/>
          <w:b/>
          <w:noProof/>
          <w:sz w:val="24"/>
          <w:lang w:val="en-US"/>
        </w:rPr>
        <w:t xml:space="preserve">, </w:t>
      </w:r>
      <w:r w:rsidRPr="008F2251">
        <w:rPr>
          <w:rFonts w:ascii="Arial" w:hAnsi="Arial" w:cs="Arial"/>
          <w:b/>
          <w:noProof/>
          <w:sz w:val="24"/>
          <w:lang w:val="en-US"/>
        </w:rPr>
        <w:t>France</w:t>
      </w:r>
      <w:r w:rsidR="00940649" w:rsidRPr="008F2251">
        <w:rPr>
          <w:rFonts w:ascii="Arial" w:hAnsi="Arial" w:cs="Arial"/>
          <w:b/>
          <w:noProof/>
          <w:sz w:val="24"/>
          <w:lang w:val="en-US"/>
        </w:rPr>
        <w:t xml:space="preserve">, </w:t>
      </w:r>
      <w:r w:rsidRPr="008F2251">
        <w:rPr>
          <w:rFonts w:ascii="Arial" w:hAnsi="Arial" w:cs="Arial"/>
          <w:b/>
          <w:noProof/>
          <w:sz w:val="24"/>
          <w:lang w:val="en-US"/>
        </w:rPr>
        <w:t>Aug</w:t>
      </w:r>
      <w:r w:rsidR="00280D77" w:rsidRPr="008F2251">
        <w:rPr>
          <w:rFonts w:ascii="Arial" w:hAnsi="Arial" w:cs="Arial"/>
          <w:b/>
          <w:noProof/>
          <w:sz w:val="24"/>
          <w:lang w:val="en-US"/>
        </w:rPr>
        <w:t>ust</w:t>
      </w:r>
      <w:r w:rsidR="00940649" w:rsidRPr="008F2251">
        <w:rPr>
          <w:rFonts w:ascii="Arial" w:hAnsi="Arial" w:cs="Arial"/>
          <w:b/>
          <w:noProof/>
          <w:sz w:val="24"/>
          <w:lang w:val="en-US"/>
        </w:rPr>
        <w:t xml:space="preserve"> 2</w:t>
      </w:r>
      <w:r w:rsidR="00F76E1C" w:rsidRPr="008F2251">
        <w:rPr>
          <w:rFonts w:ascii="Arial" w:hAnsi="Arial" w:cs="Arial"/>
          <w:b/>
          <w:noProof/>
          <w:sz w:val="24"/>
          <w:lang w:val="en-US"/>
        </w:rPr>
        <w:t>1</w:t>
      </w:r>
      <w:r w:rsidR="00940649" w:rsidRPr="008F2251">
        <w:rPr>
          <w:rFonts w:ascii="Arial" w:hAnsi="Arial" w:cs="Arial"/>
          <w:b/>
          <w:noProof/>
          <w:sz w:val="24"/>
          <w:lang w:val="en-US"/>
        </w:rPr>
        <w:t xml:space="preserve"> – 2</w:t>
      </w:r>
      <w:r w:rsidR="00F76E1C" w:rsidRPr="008F2251">
        <w:rPr>
          <w:rFonts w:ascii="Arial" w:hAnsi="Arial" w:cs="Arial"/>
          <w:b/>
          <w:noProof/>
          <w:sz w:val="24"/>
          <w:lang w:val="en-US"/>
        </w:rPr>
        <w:t>5</w:t>
      </w:r>
      <w:r w:rsidR="00940649" w:rsidRPr="008F2251">
        <w:rPr>
          <w:rFonts w:ascii="Arial" w:hAnsi="Arial" w:cs="Arial"/>
          <w:b/>
          <w:noProof/>
          <w:sz w:val="24"/>
          <w:lang w:val="en-US"/>
        </w:rPr>
        <w:t>, 2023</w:t>
      </w:r>
    </w:p>
    <w:p w14:paraId="7980ECDC" w14:textId="77777777" w:rsidR="00940649" w:rsidRPr="008F2251" w:rsidRDefault="00940649" w:rsidP="00940649">
      <w:pPr>
        <w:tabs>
          <w:tab w:val="left" w:pos="1985"/>
        </w:tabs>
        <w:spacing w:after="120"/>
        <w:jc w:val="both"/>
        <w:rPr>
          <w:rFonts w:ascii="Arial" w:hAnsi="Arial" w:cs="Arial"/>
          <w:b/>
          <w:noProof/>
          <w:sz w:val="24"/>
          <w:lang w:val="en-US"/>
        </w:rPr>
      </w:pPr>
    </w:p>
    <w:p w14:paraId="16FC7694" w14:textId="74EDEA41" w:rsidR="00944BE5" w:rsidRPr="008F2251" w:rsidRDefault="00944BE5" w:rsidP="00944BE5">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Agenda item:</w:t>
      </w:r>
      <w:bookmarkStart w:id="1" w:name="Source"/>
      <w:bookmarkEnd w:id="1"/>
      <w:r w:rsidRPr="008F2251">
        <w:rPr>
          <w:rFonts w:ascii="Arial" w:hAnsi="Arial" w:cs="Arial"/>
          <w:b/>
          <w:sz w:val="22"/>
          <w:szCs w:val="22"/>
          <w:lang w:val="en-US"/>
        </w:rPr>
        <w:tab/>
      </w:r>
      <w:r w:rsidR="008F5B2F" w:rsidRPr="008F2251">
        <w:rPr>
          <w:rFonts w:ascii="Arial" w:hAnsi="Arial" w:cs="Arial"/>
          <w:b/>
          <w:sz w:val="22"/>
          <w:szCs w:val="22"/>
          <w:lang w:val="en-US"/>
        </w:rPr>
        <w:t>8</w:t>
      </w:r>
      <w:r w:rsidR="00265A85" w:rsidRPr="008F2251">
        <w:rPr>
          <w:rFonts w:ascii="Arial" w:hAnsi="Arial" w:cs="Arial"/>
          <w:b/>
          <w:sz w:val="22"/>
          <w:szCs w:val="22"/>
          <w:lang w:val="en-US"/>
        </w:rPr>
        <w:t>.</w:t>
      </w:r>
      <w:r w:rsidR="00062644">
        <w:rPr>
          <w:rFonts w:ascii="Arial" w:hAnsi="Arial" w:cs="Arial"/>
          <w:b/>
          <w:sz w:val="22"/>
          <w:szCs w:val="22"/>
          <w:lang w:val="en-US"/>
        </w:rPr>
        <w:t>2</w:t>
      </w:r>
      <w:r w:rsidR="005C7942">
        <w:rPr>
          <w:rFonts w:ascii="Arial" w:hAnsi="Arial" w:cs="Arial"/>
          <w:b/>
          <w:sz w:val="22"/>
          <w:szCs w:val="22"/>
          <w:lang w:val="en-US"/>
        </w:rPr>
        <w:t>9</w:t>
      </w:r>
      <w:r w:rsidR="00062644">
        <w:rPr>
          <w:rFonts w:ascii="Arial" w:hAnsi="Arial" w:cs="Arial"/>
          <w:b/>
          <w:sz w:val="22"/>
          <w:szCs w:val="22"/>
          <w:lang w:val="en-US"/>
        </w:rPr>
        <w:t>.</w:t>
      </w:r>
      <w:r w:rsidR="005C7942">
        <w:rPr>
          <w:rFonts w:ascii="Arial" w:hAnsi="Arial" w:cs="Arial"/>
          <w:b/>
          <w:sz w:val="22"/>
          <w:szCs w:val="22"/>
          <w:lang w:val="en-US"/>
        </w:rPr>
        <w:t>3.2</w:t>
      </w:r>
    </w:p>
    <w:p w14:paraId="0FFEF949" w14:textId="2BED8578" w:rsidR="00712CC1" w:rsidRPr="008F2251" w:rsidRDefault="00712CC1" w:rsidP="00712CC1">
      <w:pPr>
        <w:tabs>
          <w:tab w:val="left" w:pos="1985"/>
        </w:tabs>
        <w:spacing w:after="120"/>
        <w:jc w:val="both"/>
        <w:rPr>
          <w:rFonts w:ascii="Arial" w:hAnsi="Arial" w:cs="Arial"/>
          <w:sz w:val="22"/>
          <w:szCs w:val="22"/>
          <w:lang w:val="en-US"/>
        </w:rPr>
      </w:pPr>
      <w:r w:rsidRPr="008F2251">
        <w:rPr>
          <w:rFonts w:ascii="Arial" w:hAnsi="Arial" w:cs="Arial"/>
          <w:b/>
          <w:sz w:val="22"/>
          <w:szCs w:val="22"/>
          <w:lang w:val="en-US"/>
        </w:rPr>
        <w:t>Source:</w:t>
      </w:r>
      <w:r w:rsidRPr="008F2251">
        <w:rPr>
          <w:rFonts w:ascii="Arial" w:hAnsi="Arial" w:cs="Arial"/>
          <w:b/>
          <w:sz w:val="22"/>
          <w:szCs w:val="22"/>
          <w:lang w:val="en-US"/>
        </w:rPr>
        <w:tab/>
        <w:t>Apple</w:t>
      </w:r>
    </w:p>
    <w:p w14:paraId="43AE0FA1" w14:textId="539D6408" w:rsidR="00712CC1" w:rsidRPr="00F42FCF" w:rsidRDefault="00712CC1" w:rsidP="00BD5B99">
      <w:pPr>
        <w:tabs>
          <w:tab w:val="left" w:pos="1985"/>
        </w:tabs>
        <w:spacing w:after="120"/>
        <w:ind w:left="1980" w:hanging="1980"/>
        <w:jc w:val="both"/>
        <w:rPr>
          <w:rFonts w:ascii="Arial" w:hAnsi="Arial" w:cs="Arial"/>
          <w:b/>
          <w:sz w:val="22"/>
          <w:szCs w:val="22"/>
          <w:lang w:val="en-CN"/>
        </w:rPr>
      </w:pPr>
      <w:r w:rsidRPr="008F2251">
        <w:rPr>
          <w:rFonts w:ascii="Arial" w:hAnsi="Arial" w:cs="Arial"/>
          <w:b/>
          <w:sz w:val="22"/>
          <w:szCs w:val="22"/>
          <w:lang w:val="en-US"/>
        </w:rPr>
        <w:t>Title:</w:t>
      </w:r>
      <w:r w:rsidRPr="008F2251">
        <w:rPr>
          <w:rFonts w:ascii="Arial" w:hAnsi="Arial" w:cs="Arial"/>
          <w:b/>
          <w:sz w:val="22"/>
          <w:szCs w:val="22"/>
          <w:lang w:val="en-US"/>
        </w:rPr>
        <w:tab/>
      </w:r>
      <w:r w:rsidR="00BD5B99" w:rsidRPr="00BD5B99">
        <w:rPr>
          <w:rFonts w:ascii="Arial" w:hAnsi="Arial" w:cs="Arial"/>
          <w:b/>
          <w:sz w:val="22"/>
          <w:szCs w:val="22"/>
          <w:lang w:val="en-CN"/>
        </w:rPr>
        <w:t>Discussion on timing requirements for UL multi-DCI multi-TRP with two TAs of R18 eFeMIMO</w:t>
      </w:r>
      <w:r w:rsidR="0083572B" w:rsidRPr="008F2251">
        <w:rPr>
          <w:rFonts w:ascii="Arial" w:hAnsi="Arial" w:cs="Arial"/>
          <w:b/>
          <w:sz w:val="22"/>
          <w:szCs w:val="22"/>
          <w:lang w:val="en-US"/>
        </w:rPr>
        <w:t xml:space="preserve"> </w:t>
      </w:r>
      <w:r w:rsidR="00171290" w:rsidRPr="008F2251">
        <w:rPr>
          <w:rFonts w:ascii="Arial" w:hAnsi="Arial" w:cs="Arial"/>
          <w:b/>
          <w:sz w:val="22"/>
          <w:szCs w:val="22"/>
          <w:lang w:val="en-US"/>
        </w:rPr>
        <w:t xml:space="preserve"> </w:t>
      </w:r>
      <w:r w:rsidR="00871656" w:rsidRPr="008F2251">
        <w:rPr>
          <w:rFonts w:ascii="Arial" w:hAnsi="Arial" w:cs="Arial"/>
          <w:b/>
          <w:sz w:val="22"/>
          <w:szCs w:val="22"/>
          <w:lang w:val="en-US"/>
        </w:rPr>
        <w:t xml:space="preserve"> </w:t>
      </w:r>
    </w:p>
    <w:p w14:paraId="079A707A" w14:textId="77777777" w:rsidR="00712CC1" w:rsidRPr="008F2251" w:rsidRDefault="00712CC1" w:rsidP="00712CC1">
      <w:pPr>
        <w:tabs>
          <w:tab w:val="left" w:pos="1985"/>
        </w:tabs>
        <w:spacing w:after="120"/>
        <w:jc w:val="both"/>
        <w:rPr>
          <w:rFonts w:ascii="Arial" w:hAnsi="Arial" w:cs="Arial"/>
          <w:b/>
          <w:sz w:val="22"/>
          <w:szCs w:val="22"/>
          <w:lang w:val="en-US"/>
        </w:rPr>
      </w:pPr>
      <w:r w:rsidRPr="008F2251">
        <w:rPr>
          <w:rFonts w:ascii="Arial" w:hAnsi="Arial" w:cs="Arial"/>
          <w:b/>
          <w:sz w:val="22"/>
          <w:szCs w:val="22"/>
          <w:lang w:val="en-US"/>
        </w:rPr>
        <w:t>Document for:</w:t>
      </w:r>
      <w:r w:rsidRPr="008F2251">
        <w:rPr>
          <w:rFonts w:ascii="Arial" w:hAnsi="Arial" w:cs="Arial"/>
          <w:b/>
          <w:sz w:val="22"/>
          <w:szCs w:val="22"/>
          <w:lang w:val="en-US"/>
        </w:rPr>
        <w:tab/>
      </w:r>
      <w:bookmarkStart w:id="2" w:name="DocumentFor"/>
      <w:bookmarkEnd w:id="2"/>
      <w:r w:rsidRPr="008F2251">
        <w:rPr>
          <w:rFonts w:ascii="Arial" w:hAnsi="Arial" w:cs="Arial"/>
          <w:b/>
          <w:sz w:val="22"/>
          <w:szCs w:val="22"/>
          <w:lang w:val="en-US"/>
        </w:rPr>
        <w:t>Discussion</w:t>
      </w:r>
    </w:p>
    <w:p w14:paraId="0351CEAD"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t>Introduction</w:t>
      </w:r>
    </w:p>
    <w:p w14:paraId="2E15A621" w14:textId="291E4BA9" w:rsidR="008E537B" w:rsidRPr="008F2251" w:rsidRDefault="0003230A" w:rsidP="00CA0B7B">
      <w:pPr>
        <w:rPr>
          <w:lang w:val="en-US"/>
        </w:rPr>
      </w:pPr>
      <w:r>
        <w:rPr>
          <w:bCs/>
          <w:lang w:val="en-US" w:eastAsia="zh-CN"/>
        </w:rPr>
        <w:t>T</w:t>
      </w:r>
      <w:r w:rsidRPr="0003230A">
        <w:rPr>
          <w:bCs/>
          <w:lang w:val="en-CN" w:eastAsia="zh-CN"/>
        </w:rPr>
        <w:t>iming requirements for UL multi-DCI multi-TRP with two TAs of R18 eFeMIMO</w:t>
      </w:r>
      <w:r w:rsidRPr="0003230A">
        <w:rPr>
          <w:lang w:val="en-US" w:eastAsia="zh-CN"/>
        </w:rPr>
        <w:t xml:space="preserve"> </w:t>
      </w:r>
      <w:r w:rsidR="00592F6A">
        <w:rPr>
          <w:lang w:val="en-US"/>
        </w:rPr>
        <w:t>have</w:t>
      </w:r>
      <w:r w:rsidR="00096C9F">
        <w:rPr>
          <w:lang w:val="en-US"/>
        </w:rPr>
        <w:t xml:space="preserve"> been widely discussed </w:t>
      </w:r>
      <w:r w:rsidR="001E0C88">
        <w:rPr>
          <w:lang w:val="en-US"/>
        </w:rPr>
        <w:t>in previous RAN4 meetings</w:t>
      </w:r>
      <w:r w:rsidR="00CD18CA" w:rsidRPr="008F2251">
        <w:rPr>
          <w:lang w:val="en-US"/>
        </w:rPr>
        <w:t>.</w:t>
      </w:r>
      <w:r w:rsidR="004F2C3D" w:rsidRPr="008F2251">
        <w:rPr>
          <w:lang w:val="en-US"/>
        </w:rPr>
        <w:t xml:space="preserve"> </w:t>
      </w:r>
      <w:r w:rsidR="004D2D2C">
        <w:rPr>
          <w:lang w:val="en-US"/>
        </w:rPr>
        <w:t xml:space="preserve">However, there </w:t>
      </w:r>
      <w:r w:rsidR="007870EA">
        <w:rPr>
          <w:lang w:val="en-US"/>
        </w:rPr>
        <w:t>are</w:t>
      </w:r>
      <w:r w:rsidR="004D2D2C">
        <w:rPr>
          <w:lang w:val="en-US"/>
        </w:rPr>
        <w:t xml:space="preserve"> still some open issues.</w:t>
      </w:r>
      <w:r w:rsidR="004D2D2C" w:rsidRPr="008F2251">
        <w:rPr>
          <w:lang w:val="en-US"/>
        </w:rPr>
        <w:t xml:space="preserve"> In this contribution, we provide our view on </w:t>
      </w:r>
      <w:r w:rsidR="004D2D2C">
        <w:rPr>
          <w:lang w:val="en-US"/>
        </w:rPr>
        <w:t>these</w:t>
      </w:r>
      <w:r w:rsidR="004D2D2C" w:rsidRPr="008F2251">
        <w:rPr>
          <w:lang w:val="en-US"/>
        </w:rPr>
        <w:t xml:space="preserve"> issue</w:t>
      </w:r>
      <w:r w:rsidR="004D2D2C">
        <w:rPr>
          <w:lang w:val="en-US"/>
        </w:rPr>
        <w:t>s</w:t>
      </w:r>
      <w:r w:rsidR="004D2D2C" w:rsidRPr="008F2251">
        <w:rPr>
          <w:lang w:val="en-US"/>
        </w:rPr>
        <w:t>.</w:t>
      </w:r>
    </w:p>
    <w:p w14:paraId="11114A88" w14:textId="3E321C1A" w:rsidR="00712CC1" w:rsidRPr="008F2251" w:rsidRDefault="00712CC1" w:rsidP="00712CC1">
      <w:pPr>
        <w:pStyle w:val="Heading1"/>
        <w:numPr>
          <w:ilvl w:val="0"/>
          <w:numId w:val="10"/>
        </w:numPr>
        <w:pBdr>
          <w:top w:val="single" w:sz="12" w:space="2" w:color="auto"/>
        </w:pBdr>
        <w:tabs>
          <w:tab w:val="num" w:pos="45"/>
        </w:tabs>
        <w:jc w:val="both"/>
        <w:rPr>
          <w:sz w:val="32"/>
          <w:lang w:val="en-US"/>
        </w:rPr>
      </w:pPr>
      <w:r w:rsidRPr="008F2251">
        <w:rPr>
          <w:sz w:val="32"/>
          <w:lang w:val="en-US"/>
        </w:rPr>
        <w:t>Discussion</w:t>
      </w:r>
    </w:p>
    <w:p w14:paraId="218E4787" w14:textId="4FFE621C" w:rsidR="00195E8A" w:rsidRDefault="00BE3FD4" w:rsidP="004036A3">
      <w:pPr>
        <w:rPr>
          <w:lang w:val="en-US" w:eastAsia="x-none"/>
        </w:rPr>
      </w:pPr>
      <w:r>
        <w:rPr>
          <w:lang w:val="en-US" w:eastAsia="x-none"/>
        </w:rPr>
        <w:t>The first issue we would like to discuss is about</w:t>
      </w:r>
      <w:r w:rsidRPr="00BE3FD4">
        <w:rPr>
          <w:bCs/>
          <w:lang w:eastAsia="ko-KR"/>
        </w:rPr>
        <w:t xml:space="preserve"> </w:t>
      </w:r>
      <w:r>
        <w:rPr>
          <w:bCs/>
          <w:lang w:eastAsia="ko-KR"/>
        </w:rPr>
        <w:t>h</w:t>
      </w:r>
      <w:r w:rsidRPr="00BE3FD4">
        <w:rPr>
          <w:bCs/>
          <w:lang w:eastAsia="ko-KR"/>
        </w:rPr>
        <w:t>ow to handle overlapping UL transmissions in TDM manner</w:t>
      </w:r>
      <w:r>
        <w:rPr>
          <w:bCs/>
          <w:lang w:eastAsia="ko-KR"/>
        </w:rPr>
        <w:t>:</w:t>
      </w:r>
    </w:p>
    <w:p w14:paraId="61D8C53F" w14:textId="77777777" w:rsidR="00BE3FD4" w:rsidRPr="00823A1E" w:rsidRDefault="00BE3FD4" w:rsidP="00BE3FD4">
      <w:pPr>
        <w:spacing w:after="120" w:line="252" w:lineRule="auto"/>
        <w:rPr>
          <w:b/>
          <w:u w:val="single"/>
          <w:lang w:eastAsia="ko-KR"/>
        </w:rPr>
      </w:pPr>
      <w:r w:rsidRPr="00823A1E">
        <w:rPr>
          <w:b/>
          <w:u w:val="single"/>
          <w:lang w:eastAsia="ko-KR"/>
        </w:rPr>
        <w:t>Issue 2-1-3: How to handle overlapping UL transmissions in TDM manner?</w:t>
      </w:r>
    </w:p>
    <w:p w14:paraId="5413EF82" w14:textId="77777777" w:rsidR="00BE3FD4" w:rsidRPr="00823A1E" w:rsidRDefault="00BE3FD4" w:rsidP="00BE3FD4">
      <w:pPr>
        <w:pStyle w:val="ListParagraph"/>
        <w:widowControl/>
        <w:numPr>
          <w:ilvl w:val="0"/>
          <w:numId w:val="50"/>
        </w:numPr>
        <w:autoSpaceDE/>
        <w:autoSpaceDN/>
        <w:adjustRightInd/>
        <w:spacing w:after="120" w:line="259" w:lineRule="auto"/>
        <w:ind w:firstLineChars="0"/>
        <w:rPr>
          <w:lang w:eastAsia="zh-CN"/>
        </w:rPr>
      </w:pPr>
      <w:r w:rsidRPr="00823A1E">
        <w:rPr>
          <w:lang w:eastAsia="zh-CN"/>
        </w:rPr>
        <w:t>Proposals:</w:t>
      </w:r>
      <w:r w:rsidRPr="00823A1E">
        <w:t xml:space="preserve"> </w:t>
      </w:r>
    </w:p>
    <w:p w14:paraId="1BD81E1A" w14:textId="77777777" w:rsidR="00BE3FD4" w:rsidRPr="00823A1E" w:rsidRDefault="00BE3FD4" w:rsidP="00BE3FD4">
      <w:pPr>
        <w:pStyle w:val="ListParagraph"/>
        <w:widowControl/>
        <w:numPr>
          <w:ilvl w:val="1"/>
          <w:numId w:val="26"/>
        </w:numPr>
        <w:autoSpaceDE/>
        <w:autoSpaceDN/>
        <w:adjustRightInd/>
        <w:spacing w:after="120" w:line="240" w:lineRule="auto"/>
        <w:ind w:firstLineChars="0"/>
        <w:rPr>
          <w:lang w:eastAsia="zh-CN"/>
        </w:rPr>
      </w:pPr>
      <w:r w:rsidRPr="00823A1E">
        <w:rPr>
          <w:bCs/>
          <w:lang w:eastAsia="zh-CN"/>
        </w:rPr>
        <w:t xml:space="preserve">Proposal 1: </w:t>
      </w:r>
    </w:p>
    <w:p w14:paraId="4D07970C" w14:textId="77777777" w:rsidR="00BE3FD4" w:rsidRPr="00823A1E" w:rsidRDefault="00BE3FD4" w:rsidP="00BE3FD4">
      <w:pPr>
        <w:pStyle w:val="ListParagraph"/>
        <w:widowControl/>
        <w:numPr>
          <w:ilvl w:val="2"/>
          <w:numId w:val="26"/>
        </w:numPr>
        <w:overflowPunct w:val="0"/>
        <w:adjustRightInd/>
        <w:spacing w:after="120" w:line="252" w:lineRule="auto"/>
        <w:ind w:firstLineChars="0"/>
        <w:rPr>
          <w:b/>
          <w:u w:val="single"/>
          <w:lang w:eastAsia="ko-KR"/>
        </w:rPr>
      </w:pPr>
      <w:bookmarkStart w:id="3" w:name="_Toc135057662"/>
      <w:r w:rsidRPr="00823A1E">
        <w:t>Scheduling restrictions can be optimized considering reporting by the UE about RTD, switching time or the number of OFDM symbols that cannot be used for UL transmission.</w:t>
      </w:r>
      <w:bookmarkEnd w:id="3"/>
    </w:p>
    <w:p w14:paraId="373A8BC4" w14:textId="77777777" w:rsidR="00BE3FD4" w:rsidRPr="00823A1E" w:rsidRDefault="00BE3FD4" w:rsidP="00BE3FD4">
      <w:pPr>
        <w:pStyle w:val="ListParagraph"/>
        <w:widowControl/>
        <w:numPr>
          <w:ilvl w:val="2"/>
          <w:numId w:val="26"/>
        </w:numPr>
        <w:overflowPunct w:val="0"/>
        <w:adjustRightInd/>
        <w:spacing w:after="120" w:line="252" w:lineRule="auto"/>
        <w:ind w:firstLineChars="0"/>
      </w:pPr>
      <w:bookmarkStart w:id="4" w:name="_Toc135057663"/>
      <w:r w:rsidRPr="00823A1E">
        <w:t>Scheduling restrictions for UL transmissions do not need to be captured in RAN4 specification. Send LS to RAN1 to cover that instead.</w:t>
      </w:r>
      <w:bookmarkEnd w:id="4"/>
      <w:r w:rsidRPr="00823A1E">
        <w:t xml:space="preserve"> </w:t>
      </w:r>
    </w:p>
    <w:p w14:paraId="5C10A0F6" w14:textId="77777777" w:rsidR="00BE3FD4" w:rsidRPr="00823A1E" w:rsidRDefault="00BE3FD4" w:rsidP="00BE3FD4">
      <w:pPr>
        <w:pStyle w:val="ListParagraph"/>
        <w:widowControl/>
        <w:numPr>
          <w:ilvl w:val="1"/>
          <w:numId w:val="26"/>
        </w:numPr>
        <w:autoSpaceDE/>
        <w:autoSpaceDN/>
        <w:adjustRightInd/>
        <w:spacing w:after="120" w:line="240" w:lineRule="auto"/>
        <w:ind w:firstLineChars="0"/>
        <w:rPr>
          <w:bCs/>
          <w:lang w:eastAsia="zh-CN"/>
        </w:rPr>
      </w:pPr>
      <w:r w:rsidRPr="00823A1E">
        <w:rPr>
          <w:bCs/>
          <w:lang w:eastAsia="zh-CN"/>
        </w:rPr>
        <w:t xml:space="preserve">Proposal 2: </w:t>
      </w:r>
    </w:p>
    <w:p w14:paraId="04FBF781" w14:textId="77777777" w:rsidR="00BE3FD4" w:rsidRPr="00823A1E" w:rsidRDefault="00BE3FD4" w:rsidP="00BE3FD4">
      <w:pPr>
        <w:pStyle w:val="ListParagraph"/>
        <w:widowControl/>
        <w:numPr>
          <w:ilvl w:val="2"/>
          <w:numId w:val="26"/>
        </w:numPr>
        <w:overflowPunct w:val="0"/>
        <w:adjustRightInd/>
        <w:spacing w:after="120" w:line="252" w:lineRule="auto"/>
        <w:ind w:firstLineChars="0"/>
      </w:pPr>
      <w:r w:rsidRPr="00823A1E">
        <w:t>For FR2, RAN4 shall start from assumption that UE is only able to perform TX from one panel at a time.</w:t>
      </w:r>
    </w:p>
    <w:p w14:paraId="5152C630" w14:textId="77777777" w:rsidR="00BE3FD4" w:rsidRPr="00823A1E" w:rsidRDefault="00BE3FD4" w:rsidP="00BE3FD4">
      <w:pPr>
        <w:pStyle w:val="ListParagraph"/>
        <w:widowControl/>
        <w:numPr>
          <w:ilvl w:val="1"/>
          <w:numId w:val="26"/>
        </w:numPr>
        <w:autoSpaceDE/>
        <w:autoSpaceDN/>
        <w:adjustRightInd/>
        <w:spacing w:after="120" w:line="240" w:lineRule="auto"/>
        <w:ind w:firstLineChars="0"/>
        <w:rPr>
          <w:bCs/>
          <w:lang w:eastAsia="zh-CN"/>
        </w:rPr>
      </w:pPr>
      <w:r w:rsidRPr="00823A1E">
        <w:rPr>
          <w:bCs/>
          <w:lang w:eastAsia="zh-CN"/>
        </w:rPr>
        <w:t xml:space="preserve">Proposal 3: </w:t>
      </w:r>
    </w:p>
    <w:p w14:paraId="6F89ED5C" w14:textId="77777777" w:rsidR="00BE3FD4" w:rsidRPr="00823A1E" w:rsidRDefault="00BE3FD4" w:rsidP="00BE3FD4">
      <w:pPr>
        <w:pStyle w:val="ListParagraph"/>
        <w:widowControl/>
        <w:numPr>
          <w:ilvl w:val="2"/>
          <w:numId w:val="26"/>
        </w:numPr>
        <w:overflowPunct w:val="0"/>
        <w:adjustRightInd/>
        <w:spacing w:after="120" w:line="252" w:lineRule="auto"/>
        <w:ind w:firstLineChars="0"/>
      </w:pPr>
      <w:r w:rsidRPr="00823A1E">
        <w:t>Wait for further RAN1 progress.</w:t>
      </w:r>
    </w:p>
    <w:p w14:paraId="25E51EBB" w14:textId="1052F795" w:rsidR="00BE3FD4" w:rsidRDefault="009011A3" w:rsidP="004036A3">
      <w:pPr>
        <w:rPr>
          <w:lang w:val="en-US" w:eastAsia="x-none"/>
        </w:rPr>
      </w:pPr>
      <w:r>
        <w:rPr>
          <w:lang w:val="en-US" w:eastAsia="x-none"/>
        </w:rPr>
        <w:t>RAN1 made the following agreements in May meeting:</w:t>
      </w:r>
    </w:p>
    <w:tbl>
      <w:tblPr>
        <w:tblStyle w:val="TableGrid"/>
        <w:tblW w:w="0" w:type="auto"/>
        <w:tblLook w:val="04A0" w:firstRow="1" w:lastRow="0" w:firstColumn="1" w:lastColumn="0" w:noHBand="0" w:noVBand="1"/>
      </w:tblPr>
      <w:tblGrid>
        <w:gridCol w:w="9629"/>
      </w:tblGrid>
      <w:tr w:rsidR="009011A3" w14:paraId="198C842E" w14:textId="77777777" w:rsidTr="009011A3">
        <w:tc>
          <w:tcPr>
            <w:tcW w:w="9629" w:type="dxa"/>
          </w:tcPr>
          <w:p w14:paraId="6422EBCC" w14:textId="77777777" w:rsidR="009011A3" w:rsidRPr="006E79F0" w:rsidRDefault="009011A3" w:rsidP="009011A3">
            <w:pPr>
              <w:rPr>
                <w:highlight w:val="green"/>
                <w:lang w:eastAsia="x-none"/>
              </w:rPr>
            </w:pPr>
            <w:r w:rsidRPr="006E79F0">
              <w:rPr>
                <w:highlight w:val="green"/>
                <w:lang w:eastAsia="x-none"/>
              </w:rPr>
              <w:t>Agreement</w:t>
            </w:r>
          </w:p>
          <w:p w14:paraId="2ABCEC71" w14:textId="77777777" w:rsidR="009011A3" w:rsidRPr="006E79F0" w:rsidRDefault="009011A3" w:rsidP="009011A3">
            <w:pPr>
              <w:rPr>
                <w:rFonts w:cs="Arial"/>
                <w:color w:val="000000"/>
                <w:kern w:val="24"/>
                <w:lang w:eastAsia="fr-FR"/>
              </w:rPr>
            </w:pPr>
            <w:r w:rsidRPr="006E79F0">
              <w:rPr>
                <w:rFonts w:cs="Arial"/>
                <w:color w:val="000000"/>
                <w:kern w:val="24"/>
                <w:lang w:eastAsia="fr-FR"/>
              </w:rPr>
              <w:t>For multi-DCI based Multi-TRP operation with two TA enhancement, for the case when the UE does not support UL STxMP transmission,</w:t>
            </w:r>
          </w:p>
          <w:p w14:paraId="2CC78424" w14:textId="77777777" w:rsidR="009011A3" w:rsidRPr="006E79F0" w:rsidRDefault="009011A3" w:rsidP="009011A3">
            <w:pPr>
              <w:numPr>
                <w:ilvl w:val="0"/>
                <w:numId w:val="64"/>
              </w:numPr>
              <w:overflowPunct/>
              <w:autoSpaceDE/>
              <w:autoSpaceDN/>
              <w:adjustRightInd/>
              <w:spacing w:after="0"/>
              <w:jc w:val="both"/>
              <w:textAlignment w:val="auto"/>
              <w:rPr>
                <w:rFonts w:cs="Arial"/>
                <w:color w:val="000000"/>
                <w:kern w:val="24"/>
                <w:lang w:eastAsia="fr-FR"/>
              </w:rPr>
            </w:pPr>
            <w:r w:rsidRPr="006E79F0">
              <w:rPr>
                <w:rFonts w:cs="Arial"/>
                <w:color w:val="000000"/>
                <w:kern w:val="24"/>
                <w:lang w:eastAsia="fr-FR"/>
              </w:rPr>
              <w:t>for the baseline feature, the UE does not expect the two UL transmissions to overlap (i.e., scheduling restriction is applied to avoid overlap between the two UL transmissions)</w:t>
            </w:r>
          </w:p>
          <w:p w14:paraId="7D2531CA" w14:textId="77777777" w:rsidR="009011A3" w:rsidRPr="006E79F0" w:rsidRDefault="009011A3" w:rsidP="009011A3">
            <w:pPr>
              <w:numPr>
                <w:ilvl w:val="0"/>
                <w:numId w:val="64"/>
              </w:numPr>
              <w:overflowPunct/>
              <w:autoSpaceDE/>
              <w:autoSpaceDN/>
              <w:adjustRightInd/>
              <w:spacing w:after="0"/>
              <w:jc w:val="both"/>
              <w:textAlignment w:val="auto"/>
              <w:rPr>
                <w:rFonts w:cs="Arial"/>
                <w:color w:val="000000"/>
                <w:kern w:val="24"/>
                <w:lang w:eastAsia="fr-FR"/>
              </w:rPr>
            </w:pPr>
            <w:r w:rsidRPr="006E79F0">
              <w:rPr>
                <w:rFonts w:cs="Arial"/>
                <w:color w:val="000000"/>
                <w:kern w:val="24"/>
                <w:lang w:eastAsia="fr-FR"/>
              </w:rPr>
              <w:t>as an optional feature, the overlapping duration of the later of the two UL transmissions is reduced.</w:t>
            </w:r>
          </w:p>
          <w:p w14:paraId="16F414FC" w14:textId="77777777" w:rsidR="009011A3" w:rsidRPr="006E79F0" w:rsidRDefault="009011A3" w:rsidP="009011A3">
            <w:pPr>
              <w:numPr>
                <w:ilvl w:val="1"/>
                <w:numId w:val="64"/>
              </w:numPr>
              <w:overflowPunct/>
              <w:autoSpaceDE/>
              <w:autoSpaceDN/>
              <w:adjustRightInd/>
              <w:spacing w:after="0"/>
              <w:jc w:val="both"/>
              <w:textAlignment w:val="auto"/>
              <w:rPr>
                <w:rFonts w:cs="Arial"/>
                <w:color w:val="000000"/>
                <w:kern w:val="24"/>
                <w:lang w:eastAsia="fr-FR"/>
              </w:rPr>
            </w:pPr>
            <w:r w:rsidRPr="006E79F0">
              <w:rPr>
                <w:rFonts w:cs="Arial"/>
                <w:color w:val="000000"/>
                <w:kern w:val="24"/>
                <w:lang w:eastAsia="fr-FR"/>
              </w:rPr>
              <w:t>FFS: for the optional feature, whether or not the overlapping duration needs to be specified as 1 (in case 2) or 2 (in case 1) OFDM symbols where</w:t>
            </w:r>
          </w:p>
          <w:p w14:paraId="2CD5D21A" w14:textId="77777777" w:rsidR="009011A3" w:rsidRPr="006E79F0" w:rsidRDefault="009011A3" w:rsidP="009011A3">
            <w:pPr>
              <w:numPr>
                <w:ilvl w:val="2"/>
                <w:numId w:val="64"/>
              </w:numPr>
              <w:overflowPunct/>
              <w:autoSpaceDE/>
              <w:autoSpaceDN/>
              <w:adjustRightInd/>
              <w:spacing w:after="0"/>
              <w:contextualSpacing/>
              <w:jc w:val="both"/>
              <w:textAlignment w:val="auto"/>
              <w:rPr>
                <w:color w:val="000000"/>
                <w:kern w:val="24"/>
                <w:lang w:eastAsia="fr-FR"/>
              </w:rPr>
            </w:pPr>
            <w:r w:rsidRPr="006E79F0">
              <w:rPr>
                <w:color w:val="000000"/>
                <w:kern w:val="24"/>
                <w:lang w:eastAsia="fr-FR"/>
              </w:rPr>
              <w:t>Case 1 applies when UE is capable of supporting MRTD &gt; CP, SCS=60 kHz and frequency range is FR1.</w:t>
            </w:r>
          </w:p>
          <w:p w14:paraId="594A7C39" w14:textId="017B8767" w:rsidR="009011A3" w:rsidRPr="009011A3" w:rsidRDefault="009011A3" w:rsidP="004036A3">
            <w:pPr>
              <w:numPr>
                <w:ilvl w:val="2"/>
                <w:numId w:val="64"/>
              </w:numPr>
              <w:overflowPunct/>
              <w:autoSpaceDE/>
              <w:autoSpaceDN/>
              <w:adjustRightInd/>
              <w:spacing w:after="0"/>
              <w:contextualSpacing/>
              <w:jc w:val="both"/>
              <w:textAlignment w:val="auto"/>
              <w:rPr>
                <w:color w:val="000000"/>
                <w:kern w:val="24"/>
                <w:lang w:eastAsia="fr-FR"/>
              </w:rPr>
            </w:pPr>
            <w:r w:rsidRPr="006E79F0">
              <w:rPr>
                <w:color w:val="000000"/>
                <w:kern w:val="24"/>
                <w:lang w:eastAsia="fr-FR"/>
              </w:rPr>
              <w:t>Case 2 applies in all other cases</w:t>
            </w:r>
          </w:p>
        </w:tc>
      </w:tr>
    </w:tbl>
    <w:p w14:paraId="0360F1C1" w14:textId="285C2893" w:rsidR="009011A3" w:rsidRDefault="0035476B" w:rsidP="004036A3">
      <w:pPr>
        <w:rPr>
          <w:lang w:val="en-US" w:eastAsia="x-none"/>
        </w:rPr>
      </w:pPr>
      <w:r>
        <w:rPr>
          <w:lang w:val="en-US" w:eastAsia="x-none"/>
        </w:rPr>
        <w:t xml:space="preserve">Therefore, </w:t>
      </w:r>
      <w:r w:rsidR="005F287C">
        <w:rPr>
          <w:lang w:val="en-US" w:eastAsia="x-none"/>
        </w:rPr>
        <w:t>RAN4 doesn’t need to discuss this issue anymore.</w:t>
      </w:r>
    </w:p>
    <w:p w14:paraId="68E63E51" w14:textId="2C05CFC4" w:rsidR="00D9103E" w:rsidRDefault="00D9103E" w:rsidP="00D9103E">
      <w:pPr>
        <w:pStyle w:val="Caption"/>
        <w:rPr>
          <w:lang w:val="en-US"/>
        </w:rPr>
      </w:pPr>
      <w:bookmarkStart w:id="5" w:name="_Ref142641176"/>
      <w:r>
        <w:lastRenderedPageBreak/>
        <w:t xml:space="preserve">Proposal </w:t>
      </w:r>
      <w:r>
        <w:fldChar w:fldCharType="begin"/>
      </w:r>
      <w:r>
        <w:instrText xml:space="preserve"> SEQ Proposal \* ARABIC </w:instrText>
      </w:r>
      <w:r>
        <w:fldChar w:fldCharType="separate"/>
      </w:r>
      <w:r w:rsidR="005417AC">
        <w:rPr>
          <w:noProof/>
        </w:rPr>
        <w:t>1</w:t>
      </w:r>
      <w:r>
        <w:fldChar w:fldCharType="end"/>
      </w:r>
      <w:r>
        <w:t>: no need to further discuss h</w:t>
      </w:r>
      <w:r w:rsidRPr="00D9103E">
        <w:t>ow to handle overlapping UL transmissions in TDM manner</w:t>
      </w:r>
      <w:r>
        <w:t xml:space="preserve"> in RAN4, since RAN1 has already discussed and agreed on this issue.</w:t>
      </w:r>
      <w:bookmarkEnd w:id="5"/>
    </w:p>
    <w:p w14:paraId="33B874EE" w14:textId="77777777" w:rsidR="009A4CCC" w:rsidRDefault="009A4CCC" w:rsidP="004036A3">
      <w:pPr>
        <w:rPr>
          <w:lang w:val="en-US" w:eastAsia="x-none"/>
        </w:rPr>
      </w:pPr>
    </w:p>
    <w:p w14:paraId="0221022B" w14:textId="32CD5E45" w:rsidR="009A4CCC" w:rsidRDefault="006C71D0" w:rsidP="004036A3">
      <w:pPr>
        <w:rPr>
          <w:lang w:val="en-US" w:eastAsia="x-none"/>
        </w:rPr>
      </w:pPr>
      <w:r>
        <w:rPr>
          <w:lang w:val="en-US" w:eastAsia="x-none"/>
        </w:rPr>
        <w:t xml:space="preserve">The next issue is about </w:t>
      </w:r>
      <w:r w:rsidRPr="006C71D0">
        <w:rPr>
          <w:bCs/>
          <w:lang w:eastAsia="ko-KR"/>
        </w:rPr>
        <w:t>TAG management for multi-TRP with 2 TAs</w:t>
      </w:r>
      <w:r>
        <w:rPr>
          <w:bCs/>
          <w:lang w:eastAsia="ko-KR"/>
        </w:rPr>
        <w:t>:</w:t>
      </w:r>
    </w:p>
    <w:p w14:paraId="3BC67794" w14:textId="77777777" w:rsidR="006C71D0" w:rsidRPr="00823A1E" w:rsidRDefault="006C71D0" w:rsidP="006C71D0">
      <w:pPr>
        <w:spacing w:after="120" w:line="252" w:lineRule="auto"/>
        <w:rPr>
          <w:b/>
          <w:u w:val="single"/>
          <w:lang w:eastAsia="ko-KR"/>
        </w:rPr>
      </w:pPr>
      <w:r w:rsidRPr="00823A1E">
        <w:rPr>
          <w:b/>
          <w:u w:val="single"/>
          <w:lang w:eastAsia="ko-KR"/>
        </w:rPr>
        <w:t>Issue 2-1-4: TAG management for multi-TRP with 2 TAs</w:t>
      </w:r>
    </w:p>
    <w:p w14:paraId="47E6333F" w14:textId="77777777" w:rsidR="006C71D0" w:rsidRPr="00823A1E" w:rsidRDefault="006C71D0" w:rsidP="006C71D0">
      <w:pPr>
        <w:pStyle w:val="ListParagraph"/>
        <w:widowControl/>
        <w:numPr>
          <w:ilvl w:val="0"/>
          <w:numId w:val="50"/>
        </w:numPr>
        <w:autoSpaceDE/>
        <w:autoSpaceDN/>
        <w:adjustRightInd/>
        <w:spacing w:after="120" w:line="259" w:lineRule="auto"/>
        <w:ind w:firstLineChars="0"/>
        <w:rPr>
          <w:lang w:eastAsia="zh-CN"/>
        </w:rPr>
      </w:pPr>
      <w:r w:rsidRPr="00823A1E">
        <w:rPr>
          <w:lang w:eastAsia="zh-CN"/>
        </w:rPr>
        <w:t>Proposals:</w:t>
      </w:r>
      <w:r w:rsidRPr="00823A1E">
        <w:t xml:space="preserve"> </w:t>
      </w:r>
    </w:p>
    <w:p w14:paraId="6548C07E" w14:textId="77777777" w:rsidR="006C71D0" w:rsidRPr="00823A1E" w:rsidRDefault="006C71D0" w:rsidP="006C71D0">
      <w:pPr>
        <w:pStyle w:val="ListParagraph"/>
        <w:widowControl/>
        <w:numPr>
          <w:ilvl w:val="1"/>
          <w:numId w:val="50"/>
        </w:numPr>
        <w:autoSpaceDE/>
        <w:autoSpaceDN/>
        <w:adjustRightInd/>
        <w:spacing w:after="120" w:line="259" w:lineRule="auto"/>
        <w:ind w:firstLineChars="0"/>
        <w:rPr>
          <w:lang w:eastAsia="zh-CN"/>
        </w:rPr>
      </w:pPr>
      <w:r w:rsidRPr="00823A1E">
        <w:t>For multi-DCI based multi-TRP operation with two TAs, when the transmission timing difference between two TAGs exceeds the MTTD value:</w:t>
      </w:r>
    </w:p>
    <w:p w14:paraId="330D7BFD" w14:textId="77777777" w:rsidR="006C71D0" w:rsidRPr="00823A1E" w:rsidRDefault="006C71D0" w:rsidP="006C71D0">
      <w:pPr>
        <w:pStyle w:val="ListParagraph"/>
        <w:widowControl/>
        <w:numPr>
          <w:ilvl w:val="2"/>
          <w:numId w:val="50"/>
        </w:numPr>
        <w:autoSpaceDE/>
        <w:autoSpaceDN/>
        <w:adjustRightInd/>
        <w:spacing w:after="120" w:line="259" w:lineRule="auto"/>
        <w:ind w:firstLineChars="0"/>
        <w:rPr>
          <w:lang w:eastAsia="zh-CN"/>
        </w:rPr>
      </w:pPr>
      <w:r w:rsidRPr="00823A1E">
        <w:rPr>
          <w:rFonts w:eastAsiaTheme="minorEastAsia" w:hint="eastAsia"/>
          <w:lang w:eastAsia="zh-CN"/>
        </w:rPr>
        <w:t>P</w:t>
      </w:r>
      <w:r w:rsidRPr="00823A1E">
        <w:rPr>
          <w:rFonts w:eastAsiaTheme="minorEastAsia"/>
          <w:lang w:eastAsia="zh-CN"/>
        </w:rPr>
        <w:t xml:space="preserve">roposal 1: </w:t>
      </w:r>
      <w:r w:rsidRPr="00823A1E">
        <w:t>RAN4 can do some study on TAG management when the 2 UL transmissions exceed the MTTD.</w:t>
      </w:r>
    </w:p>
    <w:p w14:paraId="275A6710" w14:textId="77777777" w:rsidR="006C71D0" w:rsidRPr="00823A1E" w:rsidRDefault="006C71D0" w:rsidP="006C71D0">
      <w:pPr>
        <w:pStyle w:val="ListParagraph"/>
        <w:widowControl/>
        <w:numPr>
          <w:ilvl w:val="2"/>
          <w:numId w:val="50"/>
        </w:numPr>
        <w:autoSpaceDE/>
        <w:autoSpaceDN/>
        <w:adjustRightInd/>
        <w:spacing w:after="120" w:line="259" w:lineRule="auto"/>
        <w:ind w:firstLineChars="0"/>
        <w:rPr>
          <w:lang w:eastAsia="zh-CN"/>
        </w:rPr>
      </w:pPr>
      <w:r w:rsidRPr="00823A1E">
        <w:rPr>
          <w:rFonts w:eastAsiaTheme="minorEastAsia" w:hint="eastAsia"/>
          <w:lang w:eastAsia="zh-CN"/>
        </w:rPr>
        <w:t>P</w:t>
      </w:r>
      <w:r w:rsidRPr="00823A1E">
        <w:rPr>
          <w:rFonts w:eastAsiaTheme="minorEastAsia"/>
          <w:lang w:eastAsia="zh-CN"/>
        </w:rPr>
        <w:t xml:space="preserve">roposal 2: Reuse LTE CA solution. </w:t>
      </w:r>
      <w:r w:rsidRPr="00823A1E">
        <w:t>UE may stop the UL transmissions for one of the two TAGs for multi-TRP</w:t>
      </w:r>
    </w:p>
    <w:p w14:paraId="52309599" w14:textId="77777777" w:rsidR="006C71D0" w:rsidRPr="00823A1E" w:rsidRDefault="006C71D0" w:rsidP="006C71D0">
      <w:pPr>
        <w:pStyle w:val="ListParagraph"/>
        <w:widowControl/>
        <w:numPr>
          <w:ilvl w:val="2"/>
          <w:numId w:val="50"/>
        </w:numPr>
        <w:autoSpaceDE/>
        <w:autoSpaceDN/>
        <w:adjustRightInd/>
        <w:spacing w:after="120" w:line="259" w:lineRule="auto"/>
        <w:ind w:firstLineChars="0"/>
        <w:rPr>
          <w:lang w:eastAsia="zh-CN"/>
        </w:rPr>
      </w:pPr>
      <w:r w:rsidRPr="00823A1E">
        <w:rPr>
          <w:rFonts w:eastAsiaTheme="minorEastAsia" w:hint="eastAsia"/>
          <w:lang w:eastAsia="zh-CN"/>
        </w:rPr>
        <w:t>P</w:t>
      </w:r>
      <w:r w:rsidRPr="00823A1E">
        <w:rPr>
          <w:rFonts w:eastAsiaTheme="minorEastAsia"/>
          <w:lang w:eastAsia="zh-CN"/>
        </w:rPr>
        <w:t xml:space="preserve">roposal 3: Do not define requirements. It’s up to UE implementation. </w:t>
      </w:r>
    </w:p>
    <w:p w14:paraId="12FF8EB8" w14:textId="166AA401" w:rsidR="009A4CCC" w:rsidRDefault="009A4CCC" w:rsidP="009A4CCC">
      <w:pPr>
        <w:rPr>
          <w:lang w:val="en-US" w:eastAsia="x-none"/>
        </w:rPr>
      </w:pPr>
      <w:r>
        <w:rPr>
          <w:lang w:val="en-US" w:eastAsia="x-none"/>
        </w:rPr>
        <w:t xml:space="preserve">Based on previous agreement on MTTD, </w:t>
      </w:r>
      <w:r w:rsidRPr="00D51CEE">
        <w:rPr>
          <w:lang w:val="en-US" w:eastAsia="x-none"/>
        </w:rPr>
        <w:t xml:space="preserve">two TAs can be supported only if actual </w:t>
      </w:r>
      <w:r w:rsidR="00F61BDE">
        <w:rPr>
          <w:lang w:val="en-US" w:eastAsia="x-none"/>
        </w:rPr>
        <w:t>RTD/</w:t>
      </w:r>
      <w:r w:rsidRPr="00D51CEE">
        <w:rPr>
          <w:lang w:val="en-US" w:eastAsia="x-none"/>
        </w:rPr>
        <w:t>TTD is no larger than the limit that UE can support.</w:t>
      </w:r>
      <w:r>
        <w:rPr>
          <w:lang w:val="en-US" w:eastAsia="x-none"/>
        </w:rPr>
        <w:t xml:space="preserve"> Especially for the baseline UE, when actual </w:t>
      </w:r>
      <w:r w:rsidR="00F61BDE">
        <w:rPr>
          <w:lang w:val="en-US" w:eastAsia="x-none"/>
        </w:rPr>
        <w:t>RTD</w:t>
      </w:r>
      <w:r>
        <w:rPr>
          <w:lang w:val="en-US" w:eastAsia="x-none"/>
        </w:rPr>
        <w:t xml:space="preserve"> &gt; CP, UE may </w:t>
      </w:r>
      <w:r w:rsidR="002C417D">
        <w:rPr>
          <w:lang w:val="en-US" w:eastAsia="x-none"/>
        </w:rPr>
        <w:t xml:space="preserve">fail </w:t>
      </w:r>
      <w:r>
        <w:rPr>
          <w:lang w:val="en-US" w:eastAsia="x-none"/>
        </w:rPr>
        <w:t>to maintain the two UL transmission. The a</w:t>
      </w:r>
      <w:r w:rsidRPr="00726E39">
        <w:rPr>
          <w:lang w:val="en-US" w:eastAsia="x-none"/>
        </w:rPr>
        <w:t xml:space="preserve">ctual </w:t>
      </w:r>
      <w:r w:rsidR="000E7032">
        <w:rPr>
          <w:lang w:val="en-US" w:eastAsia="x-none"/>
        </w:rPr>
        <w:t>RTD/</w:t>
      </w:r>
      <w:r w:rsidRPr="00726E39">
        <w:rPr>
          <w:lang w:val="en-US" w:eastAsia="x-none"/>
        </w:rPr>
        <w:t xml:space="preserve">TTD is determined by propagation delay difference between UE and the two TRPs. Due to UE movement or rotation, actual </w:t>
      </w:r>
      <w:r w:rsidR="0004780C">
        <w:rPr>
          <w:lang w:val="en-US" w:eastAsia="x-none"/>
        </w:rPr>
        <w:t>RTD/</w:t>
      </w:r>
      <w:r w:rsidRPr="00726E39">
        <w:rPr>
          <w:lang w:val="en-US" w:eastAsia="x-none"/>
        </w:rPr>
        <w:t xml:space="preserve">TTD would change from time to time. Note that actual </w:t>
      </w:r>
      <w:r w:rsidR="0048439C">
        <w:rPr>
          <w:lang w:val="en-US" w:eastAsia="x-none"/>
        </w:rPr>
        <w:t>RTD/</w:t>
      </w:r>
      <w:r w:rsidRPr="00726E39">
        <w:rPr>
          <w:lang w:val="en-US" w:eastAsia="x-none"/>
        </w:rPr>
        <w:t>TTD is observed at UE side</w:t>
      </w:r>
      <w:r>
        <w:rPr>
          <w:lang w:val="en-US" w:eastAsia="x-none"/>
        </w:rPr>
        <w:t>. Network may</w:t>
      </w:r>
      <w:r w:rsidR="000B5E1A">
        <w:rPr>
          <w:lang w:val="en-US" w:eastAsia="x-none"/>
        </w:rPr>
        <w:t xml:space="preserve"> not</w:t>
      </w:r>
      <w:r>
        <w:rPr>
          <w:lang w:val="en-US" w:eastAsia="x-none"/>
        </w:rPr>
        <w:t xml:space="preserve"> have such information timely. It is worthwhile to study how to address this issue. For instance, we could let UE monitors the actual TTD. Once it is about to exceed the limit UE can support, UE can send some indication to network so that network can e.g. indicate UE to fall back to single TA to avoid waste of UL resource since UE anyway cannot maintain two UL soon.</w:t>
      </w:r>
    </w:p>
    <w:p w14:paraId="5601DD93" w14:textId="6CCB095E" w:rsidR="00326B63" w:rsidRDefault="00326B63" w:rsidP="00326B63">
      <w:pPr>
        <w:pStyle w:val="Caption"/>
        <w:rPr>
          <w:lang w:val="en-US"/>
        </w:rPr>
      </w:pPr>
      <w:bookmarkStart w:id="6" w:name="_Ref142641167"/>
      <w:r>
        <w:t xml:space="preserve">Observation </w:t>
      </w:r>
      <w:r>
        <w:fldChar w:fldCharType="begin"/>
      </w:r>
      <w:r>
        <w:instrText xml:space="preserve"> SEQ Observation \* ARABIC </w:instrText>
      </w:r>
      <w:r>
        <w:fldChar w:fldCharType="separate"/>
      </w:r>
      <w:r>
        <w:rPr>
          <w:noProof/>
        </w:rPr>
        <w:t>1</w:t>
      </w:r>
      <w:r>
        <w:fldChar w:fldCharType="end"/>
      </w:r>
      <w:r>
        <w:t xml:space="preserve">: </w:t>
      </w:r>
      <w:r w:rsidRPr="00D51CEE">
        <w:rPr>
          <w:lang w:val="en-US"/>
        </w:rPr>
        <w:t xml:space="preserve">two TAs can be supported only if actual </w:t>
      </w:r>
      <w:r>
        <w:rPr>
          <w:lang w:val="en-US"/>
        </w:rPr>
        <w:t>RTD/</w:t>
      </w:r>
      <w:r w:rsidRPr="00D51CEE">
        <w:rPr>
          <w:lang w:val="en-US"/>
        </w:rPr>
        <w:t>TTD is no larger than the limit that UE can support</w:t>
      </w:r>
      <w:r>
        <w:rPr>
          <w:lang w:val="en-US"/>
        </w:rPr>
        <w:t>, e.g. RTD &lt;= CP</w:t>
      </w:r>
      <w:r w:rsidR="007A15DD">
        <w:rPr>
          <w:lang w:val="en-US"/>
        </w:rPr>
        <w:t xml:space="preserve"> for </w:t>
      </w:r>
      <w:r w:rsidR="0008144F">
        <w:rPr>
          <w:lang w:val="en-US"/>
        </w:rPr>
        <w:t>baseline UE</w:t>
      </w:r>
      <w:r w:rsidRPr="00D51CEE">
        <w:rPr>
          <w:lang w:val="en-US"/>
        </w:rPr>
        <w:t>.</w:t>
      </w:r>
      <w:bookmarkEnd w:id="6"/>
    </w:p>
    <w:p w14:paraId="7112D1C0" w14:textId="55153F6F" w:rsidR="009A4CCC" w:rsidRDefault="009A4CCC" w:rsidP="009A4CCC">
      <w:pPr>
        <w:spacing w:after="120"/>
        <w:rPr>
          <w:rFonts w:eastAsia="PMingLiU"/>
          <w:lang w:val="en-US" w:eastAsia="zh-TW"/>
        </w:rPr>
      </w:pPr>
      <w:r>
        <w:rPr>
          <w:rFonts w:eastAsia="PMingLiU"/>
          <w:lang w:val="en-US" w:eastAsia="zh-TW"/>
        </w:rPr>
        <w:t xml:space="preserve">Regarding option 2. We would like to highlight that difference from CA/DC is that the baseline UE can only support RTD&lt;=CP for this </w:t>
      </w:r>
      <w:r>
        <w:rPr>
          <w:rFonts w:eastAsia="PMingLiU"/>
          <w:b/>
          <w:bCs/>
          <w:lang w:val="en-US" w:eastAsia="zh-TW"/>
        </w:rPr>
        <w:t>non-collocated</w:t>
      </w:r>
      <w:r>
        <w:rPr>
          <w:rFonts w:eastAsia="PMingLiU"/>
          <w:lang w:val="en-US" w:eastAsia="zh-TW"/>
        </w:rPr>
        <w:t xml:space="preserve"> scenario on the </w:t>
      </w:r>
      <w:r w:rsidRPr="003C0DF6">
        <w:rPr>
          <w:rFonts w:eastAsia="PMingLiU"/>
          <w:b/>
          <w:bCs/>
          <w:lang w:val="en-US" w:eastAsia="zh-TW"/>
        </w:rPr>
        <w:t>same frequency</w:t>
      </w:r>
      <w:r>
        <w:rPr>
          <w:rFonts w:eastAsia="PMingLiU"/>
          <w:lang w:val="en-US" w:eastAsia="zh-TW"/>
        </w:rPr>
        <w:t xml:space="preserve">, which is hard to be guaranteed. In legacy CA/DC, it is typical that UE uses separate receivers to handle different CCs. Therefore, </w:t>
      </w:r>
      <w:r w:rsidR="00B82915">
        <w:rPr>
          <w:rFonts w:eastAsia="PMingLiU"/>
          <w:lang w:val="en-US" w:eastAsia="zh-TW"/>
        </w:rPr>
        <w:t>R</w:t>
      </w:r>
      <w:r>
        <w:rPr>
          <w:rFonts w:eastAsia="PMingLiU"/>
          <w:lang w:val="en-US" w:eastAsia="zh-TW"/>
        </w:rPr>
        <w:t xml:space="preserve">TD larger than CP is not problematic. Back to this objective, i.e. non-collocated scenario on the same frequency, especially for the baseline UE, without any solution NW cannot enable this feature if in some area UE may see </w:t>
      </w:r>
      <w:r w:rsidR="005E2BDF">
        <w:rPr>
          <w:rFonts w:eastAsia="PMingLiU"/>
          <w:lang w:val="en-US" w:eastAsia="zh-TW"/>
        </w:rPr>
        <w:t>R</w:t>
      </w:r>
      <w:r>
        <w:rPr>
          <w:rFonts w:eastAsia="PMingLiU"/>
          <w:lang w:val="en-US" w:eastAsia="zh-TW"/>
        </w:rPr>
        <w:t>TD&gt;CP, even though in most of the coverage RTC&lt;=CP is achievable. In CA/DC, MTTD/MRTD for non-collocated scenario is quite large, e.g. corresponding to ISD=9km in FR1 and 1.5km in FR2, which can cover most typical deployment.</w:t>
      </w:r>
    </w:p>
    <w:p w14:paraId="73F61248" w14:textId="6DC10E1D" w:rsidR="00326B63" w:rsidRDefault="00326B63" w:rsidP="00326B63">
      <w:pPr>
        <w:pStyle w:val="Caption"/>
        <w:rPr>
          <w:rFonts w:eastAsia="PMingLiU"/>
          <w:lang w:val="en-US" w:eastAsia="zh-TW"/>
        </w:rPr>
      </w:pPr>
      <w:bookmarkStart w:id="7" w:name="_Ref142641170"/>
      <w:r>
        <w:t xml:space="preserve">Observation </w:t>
      </w:r>
      <w:r>
        <w:fldChar w:fldCharType="begin"/>
      </w:r>
      <w:r>
        <w:instrText xml:space="preserve"> SEQ Observation \* ARABIC </w:instrText>
      </w:r>
      <w:r>
        <w:fldChar w:fldCharType="separate"/>
      </w:r>
      <w:r>
        <w:rPr>
          <w:noProof/>
        </w:rPr>
        <w:t>2</w:t>
      </w:r>
      <w:r>
        <w:fldChar w:fldCharType="end"/>
      </w:r>
      <w:r w:rsidR="00292F71">
        <w:t xml:space="preserve">: </w:t>
      </w:r>
      <w:r w:rsidR="00425EB5">
        <w:t xml:space="preserve">deployment of mTRP with two TAs is different from legacy LTE CA. </w:t>
      </w:r>
      <w:r w:rsidR="00F17A47">
        <w:t>T</w:t>
      </w:r>
      <w:r w:rsidR="00374EA7">
        <w:t>herefore, it is inefficient to reuse LTE CA solution.</w:t>
      </w:r>
      <w:bookmarkEnd w:id="7"/>
    </w:p>
    <w:p w14:paraId="7A05B9B1" w14:textId="77777777" w:rsidR="009A4CCC" w:rsidRDefault="009A4CCC" w:rsidP="009A4CCC">
      <w:pPr>
        <w:spacing w:after="120"/>
        <w:rPr>
          <w:rFonts w:eastAsia="PMingLiU"/>
          <w:lang w:val="en-US" w:eastAsia="zh-TW"/>
        </w:rPr>
      </w:pPr>
      <w:r>
        <w:rPr>
          <w:rFonts w:eastAsia="PMingLiU"/>
          <w:lang w:val="en-US" w:eastAsia="zh-TW"/>
        </w:rPr>
        <w:t>Besides, in last RAN4 meeting we received some questions on our proposals. We would like to provide some response here:</w:t>
      </w:r>
    </w:p>
    <w:p w14:paraId="2C842169" w14:textId="77777777" w:rsidR="005417AC" w:rsidRDefault="009A4CCC" w:rsidP="009A4CCC">
      <w:pPr>
        <w:pStyle w:val="Caption"/>
      </w:pPr>
      <w:bookmarkStart w:id="8" w:name="_Ref127535274"/>
      <w:bookmarkStart w:id="9" w:name="_Ref135042137"/>
      <w:r>
        <w:t xml:space="preserve">Proposal </w:t>
      </w:r>
      <w:r>
        <w:fldChar w:fldCharType="begin"/>
      </w:r>
      <w:r>
        <w:instrText xml:space="preserve"> SEQ Proposal \* ARABIC </w:instrText>
      </w:r>
      <w:r>
        <w:fldChar w:fldCharType="separate"/>
      </w:r>
      <w:r w:rsidR="005417AC">
        <w:rPr>
          <w:noProof/>
        </w:rPr>
        <w:t>2</w:t>
      </w:r>
      <w:r>
        <w:fldChar w:fldCharType="end"/>
      </w:r>
      <w:r>
        <w:t>: RAN4 shall consider some enhancement on TAG management for multi-TRP with 2 TAs.</w:t>
      </w:r>
      <w:bookmarkEnd w:id="8"/>
      <w:r>
        <w:t xml:space="preserve"> </w:t>
      </w:r>
    </w:p>
    <w:p w14:paraId="695AE636" w14:textId="77777777" w:rsidR="005417AC" w:rsidRPr="005417AC" w:rsidRDefault="005417AC" w:rsidP="005417AC">
      <w:pPr>
        <w:pStyle w:val="Caption"/>
        <w:numPr>
          <w:ilvl w:val="0"/>
          <w:numId w:val="25"/>
        </w:numPr>
        <w:rPr>
          <w:lang w:val="en-US"/>
        </w:rPr>
      </w:pPr>
      <w:r w:rsidRPr="005417AC">
        <w:rPr>
          <w:lang w:val="en-US"/>
        </w:rPr>
        <w:t>One solution for example:</w:t>
      </w:r>
    </w:p>
    <w:p w14:paraId="5F3E836D" w14:textId="73F99D67" w:rsidR="005417AC" w:rsidRPr="005417AC" w:rsidRDefault="005417AC" w:rsidP="005417AC">
      <w:pPr>
        <w:pStyle w:val="Caption"/>
        <w:numPr>
          <w:ilvl w:val="1"/>
          <w:numId w:val="25"/>
        </w:numPr>
        <w:rPr>
          <w:lang w:val="en-US"/>
        </w:rPr>
      </w:pPr>
      <w:r w:rsidRPr="005417AC">
        <w:rPr>
          <w:lang w:val="en-US"/>
        </w:rPr>
        <w:t>UE indicates its category to NW after access NW (</w:t>
      </w:r>
      <w:r w:rsidR="001A3747">
        <w:rPr>
          <w:lang w:val="en-US"/>
        </w:rPr>
        <w:t>baseline UE</w:t>
      </w:r>
      <w:r w:rsidRPr="005417AC">
        <w:rPr>
          <w:lang w:val="en-US"/>
        </w:rPr>
        <w:t xml:space="preserve"> or </w:t>
      </w:r>
      <w:r w:rsidR="001A3747">
        <w:rPr>
          <w:lang w:val="en-US"/>
        </w:rPr>
        <w:t>advanced UE</w:t>
      </w:r>
      <w:r w:rsidRPr="005417AC">
        <w:rPr>
          <w:lang w:val="en-US"/>
        </w:rPr>
        <w:t>).</w:t>
      </w:r>
    </w:p>
    <w:p w14:paraId="7C44D651" w14:textId="77777777" w:rsidR="005417AC" w:rsidRPr="005417AC" w:rsidRDefault="005417AC" w:rsidP="005417AC">
      <w:pPr>
        <w:pStyle w:val="Caption"/>
        <w:numPr>
          <w:ilvl w:val="1"/>
          <w:numId w:val="25"/>
        </w:numPr>
        <w:rPr>
          <w:lang w:val="en-US"/>
        </w:rPr>
      </w:pPr>
      <w:r w:rsidRPr="005417AC">
        <w:rPr>
          <w:lang w:val="en-US"/>
        </w:rPr>
        <w:t xml:space="preserve">Network configures UE to monitor RTD between the two TRPs. </w:t>
      </w:r>
    </w:p>
    <w:p w14:paraId="77DEECF0" w14:textId="3A33CE21" w:rsidR="005417AC" w:rsidRPr="005417AC" w:rsidRDefault="005417AC" w:rsidP="005417AC">
      <w:pPr>
        <w:pStyle w:val="Caption"/>
        <w:numPr>
          <w:ilvl w:val="1"/>
          <w:numId w:val="25"/>
        </w:numPr>
        <w:rPr>
          <w:lang w:val="en-US"/>
        </w:rPr>
      </w:pPr>
      <w:r w:rsidRPr="005417AC">
        <w:rPr>
          <w:lang w:val="en-US"/>
        </w:rPr>
        <w:t xml:space="preserve">UE monitors the RTD consistently, and report to network when status changes (e.g. RTD becomes larger than CP for </w:t>
      </w:r>
      <w:r w:rsidR="009877DC">
        <w:rPr>
          <w:lang w:val="en-US"/>
        </w:rPr>
        <w:t>baseline</w:t>
      </w:r>
      <w:r w:rsidRPr="005417AC">
        <w:rPr>
          <w:lang w:val="en-US"/>
        </w:rPr>
        <w:t xml:space="preserve"> UE)</w:t>
      </w:r>
    </w:p>
    <w:p w14:paraId="4DEE02D7" w14:textId="3E34BBC8" w:rsidR="005417AC" w:rsidRPr="005417AC" w:rsidRDefault="005417AC" w:rsidP="005417AC">
      <w:pPr>
        <w:pStyle w:val="Caption"/>
        <w:numPr>
          <w:ilvl w:val="1"/>
          <w:numId w:val="25"/>
        </w:numPr>
        <w:rPr>
          <w:lang w:val="en-US"/>
        </w:rPr>
      </w:pPr>
      <w:r w:rsidRPr="005417AC">
        <w:rPr>
          <w:lang w:val="en-US"/>
        </w:rPr>
        <w:t>Upon receiving RTD status change from UE, network can update configuration accordingly (e.g. fallback to single TAG).</w:t>
      </w:r>
    </w:p>
    <w:bookmarkEnd w:id="9"/>
    <w:p w14:paraId="568B5EB3" w14:textId="77777777" w:rsidR="006C758C" w:rsidRDefault="006C758C" w:rsidP="004036A3">
      <w:pPr>
        <w:rPr>
          <w:lang w:val="en-US" w:eastAsia="x-none"/>
        </w:rPr>
      </w:pPr>
    </w:p>
    <w:p w14:paraId="55CFE1DF" w14:textId="77777777" w:rsidR="006C758C" w:rsidRPr="008F2251" w:rsidRDefault="006C758C" w:rsidP="004036A3">
      <w:pPr>
        <w:rPr>
          <w:lang w:val="en-US" w:eastAsia="x-none"/>
        </w:rPr>
      </w:pPr>
    </w:p>
    <w:p w14:paraId="06C92962" w14:textId="77777777" w:rsidR="00712CC1" w:rsidRPr="008F2251" w:rsidRDefault="00712CC1" w:rsidP="00712CC1">
      <w:pPr>
        <w:pStyle w:val="Heading1"/>
        <w:numPr>
          <w:ilvl w:val="0"/>
          <w:numId w:val="10"/>
        </w:numPr>
        <w:pBdr>
          <w:top w:val="single" w:sz="12" w:space="2" w:color="auto"/>
        </w:pBdr>
        <w:jc w:val="both"/>
        <w:rPr>
          <w:sz w:val="32"/>
          <w:lang w:val="en-US"/>
        </w:rPr>
      </w:pPr>
      <w:r w:rsidRPr="008F2251">
        <w:rPr>
          <w:sz w:val="32"/>
          <w:lang w:val="en-US"/>
        </w:rPr>
        <w:lastRenderedPageBreak/>
        <w:t>Conclusion</w:t>
      </w:r>
    </w:p>
    <w:p w14:paraId="76347C80" w14:textId="5EBCC22A" w:rsidR="00771F30" w:rsidRDefault="005D4A3C" w:rsidP="005636A6">
      <w:pPr>
        <w:jc w:val="both"/>
        <w:rPr>
          <w:rFonts w:cs="v4.2.0"/>
          <w:lang w:val="en-US" w:eastAsia="zh-CN"/>
        </w:rPr>
      </w:pPr>
      <w:r w:rsidRPr="008F2251">
        <w:rPr>
          <w:rFonts w:cs="v4.2.0"/>
          <w:lang w:val="en-US" w:eastAsia="zh-CN"/>
        </w:rPr>
        <w:t>In this contribution</w:t>
      </w:r>
      <w:r w:rsidR="007A79D6" w:rsidRPr="008F2251">
        <w:rPr>
          <w:rFonts w:cs="v4.2.0"/>
          <w:lang w:val="en-US" w:eastAsia="zh-CN"/>
        </w:rPr>
        <w:t xml:space="preserve">, </w:t>
      </w:r>
      <w:r w:rsidR="00B978C6" w:rsidRPr="008F2251">
        <w:rPr>
          <w:rFonts w:cs="v4.2.0"/>
          <w:lang w:val="en-US" w:eastAsia="zh-CN"/>
        </w:rPr>
        <w:t xml:space="preserve">we </w:t>
      </w:r>
      <w:r w:rsidR="009740BE" w:rsidRPr="008F2251">
        <w:rPr>
          <w:rFonts w:cs="v4.2.0"/>
          <w:lang w:val="en-US" w:eastAsia="zh-CN"/>
        </w:rPr>
        <w:t xml:space="preserve">provide </w:t>
      </w:r>
      <w:r w:rsidR="005D4297" w:rsidRPr="008F2251">
        <w:rPr>
          <w:rFonts w:cs="v4.2.0"/>
          <w:lang w:val="en-US" w:eastAsia="zh-CN"/>
        </w:rPr>
        <w:t xml:space="preserve">discussion </w:t>
      </w:r>
      <w:r w:rsidR="00AF100C" w:rsidRPr="008F2251">
        <w:rPr>
          <w:rFonts w:cs="v4.2.0"/>
          <w:lang w:val="en-US" w:eastAsia="zh-CN"/>
        </w:rPr>
        <w:t xml:space="preserve">on </w:t>
      </w:r>
      <w:r w:rsidR="00DA24F3">
        <w:rPr>
          <w:bCs/>
          <w:lang w:val="en-US" w:eastAsia="zh-CN"/>
        </w:rPr>
        <w:t>t</w:t>
      </w:r>
      <w:r w:rsidR="00DA24F3" w:rsidRPr="0003230A">
        <w:rPr>
          <w:bCs/>
          <w:lang w:val="en-CN" w:eastAsia="zh-CN"/>
        </w:rPr>
        <w:t>iming requirements for UL multi-DCI multi-TRP with two TAs of R18 eFeMIMO</w:t>
      </w:r>
      <w:r w:rsidR="00780A46" w:rsidRPr="008F2251">
        <w:rPr>
          <w:rFonts w:cs="v4.2.0"/>
          <w:lang w:val="en-US" w:eastAsia="zh-CN"/>
        </w:rPr>
        <w:t>. After discussion, the following conclusions are provided:</w:t>
      </w:r>
    </w:p>
    <w:p w14:paraId="396D9BFE" w14:textId="51CE31EC" w:rsidR="0099197E" w:rsidRPr="0099197E" w:rsidRDefault="0099197E" w:rsidP="005636A6">
      <w:pPr>
        <w:jc w:val="both"/>
        <w:rPr>
          <w:rFonts w:cs="v4.2.0"/>
          <w:b/>
          <w:bCs/>
          <w:lang w:val="en-US" w:eastAsia="zh-CN"/>
        </w:rPr>
      </w:pPr>
      <w:r w:rsidRPr="0099197E">
        <w:rPr>
          <w:rFonts w:cs="v4.2.0"/>
          <w:b/>
          <w:bCs/>
          <w:lang w:val="en-US" w:eastAsia="zh-CN"/>
        </w:rPr>
        <w:fldChar w:fldCharType="begin"/>
      </w:r>
      <w:r w:rsidRPr="0099197E">
        <w:rPr>
          <w:rFonts w:cs="v4.2.0"/>
          <w:b/>
          <w:bCs/>
          <w:lang w:val="en-US" w:eastAsia="zh-CN"/>
        </w:rPr>
        <w:instrText xml:space="preserve"> REF _Ref142641176 \h </w:instrText>
      </w:r>
      <w:r>
        <w:rPr>
          <w:rFonts w:cs="v4.2.0"/>
          <w:b/>
          <w:bCs/>
          <w:lang w:val="en-US" w:eastAsia="zh-CN"/>
        </w:rPr>
        <w:instrText xml:space="preserve"> \* MERGEFORMAT </w:instrText>
      </w:r>
      <w:r w:rsidRPr="0099197E">
        <w:rPr>
          <w:rFonts w:cs="v4.2.0"/>
          <w:b/>
          <w:bCs/>
          <w:lang w:val="en-US" w:eastAsia="zh-CN"/>
        </w:rPr>
      </w:r>
      <w:r w:rsidRPr="0099197E">
        <w:rPr>
          <w:rFonts w:cs="v4.2.0"/>
          <w:b/>
          <w:bCs/>
          <w:lang w:val="en-US" w:eastAsia="zh-CN"/>
        </w:rPr>
        <w:fldChar w:fldCharType="separate"/>
      </w:r>
      <w:r w:rsidRPr="0099197E">
        <w:rPr>
          <w:b/>
          <w:bCs/>
        </w:rPr>
        <w:t xml:space="preserve">Proposal </w:t>
      </w:r>
      <w:r w:rsidRPr="0099197E">
        <w:rPr>
          <w:b/>
          <w:bCs/>
          <w:noProof/>
        </w:rPr>
        <w:t>1</w:t>
      </w:r>
      <w:r w:rsidRPr="0099197E">
        <w:rPr>
          <w:b/>
          <w:bCs/>
        </w:rPr>
        <w:t>: no need to further discuss how to handle overlapping UL transmissions in TDM manner in RAN4, since RAN1 has already discussed and agreed on this issue.</w:t>
      </w:r>
      <w:r w:rsidRPr="0099197E">
        <w:rPr>
          <w:rFonts w:cs="v4.2.0"/>
          <w:b/>
          <w:bCs/>
          <w:lang w:val="en-US" w:eastAsia="zh-CN"/>
        </w:rPr>
        <w:fldChar w:fldCharType="end"/>
      </w:r>
    </w:p>
    <w:p w14:paraId="0DA02358" w14:textId="6E5E0A31" w:rsidR="0099197E" w:rsidRPr="0099197E" w:rsidRDefault="0099197E" w:rsidP="0099197E">
      <w:pPr>
        <w:jc w:val="both"/>
        <w:rPr>
          <w:rFonts w:cs="v4.2.0"/>
          <w:b/>
          <w:bCs/>
          <w:lang w:val="en-US" w:eastAsia="zh-CN"/>
        </w:rPr>
      </w:pPr>
      <w:r w:rsidRPr="0099197E">
        <w:rPr>
          <w:rFonts w:cs="v4.2.0"/>
          <w:b/>
          <w:bCs/>
          <w:lang w:val="en-US" w:eastAsia="zh-CN"/>
        </w:rPr>
        <w:fldChar w:fldCharType="begin"/>
      </w:r>
      <w:r w:rsidRPr="0099197E">
        <w:rPr>
          <w:rFonts w:cs="v4.2.0"/>
          <w:b/>
          <w:bCs/>
          <w:lang w:val="en-US" w:eastAsia="zh-CN"/>
        </w:rPr>
        <w:instrText xml:space="preserve"> REF _Ref142641167 \h </w:instrText>
      </w:r>
      <w:r>
        <w:rPr>
          <w:rFonts w:cs="v4.2.0"/>
          <w:b/>
          <w:bCs/>
          <w:lang w:val="en-US" w:eastAsia="zh-CN"/>
        </w:rPr>
        <w:instrText xml:space="preserve"> \* MERGEFORMAT </w:instrText>
      </w:r>
      <w:r w:rsidRPr="0099197E">
        <w:rPr>
          <w:rFonts w:cs="v4.2.0"/>
          <w:b/>
          <w:bCs/>
          <w:lang w:val="en-US" w:eastAsia="zh-CN"/>
        </w:rPr>
      </w:r>
      <w:r w:rsidRPr="0099197E">
        <w:rPr>
          <w:rFonts w:cs="v4.2.0"/>
          <w:b/>
          <w:bCs/>
          <w:lang w:val="en-US" w:eastAsia="zh-CN"/>
        </w:rPr>
        <w:fldChar w:fldCharType="separate"/>
      </w:r>
      <w:r w:rsidRPr="0099197E">
        <w:rPr>
          <w:b/>
          <w:bCs/>
        </w:rPr>
        <w:t xml:space="preserve">Observation </w:t>
      </w:r>
      <w:r w:rsidRPr="0099197E">
        <w:rPr>
          <w:b/>
          <w:bCs/>
          <w:noProof/>
        </w:rPr>
        <w:t>1</w:t>
      </w:r>
      <w:r w:rsidRPr="0099197E">
        <w:rPr>
          <w:b/>
          <w:bCs/>
        </w:rPr>
        <w:t xml:space="preserve">: </w:t>
      </w:r>
      <w:r w:rsidRPr="0099197E">
        <w:rPr>
          <w:b/>
          <w:bCs/>
          <w:lang w:val="en-US" w:eastAsia="x-none"/>
        </w:rPr>
        <w:t>two TAs can be supported only if actual RTD/TTD is no larger than the limit that UE can support</w:t>
      </w:r>
      <w:r w:rsidRPr="0099197E">
        <w:rPr>
          <w:b/>
          <w:bCs/>
          <w:lang w:val="en-US"/>
        </w:rPr>
        <w:t>, e.g. RTD &lt;= CP for baseline UE</w:t>
      </w:r>
      <w:r w:rsidRPr="0099197E">
        <w:rPr>
          <w:b/>
          <w:bCs/>
          <w:lang w:val="en-US" w:eastAsia="x-none"/>
        </w:rPr>
        <w:t>.</w:t>
      </w:r>
      <w:r w:rsidRPr="0099197E">
        <w:rPr>
          <w:rFonts w:cs="v4.2.0"/>
          <w:b/>
          <w:bCs/>
          <w:lang w:val="en-US" w:eastAsia="zh-CN"/>
        </w:rPr>
        <w:fldChar w:fldCharType="end"/>
      </w:r>
    </w:p>
    <w:p w14:paraId="5378902E" w14:textId="28B9E360" w:rsidR="0099197E" w:rsidRPr="0099197E" w:rsidRDefault="0099197E" w:rsidP="0099197E">
      <w:pPr>
        <w:jc w:val="both"/>
        <w:rPr>
          <w:rFonts w:cs="v4.2.0"/>
          <w:b/>
          <w:bCs/>
          <w:lang w:val="en-US" w:eastAsia="zh-CN"/>
        </w:rPr>
      </w:pPr>
      <w:r w:rsidRPr="0099197E">
        <w:rPr>
          <w:rFonts w:cs="v4.2.0"/>
          <w:b/>
          <w:bCs/>
          <w:lang w:val="en-US" w:eastAsia="zh-CN"/>
        </w:rPr>
        <w:fldChar w:fldCharType="begin"/>
      </w:r>
      <w:r w:rsidRPr="0099197E">
        <w:rPr>
          <w:rFonts w:cs="v4.2.0"/>
          <w:b/>
          <w:bCs/>
          <w:lang w:val="en-US" w:eastAsia="zh-CN"/>
        </w:rPr>
        <w:instrText xml:space="preserve"> REF _Ref142641170 \h </w:instrText>
      </w:r>
      <w:r>
        <w:rPr>
          <w:rFonts w:cs="v4.2.0"/>
          <w:b/>
          <w:bCs/>
          <w:lang w:val="en-US" w:eastAsia="zh-CN"/>
        </w:rPr>
        <w:instrText xml:space="preserve"> \* MERGEFORMAT </w:instrText>
      </w:r>
      <w:r w:rsidRPr="0099197E">
        <w:rPr>
          <w:rFonts w:cs="v4.2.0"/>
          <w:b/>
          <w:bCs/>
          <w:lang w:val="en-US" w:eastAsia="zh-CN"/>
        </w:rPr>
      </w:r>
      <w:r w:rsidRPr="0099197E">
        <w:rPr>
          <w:rFonts w:cs="v4.2.0"/>
          <w:b/>
          <w:bCs/>
          <w:lang w:val="en-US" w:eastAsia="zh-CN"/>
        </w:rPr>
        <w:fldChar w:fldCharType="separate"/>
      </w:r>
      <w:r w:rsidRPr="0099197E">
        <w:rPr>
          <w:b/>
          <w:bCs/>
        </w:rPr>
        <w:t xml:space="preserve">Observation </w:t>
      </w:r>
      <w:r w:rsidRPr="0099197E">
        <w:rPr>
          <w:b/>
          <w:bCs/>
          <w:noProof/>
        </w:rPr>
        <w:t>2</w:t>
      </w:r>
      <w:r w:rsidRPr="0099197E">
        <w:rPr>
          <w:b/>
          <w:bCs/>
        </w:rPr>
        <w:t>: deployment of mTRP with two TAs is different from legacy LTE CA. Therefore, it is inefficient to reuse LTE CA solution.</w:t>
      </w:r>
      <w:r w:rsidRPr="0099197E">
        <w:rPr>
          <w:rFonts w:cs="v4.2.0"/>
          <w:b/>
          <w:bCs/>
          <w:lang w:val="en-US" w:eastAsia="zh-CN"/>
        </w:rPr>
        <w:fldChar w:fldCharType="end"/>
      </w:r>
    </w:p>
    <w:p w14:paraId="72E7AA22" w14:textId="7E54B12A" w:rsidR="0099197E" w:rsidRPr="0099197E" w:rsidRDefault="0099197E" w:rsidP="005636A6">
      <w:pPr>
        <w:jc w:val="both"/>
        <w:rPr>
          <w:rFonts w:cs="v4.2.0"/>
          <w:b/>
          <w:bCs/>
          <w:lang w:val="en-US" w:eastAsia="zh-CN"/>
        </w:rPr>
      </w:pPr>
      <w:r w:rsidRPr="0099197E">
        <w:rPr>
          <w:rFonts w:cs="v4.2.0"/>
          <w:b/>
          <w:bCs/>
          <w:lang w:val="en-US" w:eastAsia="zh-CN"/>
        </w:rPr>
        <w:fldChar w:fldCharType="begin"/>
      </w:r>
      <w:r w:rsidRPr="0099197E">
        <w:rPr>
          <w:rFonts w:cs="v4.2.0"/>
          <w:b/>
          <w:bCs/>
          <w:lang w:val="en-US" w:eastAsia="zh-CN"/>
        </w:rPr>
        <w:instrText xml:space="preserve"> REF _Ref127535274 \h </w:instrText>
      </w:r>
      <w:r>
        <w:rPr>
          <w:rFonts w:cs="v4.2.0"/>
          <w:b/>
          <w:bCs/>
          <w:lang w:val="en-US" w:eastAsia="zh-CN"/>
        </w:rPr>
        <w:instrText xml:space="preserve"> \* MERGEFORMAT </w:instrText>
      </w:r>
      <w:r w:rsidRPr="0099197E">
        <w:rPr>
          <w:rFonts w:cs="v4.2.0"/>
          <w:b/>
          <w:bCs/>
          <w:lang w:val="en-US" w:eastAsia="zh-CN"/>
        </w:rPr>
      </w:r>
      <w:r w:rsidRPr="0099197E">
        <w:rPr>
          <w:rFonts w:cs="v4.2.0"/>
          <w:b/>
          <w:bCs/>
          <w:lang w:val="en-US" w:eastAsia="zh-CN"/>
        </w:rPr>
        <w:fldChar w:fldCharType="separate"/>
      </w:r>
      <w:r w:rsidRPr="0099197E">
        <w:rPr>
          <w:b/>
          <w:bCs/>
        </w:rPr>
        <w:t xml:space="preserve">Proposal </w:t>
      </w:r>
      <w:r w:rsidRPr="0099197E">
        <w:rPr>
          <w:b/>
          <w:bCs/>
          <w:noProof/>
        </w:rPr>
        <w:t>2</w:t>
      </w:r>
      <w:r w:rsidRPr="0099197E">
        <w:rPr>
          <w:b/>
          <w:bCs/>
        </w:rPr>
        <w:t>: RAN4 shall consider some enhancement on TAG management for multi-TRP with 2 TAs.</w:t>
      </w:r>
      <w:r w:rsidRPr="0099197E">
        <w:rPr>
          <w:rFonts w:cs="v4.2.0"/>
          <w:b/>
          <w:bCs/>
          <w:lang w:val="en-US" w:eastAsia="zh-CN"/>
        </w:rPr>
        <w:fldChar w:fldCharType="end"/>
      </w:r>
    </w:p>
    <w:p w14:paraId="136585B6" w14:textId="77777777" w:rsidR="0099197E" w:rsidRPr="005417AC" w:rsidRDefault="0099197E" w:rsidP="0099197E">
      <w:pPr>
        <w:pStyle w:val="Caption"/>
        <w:numPr>
          <w:ilvl w:val="1"/>
          <w:numId w:val="25"/>
        </w:numPr>
        <w:rPr>
          <w:lang w:val="en-US"/>
        </w:rPr>
      </w:pPr>
      <w:r w:rsidRPr="005417AC">
        <w:rPr>
          <w:lang w:val="en-US"/>
        </w:rPr>
        <w:t>UE indicates its category to NW after access NW (</w:t>
      </w:r>
      <w:r>
        <w:rPr>
          <w:lang w:val="en-US"/>
        </w:rPr>
        <w:t>baseline UE</w:t>
      </w:r>
      <w:r w:rsidRPr="005417AC">
        <w:rPr>
          <w:lang w:val="en-US"/>
        </w:rPr>
        <w:t xml:space="preserve"> or </w:t>
      </w:r>
      <w:r>
        <w:rPr>
          <w:lang w:val="en-US"/>
        </w:rPr>
        <w:t>advanced UE</w:t>
      </w:r>
      <w:r w:rsidRPr="005417AC">
        <w:rPr>
          <w:lang w:val="en-US"/>
        </w:rPr>
        <w:t>).</w:t>
      </w:r>
    </w:p>
    <w:p w14:paraId="38C7516A" w14:textId="77777777" w:rsidR="0099197E" w:rsidRPr="005417AC" w:rsidRDefault="0099197E" w:rsidP="0099197E">
      <w:pPr>
        <w:pStyle w:val="Caption"/>
        <w:numPr>
          <w:ilvl w:val="1"/>
          <w:numId w:val="25"/>
        </w:numPr>
        <w:rPr>
          <w:lang w:val="en-US"/>
        </w:rPr>
      </w:pPr>
      <w:r w:rsidRPr="005417AC">
        <w:rPr>
          <w:lang w:val="en-US"/>
        </w:rPr>
        <w:t xml:space="preserve">Network configures UE to monitor RTD between the two TRPs. </w:t>
      </w:r>
    </w:p>
    <w:p w14:paraId="518B0F1F" w14:textId="77777777" w:rsidR="0099197E" w:rsidRPr="005417AC" w:rsidRDefault="0099197E" w:rsidP="0099197E">
      <w:pPr>
        <w:pStyle w:val="Caption"/>
        <w:numPr>
          <w:ilvl w:val="1"/>
          <w:numId w:val="25"/>
        </w:numPr>
        <w:rPr>
          <w:lang w:val="en-US"/>
        </w:rPr>
      </w:pPr>
      <w:r w:rsidRPr="005417AC">
        <w:rPr>
          <w:lang w:val="en-US"/>
        </w:rPr>
        <w:t xml:space="preserve">UE monitors the RTD consistently, and report to network when status changes (e.g. RTD becomes larger than CP for </w:t>
      </w:r>
      <w:r>
        <w:rPr>
          <w:lang w:val="en-US"/>
        </w:rPr>
        <w:t>baseline</w:t>
      </w:r>
      <w:r w:rsidRPr="005417AC">
        <w:rPr>
          <w:lang w:val="en-US"/>
        </w:rPr>
        <w:t xml:space="preserve"> UE)</w:t>
      </w:r>
    </w:p>
    <w:p w14:paraId="5ECFFA44" w14:textId="77777777" w:rsidR="0099197E" w:rsidRPr="005417AC" w:rsidRDefault="0099197E" w:rsidP="0099197E">
      <w:pPr>
        <w:pStyle w:val="Caption"/>
        <w:numPr>
          <w:ilvl w:val="1"/>
          <w:numId w:val="25"/>
        </w:numPr>
        <w:rPr>
          <w:lang w:val="en-US"/>
        </w:rPr>
      </w:pPr>
      <w:r w:rsidRPr="005417AC">
        <w:rPr>
          <w:lang w:val="en-US"/>
        </w:rPr>
        <w:t>Upon receiving RTD status change from UE, network can update configuration accordingly (e.g. fallback to single TAG).</w:t>
      </w:r>
    </w:p>
    <w:p w14:paraId="0C243F2D" w14:textId="77777777" w:rsidR="00A0727E" w:rsidRPr="008F2251" w:rsidRDefault="00A0727E" w:rsidP="000D3027">
      <w:pPr>
        <w:jc w:val="both"/>
        <w:rPr>
          <w:rFonts w:cs="v4.2.0"/>
          <w:b/>
          <w:bCs/>
          <w:lang w:val="en-US" w:eastAsia="zh-CN"/>
        </w:rPr>
      </w:pPr>
    </w:p>
    <w:p w14:paraId="72E53931" w14:textId="0001ADEE" w:rsidR="00712CC1" w:rsidRPr="008F2251" w:rsidRDefault="00712CC1" w:rsidP="00C708AB">
      <w:pPr>
        <w:pStyle w:val="Heading1"/>
        <w:numPr>
          <w:ilvl w:val="0"/>
          <w:numId w:val="10"/>
        </w:numPr>
        <w:pBdr>
          <w:top w:val="single" w:sz="12" w:space="2" w:color="auto"/>
        </w:pBdr>
        <w:jc w:val="both"/>
        <w:rPr>
          <w:sz w:val="32"/>
          <w:lang w:val="en-US"/>
        </w:rPr>
      </w:pPr>
      <w:r w:rsidRPr="008F2251">
        <w:rPr>
          <w:sz w:val="32"/>
          <w:lang w:val="en-US"/>
        </w:rPr>
        <w:t>References</w:t>
      </w:r>
    </w:p>
    <w:p w14:paraId="6C772E95" w14:textId="3D18D986" w:rsidR="00B3338F" w:rsidRPr="00060A21" w:rsidRDefault="00081FB6" w:rsidP="00851662">
      <w:pPr>
        <w:pStyle w:val="Reference"/>
        <w:keepLines/>
        <w:numPr>
          <w:ilvl w:val="0"/>
          <w:numId w:val="12"/>
        </w:numPr>
        <w:rPr>
          <w:lang w:val="en-US"/>
        </w:rPr>
      </w:pPr>
      <w:r w:rsidRPr="00081FB6">
        <w:rPr>
          <w:bCs/>
        </w:rPr>
        <w:t>R4-2310165</w:t>
      </w:r>
      <w:r w:rsidR="004F2C3D" w:rsidRPr="008F2251">
        <w:rPr>
          <w:lang w:val="en-US"/>
        </w:rPr>
        <w:t xml:space="preserve">, </w:t>
      </w:r>
      <w:r w:rsidR="00DA325E" w:rsidRPr="00DA325E">
        <w:rPr>
          <w:bCs/>
        </w:rPr>
        <w:t>WF on NR Dual TxRx Multi-SIM</w:t>
      </w:r>
      <w:r w:rsidR="00DB3233" w:rsidRPr="008F2251">
        <w:rPr>
          <w:bCs/>
          <w:lang w:val="en-US"/>
        </w:rPr>
        <w:t xml:space="preserve">, </w:t>
      </w:r>
      <w:r w:rsidR="00DA325E">
        <w:rPr>
          <w:bCs/>
          <w:lang w:val="en-US"/>
        </w:rPr>
        <w:t>vivo</w:t>
      </w:r>
    </w:p>
    <w:p w14:paraId="3E666EFB" w14:textId="77777777" w:rsidR="00060A21" w:rsidRPr="001A6788" w:rsidRDefault="00060A21" w:rsidP="00060A21">
      <w:pPr>
        <w:pStyle w:val="Reference"/>
        <w:keepLines/>
        <w:numPr>
          <w:ilvl w:val="0"/>
          <w:numId w:val="12"/>
        </w:numPr>
        <w:rPr>
          <w:bCs/>
        </w:rPr>
      </w:pPr>
      <w:r w:rsidRPr="001A6788">
        <w:rPr>
          <w:bCs/>
        </w:rPr>
        <w:t>R4-2306357, WF on NR Dual TxRx Multi-SIM, vivo</w:t>
      </w:r>
    </w:p>
    <w:p w14:paraId="1145D0C2" w14:textId="346F60AF" w:rsidR="00060A21" w:rsidRPr="00060A21" w:rsidRDefault="00060A21" w:rsidP="00060A21">
      <w:pPr>
        <w:pStyle w:val="Reference"/>
        <w:keepLines/>
        <w:numPr>
          <w:ilvl w:val="0"/>
          <w:numId w:val="12"/>
        </w:numPr>
        <w:rPr>
          <w:lang w:val="en-US"/>
        </w:rPr>
      </w:pPr>
      <w:r w:rsidRPr="00154B7A">
        <w:rPr>
          <w:bCs/>
          <w:lang w:val="en-US" w:eastAsia="zh-CN"/>
        </w:rPr>
        <w:t>R4-2303310</w:t>
      </w:r>
      <w:r>
        <w:rPr>
          <w:bCs/>
          <w:lang w:val="en-US" w:eastAsia="zh-CN"/>
        </w:rPr>
        <w:t>,</w:t>
      </w:r>
      <w:r w:rsidRPr="00154B7A">
        <w:rPr>
          <w:bCs/>
          <w:lang w:val="en-US" w:eastAsia="zh-CN"/>
        </w:rPr>
        <w:t xml:space="preserve"> WF on NR Dual TxRx Multi-SIM</w:t>
      </w:r>
      <w:r>
        <w:rPr>
          <w:bCs/>
          <w:lang w:val="en-US" w:eastAsia="zh-CN"/>
        </w:rPr>
        <w:t>, vivo</w:t>
      </w:r>
    </w:p>
    <w:sectPr w:rsidR="00060A21" w:rsidRPr="00060A2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98FB1" w14:textId="77777777" w:rsidR="00543906" w:rsidRDefault="00543906">
      <w:pPr>
        <w:spacing w:after="0"/>
      </w:pPr>
      <w:r>
        <w:separator/>
      </w:r>
    </w:p>
  </w:endnote>
  <w:endnote w:type="continuationSeparator" w:id="0">
    <w:p w14:paraId="2A400EE5" w14:textId="77777777" w:rsidR="00543906" w:rsidRDefault="00543906">
      <w:pPr>
        <w:spacing w:after="0"/>
      </w:pPr>
      <w:r>
        <w:continuationSeparator/>
      </w:r>
    </w:p>
  </w:endnote>
  <w:endnote w:type="continuationNotice" w:id="1">
    <w:p w14:paraId="631FADFE" w14:textId="77777777" w:rsidR="00543906" w:rsidRDefault="005439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04D34" w14:textId="77777777" w:rsidR="00543906" w:rsidRDefault="00543906">
      <w:pPr>
        <w:spacing w:after="0"/>
      </w:pPr>
      <w:r>
        <w:separator/>
      </w:r>
    </w:p>
  </w:footnote>
  <w:footnote w:type="continuationSeparator" w:id="0">
    <w:p w14:paraId="2DA90B32" w14:textId="77777777" w:rsidR="00543906" w:rsidRDefault="00543906">
      <w:pPr>
        <w:spacing w:after="0"/>
      </w:pPr>
      <w:r>
        <w:continuationSeparator/>
      </w:r>
    </w:p>
  </w:footnote>
  <w:footnote w:type="continuationNotice" w:id="1">
    <w:p w14:paraId="5031ABDD" w14:textId="77777777" w:rsidR="00543906" w:rsidRDefault="005439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6"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11"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FC3B4A"/>
    <w:multiLevelType w:val="hybridMultilevel"/>
    <w:tmpl w:val="244A7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9"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3DA360D"/>
    <w:multiLevelType w:val="hybridMultilevel"/>
    <w:tmpl w:val="B2A2865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5"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4BEF5A47"/>
    <w:multiLevelType w:val="hybridMultilevel"/>
    <w:tmpl w:val="510EE53E"/>
    <w:lvl w:ilvl="0" w:tplc="9514B02E">
      <w:start w:val="6"/>
      <w:numFmt w:val="decimal"/>
      <w:lvlText w:val="%1."/>
      <w:lvlJc w:val="left"/>
      <w:pPr>
        <w:ind w:left="780" w:hanging="36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D235508"/>
    <w:multiLevelType w:val="hybridMultilevel"/>
    <w:tmpl w:val="DC984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7"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2"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4"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9"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60"/>
  </w:num>
  <w:num w:numId="5" w16cid:durableId="6488272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0"/>
  </w:num>
  <w:num w:numId="8" w16cid:durableId="1925916492">
    <w:abstractNumId w:val="6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7"/>
  </w:num>
  <w:num w:numId="10" w16cid:durableId="1145391555">
    <w:abstractNumId w:val="13"/>
  </w:num>
  <w:num w:numId="11" w16cid:durableId="115023289">
    <w:abstractNumId w:val="53"/>
  </w:num>
  <w:num w:numId="12" w16cid:durableId="1175027039">
    <w:abstractNumId w:val="30"/>
  </w:num>
  <w:num w:numId="13" w16cid:durableId="665591870">
    <w:abstractNumId w:val="3"/>
  </w:num>
  <w:num w:numId="14" w16cid:durableId="1820999206">
    <w:abstractNumId w:val="36"/>
  </w:num>
  <w:num w:numId="15" w16cid:durableId="27068971">
    <w:abstractNumId w:val="18"/>
  </w:num>
  <w:num w:numId="16" w16cid:durableId="1673684540">
    <w:abstractNumId w:val="28"/>
  </w:num>
  <w:num w:numId="17" w16cid:durableId="689647860">
    <w:abstractNumId w:val="6"/>
  </w:num>
  <w:num w:numId="18" w16cid:durableId="836766221">
    <w:abstractNumId w:val="17"/>
  </w:num>
  <w:num w:numId="19" w16cid:durableId="2067408291">
    <w:abstractNumId w:val="46"/>
  </w:num>
  <w:num w:numId="20" w16cid:durableId="648173420">
    <w:abstractNumId w:val="32"/>
  </w:num>
  <w:num w:numId="21" w16cid:durableId="864829629">
    <w:abstractNumId w:val="39"/>
  </w:num>
  <w:num w:numId="22" w16cid:durableId="2002073984">
    <w:abstractNumId w:val="41"/>
  </w:num>
  <w:num w:numId="23" w16cid:durableId="1372269391">
    <w:abstractNumId w:val="4"/>
  </w:num>
  <w:num w:numId="24" w16cid:durableId="86540056">
    <w:abstractNumId w:val="31"/>
  </w:num>
  <w:num w:numId="25" w16cid:durableId="1848398925">
    <w:abstractNumId w:val="2"/>
  </w:num>
  <w:num w:numId="26" w16cid:durableId="268200992">
    <w:abstractNumId w:val="43"/>
  </w:num>
  <w:num w:numId="27" w16cid:durableId="1199899444">
    <w:abstractNumId w:val="10"/>
  </w:num>
  <w:num w:numId="28" w16cid:durableId="2124037151">
    <w:abstractNumId w:val="34"/>
  </w:num>
  <w:num w:numId="29" w16cid:durableId="1176505110">
    <w:abstractNumId w:val="47"/>
  </w:num>
  <w:num w:numId="30" w16cid:durableId="1879048688">
    <w:abstractNumId w:val="29"/>
  </w:num>
  <w:num w:numId="31" w16cid:durableId="1398741903">
    <w:abstractNumId w:val="15"/>
  </w:num>
  <w:num w:numId="32" w16cid:durableId="1789276309">
    <w:abstractNumId w:val="26"/>
  </w:num>
  <w:num w:numId="33" w16cid:durableId="193614665">
    <w:abstractNumId w:val="57"/>
  </w:num>
  <w:num w:numId="34" w16cid:durableId="23554501">
    <w:abstractNumId w:val="23"/>
  </w:num>
  <w:num w:numId="35" w16cid:durableId="57362482">
    <w:abstractNumId w:val="42"/>
  </w:num>
  <w:num w:numId="36" w16cid:durableId="747653175">
    <w:abstractNumId w:val="25"/>
  </w:num>
  <w:num w:numId="37" w16cid:durableId="1645423610">
    <w:abstractNumId w:val="58"/>
  </w:num>
  <w:num w:numId="38" w16cid:durableId="228196596">
    <w:abstractNumId w:val="11"/>
  </w:num>
  <w:num w:numId="39" w16cid:durableId="1155074632">
    <w:abstractNumId w:val="21"/>
  </w:num>
  <w:num w:numId="40" w16cid:durableId="76371087">
    <w:abstractNumId w:val="24"/>
  </w:num>
  <w:num w:numId="41" w16cid:durableId="883561841">
    <w:abstractNumId w:val="5"/>
  </w:num>
  <w:num w:numId="42" w16cid:durableId="1150681096">
    <w:abstractNumId w:val="52"/>
  </w:num>
  <w:num w:numId="43" w16cid:durableId="2099281399">
    <w:abstractNumId w:val="35"/>
  </w:num>
  <w:num w:numId="44" w16cid:durableId="98457571">
    <w:abstractNumId w:val="55"/>
  </w:num>
  <w:num w:numId="45" w16cid:durableId="1426607444">
    <w:abstractNumId w:val="54"/>
  </w:num>
  <w:num w:numId="46" w16cid:durableId="1847361239">
    <w:abstractNumId w:val="56"/>
  </w:num>
  <w:num w:numId="47" w16cid:durableId="1813063487">
    <w:abstractNumId w:val="14"/>
  </w:num>
  <w:num w:numId="48" w16cid:durableId="678047203">
    <w:abstractNumId w:val="20"/>
  </w:num>
  <w:num w:numId="49" w16cid:durableId="1638143581">
    <w:abstractNumId w:val="59"/>
  </w:num>
  <w:num w:numId="50" w16cid:durableId="1664816889">
    <w:abstractNumId w:val="48"/>
  </w:num>
  <w:num w:numId="51" w16cid:durableId="1043093132">
    <w:abstractNumId w:val="16"/>
  </w:num>
  <w:num w:numId="52" w16cid:durableId="958223591">
    <w:abstractNumId w:val="45"/>
  </w:num>
  <w:num w:numId="53" w16cid:durableId="1696614443">
    <w:abstractNumId w:val="8"/>
  </w:num>
  <w:num w:numId="54" w16cid:durableId="523321466">
    <w:abstractNumId w:val="38"/>
  </w:num>
  <w:num w:numId="55" w16cid:durableId="950628277">
    <w:abstractNumId w:val="0"/>
  </w:num>
  <w:num w:numId="56" w16cid:durableId="1041440873">
    <w:abstractNumId w:val="1"/>
  </w:num>
  <w:num w:numId="57" w16cid:durableId="1131946754">
    <w:abstractNumId w:val="50"/>
  </w:num>
  <w:num w:numId="58" w16cid:durableId="1315328760">
    <w:abstractNumId w:val="27"/>
  </w:num>
  <w:num w:numId="59" w16cid:durableId="1225987967">
    <w:abstractNumId w:val="9"/>
  </w:num>
  <w:num w:numId="60" w16cid:durableId="679504524">
    <w:abstractNumId w:val="49"/>
  </w:num>
  <w:num w:numId="61" w16cid:durableId="1451320246">
    <w:abstractNumId w:val="37"/>
  </w:num>
  <w:num w:numId="62" w16cid:durableId="437674555">
    <w:abstractNumId w:val="19"/>
  </w:num>
  <w:num w:numId="63" w16cid:durableId="1273512826">
    <w:abstractNumId w:val="33"/>
  </w:num>
  <w:num w:numId="64" w16cid:durableId="841243090">
    <w:abstractNumId w:val="4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en-CA"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22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30E"/>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30A"/>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80C"/>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6F88"/>
    <w:rsid w:val="0005737D"/>
    <w:rsid w:val="000578FA"/>
    <w:rsid w:val="00057CCD"/>
    <w:rsid w:val="00057DED"/>
    <w:rsid w:val="0006054E"/>
    <w:rsid w:val="00060575"/>
    <w:rsid w:val="00060A21"/>
    <w:rsid w:val="00060B14"/>
    <w:rsid w:val="00060E94"/>
    <w:rsid w:val="00060EEF"/>
    <w:rsid w:val="00060F23"/>
    <w:rsid w:val="00061A8B"/>
    <w:rsid w:val="00062644"/>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44F"/>
    <w:rsid w:val="00081E65"/>
    <w:rsid w:val="00081FB6"/>
    <w:rsid w:val="00082D9A"/>
    <w:rsid w:val="00082E3C"/>
    <w:rsid w:val="00083194"/>
    <w:rsid w:val="00083331"/>
    <w:rsid w:val="00083811"/>
    <w:rsid w:val="00083C45"/>
    <w:rsid w:val="00083FF9"/>
    <w:rsid w:val="000848C4"/>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28DA"/>
    <w:rsid w:val="0009326E"/>
    <w:rsid w:val="0009336F"/>
    <w:rsid w:val="000936F5"/>
    <w:rsid w:val="00093FD9"/>
    <w:rsid w:val="0009421E"/>
    <w:rsid w:val="00094B75"/>
    <w:rsid w:val="00094D01"/>
    <w:rsid w:val="00095687"/>
    <w:rsid w:val="000962AD"/>
    <w:rsid w:val="00096445"/>
    <w:rsid w:val="000966B6"/>
    <w:rsid w:val="00096C9F"/>
    <w:rsid w:val="00096E23"/>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1A"/>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6CB7"/>
    <w:rsid w:val="000C7506"/>
    <w:rsid w:val="000D050B"/>
    <w:rsid w:val="000D2365"/>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31E"/>
    <w:rsid w:val="000E5783"/>
    <w:rsid w:val="000E5D13"/>
    <w:rsid w:val="000E5EBF"/>
    <w:rsid w:val="000E608D"/>
    <w:rsid w:val="000E618A"/>
    <w:rsid w:val="000E690B"/>
    <w:rsid w:val="000E69C6"/>
    <w:rsid w:val="000E6F58"/>
    <w:rsid w:val="000E7032"/>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4F5F"/>
    <w:rsid w:val="00105280"/>
    <w:rsid w:val="00105513"/>
    <w:rsid w:val="00105CD5"/>
    <w:rsid w:val="001064D2"/>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26A"/>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6C4"/>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5E8A"/>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3747"/>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5B9"/>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0C88"/>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36AC"/>
    <w:rsid w:val="001F4506"/>
    <w:rsid w:val="001F479A"/>
    <w:rsid w:val="001F517C"/>
    <w:rsid w:val="001F56AD"/>
    <w:rsid w:val="001F59EF"/>
    <w:rsid w:val="001F6BFF"/>
    <w:rsid w:val="001F715B"/>
    <w:rsid w:val="001F7D35"/>
    <w:rsid w:val="001F7FC7"/>
    <w:rsid w:val="00201588"/>
    <w:rsid w:val="002018D3"/>
    <w:rsid w:val="00201E08"/>
    <w:rsid w:val="00201EF2"/>
    <w:rsid w:val="0020274C"/>
    <w:rsid w:val="00202ADF"/>
    <w:rsid w:val="002034FE"/>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6B5"/>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2F71"/>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BDA"/>
    <w:rsid w:val="002B4A5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3E5"/>
    <w:rsid w:val="002C394F"/>
    <w:rsid w:val="002C3DB7"/>
    <w:rsid w:val="002C416C"/>
    <w:rsid w:val="002C417D"/>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3F3"/>
    <w:rsid w:val="002D34FA"/>
    <w:rsid w:val="002D36E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502"/>
    <w:rsid w:val="002F38BB"/>
    <w:rsid w:val="002F3E1D"/>
    <w:rsid w:val="002F4A2F"/>
    <w:rsid w:val="002F4D1D"/>
    <w:rsid w:val="002F4D5D"/>
    <w:rsid w:val="002F5AE4"/>
    <w:rsid w:val="002F5CC2"/>
    <w:rsid w:val="002F5EE5"/>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7F1"/>
    <w:rsid w:val="00306997"/>
    <w:rsid w:val="00306E0E"/>
    <w:rsid w:val="00306F35"/>
    <w:rsid w:val="00307CBB"/>
    <w:rsid w:val="003104A5"/>
    <w:rsid w:val="00310B45"/>
    <w:rsid w:val="00310F5D"/>
    <w:rsid w:val="003110BE"/>
    <w:rsid w:val="00311897"/>
    <w:rsid w:val="00312502"/>
    <w:rsid w:val="0031288E"/>
    <w:rsid w:val="0031294F"/>
    <w:rsid w:val="00312951"/>
    <w:rsid w:val="00312B9A"/>
    <w:rsid w:val="00312F60"/>
    <w:rsid w:val="003136E0"/>
    <w:rsid w:val="00313DFE"/>
    <w:rsid w:val="0031445D"/>
    <w:rsid w:val="003149AA"/>
    <w:rsid w:val="00315700"/>
    <w:rsid w:val="003159F3"/>
    <w:rsid w:val="00315A01"/>
    <w:rsid w:val="0031601B"/>
    <w:rsid w:val="003162C4"/>
    <w:rsid w:val="00316785"/>
    <w:rsid w:val="00316F58"/>
    <w:rsid w:val="00317447"/>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267"/>
    <w:rsid w:val="00324437"/>
    <w:rsid w:val="00324D54"/>
    <w:rsid w:val="0032564C"/>
    <w:rsid w:val="00325723"/>
    <w:rsid w:val="00325A08"/>
    <w:rsid w:val="00326902"/>
    <w:rsid w:val="00326B63"/>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F1E"/>
    <w:rsid w:val="0035099A"/>
    <w:rsid w:val="003514E0"/>
    <w:rsid w:val="003519AF"/>
    <w:rsid w:val="00352314"/>
    <w:rsid w:val="003527DD"/>
    <w:rsid w:val="00352C9D"/>
    <w:rsid w:val="00352E1F"/>
    <w:rsid w:val="003531A0"/>
    <w:rsid w:val="003542FC"/>
    <w:rsid w:val="0035476B"/>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4EA7"/>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0AD"/>
    <w:rsid w:val="00392524"/>
    <w:rsid w:val="0039393F"/>
    <w:rsid w:val="00394928"/>
    <w:rsid w:val="00394C7B"/>
    <w:rsid w:val="00394CE7"/>
    <w:rsid w:val="00396F74"/>
    <w:rsid w:val="00397052"/>
    <w:rsid w:val="00397658"/>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2AAA"/>
    <w:rsid w:val="003E3112"/>
    <w:rsid w:val="003E3916"/>
    <w:rsid w:val="003E396B"/>
    <w:rsid w:val="003E398E"/>
    <w:rsid w:val="003E3D82"/>
    <w:rsid w:val="003E3E0E"/>
    <w:rsid w:val="003E3FA1"/>
    <w:rsid w:val="003E4DD4"/>
    <w:rsid w:val="003E535A"/>
    <w:rsid w:val="003E56D8"/>
    <w:rsid w:val="003E591F"/>
    <w:rsid w:val="003E5A06"/>
    <w:rsid w:val="003E6F84"/>
    <w:rsid w:val="003E7789"/>
    <w:rsid w:val="003E7AD5"/>
    <w:rsid w:val="003E7BCF"/>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57D"/>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5EB5"/>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25B0"/>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2A"/>
    <w:rsid w:val="0046704B"/>
    <w:rsid w:val="00467072"/>
    <w:rsid w:val="00467261"/>
    <w:rsid w:val="00467696"/>
    <w:rsid w:val="0046769D"/>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0E8"/>
    <w:rsid w:val="004817E8"/>
    <w:rsid w:val="004829AA"/>
    <w:rsid w:val="004831E3"/>
    <w:rsid w:val="0048439C"/>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232C"/>
    <w:rsid w:val="004C3603"/>
    <w:rsid w:val="004C41CF"/>
    <w:rsid w:val="004C41DC"/>
    <w:rsid w:val="004C4764"/>
    <w:rsid w:val="004C48D3"/>
    <w:rsid w:val="004C4AF0"/>
    <w:rsid w:val="004C5887"/>
    <w:rsid w:val="004C60BB"/>
    <w:rsid w:val="004C6266"/>
    <w:rsid w:val="004C6618"/>
    <w:rsid w:val="004C74E9"/>
    <w:rsid w:val="004C7E84"/>
    <w:rsid w:val="004C7F1F"/>
    <w:rsid w:val="004C7F5B"/>
    <w:rsid w:val="004D09CC"/>
    <w:rsid w:val="004D13FE"/>
    <w:rsid w:val="004D173C"/>
    <w:rsid w:val="004D1B24"/>
    <w:rsid w:val="004D1B6D"/>
    <w:rsid w:val="004D28E7"/>
    <w:rsid w:val="004D2D2C"/>
    <w:rsid w:val="004D2F88"/>
    <w:rsid w:val="004D3652"/>
    <w:rsid w:val="004D4B1A"/>
    <w:rsid w:val="004D4D0C"/>
    <w:rsid w:val="004D4ED2"/>
    <w:rsid w:val="004D5613"/>
    <w:rsid w:val="004D569C"/>
    <w:rsid w:val="004D5861"/>
    <w:rsid w:val="004D63AF"/>
    <w:rsid w:val="004D7807"/>
    <w:rsid w:val="004D79E0"/>
    <w:rsid w:val="004E0875"/>
    <w:rsid w:val="004E151A"/>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000"/>
    <w:rsid w:val="004E6959"/>
    <w:rsid w:val="004E6AD2"/>
    <w:rsid w:val="004E77DC"/>
    <w:rsid w:val="004E7B9E"/>
    <w:rsid w:val="004F0857"/>
    <w:rsid w:val="004F1062"/>
    <w:rsid w:val="004F1A26"/>
    <w:rsid w:val="004F217D"/>
    <w:rsid w:val="004F24DD"/>
    <w:rsid w:val="004F2C3D"/>
    <w:rsid w:val="004F3225"/>
    <w:rsid w:val="004F3A20"/>
    <w:rsid w:val="004F4E7F"/>
    <w:rsid w:val="004F4EEF"/>
    <w:rsid w:val="004F5A32"/>
    <w:rsid w:val="004F60B1"/>
    <w:rsid w:val="004F6F6D"/>
    <w:rsid w:val="005006F3"/>
    <w:rsid w:val="0050078D"/>
    <w:rsid w:val="00500D35"/>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17AC"/>
    <w:rsid w:val="005429DC"/>
    <w:rsid w:val="00543181"/>
    <w:rsid w:val="00543607"/>
    <w:rsid w:val="00543906"/>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2F6A"/>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754"/>
    <w:rsid w:val="005C0853"/>
    <w:rsid w:val="005C0A57"/>
    <w:rsid w:val="005C0C36"/>
    <w:rsid w:val="005C0C42"/>
    <w:rsid w:val="005C0E8F"/>
    <w:rsid w:val="005C109A"/>
    <w:rsid w:val="005C109C"/>
    <w:rsid w:val="005C1344"/>
    <w:rsid w:val="005C187E"/>
    <w:rsid w:val="005C19C4"/>
    <w:rsid w:val="005C23E3"/>
    <w:rsid w:val="005C23E6"/>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942"/>
    <w:rsid w:val="005C7A80"/>
    <w:rsid w:val="005D0320"/>
    <w:rsid w:val="005D1422"/>
    <w:rsid w:val="005D17C2"/>
    <w:rsid w:val="005D18F3"/>
    <w:rsid w:val="005D1A2C"/>
    <w:rsid w:val="005D1D97"/>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BDF"/>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287C"/>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DE1"/>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38"/>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A2F"/>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261"/>
    <w:rsid w:val="00694373"/>
    <w:rsid w:val="00694683"/>
    <w:rsid w:val="0069504A"/>
    <w:rsid w:val="006957D6"/>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1D0"/>
    <w:rsid w:val="006C758C"/>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113"/>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42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538"/>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03D"/>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D1F"/>
    <w:rsid w:val="00734FF8"/>
    <w:rsid w:val="00735712"/>
    <w:rsid w:val="007357F3"/>
    <w:rsid w:val="007358EB"/>
    <w:rsid w:val="007359E3"/>
    <w:rsid w:val="00735E8B"/>
    <w:rsid w:val="007362E8"/>
    <w:rsid w:val="00736C6F"/>
    <w:rsid w:val="00736D1C"/>
    <w:rsid w:val="007370EE"/>
    <w:rsid w:val="00737DBF"/>
    <w:rsid w:val="007402F1"/>
    <w:rsid w:val="00740AD9"/>
    <w:rsid w:val="00740C0D"/>
    <w:rsid w:val="0074107A"/>
    <w:rsid w:val="007416D2"/>
    <w:rsid w:val="007417AE"/>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0EA"/>
    <w:rsid w:val="00787BB9"/>
    <w:rsid w:val="007900CA"/>
    <w:rsid w:val="0079037A"/>
    <w:rsid w:val="007904DD"/>
    <w:rsid w:val="007904E8"/>
    <w:rsid w:val="00790929"/>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5DD"/>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A7D56"/>
    <w:rsid w:val="007B0800"/>
    <w:rsid w:val="007B0877"/>
    <w:rsid w:val="007B0886"/>
    <w:rsid w:val="007B09BC"/>
    <w:rsid w:val="007B103D"/>
    <w:rsid w:val="007B20D1"/>
    <w:rsid w:val="007B2D07"/>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2E39"/>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96D"/>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3E5"/>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178"/>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8F4"/>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662"/>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1E1"/>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23F"/>
    <w:rsid w:val="00897CEF"/>
    <w:rsid w:val="00897EE1"/>
    <w:rsid w:val="008A0940"/>
    <w:rsid w:val="008A125B"/>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A7EAE"/>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3CF3"/>
    <w:rsid w:val="008E4589"/>
    <w:rsid w:val="008E4B6F"/>
    <w:rsid w:val="008E521C"/>
    <w:rsid w:val="008E537B"/>
    <w:rsid w:val="008E56BA"/>
    <w:rsid w:val="008E5A03"/>
    <w:rsid w:val="008E5B35"/>
    <w:rsid w:val="008E6A62"/>
    <w:rsid w:val="008E6D08"/>
    <w:rsid w:val="008E6E6C"/>
    <w:rsid w:val="008E74E5"/>
    <w:rsid w:val="008E7784"/>
    <w:rsid w:val="008E784C"/>
    <w:rsid w:val="008F0377"/>
    <w:rsid w:val="008F05DA"/>
    <w:rsid w:val="008F0E6B"/>
    <w:rsid w:val="008F15C7"/>
    <w:rsid w:val="008F18EF"/>
    <w:rsid w:val="008F1C4F"/>
    <w:rsid w:val="008F1C52"/>
    <w:rsid w:val="008F2251"/>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1A3"/>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0B4"/>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2661"/>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877DC"/>
    <w:rsid w:val="009904B1"/>
    <w:rsid w:val="0099197E"/>
    <w:rsid w:val="00991D3F"/>
    <w:rsid w:val="0099263F"/>
    <w:rsid w:val="00993A7E"/>
    <w:rsid w:val="00994819"/>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4CCC"/>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1EDE"/>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649"/>
    <w:rsid w:val="009E2B8F"/>
    <w:rsid w:val="009E2CCE"/>
    <w:rsid w:val="009E2D98"/>
    <w:rsid w:val="009E2EC2"/>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300"/>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17A"/>
    <w:rsid w:val="00A0571C"/>
    <w:rsid w:val="00A05D91"/>
    <w:rsid w:val="00A068F2"/>
    <w:rsid w:val="00A06EFF"/>
    <w:rsid w:val="00A0727E"/>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B95"/>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5726"/>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24D"/>
    <w:rsid w:val="00A936EC"/>
    <w:rsid w:val="00A93A66"/>
    <w:rsid w:val="00A93ACC"/>
    <w:rsid w:val="00A94508"/>
    <w:rsid w:val="00A94A4D"/>
    <w:rsid w:val="00A95101"/>
    <w:rsid w:val="00A9510B"/>
    <w:rsid w:val="00A954CB"/>
    <w:rsid w:val="00A95662"/>
    <w:rsid w:val="00A95906"/>
    <w:rsid w:val="00A95D33"/>
    <w:rsid w:val="00A95FF1"/>
    <w:rsid w:val="00A963C3"/>
    <w:rsid w:val="00A9648E"/>
    <w:rsid w:val="00A967D7"/>
    <w:rsid w:val="00A97102"/>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551F"/>
    <w:rsid w:val="00AA6419"/>
    <w:rsid w:val="00AA67CB"/>
    <w:rsid w:val="00AA68B6"/>
    <w:rsid w:val="00AA7890"/>
    <w:rsid w:val="00AA7BC1"/>
    <w:rsid w:val="00AB04A2"/>
    <w:rsid w:val="00AB0E1C"/>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3E27"/>
    <w:rsid w:val="00B05341"/>
    <w:rsid w:val="00B060B6"/>
    <w:rsid w:val="00B06CF3"/>
    <w:rsid w:val="00B06E27"/>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38F"/>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56F"/>
    <w:rsid w:val="00B816FC"/>
    <w:rsid w:val="00B81AB9"/>
    <w:rsid w:val="00B825C7"/>
    <w:rsid w:val="00B82915"/>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39E7"/>
    <w:rsid w:val="00BB4300"/>
    <w:rsid w:val="00BB4D3C"/>
    <w:rsid w:val="00BB4F10"/>
    <w:rsid w:val="00BB5911"/>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B99"/>
    <w:rsid w:val="00BD5C3C"/>
    <w:rsid w:val="00BD62F3"/>
    <w:rsid w:val="00BD6839"/>
    <w:rsid w:val="00BD6C75"/>
    <w:rsid w:val="00BE081A"/>
    <w:rsid w:val="00BE0C2B"/>
    <w:rsid w:val="00BE1101"/>
    <w:rsid w:val="00BE1B06"/>
    <w:rsid w:val="00BE26E8"/>
    <w:rsid w:val="00BE2F9F"/>
    <w:rsid w:val="00BE3FD4"/>
    <w:rsid w:val="00BE454B"/>
    <w:rsid w:val="00BE488E"/>
    <w:rsid w:val="00BE4AEE"/>
    <w:rsid w:val="00BE4B9B"/>
    <w:rsid w:val="00BE4EC8"/>
    <w:rsid w:val="00BE5C1E"/>
    <w:rsid w:val="00BE64A0"/>
    <w:rsid w:val="00BE6DE9"/>
    <w:rsid w:val="00BE703B"/>
    <w:rsid w:val="00BF0388"/>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815"/>
    <w:rsid w:val="00C33AAC"/>
    <w:rsid w:val="00C33CB5"/>
    <w:rsid w:val="00C33FBB"/>
    <w:rsid w:val="00C34106"/>
    <w:rsid w:val="00C3497F"/>
    <w:rsid w:val="00C34E41"/>
    <w:rsid w:val="00C3538D"/>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7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3068"/>
    <w:rsid w:val="00C9366E"/>
    <w:rsid w:val="00C936AD"/>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0D12"/>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1FF2"/>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18CA"/>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5CC"/>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23D"/>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783"/>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51F"/>
    <w:rsid w:val="00D87F5F"/>
    <w:rsid w:val="00D90AFA"/>
    <w:rsid w:val="00D9103E"/>
    <w:rsid w:val="00D91468"/>
    <w:rsid w:val="00D927B0"/>
    <w:rsid w:val="00D927FD"/>
    <w:rsid w:val="00D92C8D"/>
    <w:rsid w:val="00D930D1"/>
    <w:rsid w:val="00D934D1"/>
    <w:rsid w:val="00D93843"/>
    <w:rsid w:val="00D93FAC"/>
    <w:rsid w:val="00D94134"/>
    <w:rsid w:val="00D94A68"/>
    <w:rsid w:val="00D95597"/>
    <w:rsid w:val="00D959DF"/>
    <w:rsid w:val="00D95C8D"/>
    <w:rsid w:val="00D969AA"/>
    <w:rsid w:val="00D9723D"/>
    <w:rsid w:val="00D972D0"/>
    <w:rsid w:val="00D97336"/>
    <w:rsid w:val="00D9761B"/>
    <w:rsid w:val="00D9765A"/>
    <w:rsid w:val="00D97B2D"/>
    <w:rsid w:val="00D97F85"/>
    <w:rsid w:val="00D97FC3"/>
    <w:rsid w:val="00DA0718"/>
    <w:rsid w:val="00DA180D"/>
    <w:rsid w:val="00DA24F3"/>
    <w:rsid w:val="00DA271A"/>
    <w:rsid w:val="00DA31CD"/>
    <w:rsid w:val="00DA325E"/>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233"/>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A23"/>
    <w:rsid w:val="00DC6E29"/>
    <w:rsid w:val="00DC716E"/>
    <w:rsid w:val="00DC75E6"/>
    <w:rsid w:val="00DC771B"/>
    <w:rsid w:val="00DC7C3D"/>
    <w:rsid w:val="00DD0337"/>
    <w:rsid w:val="00DD119B"/>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451"/>
    <w:rsid w:val="00DF6B6D"/>
    <w:rsid w:val="00DF6F13"/>
    <w:rsid w:val="00DF797C"/>
    <w:rsid w:val="00DF7D07"/>
    <w:rsid w:val="00DF7E69"/>
    <w:rsid w:val="00E0004A"/>
    <w:rsid w:val="00E00397"/>
    <w:rsid w:val="00E0043E"/>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3EC4"/>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4F7"/>
    <w:rsid w:val="00E72A50"/>
    <w:rsid w:val="00E72B95"/>
    <w:rsid w:val="00E738CB"/>
    <w:rsid w:val="00E73A1F"/>
    <w:rsid w:val="00E73E10"/>
    <w:rsid w:val="00E742B3"/>
    <w:rsid w:val="00E74B8A"/>
    <w:rsid w:val="00E762AF"/>
    <w:rsid w:val="00E76523"/>
    <w:rsid w:val="00E76A1D"/>
    <w:rsid w:val="00E76E5F"/>
    <w:rsid w:val="00E77196"/>
    <w:rsid w:val="00E7740A"/>
    <w:rsid w:val="00E77720"/>
    <w:rsid w:val="00E77EE0"/>
    <w:rsid w:val="00E801BE"/>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B1"/>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25A"/>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1BF8"/>
    <w:rsid w:val="00F031D3"/>
    <w:rsid w:val="00F03224"/>
    <w:rsid w:val="00F03C12"/>
    <w:rsid w:val="00F041D2"/>
    <w:rsid w:val="00F04400"/>
    <w:rsid w:val="00F04CD9"/>
    <w:rsid w:val="00F05C59"/>
    <w:rsid w:val="00F0633B"/>
    <w:rsid w:val="00F06596"/>
    <w:rsid w:val="00F0662A"/>
    <w:rsid w:val="00F072BD"/>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92C"/>
    <w:rsid w:val="00F13ED4"/>
    <w:rsid w:val="00F14337"/>
    <w:rsid w:val="00F1488B"/>
    <w:rsid w:val="00F149B9"/>
    <w:rsid w:val="00F14AFE"/>
    <w:rsid w:val="00F154C2"/>
    <w:rsid w:val="00F154EB"/>
    <w:rsid w:val="00F15962"/>
    <w:rsid w:val="00F1596E"/>
    <w:rsid w:val="00F161F8"/>
    <w:rsid w:val="00F164FB"/>
    <w:rsid w:val="00F1681C"/>
    <w:rsid w:val="00F16F02"/>
    <w:rsid w:val="00F17A47"/>
    <w:rsid w:val="00F20070"/>
    <w:rsid w:val="00F207F7"/>
    <w:rsid w:val="00F20AAB"/>
    <w:rsid w:val="00F21F72"/>
    <w:rsid w:val="00F2209F"/>
    <w:rsid w:val="00F22473"/>
    <w:rsid w:val="00F2319A"/>
    <w:rsid w:val="00F2341F"/>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521"/>
    <w:rsid w:val="00F40998"/>
    <w:rsid w:val="00F4099E"/>
    <w:rsid w:val="00F40F59"/>
    <w:rsid w:val="00F4168A"/>
    <w:rsid w:val="00F41D1A"/>
    <w:rsid w:val="00F4291B"/>
    <w:rsid w:val="00F42DCB"/>
    <w:rsid w:val="00F42DF1"/>
    <w:rsid w:val="00F42FCF"/>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1BDE"/>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1DDF"/>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3885"/>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112"/>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606D"/>
    <w:rsid w:val="00FD7941"/>
    <w:rsid w:val="00FE02C6"/>
    <w:rsid w:val="00FE06EA"/>
    <w:rsid w:val="00FE089D"/>
    <w:rsid w:val="00FE1231"/>
    <w:rsid w:val="00FE18D0"/>
    <w:rsid w:val="00FE1F4E"/>
    <w:rsid w:val="00FE22D9"/>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042"/>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RAN4proposal">
    <w:name w:val="RAN4 proposal"/>
    <w:basedOn w:val="Caption"/>
    <w:next w:val="Normal"/>
    <w:link w:val="RAN4proposalChar"/>
    <w:qFormat/>
    <w:rsid w:val="007A7D56"/>
    <w:pPr>
      <w:numPr>
        <w:numId w:val="54"/>
      </w:numPr>
      <w:overflowPunct/>
      <w:autoSpaceDE/>
      <w:autoSpaceDN/>
      <w:adjustRightInd/>
      <w:spacing w:after="200"/>
      <w:ind w:left="0" w:firstLine="0"/>
      <w:textAlignment w:val="auto"/>
    </w:pPr>
    <w:rPr>
      <w:rFonts w:eastAsiaTheme="minorEastAsia" w:cstheme="minorBidi"/>
      <w:bCs w:val="0"/>
      <w:iCs/>
      <w:szCs w:val="18"/>
      <w:lang w:val="en-US" w:eastAsia="en-US"/>
    </w:rPr>
  </w:style>
  <w:style w:type="character" w:customStyle="1" w:styleId="RAN4proposalChar">
    <w:name w:val="RAN4 proposal Char"/>
    <w:basedOn w:val="DefaultParagraphFont"/>
    <w:link w:val="RAN4proposal"/>
    <w:rsid w:val="007A7D56"/>
    <w:rPr>
      <w:rFonts w:ascii="Times New Roman" w:eastAsiaTheme="minorEastAsia" w:hAnsi="Times New Roman"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7893330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3636777">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63040335">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4529447">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3904930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15626078">
      <w:bodyDiv w:val="1"/>
      <w:marLeft w:val="0"/>
      <w:marRight w:val="0"/>
      <w:marTop w:val="0"/>
      <w:marBottom w:val="0"/>
      <w:divBdr>
        <w:top w:val="none" w:sz="0" w:space="0" w:color="auto"/>
        <w:left w:val="none" w:sz="0" w:space="0" w:color="auto"/>
        <w:bottom w:val="none" w:sz="0" w:space="0" w:color="auto"/>
        <w:right w:val="none" w:sz="0" w:space="0" w:color="auto"/>
      </w:divBdr>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305</TotalTime>
  <Pages>3</Pages>
  <Words>1008</Words>
  <Characters>5747</Characters>
  <Application>Microsoft Office Word</Application>
  <DocSecurity>0</DocSecurity>
  <Lines>47</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372</cp:revision>
  <cp:lastPrinted>2016-08-05T18:54:00Z</cp:lastPrinted>
  <dcterms:created xsi:type="dcterms:W3CDTF">2023-03-28T04:42:00Z</dcterms:created>
  <dcterms:modified xsi:type="dcterms:W3CDTF">2023-08-11T11:07:00Z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