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958B7" w14:textId="63D8F3E7" w:rsidR="00940649" w:rsidRPr="00737B90" w:rsidRDefault="00940649" w:rsidP="00940649">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w:t>
      </w:r>
      <w:r w:rsidR="00B43A5A">
        <w:rPr>
          <w:rFonts w:ascii="Arial" w:hAnsi="Arial" w:cs="Arial"/>
          <w:b/>
          <w:noProof/>
          <w:sz w:val="24"/>
          <w:lang w:val="en-US"/>
        </w:rPr>
        <w:t>8</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737B90" w:rsidRPr="00737B90">
        <w:rPr>
          <w:rFonts w:ascii="Arial" w:hAnsi="Arial" w:cs="Arial"/>
          <w:b/>
          <w:noProof/>
          <w:sz w:val="24"/>
          <w:lang w:val="en-CN"/>
        </w:rPr>
        <w:t>R4-2311374</w:t>
      </w:r>
    </w:p>
    <w:p w14:paraId="7A3D17CE" w14:textId="3435695E" w:rsidR="00940649" w:rsidRDefault="008573B3" w:rsidP="00940649">
      <w:pPr>
        <w:tabs>
          <w:tab w:val="left" w:pos="1985"/>
        </w:tabs>
        <w:spacing w:after="120"/>
        <w:jc w:val="both"/>
        <w:rPr>
          <w:rFonts w:ascii="Arial" w:hAnsi="Arial" w:cs="Arial"/>
          <w:b/>
          <w:noProof/>
          <w:sz w:val="24"/>
          <w:lang w:val="en-US"/>
        </w:rPr>
      </w:pPr>
      <w:r>
        <w:rPr>
          <w:rFonts w:ascii="Arial" w:hAnsi="Arial" w:cs="Arial"/>
          <w:b/>
          <w:noProof/>
          <w:sz w:val="24"/>
          <w:lang w:val="en-US"/>
        </w:rPr>
        <w:t>Toulouse</w:t>
      </w:r>
      <w:r w:rsidR="00940649" w:rsidRPr="00913BDD">
        <w:rPr>
          <w:rFonts w:ascii="Arial" w:hAnsi="Arial" w:cs="Arial"/>
          <w:b/>
          <w:noProof/>
          <w:sz w:val="24"/>
          <w:lang w:val="en-US"/>
        </w:rPr>
        <w:t>,</w:t>
      </w:r>
      <w:r w:rsidR="00940649">
        <w:rPr>
          <w:rFonts w:ascii="Arial" w:hAnsi="Arial" w:cs="Arial"/>
          <w:b/>
          <w:noProof/>
          <w:sz w:val="24"/>
          <w:lang w:val="en-US"/>
        </w:rPr>
        <w:t xml:space="preserve"> </w:t>
      </w:r>
      <w:r>
        <w:rPr>
          <w:rFonts w:ascii="Arial" w:hAnsi="Arial" w:cs="Arial"/>
          <w:b/>
          <w:noProof/>
          <w:sz w:val="24"/>
          <w:lang w:val="en-US"/>
        </w:rPr>
        <w:t>France</w:t>
      </w:r>
      <w:r w:rsidR="00940649">
        <w:rPr>
          <w:rFonts w:ascii="Arial" w:hAnsi="Arial" w:cs="Arial"/>
          <w:b/>
          <w:noProof/>
          <w:sz w:val="24"/>
          <w:lang w:val="en-US"/>
        </w:rPr>
        <w:t>,</w:t>
      </w:r>
      <w:r w:rsidR="00940649" w:rsidRPr="00913BDD">
        <w:rPr>
          <w:rFonts w:ascii="Arial" w:hAnsi="Arial" w:cs="Arial"/>
          <w:b/>
          <w:noProof/>
          <w:sz w:val="24"/>
          <w:lang w:val="en-US"/>
        </w:rPr>
        <w:t xml:space="preserve"> </w:t>
      </w:r>
      <w:r>
        <w:rPr>
          <w:rFonts w:ascii="Arial" w:hAnsi="Arial" w:cs="Arial"/>
          <w:b/>
          <w:noProof/>
          <w:sz w:val="24"/>
          <w:lang w:val="en-US"/>
        </w:rPr>
        <w:t>Aug</w:t>
      </w:r>
      <w:r w:rsidR="00280D77">
        <w:rPr>
          <w:rFonts w:ascii="Arial" w:hAnsi="Arial" w:cs="Arial"/>
          <w:b/>
          <w:noProof/>
          <w:sz w:val="24"/>
          <w:lang w:val="en-US"/>
        </w:rPr>
        <w:t>ust</w:t>
      </w:r>
      <w:r w:rsidR="00940649" w:rsidRPr="00913BDD">
        <w:rPr>
          <w:rFonts w:ascii="Arial" w:hAnsi="Arial" w:cs="Arial"/>
          <w:b/>
          <w:noProof/>
          <w:sz w:val="24"/>
          <w:lang w:val="en-US"/>
        </w:rPr>
        <w:t xml:space="preserve"> </w:t>
      </w:r>
      <w:r w:rsidR="00940649">
        <w:rPr>
          <w:rFonts w:ascii="Arial" w:hAnsi="Arial" w:cs="Arial"/>
          <w:b/>
          <w:noProof/>
          <w:sz w:val="24"/>
          <w:lang w:val="en-US"/>
        </w:rPr>
        <w:t>2</w:t>
      </w:r>
      <w:r w:rsidR="00F76E1C">
        <w:rPr>
          <w:rFonts w:ascii="Arial" w:hAnsi="Arial" w:cs="Arial"/>
          <w:b/>
          <w:noProof/>
          <w:sz w:val="24"/>
          <w:lang w:val="en-US"/>
        </w:rPr>
        <w:t>1</w:t>
      </w:r>
      <w:r w:rsidR="00940649" w:rsidRPr="00913BDD">
        <w:rPr>
          <w:rFonts w:ascii="Arial" w:hAnsi="Arial" w:cs="Arial"/>
          <w:b/>
          <w:noProof/>
          <w:sz w:val="24"/>
          <w:lang w:val="en-US"/>
        </w:rPr>
        <w:t xml:space="preserve"> –</w:t>
      </w:r>
      <w:r w:rsidR="00940649">
        <w:rPr>
          <w:rFonts w:ascii="Arial" w:hAnsi="Arial" w:cs="Arial"/>
          <w:b/>
          <w:noProof/>
          <w:sz w:val="24"/>
          <w:lang w:val="en-US"/>
        </w:rPr>
        <w:t xml:space="preserve"> 2</w:t>
      </w:r>
      <w:r w:rsidR="00F76E1C">
        <w:rPr>
          <w:rFonts w:ascii="Arial" w:hAnsi="Arial" w:cs="Arial"/>
          <w:b/>
          <w:noProof/>
          <w:sz w:val="24"/>
          <w:lang w:val="en-US"/>
        </w:rPr>
        <w:t>5</w:t>
      </w:r>
      <w:r w:rsidR="00940649" w:rsidRPr="00913BDD">
        <w:rPr>
          <w:rFonts w:ascii="Arial" w:hAnsi="Arial" w:cs="Arial"/>
          <w:b/>
          <w:noProof/>
          <w:sz w:val="24"/>
          <w:lang w:val="en-US"/>
        </w:rPr>
        <w:t>, 202</w:t>
      </w:r>
      <w:r w:rsidR="00940649">
        <w:rPr>
          <w:rFonts w:ascii="Arial" w:hAnsi="Arial" w:cs="Arial"/>
          <w:b/>
          <w:noProof/>
          <w:sz w:val="24"/>
          <w:lang w:val="en-US"/>
        </w:rPr>
        <w:t>3</w:t>
      </w:r>
    </w:p>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46C047F1"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8F5B2F">
        <w:rPr>
          <w:rFonts w:ascii="Arial" w:hAnsi="Arial" w:cs="Arial"/>
          <w:b/>
          <w:sz w:val="22"/>
          <w:szCs w:val="22"/>
          <w:lang w:val="en-US"/>
        </w:rPr>
        <w:t>8</w:t>
      </w:r>
      <w:r w:rsidR="00265A85" w:rsidRPr="00B66FBB">
        <w:rPr>
          <w:rFonts w:ascii="Arial" w:hAnsi="Arial" w:cs="Arial"/>
          <w:b/>
          <w:sz w:val="22"/>
          <w:szCs w:val="22"/>
          <w:lang w:val="en-US"/>
        </w:rPr>
        <w:t>.2</w:t>
      </w:r>
      <w:r w:rsidR="001F7FC7">
        <w:rPr>
          <w:rFonts w:ascii="Arial" w:hAnsi="Arial" w:cs="Arial"/>
          <w:b/>
          <w:sz w:val="22"/>
          <w:szCs w:val="22"/>
          <w:lang w:val="en-US"/>
        </w:rPr>
        <w:t>4</w:t>
      </w:r>
      <w:r w:rsidR="00265A85" w:rsidRPr="00B66FBB">
        <w:rPr>
          <w:rFonts w:ascii="Arial" w:hAnsi="Arial" w:cs="Arial"/>
          <w:b/>
          <w:sz w:val="22"/>
          <w:szCs w:val="22"/>
          <w:lang w:val="en-US"/>
        </w:rPr>
        <w:t>.1</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78E7D224" w:rsidR="00712CC1" w:rsidRPr="00B66FBB" w:rsidRDefault="00712CC1" w:rsidP="0083572B">
      <w:pPr>
        <w:tabs>
          <w:tab w:val="left" w:pos="1985"/>
        </w:tabs>
        <w:spacing w:after="120"/>
        <w:ind w:left="1980" w:hanging="1980"/>
        <w:jc w:val="both"/>
        <w:rPr>
          <w:rFonts w:ascii="Arial" w:hAnsi="Arial" w:cs="Arial"/>
          <w:b/>
          <w:sz w:val="22"/>
          <w:szCs w:val="22"/>
          <w:lang w:val="en-US"/>
        </w:rPr>
      </w:pPr>
      <w:r w:rsidRPr="00B66FBB">
        <w:rPr>
          <w:rFonts w:ascii="Arial" w:hAnsi="Arial" w:cs="Arial"/>
          <w:b/>
          <w:sz w:val="22"/>
          <w:szCs w:val="22"/>
          <w:lang w:val="en-US"/>
        </w:rPr>
        <w:t>Title:</w:t>
      </w:r>
      <w:r w:rsidRPr="00B66FBB">
        <w:rPr>
          <w:rFonts w:ascii="Arial" w:hAnsi="Arial" w:cs="Arial"/>
          <w:b/>
          <w:sz w:val="22"/>
          <w:szCs w:val="22"/>
          <w:lang w:val="en-US"/>
        </w:rPr>
        <w:tab/>
      </w:r>
      <w:r w:rsidR="00213DD3" w:rsidRPr="00213DD3">
        <w:rPr>
          <w:rFonts w:ascii="Arial" w:hAnsi="Arial" w:cs="Arial"/>
          <w:b/>
          <w:sz w:val="22"/>
          <w:szCs w:val="22"/>
          <w:lang w:val="en-US"/>
        </w:rPr>
        <w:t>Discussion on RAN1 LS on LTM</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0EC3CC69" w14:textId="723A8B04" w:rsidR="004F2C3D" w:rsidRDefault="004F2C3D" w:rsidP="00CA0B7B">
      <w:pPr>
        <w:rPr>
          <w:lang w:val="en-US"/>
        </w:rPr>
      </w:pPr>
      <w:r>
        <w:rPr>
          <w:bCs/>
          <w:lang w:val="en-US"/>
        </w:rPr>
        <w:t xml:space="preserve">In RAN1#113, an LS [1] was approved to RAN4 </w:t>
      </w:r>
      <w:r w:rsidRPr="004F2C3D">
        <w:t>on beam application time, contents of cell switch command, TCI state activation and UE based TA measurement for LTM.</w:t>
      </w:r>
      <w:r>
        <w:t xml:space="preserve"> One of the actions to RAN4 is to </w:t>
      </w:r>
      <w:r w:rsidRPr="004F2C3D">
        <w:rPr>
          <w:bCs/>
        </w:rPr>
        <w:t>provide feedback on the RAN1 requests described in section A</w:t>
      </w:r>
      <w:r>
        <w:rPr>
          <w:bCs/>
        </w:rPr>
        <w:t xml:space="preserve"> </w:t>
      </w:r>
      <w:r w:rsidR="007B0800">
        <w:rPr>
          <w:bCs/>
        </w:rPr>
        <w:t>(beam application time)</w:t>
      </w:r>
      <w:r w:rsidRPr="004F2C3D">
        <w:rPr>
          <w:bCs/>
        </w:rPr>
        <w:t>, and perform the analysis described in section D</w:t>
      </w:r>
      <w:r>
        <w:rPr>
          <w:bCs/>
        </w:rPr>
        <w:t xml:space="preserve"> </w:t>
      </w:r>
      <w:r w:rsidR="007B0800">
        <w:rPr>
          <w:bCs/>
        </w:rPr>
        <w:t>(UE based TA measurement)</w:t>
      </w:r>
      <w:r w:rsidRPr="004F2C3D">
        <w:rPr>
          <w:bCs/>
        </w:rPr>
        <w:t>.</w:t>
      </w:r>
      <w:r>
        <w:t xml:space="preserve"> </w:t>
      </w:r>
    </w:p>
    <w:p w14:paraId="2E15A621" w14:textId="09A7650C" w:rsidR="008E537B" w:rsidRPr="00B66FBB" w:rsidRDefault="008E537B" w:rsidP="00CA0B7B">
      <w:pPr>
        <w:rPr>
          <w:lang w:val="en-US"/>
        </w:rPr>
      </w:pPr>
      <w:r w:rsidRPr="00B66FBB">
        <w:rPr>
          <w:lang w:val="en-US"/>
        </w:rPr>
        <w:t xml:space="preserve">In this contribution, we </w:t>
      </w:r>
      <w:r w:rsidR="004F2C3D">
        <w:rPr>
          <w:lang w:val="en-US"/>
        </w:rPr>
        <w:t>provide our view on issues raised by RAN1.</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106B1276" w14:textId="1EF674F3" w:rsidR="007B0800" w:rsidRPr="007B0800" w:rsidRDefault="007B0800" w:rsidP="007B0800">
      <w:pPr>
        <w:pStyle w:val="ListParagraph"/>
        <w:numPr>
          <w:ilvl w:val="0"/>
          <w:numId w:val="44"/>
        </w:numPr>
        <w:ind w:left="284" w:firstLineChars="0" w:hanging="284"/>
        <w:rPr>
          <w:b/>
          <w:bCs/>
          <w:u w:val="single"/>
        </w:rPr>
      </w:pPr>
      <w:r>
        <w:rPr>
          <w:b/>
          <w:bCs/>
          <w:u w:val="single"/>
          <w:lang w:val="en-US"/>
        </w:rPr>
        <w:t>B</w:t>
      </w:r>
      <w:r w:rsidRPr="007B0800">
        <w:rPr>
          <w:b/>
          <w:bCs/>
          <w:u w:val="single"/>
        </w:rPr>
        <w:t>eam application time</w:t>
      </w:r>
    </w:p>
    <w:p w14:paraId="4B30FA6F" w14:textId="617ED84D" w:rsidR="007B0800" w:rsidRDefault="007B0800" w:rsidP="007B0800">
      <w:r>
        <w:t>Context of section A in RAN1 LS is duplicated here for information:</w:t>
      </w:r>
    </w:p>
    <w:tbl>
      <w:tblPr>
        <w:tblStyle w:val="TableGrid"/>
        <w:tblW w:w="0" w:type="auto"/>
        <w:tblLook w:val="04A0" w:firstRow="1" w:lastRow="0" w:firstColumn="1" w:lastColumn="0" w:noHBand="0" w:noVBand="1"/>
      </w:tblPr>
      <w:tblGrid>
        <w:gridCol w:w="9629"/>
      </w:tblGrid>
      <w:tr w:rsidR="007B0800" w14:paraId="00F80C65" w14:textId="77777777" w:rsidTr="007B0800">
        <w:tc>
          <w:tcPr>
            <w:tcW w:w="9629" w:type="dxa"/>
          </w:tcPr>
          <w:p w14:paraId="39D7B067" w14:textId="77777777" w:rsidR="007B0800" w:rsidRDefault="007B0800" w:rsidP="007B0800">
            <w:pPr>
              <w:pStyle w:val="Header"/>
              <w:widowControl/>
              <w:numPr>
                <w:ilvl w:val="0"/>
                <w:numId w:val="46"/>
              </w:numPr>
              <w:overflowPunct/>
              <w:autoSpaceDE/>
              <w:autoSpaceDN/>
              <w:adjustRightInd/>
              <w:textAlignment w:val="auto"/>
              <w:rPr>
                <w:rFonts w:cs="Arial"/>
                <w:b w:val="0"/>
                <w:lang w:eastAsia="ja-JP"/>
              </w:rPr>
            </w:pPr>
            <w:r>
              <w:rPr>
                <w:rFonts w:cs="Arial"/>
                <w:b w:val="0"/>
                <w:lang w:eastAsia="ja-JP"/>
              </w:rPr>
              <w:t>Beam application time</w:t>
            </w:r>
          </w:p>
          <w:p w14:paraId="22973716" w14:textId="77777777" w:rsidR="007B0800" w:rsidRDefault="007B0800" w:rsidP="007B0800">
            <w:pPr>
              <w:pStyle w:val="Header"/>
              <w:rPr>
                <w:rFonts w:cs="Arial"/>
                <w:b w:val="0"/>
                <w:lang w:eastAsia="ja-JP"/>
              </w:rPr>
            </w:pPr>
          </w:p>
          <w:p w14:paraId="1E290E67" w14:textId="77777777" w:rsidR="007B0800" w:rsidRPr="008F2560" w:rsidRDefault="007B0800" w:rsidP="007B0800">
            <w:pPr>
              <w:pStyle w:val="Header"/>
              <w:rPr>
                <w:rFonts w:cs="Arial"/>
                <w:bCs/>
                <w:lang w:eastAsia="ja-JP"/>
              </w:rPr>
            </w:pPr>
            <w:r w:rsidRPr="008F2560">
              <w:rPr>
                <w:rFonts w:cs="Arial"/>
                <w:bCs/>
                <w:lang w:eastAsia="ja-JP"/>
              </w:rPr>
              <w:t>RAN1 has made the following agreement in RAN1#113:</w:t>
            </w:r>
          </w:p>
          <w:p w14:paraId="281A3CDE" w14:textId="77777777" w:rsidR="007B0800" w:rsidRDefault="007B0800" w:rsidP="007B0800">
            <w:pPr>
              <w:pStyle w:val="Header"/>
              <w:rPr>
                <w:rFonts w:cs="Arial"/>
                <w:bCs/>
                <w:highlight w:val="yellow"/>
                <w:lang w:eastAsia="ja-JP"/>
              </w:rPr>
            </w:pPr>
          </w:p>
          <w:p w14:paraId="119DD403" w14:textId="77777777" w:rsidR="007B0800" w:rsidRPr="008F2560" w:rsidRDefault="007B0800" w:rsidP="007B0800">
            <w:pPr>
              <w:rPr>
                <w:rFonts w:ascii="Arial" w:eastAsia="DengXian" w:hAnsi="Arial" w:cs="Arial"/>
                <w:b/>
                <w:bCs/>
                <w:highlight w:val="green"/>
                <w:lang w:eastAsia="zh-CN"/>
              </w:rPr>
            </w:pPr>
            <w:r w:rsidRPr="008F2560">
              <w:rPr>
                <w:rFonts w:ascii="Arial" w:eastAsia="DengXian" w:hAnsi="Arial" w:cs="Arial"/>
                <w:b/>
                <w:bCs/>
                <w:highlight w:val="green"/>
                <w:lang w:eastAsia="zh-CN"/>
              </w:rPr>
              <w:t>Agreement</w:t>
            </w:r>
          </w:p>
          <w:p w14:paraId="6EDB35E1" w14:textId="77777777" w:rsidR="007B0800" w:rsidRPr="008F2560" w:rsidRDefault="007B0800" w:rsidP="007B0800">
            <w:pPr>
              <w:pStyle w:val="ListParagraph"/>
              <w:widowControl/>
              <w:numPr>
                <w:ilvl w:val="0"/>
                <w:numId w:val="45"/>
              </w:numPr>
              <w:autoSpaceDE/>
              <w:autoSpaceDN/>
              <w:adjustRightInd/>
              <w:snapToGrid w:val="0"/>
              <w:spacing w:line="240" w:lineRule="auto"/>
              <w:ind w:firstLineChars="0"/>
              <w:jc w:val="both"/>
              <w:rPr>
                <w:rFonts w:ascii="Arial" w:eastAsia="Batang" w:hAnsi="Arial" w:cs="Arial"/>
                <w:sz w:val="20"/>
                <w:lang w:eastAsia="en-US"/>
              </w:rPr>
            </w:pPr>
            <w:r w:rsidRPr="008F2560">
              <w:rPr>
                <w:rFonts w:ascii="Arial" w:hAnsi="Arial" w:cs="Arial"/>
                <w:sz w:val="20"/>
              </w:rPr>
              <w:t>For the beam application time for Rel-18 LTM,</w:t>
            </w:r>
          </w:p>
          <w:p w14:paraId="6AAEDAD1" w14:textId="77777777" w:rsidR="007B0800" w:rsidRPr="008F2560" w:rsidRDefault="007B0800" w:rsidP="007B0800">
            <w:pPr>
              <w:pStyle w:val="ListParagraph"/>
              <w:widowControl/>
              <w:numPr>
                <w:ilvl w:val="1"/>
                <w:numId w:val="45"/>
              </w:numPr>
              <w:autoSpaceDE/>
              <w:autoSpaceDN/>
              <w:adjustRightInd/>
              <w:snapToGrid w:val="0"/>
              <w:spacing w:line="240" w:lineRule="auto"/>
              <w:ind w:firstLineChars="0"/>
              <w:jc w:val="both"/>
              <w:rPr>
                <w:rFonts w:ascii="Arial" w:hAnsi="Arial" w:cs="Arial"/>
                <w:sz w:val="20"/>
              </w:rPr>
            </w:pPr>
            <w:r w:rsidRPr="008F2560">
              <w:rPr>
                <w:rFonts w:ascii="Arial" w:hAnsi="Arial" w:cs="Arial"/>
                <w:sz w:val="20"/>
              </w:rPr>
              <w:t>Beam application time is supported, and starts after the last symbol of the PUCCH or PUSCH carrying the HARQ-ACK for the PDSCH which carries MAC-CE containing cell switch command with the beam indication for the target cell(s)</w:t>
            </w:r>
          </w:p>
          <w:p w14:paraId="510D7B49" w14:textId="77777777" w:rsidR="007B0800" w:rsidRPr="008F2560" w:rsidRDefault="007B0800" w:rsidP="007B0800">
            <w:pPr>
              <w:pStyle w:val="ListParagraph"/>
              <w:widowControl/>
              <w:numPr>
                <w:ilvl w:val="2"/>
                <w:numId w:val="45"/>
              </w:numPr>
              <w:autoSpaceDE/>
              <w:autoSpaceDN/>
              <w:adjustRightInd/>
              <w:snapToGrid w:val="0"/>
              <w:spacing w:line="240" w:lineRule="auto"/>
              <w:ind w:firstLineChars="0"/>
              <w:jc w:val="both"/>
              <w:rPr>
                <w:rFonts w:ascii="Arial" w:hAnsi="Arial" w:cs="Arial"/>
                <w:sz w:val="20"/>
              </w:rPr>
            </w:pPr>
            <w:r w:rsidRPr="008F2560">
              <w:rPr>
                <w:rFonts w:ascii="Arial" w:hAnsi="Arial" w:cs="Arial"/>
                <w:sz w:val="20"/>
              </w:rPr>
              <w:t>FFS: reference SCS, i.e. serving cell and/or target cell</w:t>
            </w:r>
          </w:p>
          <w:p w14:paraId="0D3F86ED" w14:textId="77777777" w:rsidR="007B0800" w:rsidRPr="008F2560" w:rsidRDefault="007B0800" w:rsidP="007B0800">
            <w:pPr>
              <w:pStyle w:val="ListParagraph"/>
              <w:widowControl/>
              <w:numPr>
                <w:ilvl w:val="1"/>
                <w:numId w:val="45"/>
              </w:numPr>
              <w:autoSpaceDE/>
              <w:autoSpaceDN/>
              <w:adjustRightInd/>
              <w:snapToGrid w:val="0"/>
              <w:spacing w:line="240" w:lineRule="auto"/>
              <w:ind w:firstLineChars="0"/>
              <w:jc w:val="both"/>
              <w:rPr>
                <w:rFonts w:ascii="Arial" w:hAnsi="Arial" w:cs="Arial"/>
                <w:sz w:val="20"/>
              </w:rPr>
            </w:pPr>
            <w:r w:rsidRPr="008F2560">
              <w:rPr>
                <w:rFonts w:ascii="Arial" w:hAnsi="Arial" w:cs="Arial"/>
                <w:sz w:val="20"/>
              </w:rPr>
              <w:t>At least the following components are further studied to define the beam application time</w:t>
            </w:r>
          </w:p>
          <w:p w14:paraId="5927D8AF" w14:textId="77777777" w:rsidR="007B0800" w:rsidRPr="008F2560" w:rsidRDefault="007B0800" w:rsidP="007B0800">
            <w:pPr>
              <w:pStyle w:val="ListParagraph"/>
              <w:widowControl/>
              <w:numPr>
                <w:ilvl w:val="2"/>
                <w:numId w:val="45"/>
              </w:numPr>
              <w:autoSpaceDE/>
              <w:autoSpaceDN/>
              <w:adjustRightInd/>
              <w:snapToGrid w:val="0"/>
              <w:spacing w:line="240" w:lineRule="auto"/>
              <w:ind w:firstLineChars="0"/>
              <w:jc w:val="both"/>
              <w:rPr>
                <w:rFonts w:ascii="Arial" w:hAnsi="Arial" w:cs="Arial"/>
                <w:sz w:val="20"/>
              </w:rPr>
            </w:pPr>
            <w:r w:rsidRPr="008F2560">
              <w:rPr>
                <w:rFonts w:ascii="Arial" w:hAnsi="Arial" w:cs="Arial"/>
                <w:sz w:val="20"/>
              </w:rPr>
              <w:t>Whether TCI state activation is received before/together with cell switch command</w:t>
            </w:r>
          </w:p>
          <w:p w14:paraId="68B0A051" w14:textId="77777777" w:rsidR="007B0800" w:rsidRPr="008F2560" w:rsidRDefault="007B0800" w:rsidP="007B0800">
            <w:pPr>
              <w:pStyle w:val="ListParagraph"/>
              <w:widowControl/>
              <w:numPr>
                <w:ilvl w:val="2"/>
                <w:numId w:val="45"/>
              </w:numPr>
              <w:autoSpaceDE/>
              <w:autoSpaceDN/>
              <w:adjustRightInd/>
              <w:snapToGrid w:val="0"/>
              <w:spacing w:line="240" w:lineRule="auto"/>
              <w:ind w:firstLineChars="0"/>
              <w:jc w:val="both"/>
              <w:rPr>
                <w:rFonts w:ascii="Arial" w:hAnsi="Arial" w:cs="Arial"/>
                <w:sz w:val="20"/>
              </w:rPr>
            </w:pPr>
            <w:r w:rsidRPr="008F2560">
              <w:rPr>
                <w:rFonts w:ascii="Arial" w:hAnsi="Arial" w:cs="Arial"/>
                <w:iCs/>
                <w:sz w:val="20"/>
                <w:lang w:val="en-US"/>
              </w:rPr>
              <w:t xml:space="preserve">Legacy values, i.e. </w:t>
            </w:r>
            <w:r w:rsidRPr="008F2560">
              <w:rPr>
                <w:rFonts w:ascii="Arial" w:hAnsi="Arial" w:cs="Arial"/>
                <w:iCs/>
                <w:sz w:val="20"/>
                <w:lang w:val="en-US"/>
              </w:rPr>
              <w:fldChar w:fldCharType="begin"/>
            </w:r>
            <w:r w:rsidRPr="008F2560">
              <w:rPr>
                <w:rFonts w:ascii="Arial" w:hAnsi="Arial" w:cs="Arial"/>
                <w:iCs/>
                <w:sz w:val="20"/>
                <w:lang w:val="en-US"/>
              </w:rPr>
              <w:instrText xml:space="preserve"> QUOTE </w:instrText>
            </w:r>
            <w:r w:rsidR="00EF27FF" w:rsidRPr="00EF27FF">
              <w:rPr>
                <w:rFonts w:ascii="Arial" w:hAnsi="Arial" w:cs="Arial"/>
                <w:noProof/>
                <w:snapToGrid/>
                <w:position w:val="-6"/>
                <w:sz w:val="20"/>
              </w:rPr>
              <w:pict w14:anchorId="600630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54.6pt;height:13.65pt;mso-width-percent:0;mso-height-percent:0;mso-width-percent:0;mso-height-percent:0" equationxml="&lt;">
                  <v:imagedata r:id="rId8" o:title="" chromakey="white"/>
                </v:shape>
              </w:pict>
            </w:r>
            <w:r w:rsidRPr="008F2560">
              <w:rPr>
                <w:rFonts w:ascii="Arial" w:hAnsi="Arial" w:cs="Arial"/>
                <w:iCs/>
                <w:sz w:val="20"/>
                <w:lang w:val="en-US"/>
              </w:rPr>
              <w:instrText xml:space="preserve"> </w:instrText>
            </w:r>
            <w:r w:rsidRPr="008F2560">
              <w:rPr>
                <w:rFonts w:ascii="Arial" w:hAnsi="Arial" w:cs="Arial"/>
                <w:iCs/>
                <w:sz w:val="20"/>
                <w:lang w:val="en-US"/>
              </w:rPr>
              <w:fldChar w:fldCharType="separate"/>
            </w:r>
            <w:r w:rsidR="00EF27FF" w:rsidRPr="00EF27FF">
              <w:rPr>
                <w:rFonts w:ascii="Arial" w:hAnsi="Arial" w:cs="Arial"/>
                <w:noProof/>
                <w:snapToGrid/>
                <w:position w:val="-6"/>
                <w:sz w:val="20"/>
              </w:rPr>
              <w:pict w14:anchorId="0412D495">
                <v:shape id="_x0000_i1025" type="#_x0000_t75" alt="" style="width:54.6pt;height:13.65pt;mso-width-percent:0;mso-height-percent:0;mso-width-percent:0;mso-height-percent:0" equationxml="&lt;">
                  <v:imagedata r:id="rId8" o:title="" chromakey="white"/>
                </v:shape>
              </w:pict>
            </w:r>
            <w:r w:rsidRPr="008F2560">
              <w:rPr>
                <w:rFonts w:ascii="Arial" w:hAnsi="Arial" w:cs="Arial"/>
                <w:iCs/>
                <w:sz w:val="20"/>
                <w:lang w:val="en-US"/>
              </w:rPr>
              <w:fldChar w:fldCharType="end"/>
            </w:r>
            <w:r w:rsidRPr="008F2560">
              <w:rPr>
                <w:rFonts w:ascii="Arial" w:hAnsi="Arial" w:cs="Arial"/>
                <w:iCs/>
                <w:sz w:val="20"/>
                <w:lang w:val="en-US"/>
              </w:rPr>
              <w:t xml:space="preserve"> and BeamAppTime-r17</w:t>
            </w:r>
          </w:p>
          <w:p w14:paraId="5B032F19" w14:textId="77777777" w:rsidR="007B0800" w:rsidRPr="008F2560" w:rsidRDefault="007B0800" w:rsidP="007B0800">
            <w:pPr>
              <w:pStyle w:val="ListParagraph"/>
              <w:widowControl/>
              <w:numPr>
                <w:ilvl w:val="2"/>
                <w:numId w:val="45"/>
              </w:numPr>
              <w:autoSpaceDE/>
              <w:autoSpaceDN/>
              <w:adjustRightInd/>
              <w:snapToGrid w:val="0"/>
              <w:spacing w:line="240" w:lineRule="auto"/>
              <w:ind w:firstLineChars="0"/>
              <w:jc w:val="both"/>
              <w:rPr>
                <w:rFonts w:ascii="Arial" w:hAnsi="Arial" w:cs="Arial"/>
                <w:sz w:val="20"/>
              </w:rPr>
            </w:pPr>
            <w:r w:rsidRPr="008F2560">
              <w:rPr>
                <w:rFonts w:ascii="Arial" w:hAnsi="Arial" w:cs="Arial"/>
                <w:bCs/>
                <w:iCs/>
                <w:sz w:val="20"/>
              </w:rPr>
              <w:t>RF retuning time when inter-frequency switch is performed, which is up to RAN4</w:t>
            </w:r>
          </w:p>
          <w:p w14:paraId="2432AC99" w14:textId="77777777" w:rsidR="007B0800" w:rsidRPr="008F2560" w:rsidRDefault="007B0800" w:rsidP="007B0800">
            <w:pPr>
              <w:pStyle w:val="ListParagraph"/>
              <w:widowControl/>
              <w:numPr>
                <w:ilvl w:val="2"/>
                <w:numId w:val="45"/>
              </w:numPr>
              <w:autoSpaceDE/>
              <w:autoSpaceDN/>
              <w:adjustRightInd/>
              <w:snapToGrid w:val="0"/>
              <w:spacing w:line="240" w:lineRule="auto"/>
              <w:ind w:firstLineChars="0"/>
              <w:jc w:val="both"/>
              <w:rPr>
                <w:rFonts w:ascii="Arial" w:hAnsi="Arial" w:cs="Arial"/>
                <w:sz w:val="20"/>
              </w:rPr>
            </w:pPr>
            <w:r w:rsidRPr="008F2560">
              <w:rPr>
                <w:rFonts w:ascii="Arial" w:hAnsi="Arial" w:cs="Arial"/>
                <w:bCs/>
                <w:iCs/>
                <w:sz w:val="20"/>
              </w:rPr>
              <w:t>Whether the target cell is one of the current serving cells</w:t>
            </w:r>
          </w:p>
          <w:p w14:paraId="47142D3E" w14:textId="77777777" w:rsidR="007B0800" w:rsidRPr="008F2560" w:rsidRDefault="007B0800" w:rsidP="007B0800">
            <w:pPr>
              <w:pStyle w:val="ListParagraph"/>
              <w:widowControl/>
              <w:numPr>
                <w:ilvl w:val="0"/>
                <w:numId w:val="45"/>
              </w:numPr>
              <w:autoSpaceDE/>
              <w:autoSpaceDN/>
              <w:adjustRightInd/>
              <w:snapToGrid w:val="0"/>
              <w:spacing w:line="240" w:lineRule="auto"/>
              <w:ind w:firstLineChars="0"/>
              <w:jc w:val="both"/>
              <w:rPr>
                <w:rFonts w:ascii="Arial" w:hAnsi="Arial" w:cs="Arial"/>
                <w:sz w:val="20"/>
              </w:rPr>
            </w:pPr>
            <w:r w:rsidRPr="008F2560">
              <w:rPr>
                <w:rFonts w:ascii="Arial" w:hAnsi="Arial" w:cs="Arial"/>
                <w:sz w:val="20"/>
              </w:rPr>
              <w:t xml:space="preserve">Cell switching time, which is defined by RAN2 and RAN4, may or may not include the potential components of beam application time above. </w:t>
            </w:r>
          </w:p>
          <w:p w14:paraId="6C187E2F" w14:textId="77777777" w:rsidR="007B0800" w:rsidRDefault="007B0800" w:rsidP="007B0800">
            <w:pPr>
              <w:pStyle w:val="Header"/>
              <w:rPr>
                <w:rFonts w:cs="Arial"/>
                <w:bCs/>
                <w:highlight w:val="yellow"/>
                <w:lang w:eastAsia="ja-JP"/>
              </w:rPr>
            </w:pPr>
          </w:p>
          <w:p w14:paraId="0185B186" w14:textId="65B5B22F" w:rsidR="007B0800" w:rsidRPr="007B0800" w:rsidRDefault="007B0800" w:rsidP="007B0800">
            <w:pPr>
              <w:pStyle w:val="Header"/>
              <w:rPr>
                <w:rFonts w:cs="Arial"/>
                <w:bCs/>
                <w:lang w:eastAsia="ja-JP"/>
              </w:rPr>
            </w:pPr>
            <w:r w:rsidRPr="008F2560">
              <w:rPr>
                <w:rFonts w:cs="Arial"/>
                <w:bCs/>
                <w:lang w:eastAsia="ja-JP"/>
              </w:rPr>
              <w:t>RAN1 respectfully asks RAN2 and RAN4 to provide their feedback to complete the RAN1 work on beam switching time for LTM.</w:t>
            </w:r>
          </w:p>
        </w:tc>
      </w:tr>
    </w:tbl>
    <w:p w14:paraId="0962AC19" w14:textId="77777777" w:rsidR="007B0800" w:rsidRDefault="007B0800" w:rsidP="007B0800"/>
    <w:p w14:paraId="6BE17C9A" w14:textId="0FDB6DE5" w:rsidR="007B0800" w:rsidRDefault="00DF3E34" w:rsidP="007B0800">
      <w:r>
        <w:t>RAN4 is asked to provide feedback to complete RAN1 work on beam switching time for LTM.</w:t>
      </w:r>
      <w:r w:rsidR="00EC430A">
        <w:t xml:space="preserve"> </w:t>
      </w:r>
    </w:p>
    <w:p w14:paraId="7FD12F2B" w14:textId="7FAABF99" w:rsidR="00F23F0A" w:rsidRDefault="00F23F0A" w:rsidP="007B0800">
      <w:pPr>
        <w:rPr>
          <w:iCs/>
          <w:lang w:val="en-US"/>
        </w:rPr>
      </w:pPr>
      <w:r>
        <w:t>Beam application time (</w:t>
      </w:r>
      <w:r w:rsidRPr="00F23F0A">
        <w:rPr>
          <w:iCs/>
          <w:lang w:val="en-US"/>
        </w:rPr>
        <w:t>BeamAppTime-r17</w:t>
      </w:r>
      <w:r>
        <w:t xml:space="preserve">) is used by network to indicate UE when to apply the </w:t>
      </w:r>
      <w:r w:rsidRPr="00F23F0A">
        <w:rPr>
          <w:lang w:val="en-US"/>
        </w:rPr>
        <w:t>unified TCI indicated by DCI</w:t>
      </w:r>
      <w:r>
        <w:t xml:space="preserve">. Definition of </w:t>
      </w:r>
      <w:r w:rsidRPr="00F23F0A">
        <w:rPr>
          <w:iCs/>
          <w:lang w:val="en-US"/>
        </w:rPr>
        <w:t>BeamAppTime</w:t>
      </w:r>
      <w:r>
        <w:rPr>
          <w:iCs/>
          <w:lang w:val="en-US"/>
        </w:rPr>
        <w:t xml:space="preserve"> can be found in TS38.331:</w:t>
      </w:r>
    </w:p>
    <w:tbl>
      <w:tblPr>
        <w:tblStyle w:val="TableGrid"/>
        <w:tblW w:w="0" w:type="auto"/>
        <w:tblLook w:val="04A0" w:firstRow="1" w:lastRow="0" w:firstColumn="1" w:lastColumn="0" w:noHBand="0" w:noVBand="1"/>
      </w:tblPr>
      <w:tblGrid>
        <w:gridCol w:w="9629"/>
      </w:tblGrid>
      <w:tr w:rsidR="00F23F0A" w14:paraId="5A781551" w14:textId="77777777" w:rsidTr="00F23F0A">
        <w:tc>
          <w:tcPr>
            <w:tcW w:w="9629" w:type="dxa"/>
          </w:tcPr>
          <w:p w14:paraId="283CEECA" w14:textId="77777777" w:rsidR="00F23F0A" w:rsidRDefault="00F23F0A" w:rsidP="00F23F0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w:hAnsi="Helvetica" w:cs="Helvetica"/>
                <w:b/>
                <w:bCs/>
                <w:i/>
                <w:iCs/>
                <w:color w:val="000000"/>
                <w:sz w:val="18"/>
                <w:szCs w:val="18"/>
                <w:lang w:val="en-US" w:eastAsia="zh-CN"/>
              </w:rPr>
            </w:pPr>
            <w:r>
              <w:rPr>
                <w:rFonts w:ascii="Helvetica" w:hAnsi="Helvetica" w:cs="Helvetica"/>
                <w:b/>
                <w:bCs/>
                <w:i/>
                <w:iCs/>
                <w:color w:val="000000"/>
                <w:sz w:val="18"/>
                <w:szCs w:val="18"/>
                <w:lang w:val="en-US" w:eastAsia="zh-CN"/>
              </w:rPr>
              <w:t>beamAppTime</w:t>
            </w:r>
          </w:p>
          <w:p w14:paraId="1975E252" w14:textId="44A18A6F" w:rsidR="00F23F0A" w:rsidRDefault="00F23F0A" w:rsidP="00F23F0A">
            <w:r>
              <w:rPr>
                <w:rFonts w:ascii="Helvetica" w:hAnsi="Helvetica" w:cs="Helvetica"/>
                <w:color w:val="000000"/>
                <w:sz w:val="18"/>
                <w:szCs w:val="18"/>
                <w:lang w:val="en-US" w:eastAsia="zh-CN"/>
              </w:rPr>
              <w:lastRenderedPageBreak/>
              <w:t xml:space="preserve">Indicates the first slot to apply the unified TCI indicated by DCI as specified in TS 38.214 Clause 5.1.5. The value n1 means 1 symbol, n2 two symbols and so on. The first slot is at least Y symbols indicated by beamAppTime parameter after the last symbol of the acknowledgment of the joint or separate DL/UL beam indication. The same value shall be configured for all serving cells in any one of the </w:t>
            </w:r>
            <w:r>
              <w:rPr>
                <w:rFonts w:ascii="Helvetica" w:hAnsi="Helvetica" w:cs="Helvetica"/>
                <w:i/>
                <w:iCs/>
                <w:color w:val="000000"/>
                <w:sz w:val="18"/>
                <w:szCs w:val="18"/>
                <w:lang w:val="en-US" w:eastAsia="zh-CN"/>
              </w:rPr>
              <w:t xml:space="preserve">simultaneousU-TCI-UpdateListN </w:t>
            </w:r>
            <w:r>
              <w:rPr>
                <w:rFonts w:ascii="Helvetica" w:hAnsi="Helvetica" w:cs="Helvetica"/>
                <w:color w:val="000000"/>
                <w:sz w:val="18"/>
                <w:szCs w:val="18"/>
                <w:lang w:val="en-US" w:eastAsia="zh-CN"/>
              </w:rPr>
              <w:t xml:space="preserve">configured in IE </w:t>
            </w:r>
            <w:r>
              <w:rPr>
                <w:rFonts w:ascii="Helvetica" w:hAnsi="Helvetica" w:cs="Helvetica"/>
                <w:i/>
                <w:iCs/>
                <w:color w:val="000000"/>
                <w:sz w:val="18"/>
                <w:szCs w:val="18"/>
                <w:lang w:val="en-US" w:eastAsia="zh-CN"/>
              </w:rPr>
              <w:t xml:space="preserve">CellGroupConfig </w:t>
            </w:r>
            <w:r>
              <w:rPr>
                <w:rFonts w:ascii="Helvetica" w:hAnsi="Helvetica" w:cs="Helvetica"/>
                <w:color w:val="000000"/>
                <w:sz w:val="18"/>
                <w:szCs w:val="18"/>
                <w:lang w:val="en-US" w:eastAsia="zh-CN"/>
              </w:rPr>
              <w:t>based on the smallest SCS of the active BWP.</w:t>
            </w:r>
          </w:p>
        </w:tc>
      </w:tr>
    </w:tbl>
    <w:p w14:paraId="1A4D5B30" w14:textId="31070C34" w:rsidR="00F23F0A" w:rsidRDefault="009C3F8C" w:rsidP="007B0800">
      <w:r>
        <w:lastRenderedPageBreak/>
        <w:t>From RAN4 requirements perspective, unified TCI switch delay</w:t>
      </w:r>
      <w:r w:rsidR="00CC2ADF">
        <w:t xml:space="preserve"> shall not be less than </w:t>
      </w:r>
      <w:r w:rsidR="00CC2ADF" w:rsidRPr="00F74014">
        <w:rPr>
          <w:i/>
          <w:iCs/>
        </w:rPr>
        <w:t>BeamAppTime</w:t>
      </w:r>
      <w:r w:rsidR="00CC2ADF" w:rsidRPr="00F74014">
        <w:rPr>
          <w:rFonts w:hint="eastAsia"/>
          <w:i/>
          <w:iCs/>
          <w:lang w:eastAsia="zh-CN"/>
        </w:rPr>
        <w:t>-</w:t>
      </w:r>
      <w:r w:rsidR="00CC2ADF" w:rsidRPr="00F74014">
        <w:rPr>
          <w:i/>
          <w:iCs/>
        </w:rPr>
        <w:t>r17</w:t>
      </w:r>
      <w:r>
        <w:t>, which can be found in TS38.133 section 8.15.4 and 8.16.4:</w:t>
      </w:r>
    </w:p>
    <w:tbl>
      <w:tblPr>
        <w:tblStyle w:val="TableGrid"/>
        <w:tblW w:w="0" w:type="auto"/>
        <w:tblLook w:val="04A0" w:firstRow="1" w:lastRow="0" w:firstColumn="1" w:lastColumn="0" w:noHBand="0" w:noVBand="1"/>
      </w:tblPr>
      <w:tblGrid>
        <w:gridCol w:w="9629"/>
      </w:tblGrid>
      <w:tr w:rsidR="009C3F8C" w14:paraId="1A4A4737" w14:textId="77777777" w:rsidTr="009C3F8C">
        <w:tc>
          <w:tcPr>
            <w:tcW w:w="9629" w:type="dxa"/>
          </w:tcPr>
          <w:p w14:paraId="1EC736EF" w14:textId="77777777" w:rsidR="009C3F8C" w:rsidRDefault="009C3F8C" w:rsidP="009C3F8C">
            <w:pPr>
              <w:pStyle w:val="Heading2"/>
            </w:pPr>
            <w:r>
              <w:rPr>
                <w:rFonts w:hint="eastAsia"/>
                <w:lang w:val="en-US" w:eastAsia="zh-CN"/>
              </w:rPr>
              <w:lastRenderedPageBreak/>
              <w:t>8</w:t>
            </w:r>
            <w:r>
              <w:t>.</w:t>
            </w:r>
            <w:r>
              <w:rPr>
                <w:lang w:val="en-US" w:eastAsia="zh-CN"/>
              </w:rPr>
              <w:t>15</w:t>
            </w:r>
            <w:r>
              <w:tab/>
              <w:t>Active downlink TCI state switching delay for unified TCI</w:t>
            </w:r>
          </w:p>
          <w:p w14:paraId="17D2F62E" w14:textId="3D711A82" w:rsidR="009C3F8C" w:rsidRDefault="009C3F8C" w:rsidP="009C3F8C">
            <w:pPr>
              <w:pStyle w:val="Heading3"/>
            </w:pPr>
            <w:r>
              <w:t>…</w:t>
            </w:r>
          </w:p>
          <w:p w14:paraId="6842DDF2" w14:textId="22DD1DF5" w:rsidR="009C3F8C" w:rsidRDefault="009C3F8C" w:rsidP="009C3F8C">
            <w:pPr>
              <w:pStyle w:val="Heading3"/>
            </w:pPr>
            <w:r>
              <w:t>8.15.4</w:t>
            </w:r>
            <w:r>
              <w:tab/>
              <w:t>DCI based downlink TCI state switch delay</w:t>
            </w:r>
          </w:p>
          <w:p w14:paraId="68497B35" w14:textId="77777777" w:rsidR="009C3F8C" w:rsidRPr="00F74014" w:rsidRDefault="009C3F8C" w:rsidP="009C3F8C">
            <w:r w:rsidRPr="00F74014">
              <w:t xml:space="preserve">When a UE is configured with the higher layer parameter with </w:t>
            </w:r>
            <w:r w:rsidRPr="00F74014">
              <w:rPr>
                <w:i/>
                <w:iCs/>
              </w:rPr>
              <w:t xml:space="preserve">DLorJointTCIState </w:t>
            </w:r>
            <w:r w:rsidRPr="00F74014">
              <w:t>or</w:t>
            </w:r>
            <w:r w:rsidRPr="00F74014">
              <w:rPr>
                <w:i/>
                <w:iCs/>
              </w:rPr>
              <w:t xml:space="preserve"> </w:t>
            </w:r>
            <w:r w:rsidRPr="00F74014">
              <w:rPr>
                <w:i/>
                <w:iCs/>
                <w:lang w:val="en-US"/>
              </w:rPr>
              <w:t>UL-TCIState,</w:t>
            </w:r>
            <w:r w:rsidRPr="00F74014">
              <w:t xml:space="preserve"> activated with TCI states for downlink transmission by MAC CE indication of more than one codepoints, and receives DCI format 1_1/1_2 with or without DL assignment providing indicated TCI-State or TCI state pair in the active TCI list for a CC or all CCs</w:t>
            </w:r>
            <w:r w:rsidRPr="00DF4D83">
              <w:t xml:space="preserve"> </w:t>
            </w:r>
            <w:r w:rsidRPr="00AF5628">
              <w:t>with a common indicated TCI-State</w:t>
            </w:r>
            <w:r w:rsidRPr="00DF4D83">
              <w:t xml:space="preserve"> in th</w:t>
            </w:r>
            <w:r w:rsidRPr="00F74014">
              <w:t xml:space="preserve">e same CC list configured by </w:t>
            </w:r>
            <w:r w:rsidRPr="00F74014">
              <w:rPr>
                <w:i/>
                <w:iCs/>
              </w:rPr>
              <w:t>simultaneousU-TCI-UpdateList1, simultaneousU-TCI-UpdateList2, simultaneousU-TCI-UpdateList3, simultaneousU-TCI-UpdateList4</w:t>
            </w:r>
            <w:r w:rsidRPr="00F74014">
              <w:t>., the UE transmits a PUCCH with HARQ-ACK information corresponding to the DCI carrying the TCI-State indication.</w:t>
            </w:r>
          </w:p>
          <w:p w14:paraId="6608887A" w14:textId="77777777" w:rsidR="009C3F8C" w:rsidRPr="00F74014" w:rsidRDefault="009C3F8C" w:rsidP="009C3F8C">
            <w:r w:rsidRPr="00F74014">
              <w:t>If the target TCI state is known, the downlink TCI switching to the indicated D</w:t>
            </w:r>
            <w:r w:rsidRPr="00F74014">
              <w:rPr>
                <w:lang w:val="en-US" w:eastAsia="zh-CN"/>
              </w:rPr>
              <w:t>L TCI state or joint TCI state</w:t>
            </w:r>
            <w:r w:rsidRPr="00F74014">
              <w:t xml:space="preserve"> in the DCI format </w:t>
            </w:r>
            <w:r w:rsidRPr="005F7C0F">
              <w:rPr>
                <w:highlight w:val="yellow"/>
              </w:rPr>
              <w:t xml:space="preserve">shall be completed starting from the first slot that is at least </w:t>
            </w:r>
            <w:r w:rsidRPr="005F7C0F">
              <w:rPr>
                <w:i/>
                <w:iCs/>
                <w:highlight w:val="yellow"/>
              </w:rPr>
              <w:t>BeamAppTime</w:t>
            </w:r>
            <w:r w:rsidRPr="005F7C0F">
              <w:rPr>
                <w:rFonts w:hint="eastAsia"/>
                <w:i/>
                <w:iCs/>
                <w:highlight w:val="yellow"/>
                <w:lang w:eastAsia="zh-CN"/>
              </w:rPr>
              <w:t>-</w:t>
            </w:r>
            <w:r w:rsidRPr="005F7C0F">
              <w:rPr>
                <w:i/>
                <w:iCs/>
                <w:highlight w:val="yellow"/>
              </w:rPr>
              <w:t>r17</w:t>
            </w:r>
            <w:r w:rsidRPr="005F7C0F">
              <w:rPr>
                <w:highlight w:val="yellow"/>
              </w:rPr>
              <w:t xml:space="preserve"> symbols after the last symbol of the PUCCH carrying HARQ-AC</w:t>
            </w:r>
            <w:r w:rsidRPr="005F7C0F">
              <w:rPr>
                <w:highlight w:val="yellow"/>
                <w:lang w:val="sv-SE" w:eastAsia="zh-CN"/>
              </w:rPr>
              <w:t>K</w:t>
            </w:r>
            <w:r w:rsidRPr="005F7C0F">
              <w:rPr>
                <w:highlight w:val="yellow"/>
              </w:rPr>
              <w:t xml:space="preserve"> in response to</w:t>
            </w:r>
            <w:r w:rsidRPr="005F7C0F">
              <w:rPr>
                <w:highlight w:val="yellow"/>
                <w:lang w:val="sv-SE" w:eastAsia="zh-CN"/>
              </w:rPr>
              <w:t xml:space="preserve"> the DCI triggering TCI state activation</w:t>
            </w:r>
            <w:r w:rsidRPr="00F74014">
              <w:t xml:space="preserve">. The first slot and the </w:t>
            </w:r>
            <w:r w:rsidRPr="00F74014">
              <w:rPr>
                <w:i/>
                <w:iCs/>
              </w:rPr>
              <w:t>BeamAppTime</w:t>
            </w:r>
            <w:r w:rsidRPr="00F74014">
              <w:rPr>
                <w:rFonts w:hint="eastAsia"/>
                <w:i/>
                <w:iCs/>
                <w:lang w:eastAsia="zh-CN"/>
              </w:rPr>
              <w:t>-</w:t>
            </w:r>
            <w:r w:rsidRPr="00F74014">
              <w:rPr>
                <w:i/>
                <w:iCs/>
              </w:rPr>
              <w:t>r17</w:t>
            </w:r>
            <w:r w:rsidRPr="00F74014">
              <w:t xml:space="preserve"> symbols are both determined on the carrier with the smallest SCS among the carrier(s) applying the beam indication. The value of </w:t>
            </w:r>
            <w:r w:rsidRPr="00F74014">
              <w:rPr>
                <w:i/>
                <w:iCs/>
              </w:rPr>
              <w:t>Beam</w:t>
            </w:r>
            <w:r w:rsidRPr="7179F4AB">
              <w:rPr>
                <w:i/>
                <w:iCs/>
              </w:rPr>
              <w:t>AppTime</w:t>
            </w:r>
            <w:r>
              <w:rPr>
                <w:rFonts w:hint="eastAsia"/>
                <w:i/>
                <w:iCs/>
                <w:lang w:eastAsia="zh-CN"/>
              </w:rPr>
              <w:t>-</w:t>
            </w:r>
            <w:r w:rsidRPr="7179F4AB">
              <w:rPr>
                <w:i/>
                <w:iCs/>
              </w:rPr>
              <w:t>r17</w:t>
            </w:r>
            <w:r>
              <w:t xml:space="preserve"> is defined in TS 38.331 [2]. The known condition for TCI state defined in clause 8.15.2 is applied.</w:t>
            </w:r>
          </w:p>
          <w:p w14:paraId="7068A38F" w14:textId="77777777" w:rsidR="009C3F8C" w:rsidRDefault="009C3F8C" w:rsidP="009C3F8C">
            <w:r>
              <w:t>…</w:t>
            </w:r>
          </w:p>
          <w:p w14:paraId="4E0E2076" w14:textId="77777777" w:rsidR="009C3F8C" w:rsidRDefault="009C3F8C" w:rsidP="009C3F8C"/>
          <w:p w14:paraId="5975A181" w14:textId="77777777" w:rsidR="009C3F8C" w:rsidRDefault="009C3F8C" w:rsidP="009C3F8C">
            <w:pPr>
              <w:pStyle w:val="Heading2"/>
            </w:pPr>
            <w:r>
              <w:rPr>
                <w:rFonts w:hint="eastAsia"/>
                <w:lang w:val="en-US" w:eastAsia="zh-CN"/>
              </w:rPr>
              <w:t>8</w:t>
            </w:r>
            <w:r>
              <w:t>.</w:t>
            </w:r>
            <w:r>
              <w:rPr>
                <w:lang w:val="en-US" w:eastAsia="zh-CN"/>
              </w:rPr>
              <w:t>16</w:t>
            </w:r>
            <w:r>
              <w:tab/>
              <w:t xml:space="preserve">Active </w:t>
            </w:r>
            <w:r>
              <w:rPr>
                <w:rFonts w:hint="eastAsia"/>
                <w:lang w:val="en-US" w:eastAsia="zh-CN"/>
              </w:rPr>
              <w:t>up</w:t>
            </w:r>
            <w:r>
              <w:t>link TCI state switching delay for unified TCI</w:t>
            </w:r>
          </w:p>
          <w:p w14:paraId="096ACB25" w14:textId="48561D14" w:rsidR="009C3F8C" w:rsidRDefault="009C3F8C" w:rsidP="009C3F8C">
            <w:pPr>
              <w:pStyle w:val="Heading3"/>
            </w:pPr>
            <w:r>
              <w:t>…</w:t>
            </w:r>
          </w:p>
          <w:p w14:paraId="79578CB9" w14:textId="60BB3846" w:rsidR="009C3F8C" w:rsidRPr="00122CF8" w:rsidRDefault="009C3F8C" w:rsidP="009C3F8C">
            <w:pPr>
              <w:pStyle w:val="Heading3"/>
            </w:pPr>
            <w:r>
              <w:t>8.16.4</w:t>
            </w:r>
            <w:r>
              <w:tab/>
              <w:t xml:space="preserve">DCI based uplink TCI state switch </w:t>
            </w:r>
            <w:r w:rsidRPr="00122CF8">
              <w:t>delay</w:t>
            </w:r>
          </w:p>
          <w:p w14:paraId="2EBE8514" w14:textId="77777777" w:rsidR="009C3F8C" w:rsidRPr="00F723F0" w:rsidRDefault="009C3F8C" w:rsidP="009C3F8C">
            <w:r>
              <w:t xml:space="preserve">When a UE is configured with the higher layer parameter with </w:t>
            </w:r>
            <w:r>
              <w:rPr>
                <w:i/>
                <w:iCs/>
                <w:color w:val="000000" w:themeColor="text1"/>
              </w:rPr>
              <w:t xml:space="preserve">DLorJointTCIState </w:t>
            </w:r>
            <w:r w:rsidRPr="00546B57">
              <w:rPr>
                <w:color w:val="000000" w:themeColor="text1"/>
              </w:rPr>
              <w:t>or</w:t>
            </w:r>
            <w:r>
              <w:rPr>
                <w:i/>
                <w:iCs/>
                <w:color w:val="000000" w:themeColor="text1"/>
              </w:rPr>
              <w:t xml:space="preserve"> </w:t>
            </w:r>
            <w:r w:rsidRPr="009573AD">
              <w:rPr>
                <w:i/>
                <w:iCs/>
                <w:color w:val="000000" w:themeColor="text1"/>
                <w:lang w:val="en-US"/>
              </w:rPr>
              <w:t>UL-TCIStat</w:t>
            </w:r>
            <w:r>
              <w:rPr>
                <w:i/>
                <w:iCs/>
                <w:color w:val="000000" w:themeColor="text1"/>
                <w:lang w:val="en-US"/>
              </w:rPr>
              <w:t>e,</w:t>
            </w:r>
            <w:r>
              <w:t xml:space="preserve"> activated with TCI states for uplink transmission by MAC CE indication of more than one codepoints,  and receives DCI format 1_1/1_2 with or without DL assignment providing indicated TCI-State or TCI state pair </w:t>
            </w:r>
            <w:r w:rsidRPr="008C1DC7">
              <w:t xml:space="preserve">in the active TCI list </w:t>
            </w:r>
            <w:r>
              <w:t xml:space="preserve"> for a CC</w:t>
            </w:r>
            <w:r w:rsidRPr="00AD33F4">
              <w:t xml:space="preserve"> </w:t>
            </w:r>
            <w:r w:rsidRPr="008C1DC7">
              <w:t>or all CCs</w:t>
            </w:r>
            <w:r w:rsidRPr="004D4946">
              <w:rPr>
                <w:color w:val="000000" w:themeColor="text1"/>
              </w:rPr>
              <w:t xml:space="preserve"> with a common indicated TCI-State in th</w:t>
            </w:r>
            <w:r w:rsidRPr="008C1DC7">
              <w:t xml:space="preserve">e same CC list configured by </w:t>
            </w:r>
            <w:r w:rsidRPr="00AB2C22">
              <w:rPr>
                <w:i/>
                <w:iCs/>
              </w:rPr>
              <w:t>simultaneousU-TCI-UpdateList1</w:t>
            </w:r>
            <w:r>
              <w:rPr>
                <w:i/>
                <w:iCs/>
              </w:rPr>
              <w:t xml:space="preserve">, </w:t>
            </w:r>
            <w:r w:rsidRPr="00AB2C22">
              <w:rPr>
                <w:i/>
                <w:iCs/>
              </w:rPr>
              <w:t>simultaneousU-TCI-UpdateList</w:t>
            </w:r>
            <w:r>
              <w:rPr>
                <w:i/>
                <w:iCs/>
              </w:rPr>
              <w:t xml:space="preserve">2, </w:t>
            </w:r>
            <w:r w:rsidRPr="00AB2C22">
              <w:rPr>
                <w:i/>
                <w:iCs/>
              </w:rPr>
              <w:t>simultaneousU-TCI-UpdateList</w:t>
            </w:r>
            <w:r>
              <w:rPr>
                <w:i/>
                <w:iCs/>
              </w:rPr>
              <w:t xml:space="preserve">3, </w:t>
            </w:r>
            <w:r w:rsidRPr="00AB2C22">
              <w:rPr>
                <w:i/>
                <w:iCs/>
              </w:rPr>
              <w:t>simultaneousU-TCI-UpdateList</w:t>
            </w:r>
            <w:r>
              <w:rPr>
                <w:i/>
                <w:iCs/>
              </w:rPr>
              <w:t>4</w:t>
            </w:r>
            <w:r>
              <w:t>, the UE transmits a PUCCH with HARQ-ACK information corresponding to the DCI carrying the TCI-State indication.</w:t>
            </w:r>
          </w:p>
          <w:p w14:paraId="5E040B15" w14:textId="77777777" w:rsidR="009C3F8C" w:rsidRDefault="009C3F8C" w:rsidP="009C3F8C">
            <w:pPr>
              <w:rPr>
                <w:lang w:val="en-US" w:eastAsia="zh-CN"/>
              </w:rPr>
            </w:pPr>
            <w:r>
              <w:rPr>
                <w:lang w:val="en-US" w:eastAsia="zh-CN"/>
              </w:rPr>
              <w:t xml:space="preserve">The requirements in this clause are applicable only if the DCI format indicating </w:t>
            </w:r>
            <w:r w:rsidRPr="00353208">
              <w:rPr>
                <w:lang w:val="en-US" w:eastAsia="zh-CN"/>
              </w:rPr>
              <w:t>UL TCI state or joint TCI state</w:t>
            </w:r>
            <w:r>
              <w:rPr>
                <w:lang w:val="en-US" w:eastAsia="zh-CN"/>
              </w:rPr>
              <w:t xml:space="preserve"> switch is received by UE when</w:t>
            </w:r>
          </w:p>
          <w:p w14:paraId="5C2A1505" w14:textId="77777777" w:rsidR="009C3F8C" w:rsidRDefault="009C3F8C" w:rsidP="009C3F8C">
            <w:pPr>
              <w:pStyle w:val="B1"/>
              <w:rPr>
                <w:lang w:eastAsia="zh-CN"/>
              </w:rPr>
            </w:pPr>
            <w:r w:rsidRPr="0088343D">
              <w:t>-</w:t>
            </w:r>
            <w:r w:rsidRPr="009C5807">
              <w:rPr>
                <w:lang w:eastAsia="zh-CN"/>
              </w:rPr>
              <w:tab/>
            </w:r>
            <w:r>
              <w:rPr>
                <w:lang w:eastAsia="zh-CN"/>
              </w:rPr>
              <w:t>target TCI state is known, and</w:t>
            </w:r>
          </w:p>
          <w:p w14:paraId="55754C56" w14:textId="77777777" w:rsidR="009C3F8C" w:rsidRDefault="009C3F8C" w:rsidP="009C3F8C">
            <w:pPr>
              <w:pStyle w:val="B1"/>
              <w:rPr>
                <w:lang w:eastAsia="zh-CN"/>
              </w:rPr>
            </w:pPr>
            <w:r w:rsidRPr="0088343D">
              <w:t>-</w:t>
            </w:r>
            <w:r w:rsidRPr="009C5807">
              <w:rPr>
                <w:lang w:eastAsia="zh-CN"/>
              </w:rPr>
              <w:tab/>
            </w:r>
            <w:r>
              <w:rPr>
                <w:lang w:eastAsia="zh-CN"/>
              </w:rPr>
              <w:t>target TCI state is in active TCI state list, and</w:t>
            </w:r>
          </w:p>
          <w:p w14:paraId="0FFE722F" w14:textId="77777777" w:rsidR="009C3F8C" w:rsidRPr="00AF5628" w:rsidRDefault="009C3F8C" w:rsidP="009C3F8C">
            <w:pPr>
              <w:pStyle w:val="B1"/>
              <w:rPr>
                <w:lang w:eastAsia="zh-CN"/>
              </w:rPr>
            </w:pPr>
            <w:r w:rsidRPr="0088343D">
              <w:t>-</w:t>
            </w:r>
            <w:r w:rsidRPr="009C5807">
              <w:rPr>
                <w:lang w:eastAsia="zh-CN"/>
              </w:rPr>
              <w:tab/>
            </w:r>
            <w:r>
              <w:rPr>
                <w:lang w:eastAsia="zh-CN"/>
              </w:rPr>
              <w:t>PL-RS is maintained for UL or Joint TCI state switch</w:t>
            </w:r>
          </w:p>
          <w:p w14:paraId="2F6F40FA" w14:textId="77777777" w:rsidR="009C3F8C" w:rsidRDefault="009C3F8C" w:rsidP="009C3F8C">
            <w:r>
              <w:t xml:space="preserve">If the target TCI state is known, the uplink TCI switching to the indicated </w:t>
            </w:r>
            <w:r w:rsidRPr="00353208">
              <w:rPr>
                <w:lang w:val="en-US" w:eastAsia="zh-CN"/>
              </w:rPr>
              <w:t>UL TCI state or joint TCI state</w:t>
            </w:r>
            <w:r>
              <w:t xml:space="preserve"> in the DCI format shall be completed starting from the first slot that is </w:t>
            </w:r>
            <w:r w:rsidRPr="005F7C0F">
              <w:rPr>
                <w:highlight w:val="yellow"/>
              </w:rPr>
              <w:t xml:space="preserve">at least </w:t>
            </w:r>
            <w:r w:rsidRPr="005F7C0F">
              <w:rPr>
                <w:i/>
                <w:iCs/>
                <w:highlight w:val="yellow"/>
              </w:rPr>
              <w:t>BeamAppTime-r17</w:t>
            </w:r>
            <w:r w:rsidRPr="005F7C0F">
              <w:rPr>
                <w:highlight w:val="yellow"/>
              </w:rPr>
              <w:t xml:space="preserve"> symbols after the last symbol of the PUCCH carrying HARQ-ACK in response to</w:t>
            </w:r>
            <w:r w:rsidRPr="005F7C0F">
              <w:rPr>
                <w:highlight w:val="yellow"/>
                <w:lang w:val="sv-SE" w:eastAsia="zh-CN"/>
              </w:rPr>
              <w:t xml:space="preserve"> the DCI triggering TCI state activation</w:t>
            </w:r>
            <w:r>
              <w:t xml:space="preserve">. The first slot and the </w:t>
            </w:r>
            <w:r w:rsidRPr="7179F4AB">
              <w:rPr>
                <w:i/>
                <w:iCs/>
              </w:rPr>
              <w:t>BeamAppTime</w:t>
            </w:r>
            <w:r>
              <w:rPr>
                <w:i/>
                <w:iCs/>
              </w:rPr>
              <w:t>-</w:t>
            </w:r>
            <w:r w:rsidRPr="7179F4AB">
              <w:rPr>
                <w:i/>
                <w:iCs/>
              </w:rPr>
              <w:t>_r17</w:t>
            </w:r>
            <w:r>
              <w:t xml:space="preserve"> symbols are both determined on the carrier with </w:t>
            </w:r>
            <w:r w:rsidRPr="00122CF8">
              <w:t xml:space="preserve">the smallest SCS among the carrier(s) applying the beam indication. The value of </w:t>
            </w:r>
            <w:r w:rsidRPr="00122CF8">
              <w:rPr>
                <w:i/>
                <w:iCs/>
              </w:rPr>
              <w:t>BeamAppTime_r17</w:t>
            </w:r>
            <w:r w:rsidRPr="00122CF8">
              <w:t xml:space="preserve"> is defined in TS 38.331 [2]. The known condition for TCI state defined in clause 8.</w:t>
            </w:r>
            <w:r>
              <w:t>16</w:t>
            </w:r>
            <w:r w:rsidRPr="00122CF8">
              <w:t>.2 is applied.</w:t>
            </w:r>
            <w:r>
              <w:t xml:space="preserve"> </w:t>
            </w:r>
          </w:p>
          <w:p w14:paraId="42A6F679" w14:textId="5A1C90BC" w:rsidR="009C3F8C" w:rsidRDefault="009C3F8C" w:rsidP="009C3F8C">
            <w:r>
              <w:rPr>
                <w:rFonts w:hint="eastAsia"/>
                <w:lang w:eastAsia="zh-CN"/>
              </w:rPr>
              <w:t>I</w:t>
            </w:r>
            <w:r>
              <w:rPr>
                <w:lang w:eastAsia="zh-CN"/>
              </w:rPr>
              <w:t xml:space="preserve">f a </w:t>
            </w:r>
            <w:r>
              <w:rPr>
                <w:rFonts w:eastAsia="Calibri"/>
              </w:rPr>
              <w:t xml:space="preserve">PL-RS is </w:t>
            </w:r>
            <w:r w:rsidRPr="00B075E9">
              <w:rPr>
                <w:iCs/>
                <w:lang w:val="en-US"/>
              </w:rPr>
              <w:t xml:space="preserve">associated with or included in </w:t>
            </w:r>
            <w:r w:rsidRPr="00353208">
              <w:rPr>
                <w:lang w:val="en-US" w:eastAsia="zh-CN"/>
              </w:rPr>
              <w:t>UL TCI state or joint TCI state</w:t>
            </w:r>
            <w:r>
              <w:rPr>
                <w:lang w:val="en-US" w:eastAsia="zh-CN"/>
              </w:rPr>
              <w:t>, the UL TCI switching and PL-RS switching shall be completed at the same time.</w:t>
            </w:r>
          </w:p>
        </w:tc>
      </w:tr>
    </w:tbl>
    <w:p w14:paraId="396A2E50" w14:textId="77777777" w:rsidR="00FA55B3" w:rsidRDefault="00FA55B3" w:rsidP="007B0800">
      <w:pPr>
        <w:rPr>
          <w:lang w:val="en-US" w:eastAsia="zh-CN"/>
        </w:rPr>
      </w:pPr>
    </w:p>
    <w:p w14:paraId="6BEE9B5D" w14:textId="7A034784" w:rsidR="00FA55B3" w:rsidRDefault="00FA55B3" w:rsidP="007B0800">
      <w:pPr>
        <w:rPr>
          <w:iCs/>
          <w:lang w:val="en-US" w:eastAsia="zh-CN"/>
        </w:rPr>
      </w:pPr>
      <w:r w:rsidRPr="00FA55B3">
        <w:rPr>
          <w:iCs/>
          <w:lang w:val="en-US" w:eastAsia="zh-CN"/>
        </w:rPr>
        <w:lastRenderedPageBreak/>
        <w:t>BeamAppTime-r17</w:t>
      </w:r>
      <w:r>
        <w:rPr>
          <w:iCs/>
          <w:lang w:val="en-US" w:eastAsia="zh-CN"/>
        </w:rPr>
        <w:t xml:space="preserve"> is defined as number of symbols and its range can be found in TS38.331:</w:t>
      </w:r>
    </w:p>
    <w:p w14:paraId="508258C8" w14:textId="4D1DCC8B" w:rsidR="00FA55B3" w:rsidRDefault="00FA55B3" w:rsidP="007B0800">
      <w:pPr>
        <w:rPr>
          <w:rFonts w:ascii="Courier New" w:hAnsi="Courier New" w:cs="Courier New"/>
          <w:color w:val="000000"/>
          <w:sz w:val="16"/>
          <w:szCs w:val="16"/>
          <w:lang w:val="en-US" w:eastAsia="zh-CN"/>
        </w:rPr>
      </w:pPr>
      <w:r w:rsidRPr="00FA55B3">
        <w:rPr>
          <w:rFonts w:ascii="Courier New" w:hAnsi="Courier New" w:cs="Courier New"/>
          <w:color w:val="000000"/>
          <w:sz w:val="16"/>
          <w:szCs w:val="16"/>
          <w:lang w:val="en-US" w:eastAsia="zh-CN"/>
        </w:rPr>
        <w:t>BeamAppTime-r17</w:t>
      </w:r>
      <w:r>
        <w:rPr>
          <w:iCs/>
          <w:lang w:val="en-US" w:eastAsia="zh-CN"/>
        </w:rPr>
        <w:t xml:space="preserve"> </w:t>
      </w:r>
      <w:r>
        <w:rPr>
          <w:rFonts w:ascii="Courier New" w:hAnsi="Courier New" w:cs="Courier New"/>
          <w:color w:val="862053"/>
          <w:sz w:val="16"/>
          <w:szCs w:val="16"/>
          <w:lang w:val="en-US" w:eastAsia="zh-CN"/>
        </w:rPr>
        <w:t>ENUMERATED</w:t>
      </w:r>
      <w:r w:rsidRPr="00FA55B3">
        <w:rPr>
          <w:rFonts w:ascii="Courier New" w:hAnsi="Courier New" w:cs="Courier New"/>
          <w:color w:val="000000"/>
          <w:sz w:val="16"/>
          <w:szCs w:val="16"/>
          <w:lang w:val="en-US" w:eastAsia="zh-CN"/>
        </w:rPr>
        <w:t xml:space="preserve"> </w:t>
      </w:r>
      <w:r>
        <w:rPr>
          <w:rFonts w:ascii="Courier New" w:hAnsi="Courier New" w:cs="Courier New"/>
          <w:color w:val="000000"/>
          <w:sz w:val="16"/>
          <w:szCs w:val="16"/>
          <w:lang w:val="en-US" w:eastAsia="zh-CN"/>
        </w:rPr>
        <w:t>{n1, n2, n4, n7, n14, n28, n42, n56, n70, n84, n98, n112, n224, n336, spare2, spare1}</w:t>
      </w:r>
    </w:p>
    <w:p w14:paraId="3CC3B4FE" w14:textId="627D724F" w:rsidR="00CC54F4" w:rsidRDefault="001D5F09" w:rsidP="007B0800">
      <w:pPr>
        <w:rPr>
          <w:lang w:val="en-US" w:eastAsia="zh-CN"/>
        </w:rPr>
      </w:pPr>
      <w:r>
        <w:rPr>
          <w:lang w:val="en-US" w:eastAsia="zh-CN"/>
        </w:rPr>
        <w:t>One of the issues related to RAN4 mentioned in the LS is about RF retuning time</w:t>
      </w:r>
      <w:r w:rsidR="000C2699">
        <w:rPr>
          <w:lang w:val="en-US" w:eastAsia="zh-CN"/>
        </w:rPr>
        <w:t xml:space="preserve">: </w:t>
      </w:r>
    </w:p>
    <w:p w14:paraId="1CF05129" w14:textId="028DF206" w:rsidR="000C2699" w:rsidRPr="000C2699" w:rsidRDefault="000C2699" w:rsidP="000C2699">
      <w:pPr>
        <w:pStyle w:val="ListParagraph"/>
        <w:numPr>
          <w:ilvl w:val="0"/>
          <w:numId w:val="45"/>
        </w:numPr>
        <w:ind w:firstLineChars="0"/>
        <w:rPr>
          <w:lang w:val="en-US" w:eastAsia="zh-CN"/>
        </w:rPr>
      </w:pPr>
      <w:r w:rsidRPr="000C2699">
        <w:rPr>
          <w:rFonts w:ascii="Arial" w:hAnsi="Arial" w:cs="Arial"/>
          <w:bCs/>
          <w:iCs/>
        </w:rPr>
        <w:t>RF retuning time when inter-frequency switch is performed, which is up to RAN4</w:t>
      </w:r>
    </w:p>
    <w:p w14:paraId="352C915D" w14:textId="1BA8994C" w:rsidR="009C3F8C" w:rsidRDefault="000C2699" w:rsidP="007B0800">
      <w:pPr>
        <w:rPr>
          <w:lang w:val="en-US" w:eastAsia="zh-CN"/>
        </w:rPr>
      </w:pPr>
      <w:r>
        <w:rPr>
          <w:lang w:val="en-US" w:eastAsia="zh-CN"/>
        </w:rPr>
        <w:t xml:space="preserve">As baseline, LTM to an inter-frequency neighbor cell </w:t>
      </w:r>
      <w:r w:rsidR="008252E1">
        <w:rPr>
          <w:lang w:val="en-US" w:eastAsia="zh-CN"/>
        </w:rPr>
        <w:t>requires RF retuning before UE can actually transmit or receive according to the new TCI.</w:t>
      </w:r>
      <w:r w:rsidR="005857E9">
        <w:rPr>
          <w:lang w:val="en-US" w:eastAsia="zh-CN"/>
        </w:rPr>
        <w:t xml:space="preserve"> It is quite straightforward that legacy RF retuning time, which is 0.5ms in FR1 and 0.25ms in FR2, can be reused here.</w:t>
      </w:r>
    </w:p>
    <w:p w14:paraId="5350FEE3" w14:textId="0C357502" w:rsidR="00CB72AB" w:rsidRDefault="00CB72AB" w:rsidP="00CB72AB">
      <w:pPr>
        <w:pStyle w:val="Caption"/>
        <w:rPr>
          <w:lang w:val="en-US" w:eastAsia="zh-CN"/>
        </w:rPr>
      </w:pPr>
      <w:bookmarkStart w:id="3" w:name="_Ref141695046"/>
      <w:r>
        <w:t xml:space="preserve">Proposal </w:t>
      </w:r>
      <w:r>
        <w:fldChar w:fldCharType="begin"/>
      </w:r>
      <w:r>
        <w:instrText xml:space="preserve"> SEQ Proposal \* ARABIC </w:instrText>
      </w:r>
      <w:r>
        <w:fldChar w:fldCharType="separate"/>
      </w:r>
      <w:r w:rsidR="00931409">
        <w:rPr>
          <w:noProof/>
        </w:rPr>
        <w:t>1</w:t>
      </w:r>
      <w:r>
        <w:fldChar w:fldCharType="end"/>
      </w:r>
      <w:r>
        <w:t xml:space="preserve">: RF retuning time needs to be considered in LTM to </w:t>
      </w:r>
      <w:r>
        <w:rPr>
          <w:lang w:val="en-US" w:eastAsia="zh-CN"/>
        </w:rPr>
        <w:t>an inter-frequency neighbor cell.</w:t>
      </w:r>
      <w:bookmarkEnd w:id="3"/>
    </w:p>
    <w:p w14:paraId="290DB17C" w14:textId="07741EA2" w:rsidR="00CB72AB" w:rsidRPr="00CB72AB" w:rsidRDefault="00CB72AB" w:rsidP="00CB72AB">
      <w:pPr>
        <w:pStyle w:val="Caption"/>
        <w:rPr>
          <w:lang w:val="en-US" w:eastAsia="zh-CN"/>
        </w:rPr>
      </w:pPr>
      <w:bookmarkStart w:id="4" w:name="_Ref141695049"/>
      <w:r>
        <w:t xml:space="preserve">Proposal </w:t>
      </w:r>
      <w:r>
        <w:fldChar w:fldCharType="begin"/>
      </w:r>
      <w:r>
        <w:instrText xml:space="preserve"> SEQ Proposal \* ARABIC </w:instrText>
      </w:r>
      <w:r>
        <w:fldChar w:fldCharType="separate"/>
      </w:r>
      <w:r w:rsidR="00931409">
        <w:rPr>
          <w:noProof/>
        </w:rPr>
        <w:t>2</w:t>
      </w:r>
      <w:r>
        <w:fldChar w:fldCharType="end"/>
      </w:r>
      <w:r>
        <w:t xml:space="preserve">: legacy RF retuning time, i.e., </w:t>
      </w:r>
      <w:r>
        <w:rPr>
          <w:lang w:val="en-US" w:eastAsia="zh-CN"/>
        </w:rPr>
        <w:t>0.5ms in FR1 and 0.25ms in FR2, can be reused.</w:t>
      </w:r>
      <w:bookmarkEnd w:id="4"/>
    </w:p>
    <w:p w14:paraId="5A0D2C1A" w14:textId="5B8DC170" w:rsidR="00F23F0A" w:rsidRDefault="00F23F0A" w:rsidP="00F23F0A">
      <w:pPr>
        <w:rPr>
          <w:lang w:eastAsia="zh-CN"/>
        </w:rPr>
      </w:pPr>
      <w:r>
        <w:rPr>
          <w:lang w:val="en-US" w:eastAsia="zh-CN"/>
        </w:rPr>
        <w:t xml:space="preserve"> </w:t>
      </w:r>
    </w:p>
    <w:p w14:paraId="3B151829" w14:textId="776762E6" w:rsidR="00F23F0A" w:rsidRDefault="00A34DD9" w:rsidP="007B0800">
      <w:r>
        <w:t xml:space="preserve">Regarding relationship between beam application time and cell switch delay, our understanding is that beam application time indicates the </w:t>
      </w:r>
      <w:r w:rsidRPr="00A34DD9">
        <w:rPr>
          <w:b/>
          <w:bCs/>
        </w:rPr>
        <w:t>earliest</w:t>
      </w:r>
      <w:r>
        <w:t xml:space="preserve"> time that UE can transmit or receive according to the new TCI in target cell, while cell switch delay is the </w:t>
      </w:r>
      <w:r w:rsidRPr="001749A2">
        <w:rPr>
          <w:b/>
          <w:bCs/>
        </w:rPr>
        <w:t>latest</w:t>
      </w:r>
      <w:r>
        <w:t xml:space="preserve"> time that UE needs to finish cell switch</w:t>
      </w:r>
      <w:r w:rsidR="00890086">
        <w:t xml:space="preserve"> (by sending RACH or</w:t>
      </w:r>
      <w:r w:rsidR="005C0853">
        <w:t xml:space="preserve"> </w:t>
      </w:r>
      <w:r w:rsidR="00CE7714">
        <w:t>data</w:t>
      </w:r>
      <w:r w:rsidR="00890086">
        <w:t xml:space="preserve"> to target cell)</w:t>
      </w:r>
      <w:r>
        <w:t xml:space="preserve">. </w:t>
      </w:r>
      <w:r w:rsidR="009366DB">
        <w:t>Cell switch delay has been widely discussed in RAN4</w:t>
      </w:r>
      <w:r w:rsidR="00380AE0">
        <w:t>:</w:t>
      </w:r>
    </w:p>
    <w:p w14:paraId="35CF314C" w14:textId="46DD05F4" w:rsidR="00380AE0" w:rsidRDefault="00380AE0" w:rsidP="007B0800">
      <w:r>
        <w:t xml:space="preserve">RACH based: </w:t>
      </w:r>
      <w:r w:rsidRPr="004A2C36">
        <w:rPr>
          <w:rFonts w:cs="v4.2.0"/>
          <w:szCs w:val="21"/>
        </w:rPr>
        <w:t>T</w:t>
      </w:r>
      <w:r w:rsidRPr="004A2C36">
        <w:rPr>
          <w:rFonts w:cs="v4.2.0"/>
          <w:szCs w:val="21"/>
          <w:vertAlign w:val="subscript"/>
        </w:rPr>
        <w:t>delay</w:t>
      </w:r>
      <w:r w:rsidRPr="004A2C36">
        <w:rPr>
          <w:szCs w:val="21"/>
        </w:rPr>
        <w:t xml:space="preserve"> = T</w:t>
      </w:r>
      <w:r w:rsidRPr="004A2C36">
        <w:rPr>
          <w:szCs w:val="21"/>
          <w:vertAlign w:val="subscript"/>
        </w:rPr>
        <w:t xml:space="preserve">cmd </w:t>
      </w:r>
      <w:r w:rsidRPr="004A2C36">
        <w:rPr>
          <w:szCs w:val="21"/>
        </w:rPr>
        <w:t>+ T</w:t>
      </w:r>
      <w:r w:rsidRPr="004A2C36">
        <w:rPr>
          <w:szCs w:val="21"/>
          <w:vertAlign w:val="subscript"/>
        </w:rPr>
        <w:t>processing</w:t>
      </w:r>
      <w:r w:rsidRPr="004A2C36">
        <w:rPr>
          <w:szCs w:val="21"/>
        </w:rPr>
        <w:t xml:space="preserve"> / T</w:t>
      </w:r>
      <w:r w:rsidRPr="004A2C36">
        <w:rPr>
          <w:szCs w:val="21"/>
          <w:vertAlign w:val="subscript"/>
        </w:rPr>
        <w:t>LTM</w:t>
      </w:r>
      <w:r w:rsidRPr="004A2C36">
        <w:rPr>
          <w:szCs w:val="21"/>
        </w:rPr>
        <w:t>-</w:t>
      </w:r>
      <w:r w:rsidRPr="004A2C36">
        <w:rPr>
          <w:szCs w:val="21"/>
          <w:vertAlign w:val="subscript"/>
        </w:rPr>
        <w:t>processing</w:t>
      </w:r>
      <w:r w:rsidRPr="004A2C36">
        <w:rPr>
          <w:szCs w:val="21"/>
        </w:rPr>
        <w:t xml:space="preserve"> + T</w:t>
      </w:r>
      <w:r w:rsidRPr="004A2C36">
        <w:rPr>
          <w:szCs w:val="21"/>
          <w:vertAlign w:val="subscript"/>
        </w:rPr>
        <w:t>search</w:t>
      </w:r>
      <w:r w:rsidRPr="004A2C36">
        <w:rPr>
          <w:szCs w:val="21"/>
        </w:rPr>
        <w:t xml:space="preserve"> + T</w:t>
      </w:r>
      <w:r w:rsidRPr="004A2C36">
        <w:rPr>
          <w:rFonts w:ascii="Microsoft YaHei" w:eastAsia="Microsoft YaHei" w:hAnsi="Microsoft YaHei" w:cs="Microsoft YaHei" w:hint="eastAsia"/>
          <w:szCs w:val="21"/>
          <w:vertAlign w:val="subscript"/>
          <w:lang w:val="en-US"/>
        </w:rPr>
        <w:t>∆</w:t>
      </w:r>
      <w:r w:rsidRPr="004A2C36">
        <w:rPr>
          <w:szCs w:val="21"/>
        </w:rPr>
        <w:t xml:space="preserve"> + T</w:t>
      </w:r>
      <w:r w:rsidRPr="004A2C36">
        <w:rPr>
          <w:szCs w:val="21"/>
          <w:vertAlign w:val="subscript"/>
        </w:rPr>
        <w:t xml:space="preserve">margin </w:t>
      </w:r>
      <w:r w:rsidRPr="004A2C36">
        <w:rPr>
          <w:szCs w:val="21"/>
        </w:rPr>
        <w:t xml:space="preserve">+ </w:t>
      </w:r>
      <w:r w:rsidRPr="004A2C36">
        <w:rPr>
          <w:lang w:val="en-US" w:eastAsia="ja-JP"/>
        </w:rPr>
        <w:t>T</w:t>
      </w:r>
      <w:r w:rsidRPr="004A2C36">
        <w:rPr>
          <w:vertAlign w:val="subscript"/>
          <w:lang w:val="en-US" w:eastAsia="ja-JP"/>
        </w:rPr>
        <w:t>uncertainity</w:t>
      </w:r>
      <w:r w:rsidRPr="004A2C36">
        <w:t xml:space="preserve"> /T</w:t>
      </w:r>
      <w:r w:rsidRPr="004A2C36">
        <w:rPr>
          <w:vertAlign w:val="subscript"/>
        </w:rPr>
        <w:t>IU</w:t>
      </w:r>
    </w:p>
    <w:p w14:paraId="2D1B4FB1" w14:textId="4AF407B5" w:rsidR="00F23F0A" w:rsidRDefault="00380AE0" w:rsidP="007B0800">
      <w:r>
        <w:t xml:space="preserve">RACH-less: </w:t>
      </w:r>
      <w:r w:rsidRPr="004A2C36">
        <w:rPr>
          <w:rFonts w:cs="v4.2.0"/>
          <w:szCs w:val="21"/>
        </w:rPr>
        <w:t>T</w:t>
      </w:r>
      <w:r w:rsidRPr="004A2C36">
        <w:rPr>
          <w:rFonts w:cs="v4.2.0"/>
          <w:szCs w:val="21"/>
          <w:vertAlign w:val="subscript"/>
        </w:rPr>
        <w:t>delay</w:t>
      </w:r>
      <w:r w:rsidRPr="004A2C36">
        <w:rPr>
          <w:szCs w:val="21"/>
        </w:rPr>
        <w:t xml:space="preserve"> = T</w:t>
      </w:r>
      <w:r w:rsidRPr="004A2C36">
        <w:rPr>
          <w:szCs w:val="21"/>
          <w:vertAlign w:val="subscript"/>
        </w:rPr>
        <w:t xml:space="preserve">cmd </w:t>
      </w:r>
      <w:r w:rsidRPr="004A2C36">
        <w:rPr>
          <w:szCs w:val="21"/>
        </w:rPr>
        <w:t>+ T</w:t>
      </w:r>
      <w:r w:rsidRPr="004A2C36">
        <w:rPr>
          <w:szCs w:val="21"/>
          <w:vertAlign w:val="subscript"/>
        </w:rPr>
        <w:t>processing,2</w:t>
      </w:r>
      <w:r w:rsidRPr="004A2C36">
        <w:rPr>
          <w:szCs w:val="21"/>
        </w:rPr>
        <w:t xml:space="preserve"> / T</w:t>
      </w:r>
      <w:r w:rsidRPr="004A2C36">
        <w:rPr>
          <w:szCs w:val="21"/>
          <w:vertAlign w:val="subscript"/>
        </w:rPr>
        <w:t>LTM</w:t>
      </w:r>
      <w:r w:rsidRPr="004A2C36">
        <w:rPr>
          <w:szCs w:val="21"/>
        </w:rPr>
        <w:t>-</w:t>
      </w:r>
      <w:r w:rsidRPr="004A2C36">
        <w:rPr>
          <w:szCs w:val="21"/>
          <w:vertAlign w:val="subscript"/>
        </w:rPr>
        <w:t>processing</w:t>
      </w:r>
      <w:r w:rsidRPr="004A2C36">
        <w:rPr>
          <w:szCs w:val="21"/>
        </w:rPr>
        <w:t xml:space="preserve"> + T</w:t>
      </w:r>
      <w:r w:rsidRPr="004A2C36">
        <w:rPr>
          <w:szCs w:val="21"/>
          <w:vertAlign w:val="subscript"/>
        </w:rPr>
        <w:t>search</w:t>
      </w:r>
      <w:r w:rsidRPr="004A2C36">
        <w:rPr>
          <w:szCs w:val="21"/>
        </w:rPr>
        <w:t xml:space="preserve"> + T</w:t>
      </w:r>
      <w:r w:rsidRPr="004A2C36">
        <w:rPr>
          <w:rFonts w:ascii="Microsoft YaHei" w:eastAsia="Microsoft YaHei" w:hAnsi="Microsoft YaHei" w:cs="Microsoft YaHei" w:hint="eastAsia"/>
          <w:szCs w:val="21"/>
          <w:vertAlign w:val="subscript"/>
          <w:lang w:val="en-US"/>
        </w:rPr>
        <w:t>∆</w:t>
      </w:r>
      <w:r w:rsidRPr="004A2C36">
        <w:rPr>
          <w:szCs w:val="21"/>
        </w:rPr>
        <w:t xml:space="preserve"> + T</w:t>
      </w:r>
      <w:r w:rsidRPr="004A2C36">
        <w:rPr>
          <w:szCs w:val="21"/>
          <w:vertAlign w:val="subscript"/>
        </w:rPr>
        <w:t xml:space="preserve">margin </w:t>
      </w:r>
      <w:r w:rsidRPr="004A2C36">
        <w:rPr>
          <w:szCs w:val="21"/>
        </w:rPr>
        <w:t>+</w:t>
      </w:r>
      <w:r w:rsidRPr="004A2C36">
        <w:rPr>
          <w:lang w:val="en-US" w:eastAsia="ja-JP"/>
        </w:rPr>
        <w:t xml:space="preserve"> T</w:t>
      </w:r>
      <w:r w:rsidRPr="004A2C36">
        <w:rPr>
          <w:vertAlign w:val="subscript"/>
          <w:lang w:val="en-US" w:eastAsia="ja-JP"/>
        </w:rPr>
        <w:t>uncertainity</w:t>
      </w:r>
      <w:r w:rsidRPr="004A2C36">
        <w:rPr>
          <w:lang w:val="en-US" w:eastAsia="ja-JP"/>
        </w:rPr>
        <w:t>/T</w:t>
      </w:r>
      <w:r w:rsidRPr="004A2C36">
        <w:rPr>
          <w:vertAlign w:val="subscript"/>
          <w:lang w:val="en-US" w:eastAsia="ja-JP"/>
        </w:rPr>
        <w:t>IU</w:t>
      </w:r>
    </w:p>
    <w:p w14:paraId="2DF0AA5F" w14:textId="48A2AD31" w:rsidR="00DF3E34" w:rsidRDefault="00615600" w:rsidP="007B0800">
      <w:r>
        <w:t>Although e</w:t>
      </w:r>
      <w:r w:rsidR="00380AE0">
        <w:t>xact definition and value of each term is still being discussed in RAN4</w:t>
      </w:r>
      <w:r>
        <w:t xml:space="preserve">, it is our understanding that RAN4 does not need to additionally add beam application time explicitly, assuming that TCI activation is received </w:t>
      </w:r>
      <w:r w:rsidR="00DD74DA">
        <w:t>before</w:t>
      </w:r>
      <w:r>
        <w:t xml:space="preserve"> or together with cell switch command. </w:t>
      </w:r>
    </w:p>
    <w:p w14:paraId="45B3ACB1" w14:textId="6B1CD330" w:rsidR="00380AE0" w:rsidRDefault="00931409" w:rsidP="00931409">
      <w:pPr>
        <w:pStyle w:val="Caption"/>
      </w:pPr>
      <w:bookmarkStart w:id="5" w:name="_Ref141695051"/>
      <w:r>
        <w:t xml:space="preserve">Proposal </w:t>
      </w:r>
      <w:r>
        <w:fldChar w:fldCharType="begin"/>
      </w:r>
      <w:r>
        <w:instrText xml:space="preserve"> SEQ Proposal \* ARABIC </w:instrText>
      </w:r>
      <w:r>
        <w:fldChar w:fldCharType="separate"/>
      </w:r>
      <w:r>
        <w:rPr>
          <w:noProof/>
        </w:rPr>
        <w:t>3</w:t>
      </w:r>
      <w:r>
        <w:fldChar w:fldCharType="end"/>
      </w:r>
      <w:r>
        <w:t xml:space="preserve">: </w:t>
      </w:r>
      <w:r w:rsidR="00DD74DA">
        <w:t>assuming TCI activation is received before or together with cell switch command, RAN4 does not need to additionally add beam application time explicitly in the cell switch delay</w:t>
      </w:r>
      <w:r w:rsidR="00C57E50">
        <w:t>.</w:t>
      </w:r>
      <w:bookmarkEnd w:id="5"/>
    </w:p>
    <w:p w14:paraId="067009A5" w14:textId="77777777" w:rsidR="00827ADC" w:rsidRDefault="00827ADC" w:rsidP="007B0800"/>
    <w:p w14:paraId="42B8A4F3" w14:textId="4152891A" w:rsidR="007B0800" w:rsidRPr="007B0800" w:rsidRDefault="007B0800" w:rsidP="007B0800">
      <w:pPr>
        <w:pStyle w:val="ListParagraph"/>
        <w:numPr>
          <w:ilvl w:val="0"/>
          <w:numId w:val="44"/>
        </w:numPr>
        <w:ind w:left="284" w:firstLineChars="0" w:hanging="284"/>
        <w:rPr>
          <w:b/>
          <w:bCs/>
          <w:u w:val="single"/>
          <w:lang w:val="en-US"/>
        </w:rPr>
      </w:pPr>
      <w:r w:rsidRPr="007B0800">
        <w:rPr>
          <w:b/>
          <w:bCs/>
          <w:u w:val="single"/>
          <w:lang w:val="en-US"/>
        </w:rPr>
        <w:t>UE based TA measurement</w:t>
      </w:r>
    </w:p>
    <w:p w14:paraId="4E82DFC6" w14:textId="5BCA676E" w:rsidR="005970BD" w:rsidRDefault="005970BD" w:rsidP="005970BD">
      <w:r>
        <w:t>Context of section D in RAN1 LS is duplicated here for information:</w:t>
      </w:r>
    </w:p>
    <w:tbl>
      <w:tblPr>
        <w:tblStyle w:val="TableGrid"/>
        <w:tblW w:w="0" w:type="auto"/>
        <w:tblLook w:val="04A0" w:firstRow="1" w:lastRow="0" w:firstColumn="1" w:lastColumn="0" w:noHBand="0" w:noVBand="1"/>
      </w:tblPr>
      <w:tblGrid>
        <w:gridCol w:w="9629"/>
      </w:tblGrid>
      <w:tr w:rsidR="005970BD" w14:paraId="74381CDA" w14:textId="77777777" w:rsidTr="00000AEE">
        <w:tc>
          <w:tcPr>
            <w:tcW w:w="9629" w:type="dxa"/>
          </w:tcPr>
          <w:p w14:paraId="2982EEBD" w14:textId="77777777" w:rsidR="003F5AB2" w:rsidRPr="003F5AB2" w:rsidRDefault="003F5AB2" w:rsidP="003F5AB2">
            <w:pPr>
              <w:pStyle w:val="Header"/>
              <w:widowControl/>
              <w:numPr>
                <w:ilvl w:val="0"/>
                <w:numId w:val="42"/>
              </w:numPr>
              <w:overflowPunct/>
              <w:autoSpaceDE/>
              <w:autoSpaceDN/>
              <w:adjustRightInd/>
              <w:ind w:left="312" w:hanging="312"/>
              <w:textAlignment w:val="auto"/>
              <w:rPr>
                <w:rFonts w:cs="Arial"/>
                <w:lang w:eastAsia="ja-JP"/>
              </w:rPr>
            </w:pPr>
            <w:r w:rsidRPr="003F5AB2">
              <w:rPr>
                <w:rFonts w:cs="Arial"/>
                <w:lang w:eastAsia="ja-JP"/>
              </w:rPr>
              <w:t>UE based TA measurement</w:t>
            </w:r>
          </w:p>
          <w:p w14:paraId="1F0D8282" w14:textId="77777777" w:rsidR="003F5AB2" w:rsidRDefault="003F5AB2" w:rsidP="003F5AB2">
            <w:pPr>
              <w:pStyle w:val="Header"/>
              <w:rPr>
                <w:rFonts w:cs="Arial"/>
                <w:bCs/>
                <w:lang w:eastAsia="ja-JP"/>
              </w:rPr>
            </w:pPr>
          </w:p>
          <w:p w14:paraId="64547164" w14:textId="77777777" w:rsidR="003F5AB2" w:rsidRPr="00AA5385" w:rsidRDefault="003F5AB2" w:rsidP="003F5AB2">
            <w:pPr>
              <w:rPr>
                <w:rFonts w:ascii="Arial" w:hAnsi="Arial" w:cs="Arial"/>
                <w:bCs/>
                <w:lang w:eastAsia="en-GB"/>
              </w:rPr>
            </w:pPr>
            <w:r w:rsidRPr="00AA5385">
              <w:rPr>
                <w:rFonts w:ascii="Arial" w:hAnsi="Arial" w:cs="Arial"/>
                <w:bCs/>
                <w:lang w:eastAsia="en-GB"/>
              </w:rPr>
              <w:t>RAN1 has confirmed the following working assumption</w:t>
            </w:r>
            <w:r>
              <w:rPr>
                <w:rFonts w:ascii="Arial" w:hAnsi="Arial" w:cs="Arial"/>
                <w:bCs/>
                <w:lang w:eastAsia="en-GB"/>
              </w:rPr>
              <w:t>, which was made</w:t>
            </w:r>
            <w:r w:rsidRPr="00AA5385">
              <w:rPr>
                <w:rFonts w:ascii="Arial" w:hAnsi="Arial" w:cs="Arial"/>
                <w:bCs/>
                <w:lang w:eastAsia="en-GB"/>
              </w:rPr>
              <w:t xml:space="preserve"> in RAN1#11</w:t>
            </w:r>
            <w:r>
              <w:rPr>
                <w:rFonts w:ascii="Arial" w:hAnsi="Arial" w:cs="Arial"/>
                <w:bCs/>
                <w:lang w:eastAsia="en-GB"/>
              </w:rPr>
              <w:t>2</w:t>
            </w:r>
            <w:r w:rsidRPr="00AA5385">
              <w:rPr>
                <w:rFonts w:ascii="Arial" w:hAnsi="Arial" w:cs="Arial"/>
                <w:bCs/>
                <w:lang w:eastAsia="en-GB"/>
              </w:rPr>
              <w:t>:</w:t>
            </w:r>
          </w:p>
          <w:p w14:paraId="168F0410" w14:textId="77777777" w:rsidR="003F5AB2" w:rsidRDefault="003F5AB2" w:rsidP="003F5AB2">
            <w:pPr>
              <w:rPr>
                <w:rFonts w:ascii="Arial" w:hAnsi="Arial" w:cs="Arial"/>
                <w:bCs/>
                <w:highlight w:val="green"/>
                <w:lang w:eastAsia="en-GB"/>
              </w:rPr>
            </w:pPr>
          </w:p>
          <w:p w14:paraId="079BA186" w14:textId="77777777" w:rsidR="003F5AB2" w:rsidRPr="00F00D87" w:rsidRDefault="003F5AB2" w:rsidP="003F5AB2">
            <w:pPr>
              <w:rPr>
                <w:rFonts w:ascii="Arial" w:hAnsi="Arial" w:cs="Arial"/>
                <w:b/>
                <w:bCs/>
                <w:highlight w:val="darkYellow"/>
                <w:lang w:eastAsia="en-GB"/>
              </w:rPr>
            </w:pPr>
            <w:r w:rsidRPr="00F00D87">
              <w:rPr>
                <w:rFonts w:ascii="Arial" w:hAnsi="Arial" w:cs="Arial"/>
                <w:b/>
                <w:bCs/>
                <w:highlight w:val="darkYellow"/>
                <w:lang w:eastAsia="en-GB"/>
              </w:rPr>
              <w:t>Working Assumption</w:t>
            </w:r>
          </w:p>
          <w:p w14:paraId="78903EA2" w14:textId="77777777" w:rsidR="003F5AB2" w:rsidRPr="00F00D87" w:rsidRDefault="003F5AB2" w:rsidP="003F5AB2">
            <w:pPr>
              <w:rPr>
                <w:rFonts w:ascii="Arial" w:hAnsi="Arial" w:cs="Arial"/>
                <w:bCs/>
                <w:lang w:eastAsia="en-GB"/>
              </w:rPr>
            </w:pPr>
            <w:r w:rsidRPr="00F00D87">
              <w:rPr>
                <w:rFonts w:ascii="Arial" w:eastAsia="DengXian" w:hAnsi="Arial" w:cs="Arial"/>
                <w:lang w:eastAsia="zh-CN"/>
              </w:rPr>
              <w:t xml:space="preserve">From RAN 1 perspective, </w:t>
            </w:r>
            <w:r w:rsidRPr="00F00D87">
              <w:rPr>
                <w:rFonts w:ascii="Arial" w:hAnsi="Arial" w:cs="Arial"/>
                <w:bCs/>
                <w:lang w:eastAsia="en-GB"/>
              </w:rPr>
              <w:t xml:space="preserve">UE-based TA measurement (UE derives TA based on Rx timing difference between current serving cell and candidate cell as well as TA value for the current serving cell) is supported. </w:t>
            </w:r>
          </w:p>
          <w:p w14:paraId="50BFCC74" w14:textId="77777777" w:rsidR="003F5AB2" w:rsidRPr="00F00D87" w:rsidRDefault="003F5AB2" w:rsidP="003F5AB2">
            <w:pPr>
              <w:widowControl w:val="0"/>
              <w:numPr>
                <w:ilvl w:val="0"/>
                <w:numId w:val="48"/>
              </w:numPr>
              <w:overflowPunct/>
              <w:autoSpaceDE/>
              <w:autoSpaceDN/>
              <w:adjustRightInd/>
              <w:spacing w:after="0"/>
              <w:jc w:val="both"/>
              <w:textAlignment w:val="auto"/>
              <w:rPr>
                <w:rFonts w:ascii="Arial" w:hAnsi="Arial" w:cs="Arial"/>
                <w:bCs/>
                <w:lang w:eastAsia="en-GB"/>
              </w:rPr>
            </w:pPr>
            <w:r w:rsidRPr="00F00D87">
              <w:rPr>
                <w:rFonts w:ascii="Arial" w:hAnsi="Arial" w:cs="Arial"/>
                <w:bCs/>
                <w:lang w:eastAsia="en-GB"/>
              </w:rPr>
              <w:t>Corresponding UE capability is to be introduced to support UE-based TA measurement</w:t>
            </w:r>
          </w:p>
          <w:p w14:paraId="691364DD" w14:textId="77777777" w:rsidR="003F5AB2" w:rsidRPr="00F00D87" w:rsidRDefault="003F5AB2" w:rsidP="003F5AB2">
            <w:pPr>
              <w:widowControl w:val="0"/>
              <w:numPr>
                <w:ilvl w:val="0"/>
                <w:numId w:val="48"/>
              </w:numPr>
              <w:overflowPunct/>
              <w:autoSpaceDE/>
              <w:autoSpaceDN/>
              <w:adjustRightInd/>
              <w:spacing w:after="0"/>
              <w:jc w:val="both"/>
              <w:textAlignment w:val="auto"/>
              <w:rPr>
                <w:rFonts w:ascii="Arial" w:hAnsi="Arial" w:cs="Arial"/>
                <w:bCs/>
                <w:lang w:eastAsia="en-GB"/>
              </w:rPr>
            </w:pPr>
            <w:r w:rsidRPr="00F00D87">
              <w:rPr>
                <w:rFonts w:ascii="Arial" w:hAnsi="Arial" w:cs="Arial"/>
                <w:bCs/>
                <w:lang w:eastAsia="en-GB"/>
              </w:rPr>
              <w:t>For a UE reports support of this capability, configuration of UE-based TA measurement is supported</w:t>
            </w:r>
          </w:p>
          <w:p w14:paraId="2811739D" w14:textId="77777777" w:rsidR="003F5AB2" w:rsidRPr="00F00D87" w:rsidRDefault="003F5AB2" w:rsidP="003F5AB2">
            <w:pPr>
              <w:widowControl w:val="0"/>
              <w:numPr>
                <w:ilvl w:val="0"/>
                <w:numId w:val="48"/>
              </w:numPr>
              <w:overflowPunct/>
              <w:autoSpaceDE/>
              <w:autoSpaceDN/>
              <w:adjustRightInd/>
              <w:spacing w:after="0"/>
              <w:jc w:val="both"/>
              <w:textAlignment w:val="auto"/>
              <w:rPr>
                <w:rFonts w:ascii="Arial" w:hAnsi="Arial" w:cs="Arial"/>
                <w:bCs/>
                <w:lang w:eastAsia="en-GB"/>
              </w:rPr>
            </w:pPr>
            <w:r w:rsidRPr="00F00D87">
              <w:rPr>
                <w:rFonts w:ascii="Arial" w:hAnsi="Arial" w:cs="Arial"/>
                <w:bCs/>
                <w:lang w:eastAsia="en-GB"/>
              </w:rPr>
              <w:t>FFS: other impacts on RAN1 spec</w:t>
            </w:r>
          </w:p>
          <w:p w14:paraId="408D1524" w14:textId="77777777" w:rsidR="003F5AB2" w:rsidRPr="000B4131" w:rsidRDefault="003F5AB2" w:rsidP="003F5AB2">
            <w:pPr>
              <w:pStyle w:val="Header"/>
              <w:rPr>
                <w:rFonts w:cs="Arial"/>
                <w:bCs/>
                <w:lang w:eastAsia="ja-JP"/>
              </w:rPr>
            </w:pPr>
          </w:p>
          <w:p w14:paraId="7F70EE60" w14:textId="77777777" w:rsidR="003F5AB2" w:rsidRPr="000B4131" w:rsidRDefault="003F5AB2" w:rsidP="003F5AB2">
            <w:pPr>
              <w:pStyle w:val="Header"/>
              <w:rPr>
                <w:rFonts w:cs="Arial"/>
                <w:bCs/>
                <w:lang w:eastAsia="ja-JP"/>
              </w:rPr>
            </w:pPr>
            <w:r>
              <w:rPr>
                <w:rFonts w:cs="Arial"/>
                <w:bCs/>
                <w:lang w:eastAsia="ja-JP"/>
              </w:rPr>
              <w:t xml:space="preserve">RAN1 respectfully asks RAN4 to analyze </w:t>
            </w:r>
            <w:r w:rsidRPr="00F00D87">
              <w:rPr>
                <w:rFonts w:cs="Arial"/>
                <w:bCs/>
                <w:lang w:eastAsia="en-GB"/>
              </w:rPr>
              <w:t>the feasibility of supporting this mechanism</w:t>
            </w:r>
            <w:r>
              <w:rPr>
                <w:rFonts w:cs="Arial"/>
                <w:bCs/>
                <w:lang w:eastAsia="en-GB"/>
              </w:rPr>
              <w:t>.</w:t>
            </w:r>
          </w:p>
          <w:p w14:paraId="606A9738" w14:textId="09194544" w:rsidR="005970BD" w:rsidRPr="007B0800" w:rsidRDefault="005970BD" w:rsidP="00000AEE">
            <w:pPr>
              <w:pStyle w:val="Header"/>
              <w:rPr>
                <w:rFonts w:cs="Arial"/>
                <w:bCs/>
                <w:lang w:eastAsia="ja-JP"/>
              </w:rPr>
            </w:pPr>
          </w:p>
        </w:tc>
      </w:tr>
    </w:tbl>
    <w:p w14:paraId="0872A5EA" w14:textId="77777777" w:rsidR="007B0800" w:rsidRDefault="007B0800" w:rsidP="004036A3">
      <w:pPr>
        <w:rPr>
          <w:lang w:eastAsia="x-none"/>
        </w:rPr>
      </w:pPr>
    </w:p>
    <w:p w14:paraId="53222576" w14:textId="6E6A4AE1" w:rsidR="005970BD" w:rsidRDefault="00CE1C7F" w:rsidP="004036A3">
      <w:pPr>
        <w:rPr>
          <w:bCs/>
          <w:lang w:eastAsia="x-none"/>
        </w:rPr>
      </w:pPr>
      <w:r>
        <w:rPr>
          <w:lang w:eastAsia="x-none"/>
        </w:rPr>
        <w:lastRenderedPageBreak/>
        <w:t xml:space="preserve">Mathematically, </w:t>
      </w:r>
      <w:r w:rsidR="008D0A9A">
        <w:rPr>
          <w:lang w:eastAsia="x-none"/>
        </w:rPr>
        <w:t xml:space="preserve">UE can calculate the TA for target cell using </w:t>
      </w:r>
      <w:r w:rsidR="008D0A9A" w:rsidRPr="008D0A9A">
        <w:rPr>
          <w:bCs/>
          <w:lang w:eastAsia="x-none"/>
        </w:rPr>
        <w:t>Rx timing difference between current serving cell and candidate cell as well as TA value for the current serving cell</w:t>
      </w:r>
      <w:r w:rsidR="00296947">
        <w:rPr>
          <w:bCs/>
          <w:lang w:eastAsia="x-none"/>
        </w:rPr>
        <w:t xml:space="preserve">. However, </w:t>
      </w:r>
      <w:r w:rsidR="00E03284">
        <w:rPr>
          <w:bCs/>
          <w:lang w:eastAsia="x-none"/>
        </w:rPr>
        <w:t>we cannot guarantee that UE can still meet Te requirement when transmitting UL signal to target cell.</w:t>
      </w:r>
      <w:r w:rsidR="00737DBF">
        <w:rPr>
          <w:bCs/>
          <w:lang w:eastAsia="x-none"/>
        </w:rPr>
        <w:t xml:space="preserve"> </w:t>
      </w:r>
    </w:p>
    <w:p w14:paraId="46C06E75" w14:textId="37EDA5D5" w:rsidR="00737DBF" w:rsidRDefault="00737DBF" w:rsidP="004036A3">
      <w:pPr>
        <w:rPr>
          <w:bCs/>
          <w:lang w:eastAsia="x-none"/>
        </w:rPr>
      </w:pPr>
      <w:r>
        <w:rPr>
          <w:bCs/>
          <w:lang w:eastAsia="x-none"/>
        </w:rPr>
        <w:t>It was agreed in RAN4#105 that</w:t>
      </w:r>
      <w:r w:rsidR="00082E3C">
        <w:rPr>
          <w:bCs/>
          <w:lang w:eastAsia="x-none"/>
        </w:rPr>
        <w:t xml:space="preserve"> UE shall meet Te requirement for </w:t>
      </w:r>
      <w:r w:rsidR="00082E3C" w:rsidRPr="00D12407">
        <w:rPr>
          <w:szCs w:val="24"/>
          <w:lang w:eastAsia="zh-CN"/>
        </w:rPr>
        <w:t>any uplink transmission after cell switch</w:t>
      </w:r>
      <w:r w:rsidR="00082E3C">
        <w:rPr>
          <w:szCs w:val="24"/>
          <w:lang w:eastAsia="zh-CN"/>
        </w:rPr>
        <w:t>:</w:t>
      </w:r>
    </w:p>
    <w:p w14:paraId="42AD5D7A" w14:textId="77777777" w:rsidR="00737DBF" w:rsidRPr="00D12407" w:rsidRDefault="00737DBF" w:rsidP="00737DBF">
      <w:pPr>
        <w:spacing w:afterLines="50" w:after="120"/>
        <w:rPr>
          <w:b/>
          <w:lang w:eastAsia="zh-CN"/>
        </w:rPr>
      </w:pPr>
      <w:r>
        <w:rPr>
          <w:b/>
          <w:u w:val="single"/>
        </w:rPr>
        <w:t xml:space="preserve">Issue 1-7-1: </w:t>
      </w:r>
      <w:r>
        <w:rPr>
          <w:b/>
          <w:u w:val="single"/>
          <w:lang w:eastAsia="zh-CN"/>
        </w:rPr>
        <w:t>transmit timing accuracy</w:t>
      </w:r>
    </w:p>
    <w:p w14:paraId="0FE7DFD9" w14:textId="77777777" w:rsidR="00737DBF" w:rsidRDefault="00737DBF" w:rsidP="00737DBF">
      <w:pPr>
        <w:spacing w:afterLines="50" w:after="120"/>
        <w:ind w:leftChars="200" w:left="400"/>
        <w:rPr>
          <w:lang w:eastAsia="zh-CN"/>
        </w:rPr>
      </w:pPr>
      <w:r w:rsidRPr="000F1FD6">
        <w:rPr>
          <w:b/>
          <w:highlight w:val="green"/>
          <w:lang w:eastAsia="zh-CN"/>
        </w:rPr>
        <w:t>&lt; Agreement &gt;</w:t>
      </w:r>
      <w:r>
        <w:rPr>
          <w:lang w:eastAsia="zh-CN"/>
        </w:rPr>
        <w:t xml:space="preserve">: </w:t>
      </w:r>
    </w:p>
    <w:p w14:paraId="4D834918" w14:textId="77777777" w:rsidR="00737DBF" w:rsidRDefault="00737DBF" w:rsidP="00737DBF">
      <w:pPr>
        <w:numPr>
          <w:ilvl w:val="0"/>
          <w:numId w:val="30"/>
        </w:numPr>
        <w:overflowPunct/>
        <w:autoSpaceDE/>
        <w:autoSpaceDN/>
        <w:adjustRightInd/>
        <w:spacing w:afterLines="50" w:after="120"/>
        <w:ind w:leftChars="200" w:left="820"/>
        <w:textAlignment w:val="auto"/>
      </w:pPr>
      <w:bookmarkStart w:id="6" w:name="_Hlk118812119"/>
      <w:r w:rsidRPr="00D12407">
        <w:rPr>
          <w:szCs w:val="24"/>
          <w:lang w:eastAsia="zh-CN"/>
        </w:rPr>
        <w:t>Transmit timing accuracy requirements</w:t>
      </w:r>
      <w:bookmarkEnd w:id="6"/>
      <w:r w:rsidRPr="00D12407">
        <w:rPr>
          <w:szCs w:val="24"/>
          <w:lang w:eastAsia="zh-CN"/>
        </w:rPr>
        <w:t xml:space="preserve"> for any uplink transmission after cell switch should follow existing requirements</w:t>
      </w:r>
      <w:r>
        <w:rPr>
          <w:szCs w:val="24"/>
          <w:lang w:eastAsia="zh-CN"/>
        </w:rPr>
        <w:t>.</w:t>
      </w:r>
    </w:p>
    <w:p w14:paraId="12C2881E" w14:textId="0D5782DB" w:rsidR="00737DBF" w:rsidRDefault="00160D1C" w:rsidP="004036A3">
      <w:pPr>
        <w:rPr>
          <w:bCs/>
          <w:lang w:eastAsia="x-none"/>
        </w:rPr>
      </w:pPr>
      <w:r>
        <w:rPr>
          <w:bCs/>
          <w:lang w:eastAsia="x-none"/>
        </w:rPr>
        <w:t>Te requirements are defined in TS38.133 section 7.1:</w:t>
      </w:r>
    </w:p>
    <w:p w14:paraId="476AC210" w14:textId="77777777" w:rsidR="00160D1C" w:rsidRDefault="00160D1C" w:rsidP="00160D1C">
      <w:pPr>
        <w:pStyle w:val="TH"/>
      </w:pPr>
      <w:r w:rsidRPr="009C5807">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160D1C" w14:paraId="26336747" w14:textId="77777777" w:rsidTr="00000AEE">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65A3CAF5" w14:textId="77777777" w:rsidR="00160D1C" w:rsidRDefault="00160D1C" w:rsidP="00000AEE">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57AE0F77" w14:textId="77777777" w:rsidR="00160D1C" w:rsidRDefault="00160D1C" w:rsidP="00000AEE">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4B9428BD" w14:textId="77777777" w:rsidR="00160D1C" w:rsidRDefault="00160D1C" w:rsidP="00000AEE">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0DEBB2B4" w14:textId="77777777" w:rsidR="00160D1C" w:rsidRDefault="00160D1C" w:rsidP="00000AEE">
            <w:pPr>
              <w:pStyle w:val="TAH"/>
            </w:pPr>
            <w:r>
              <w:t>T</w:t>
            </w:r>
            <w:r>
              <w:rPr>
                <w:vertAlign w:val="subscript"/>
              </w:rPr>
              <w:t>e</w:t>
            </w:r>
          </w:p>
        </w:tc>
      </w:tr>
      <w:tr w:rsidR="00160D1C" w14:paraId="470DA50A" w14:textId="77777777" w:rsidTr="00000AEE">
        <w:trPr>
          <w:cantSplit/>
          <w:jc w:val="center"/>
        </w:trPr>
        <w:tc>
          <w:tcPr>
            <w:tcW w:w="1033" w:type="pct"/>
            <w:tcBorders>
              <w:top w:val="single" w:sz="4" w:space="0" w:color="auto"/>
              <w:left w:val="single" w:sz="4" w:space="0" w:color="auto"/>
              <w:bottom w:val="nil"/>
              <w:right w:val="single" w:sz="4" w:space="0" w:color="auto"/>
            </w:tcBorders>
            <w:vAlign w:val="center"/>
            <w:hideMark/>
          </w:tcPr>
          <w:p w14:paraId="1D0DD800" w14:textId="77777777" w:rsidR="00160D1C" w:rsidRDefault="00160D1C" w:rsidP="00000AEE">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37243D3C" w14:textId="77777777" w:rsidR="00160D1C" w:rsidRDefault="00160D1C" w:rsidP="00000AEE">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044DFA59" w14:textId="77777777" w:rsidR="00160D1C" w:rsidRDefault="00160D1C" w:rsidP="00000AEE">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3E89C9C0" w14:textId="77777777" w:rsidR="00160D1C" w:rsidRDefault="00160D1C" w:rsidP="00000AEE">
            <w:pPr>
              <w:pStyle w:val="TAC"/>
            </w:pPr>
            <w:r>
              <w:t>12*64*T</w:t>
            </w:r>
            <w:r>
              <w:rPr>
                <w:vertAlign w:val="subscript"/>
              </w:rPr>
              <w:t>c</w:t>
            </w:r>
          </w:p>
        </w:tc>
      </w:tr>
      <w:tr w:rsidR="00160D1C" w14:paraId="002A3422" w14:textId="77777777" w:rsidTr="00000AEE">
        <w:trPr>
          <w:cantSplit/>
          <w:jc w:val="center"/>
        </w:trPr>
        <w:tc>
          <w:tcPr>
            <w:tcW w:w="1033" w:type="pct"/>
            <w:tcBorders>
              <w:top w:val="nil"/>
              <w:left w:val="single" w:sz="4" w:space="0" w:color="auto"/>
              <w:bottom w:val="nil"/>
              <w:right w:val="single" w:sz="4" w:space="0" w:color="auto"/>
            </w:tcBorders>
            <w:vAlign w:val="center"/>
          </w:tcPr>
          <w:p w14:paraId="718145C0" w14:textId="77777777" w:rsidR="00160D1C" w:rsidRDefault="00160D1C" w:rsidP="00000AEE">
            <w:pPr>
              <w:pStyle w:val="TAC"/>
            </w:pPr>
          </w:p>
        </w:tc>
        <w:tc>
          <w:tcPr>
            <w:tcW w:w="1244" w:type="pct"/>
            <w:tcBorders>
              <w:top w:val="nil"/>
              <w:left w:val="single" w:sz="4" w:space="0" w:color="auto"/>
              <w:bottom w:val="nil"/>
              <w:right w:val="single" w:sz="4" w:space="0" w:color="auto"/>
            </w:tcBorders>
            <w:vAlign w:val="center"/>
          </w:tcPr>
          <w:p w14:paraId="075DBDC8" w14:textId="77777777" w:rsidR="00160D1C" w:rsidRDefault="00160D1C" w:rsidP="00000AE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2464BD8" w14:textId="77777777" w:rsidR="00160D1C" w:rsidRDefault="00160D1C" w:rsidP="00000AEE">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4DD85B0F" w14:textId="77777777" w:rsidR="00160D1C" w:rsidRDefault="00160D1C" w:rsidP="00000AEE">
            <w:pPr>
              <w:pStyle w:val="TAC"/>
            </w:pPr>
            <w:r>
              <w:t>10*64*T</w:t>
            </w:r>
            <w:r>
              <w:rPr>
                <w:vertAlign w:val="subscript"/>
              </w:rPr>
              <w:t>c</w:t>
            </w:r>
          </w:p>
        </w:tc>
      </w:tr>
      <w:tr w:rsidR="00160D1C" w14:paraId="7878B9C6" w14:textId="77777777" w:rsidTr="00000AEE">
        <w:trPr>
          <w:cantSplit/>
          <w:jc w:val="center"/>
        </w:trPr>
        <w:tc>
          <w:tcPr>
            <w:tcW w:w="1033" w:type="pct"/>
            <w:tcBorders>
              <w:top w:val="nil"/>
              <w:left w:val="single" w:sz="4" w:space="0" w:color="auto"/>
              <w:bottom w:val="nil"/>
              <w:right w:val="single" w:sz="4" w:space="0" w:color="auto"/>
            </w:tcBorders>
            <w:vAlign w:val="center"/>
          </w:tcPr>
          <w:p w14:paraId="6E1E9C1E" w14:textId="77777777" w:rsidR="00160D1C" w:rsidRDefault="00160D1C" w:rsidP="00000AEE">
            <w:pPr>
              <w:pStyle w:val="TAC"/>
            </w:pPr>
          </w:p>
        </w:tc>
        <w:tc>
          <w:tcPr>
            <w:tcW w:w="1244" w:type="pct"/>
            <w:tcBorders>
              <w:top w:val="nil"/>
              <w:left w:val="single" w:sz="4" w:space="0" w:color="auto"/>
              <w:bottom w:val="single" w:sz="4" w:space="0" w:color="auto"/>
              <w:right w:val="single" w:sz="4" w:space="0" w:color="auto"/>
            </w:tcBorders>
            <w:vAlign w:val="center"/>
          </w:tcPr>
          <w:p w14:paraId="27582BB4" w14:textId="77777777" w:rsidR="00160D1C" w:rsidRDefault="00160D1C" w:rsidP="00000AE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C91638A" w14:textId="77777777" w:rsidR="00160D1C" w:rsidRDefault="00160D1C" w:rsidP="00000AEE">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0A4AC73" w14:textId="77777777" w:rsidR="00160D1C" w:rsidRDefault="00160D1C" w:rsidP="00000AEE">
            <w:pPr>
              <w:pStyle w:val="TAC"/>
            </w:pPr>
            <w:r>
              <w:t>10*64*T</w:t>
            </w:r>
            <w:r>
              <w:rPr>
                <w:vertAlign w:val="subscript"/>
              </w:rPr>
              <w:t>c</w:t>
            </w:r>
          </w:p>
        </w:tc>
      </w:tr>
      <w:tr w:rsidR="00160D1C" w14:paraId="275809B4" w14:textId="77777777" w:rsidTr="00000AEE">
        <w:trPr>
          <w:cantSplit/>
          <w:jc w:val="center"/>
        </w:trPr>
        <w:tc>
          <w:tcPr>
            <w:tcW w:w="1033" w:type="pct"/>
            <w:tcBorders>
              <w:top w:val="nil"/>
              <w:left w:val="single" w:sz="4" w:space="0" w:color="auto"/>
              <w:bottom w:val="nil"/>
              <w:right w:val="single" w:sz="4" w:space="0" w:color="auto"/>
            </w:tcBorders>
            <w:vAlign w:val="center"/>
          </w:tcPr>
          <w:p w14:paraId="4A7BE6D4" w14:textId="77777777" w:rsidR="00160D1C" w:rsidRDefault="00160D1C" w:rsidP="00000AEE">
            <w:pPr>
              <w:pStyle w:val="TAC"/>
            </w:pPr>
          </w:p>
        </w:tc>
        <w:tc>
          <w:tcPr>
            <w:tcW w:w="1244" w:type="pct"/>
            <w:tcBorders>
              <w:top w:val="single" w:sz="4" w:space="0" w:color="auto"/>
              <w:left w:val="single" w:sz="4" w:space="0" w:color="auto"/>
              <w:bottom w:val="nil"/>
              <w:right w:val="single" w:sz="4" w:space="0" w:color="auto"/>
            </w:tcBorders>
            <w:vAlign w:val="center"/>
            <w:hideMark/>
          </w:tcPr>
          <w:p w14:paraId="0E531D46" w14:textId="77777777" w:rsidR="00160D1C" w:rsidRDefault="00160D1C" w:rsidP="00000AEE">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2596BA22" w14:textId="77777777" w:rsidR="00160D1C" w:rsidRDefault="00160D1C" w:rsidP="00000AEE">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226F6A91" w14:textId="77777777" w:rsidR="00160D1C" w:rsidRDefault="00160D1C" w:rsidP="00000AEE">
            <w:pPr>
              <w:pStyle w:val="TAC"/>
            </w:pPr>
            <w:r>
              <w:t>8*64*T</w:t>
            </w:r>
            <w:r>
              <w:rPr>
                <w:vertAlign w:val="subscript"/>
              </w:rPr>
              <w:t>c</w:t>
            </w:r>
          </w:p>
        </w:tc>
      </w:tr>
      <w:tr w:rsidR="00160D1C" w14:paraId="4C6ABFEF" w14:textId="77777777" w:rsidTr="00000AEE">
        <w:trPr>
          <w:cantSplit/>
          <w:jc w:val="center"/>
        </w:trPr>
        <w:tc>
          <w:tcPr>
            <w:tcW w:w="1033" w:type="pct"/>
            <w:tcBorders>
              <w:top w:val="nil"/>
              <w:left w:val="single" w:sz="4" w:space="0" w:color="auto"/>
              <w:bottom w:val="nil"/>
              <w:right w:val="single" w:sz="4" w:space="0" w:color="auto"/>
            </w:tcBorders>
            <w:vAlign w:val="center"/>
          </w:tcPr>
          <w:p w14:paraId="77790DBD" w14:textId="77777777" w:rsidR="00160D1C" w:rsidRDefault="00160D1C" w:rsidP="00000AEE">
            <w:pPr>
              <w:pStyle w:val="TAC"/>
            </w:pPr>
          </w:p>
        </w:tc>
        <w:tc>
          <w:tcPr>
            <w:tcW w:w="1244" w:type="pct"/>
            <w:tcBorders>
              <w:top w:val="nil"/>
              <w:left w:val="single" w:sz="4" w:space="0" w:color="auto"/>
              <w:bottom w:val="nil"/>
              <w:right w:val="single" w:sz="4" w:space="0" w:color="auto"/>
            </w:tcBorders>
            <w:vAlign w:val="center"/>
          </w:tcPr>
          <w:p w14:paraId="7A10F335" w14:textId="77777777" w:rsidR="00160D1C" w:rsidRDefault="00160D1C" w:rsidP="00000AE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74F39A7" w14:textId="77777777" w:rsidR="00160D1C" w:rsidRDefault="00160D1C" w:rsidP="00000AEE">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3563B02F" w14:textId="77777777" w:rsidR="00160D1C" w:rsidRDefault="00160D1C" w:rsidP="00000AEE">
            <w:pPr>
              <w:pStyle w:val="TAC"/>
            </w:pPr>
            <w:r>
              <w:t>8*64*T</w:t>
            </w:r>
            <w:r>
              <w:rPr>
                <w:vertAlign w:val="subscript"/>
              </w:rPr>
              <w:t>c</w:t>
            </w:r>
          </w:p>
        </w:tc>
      </w:tr>
      <w:tr w:rsidR="00160D1C" w14:paraId="01D1BBD7" w14:textId="77777777" w:rsidTr="00000AEE">
        <w:trPr>
          <w:cantSplit/>
          <w:jc w:val="center"/>
        </w:trPr>
        <w:tc>
          <w:tcPr>
            <w:tcW w:w="1033" w:type="pct"/>
            <w:tcBorders>
              <w:top w:val="nil"/>
              <w:left w:val="single" w:sz="4" w:space="0" w:color="auto"/>
              <w:bottom w:val="single" w:sz="4" w:space="0" w:color="auto"/>
              <w:right w:val="single" w:sz="4" w:space="0" w:color="auto"/>
            </w:tcBorders>
            <w:vAlign w:val="center"/>
          </w:tcPr>
          <w:p w14:paraId="36520AE4" w14:textId="77777777" w:rsidR="00160D1C" w:rsidRDefault="00160D1C" w:rsidP="00000AEE">
            <w:pPr>
              <w:pStyle w:val="TAC"/>
            </w:pPr>
          </w:p>
        </w:tc>
        <w:tc>
          <w:tcPr>
            <w:tcW w:w="1244" w:type="pct"/>
            <w:tcBorders>
              <w:top w:val="nil"/>
              <w:left w:val="single" w:sz="4" w:space="0" w:color="auto"/>
              <w:bottom w:val="single" w:sz="4" w:space="0" w:color="auto"/>
              <w:right w:val="single" w:sz="4" w:space="0" w:color="auto"/>
            </w:tcBorders>
            <w:vAlign w:val="center"/>
          </w:tcPr>
          <w:p w14:paraId="0478A938" w14:textId="77777777" w:rsidR="00160D1C" w:rsidRDefault="00160D1C" w:rsidP="00000AE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4007B66" w14:textId="77777777" w:rsidR="00160D1C" w:rsidRDefault="00160D1C" w:rsidP="00000AEE">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418AB86B" w14:textId="77777777" w:rsidR="00160D1C" w:rsidRDefault="00160D1C" w:rsidP="00000AEE">
            <w:pPr>
              <w:pStyle w:val="TAC"/>
            </w:pPr>
            <w:r>
              <w:t>7*64*T</w:t>
            </w:r>
            <w:r>
              <w:rPr>
                <w:vertAlign w:val="subscript"/>
              </w:rPr>
              <w:t>c</w:t>
            </w:r>
          </w:p>
        </w:tc>
      </w:tr>
      <w:tr w:rsidR="00160D1C" w14:paraId="2BCC1F45" w14:textId="77777777" w:rsidTr="00000AEE">
        <w:trPr>
          <w:cantSplit/>
          <w:jc w:val="center"/>
        </w:trPr>
        <w:tc>
          <w:tcPr>
            <w:tcW w:w="1033" w:type="pct"/>
            <w:tcBorders>
              <w:top w:val="single" w:sz="4" w:space="0" w:color="auto"/>
              <w:left w:val="single" w:sz="4" w:space="0" w:color="auto"/>
              <w:bottom w:val="nil"/>
              <w:right w:val="single" w:sz="4" w:space="0" w:color="auto"/>
            </w:tcBorders>
            <w:vAlign w:val="center"/>
            <w:hideMark/>
          </w:tcPr>
          <w:p w14:paraId="661FC7D9" w14:textId="77777777" w:rsidR="00160D1C" w:rsidRDefault="00160D1C" w:rsidP="00000AEE">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6C42B822" w14:textId="77777777" w:rsidR="00160D1C" w:rsidRDefault="00160D1C" w:rsidP="00000AEE">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569EDB33" w14:textId="77777777" w:rsidR="00160D1C" w:rsidRDefault="00160D1C" w:rsidP="00000AEE">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274C0E44" w14:textId="77777777" w:rsidR="00160D1C" w:rsidRDefault="00160D1C" w:rsidP="00000AEE">
            <w:pPr>
              <w:pStyle w:val="TAC"/>
            </w:pPr>
            <w:r>
              <w:t>3.5*64*T</w:t>
            </w:r>
            <w:r>
              <w:rPr>
                <w:vertAlign w:val="subscript"/>
              </w:rPr>
              <w:t>c</w:t>
            </w:r>
          </w:p>
        </w:tc>
      </w:tr>
      <w:tr w:rsidR="00160D1C" w14:paraId="6BEBB847" w14:textId="77777777" w:rsidTr="00000AEE">
        <w:trPr>
          <w:cantSplit/>
          <w:jc w:val="center"/>
        </w:trPr>
        <w:tc>
          <w:tcPr>
            <w:tcW w:w="1033" w:type="pct"/>
            <w:tcBorders>
              <w:top w:val="nil"/>
              <w:left w:val="single" w:sz="4" w:space="0" w:color="auto"/>
              <w:bottom w:val="nil"/>
              <w:right w:val="single" w:sz="4" w:space="0" w:color="auto"/>
            </w:tcBorders>
            <w:vAlign w:val="center"/>
          </w:tcPr>
          <w:p w14:paraId="50D8685E" w14:textId="77777777" w:rsidR="00160D1C" w:rsidRDefault="00160D1C" w:rsidP="00000AEE">
            <w:pPr>
              <w:pStyle w:val="TAC"/>
            </w:pPr>
          </w:p>
        </w:tc>
        <w:tc>
          <w:tcPr>
            <w:tcW w:w="1244" w:type="pct"/>
            <w:tcBorders>
              <w:top w:val="nil"/>
              <w:left w:val="single" w:sz="4" w:space="0" w:color="auto"/>
              <w:bottom w:val="single" w:sz="4" w:space="0" w:color="auto"/>
              <w:right w:val="single" w:sz="4" w:space="0" w:color="auto"/>
            </w:tcBorders>
            <w:vAlign w:val="center"/>
          </w:tcPr>
          <w:p w14:paraId="1928B0DF" w14:textId="77777777" w:rsidR="00160D1C" w:rsidRDefault="00160D1C" w:rsidP="00000AE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91622DE" w14:textId="77777777" w:rsidR="00160D1C" w:rsidRDefault="00160D1C" w:rsidP="00000AEE">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71447FE7" w14:textId="77777777" w:rsidR="00160D1C" w:rsidRDefault="00160D1C" w:rsidP="00000AEE">
            <w:pPr>
              <w:pStyle w:val="TAC"/>
            </w:pPr>
            <w:r>
              <w:t>3.5*64*T</w:t>
            </w:r>
            <w:r>
              <w:rPr>
                <w:vertAlign w:val="subscript"/>
              </w:rPr>
              <w:t>c</w:t>
            </w:r>
          </w:p>
        </w:tc>
      </w:tr>
      <w:tr w:rsidR="00160D1C" w14:paraId="354CD351" w14:textId="77777777" w:rsidTr="00000AEE">
        <w:trPr>
          <w:cantSplit/>
          <w:jc w:val="center"/>
        </w:trPr>
        <w:tc>
          <w:tcPr>
            <w:tcW w:w="1033" w:type="pct"/>
            <w:tcBorders>
              <w:top w:val="nil"/>
              <w:left w:val="single" w:sz="4" w:space="0" w:color="auto"/>
              <w:bottom w:val="nil"/>
              <w:right w:val="single" w:sz="4" w:space="0" w:color="auto"/>
            </w:tcBorders>
            <w:vAlign w:val="center"/>
          </w:tcPr>
          <w:p w14:paraId="4D096345" w14:textId="77777777" w:rsidR="00160D1C" w:rsidRDefault="00160D1C" w:rsidP="00000AEE">
            <w:pPr>
              <w:pStyle w:val="TAC"/>
            </w:pPr>
          </w:p>
        </w:tc>
        <w:tc>
          <w:tcPr>
            <w:tcW w:w="1244" w:type="pct"/>
            <w:tcBorders>
              <w:top w:val="single" w:sz="4" w:space="0" w:color="auto"/>
              <w:left w:val="single" w:sz="4" w:space="0" w:color="auto"/>
              <w:bottom w:val="nil"/>
              <w:right w:val="single" w:sz="4" w:space="0" w:color="auto"/>
            </w:tcBorders>
            <w:vAlign w:val="center"/>
            <w:hideMark/>
          </w:tcPr>
          <w:p w14:paraId="7C32220F" w14:textId="77777777" w:rsidR="00160D1C" w:rsidRDefault="00160D1C" w:rsidP="00000AEE">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2A518B0B" w14:textId="77777777" w:rsidR="00160D1C" w:rsidRDefault="00160D1C" w:rsidP="00000AEE">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154FE690" w14:textId="77777777" w:rsidR="00160D1C" w:rsidRDefault="00160D1C" w:rsidP="00000AEE">
            <w:pPr>
              <w:pStyle w:val="TAC"/>
            </w:pPr>
            <w:r>
              <w:t>3*64*T</w:t>
            </w:r>
            <w:r>
              <w:rPr>
                <w:vertAlign w:val="subscript"/>
              </w:rPr>
              <w:t>c</w:t>
            </w:r>
          </w:p>
        </w:tc>
      </w:tr>
      <w:tr w:rsidR="00160D1C" w14:paraId="669B9919" w14:textId="77777777" w:rsidTr="00000AEE">
        <w:trPr>
          <w:cantSplit/>
          <w:jc w:val="center"/>
        </w:trPr>
        <w:tc>
          <w:tcPr>
            <w:tcW w:w="1033" w:type="pct"/>
            <w:tcBorders>
              <w:top w:val="nil"/>
              <w:left w:val="single" w:sz="4" w:space="0" w:color="auto"/>
              <w:bottom w:val="single" w:sz="4" w:space="0" w:color="auto"/>
              <w:right w:val="single" w:sz="4" w:space="0" w:color="auto"/>
            </w:tcBorders>
          </w:tcPr>
          <w:p w14:paraId="5F539C52" w14:textId="77777777" w:rsidR="00160D1C" w:rsidRDefault="00160D1C" w:rsidP="00000AEE">
            <w:pPr>
              <w:pStyle w:val="TAC"/>
            </w:pPr>
          </w:p>
        </w:tc>
        <w:tc>
          <w:tcPr>
            <w:tcW w:w="1244" w:type="pct"/>
            <w:tcBorders>
              <w:top w:val="nil"/>
              <w:left w:val="single" w:sz="4" w:space="0" w:color="auto"/>
              <w:bottom w:val="single" w:sz="4" w:space="0" w:color="auto"/>
              <w:right w:val="single" w:sz="4" w:space="0" w:color="auto"/>
            </w:tcBorders>
          </w:tcPr>
          <w:p w14:paraId="25A0E416" w14:textId="77777777" w:rsidR="00160D1C" w:rsidRDefault="00160D1C" w:rsidP="00000AE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85AE1DB" w14:textId="77777777" w:rsidR="00160D1C" w:rsidRDefault="00160D1C" w:rsidP="00000AEE">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1975B6F" w14:textId="77777777" w:rsidR="00160D1C" w:rsidRDefault="00160D1C" w:rsidP="00000AEE">
            <w:pPr>
              <w:pStyle w:val="TAC"/>
            </w:pPr>
            <w:r>
              <w:t>3*64*T</w:t>
            </w:r>
            <w:r>
              <w:rPr>
                <w:vertAlign w:val="subscript"/>
              </w:rPr>
              <w:t>c</w:t>
            </w:r>
          </w:p>
        </w:tc>
      </w:tr>
      <w:tr w:rsidR="00160D1C" w14:paraId="5EADB4EA" w14:textId="77777777" w:rsidTr="00000AEE">
        <w:trPr>
          <w:cantSplit/>
          <w:jc w:val="center"/>
        </w:trPr>
        <w:tc>
          <w:tcPr>
            <w:tcW w:w="1033" w:type="pct"/>
            <w:tcBorders>
              <w:top w:val="single" w:sz="4" w:space="0" w:color="auto"/>
              <w:left w:val="single" w:sz="4" w:space="0" w:color="auto"/>
              <w:bottom w:val="nil"/>
              <w:right w:val="single" w:sz="4" w:space="0" w:color="auto"/>
            </w:tcBorders>
            <w:hideMark/>
          </w:tcPr>
          <w:p w14:paraId="7A4D43DF" w14:textId="77777777" w:rsidR="00160D1C" w:rsidRDefault="00160D1C" w:rsidP="00000AEE">
            <w:pPr>
              <w:pStyle w:val="TAC"/>
            </w:pPr>
            <w:r>
              <w:t>2-2</w:t>
            </w:r>
          </w:p>
        </w:tc>
        <w:tc>
          <w:tcPr>
            <w:tcW w:w="1244" w:type="pct"/>
            <w:tcBorders>
              <w:top w:val="single" w:sz="4" w:space="0" w:color="auto"/>
              <w:left w:val="single" w:sz="4" w:space="0" w:color="auto"/>
              <w:bottom w:val="nil"/>
              <w:right w:val="single" w:sz="4" w:space="0" w:color="auto"/>
            </w:tcBorders>
            <w:hideMark/>
          </w:tcPr>
          <w:p w14:paraId="0131C285" w14:textId="77777777" w:rsidR="00160D1C" w:rsidRDefault="00160D1C" w:rsidP="00000AEE">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6D000935" w14:textId="77777777" w:rsidR="00160D1C" w:rsidRDefault="00160D1C" w:rsidP="00000AEE">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356E2C7E" w14:textId="77777777" w:rsidR="00160D1C" w:rsidRDefault="00160D1C" w:rsidP="00000AEE">
            <w:pPr>
              <w:pStyle w:val="TAC"/>
            </w:pPr>
            <w:r>
              <w:t>3.5*64*T</w:t>
            </w:r>
            <w:r>
              <w:rPr>
                <w:vertAlign w:val="subscript"/>
              </w:rPr>
              <w:t>c</w:t>
            </w:r>
          </w:p>
        </w:tc>
      </w:tr>
      <w:tr w:rsidR="00160D1C" w14:paraId="125AD4B9" w14:textId="77777777" w:rsidTr="00000AEE">
        <w:trPr>
          <w:cantSplit/>
          <w:jc w:val="center"/>
        </w:trPr>
        <w:tc>
          <w:tcPr>
            <w:tcW w:w="1033" w:type="pct"/>
            <w:tcBorders>
              <w:top w:val="nil"/>
              <w:left w:val="single" w:sz="4" w:space="0" w:color="auto"/>
              <w:bottom w:val="nil"/>
              <w:right w:val="single" w:sz="4" w:space="0" w:color="auto"/>
            </w:tcBorders>
          </w:tcPr>
          <w:p w14:paraId="4902585D" w14:textId="77777777" w:rsidR="00160D1C" w:rsidRDefault="00160D1C" w:rsidP="00000AEE">
            <w:pPr>
              <w:pStyle w:val="TAC"/>
            </w:pPr>
          </w:p>
        </w:tc>
        <w:tc>
          <w:tcPr>
            <w:tcW w:w="1244" w:type="pct"/>
            <w:tcBorders>
              <w:top w:val="nil"/>
              <w:left w:val="single" w:sz="4" w:space="0" w:color="auto"/>
              <w:bottom w:val="single" w:sz="4" w:space="0" w:color="auto"/>
              <w:right w:val="single" w:sz="4" w:space="0" w:color="auto"/>
            </w:tcBorders>
          </w:tcPr>
          <w:p w14:paraId="7A04BC14" w14:textId="77777777" w:rsidR="00160D1C" w:rsidRDefault="00160D1C" w:rsidP="00000AE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2B0325E" w14:textId="77777777" w:rsidR="00160D1C" w:rsidRDefault="00160D1C" w:rsidP="00000AEE">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5C891797" w14:textId="77777777" w:rsidR="00160D1C" w:rsidRDefault="00160D1C" w:rsidP="00000AEE">
            <w:pPr>
              <w:pStyle w:val="TAC"/>
            </w:pPr>
            <w:r>
              <w:t>[1.58]*64*T</w:t>
            </w:r>
            <w:r>
              <w:rPr>
                <w:vertAlign w:val="subscript"/>
              </w:rPr>
              <w:t>c</w:t>
            </w:r>
          </w:p>
        </w:tc>
      </w:tr>
      <w:tr w:rsidR="00160D1C" w14:paraId="542D1D29" w14:textId="77777777" w:rsidTr="00000AEE">
        <w:trPr>
          <w:cantSplit/>
          <w:jc w:val="center"/>
        </w:trPr>
        <w:tc>
          <w:tcPr>
            <w:tcW w:w="1033" w:type="pct"/>
            <w:tcBorders>
              <w:top w:val="nil"/>
              <w:left w:val="single" w:sz="4" w:space="0" w:color="auto"/>
              <w:bottom w:val="nil"/>
              <w:right w:val="single" w:sz="4" w:space="0" w:color="auto"/>
            </w:tcBorders>
          </w:tcPr>
          <w:p w14:paraId="419F8104" w14:textId="77777777" w:rsidR="00160D1C" w:rsidRDefault="00160D1C" w:rsidP="00000AEE">
            <w:pPr>
              <w:pStyle w:val="TAC"/>
            </w:pPr>
          </w:p>
        </w:tc>
        <w:tc>
          <w:tcPr>
            <w:tcW w:w="1244" w:type="pct"/>
            <w:tcBorders>
              <w:top w:val="single" w:sz="4" w:space="0" w:color="auto"/>
              <w:left w:val="single" w:sz="4" w:space="0" w:color="auto"/>
              <w:bottom w:val="nil"/>
              <w:right w:val="single" w:sz="4" w:space="0" w:color="auto"/>
            </w:tcBorders>
            <w:hideMark/>
          </w:tcPr>
          <w:p w14:paraId="1F255F0E" w14:textId="77777777" w:rsidR="00160D1C" w:rsidRDefault="00160D1C" w:rsidP="00000AEE">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77BC6570" w14:textId="77777777" w:rsidR="00160D1C" w:rsidRDefault="00160D1C" w:rsidP="00000AEE">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118C7339" w14:textId="77777777" w:rsidR="00160D1C" w:rsidRDefault="00160D1C" w:rsidP="00000AEE">
            <w:pPr>
              <w:pStyle w:val="TAC"/>
            </w:pPr>
            <w:r>
              <w:t>2.86*64*T</w:t>
            </w:r>
            <w:r>
              <w:rPr>
                <w:vertAlign w:val="subscript"/>
              </w:rPr>
              <w:t>c</w:t>
            </w:r>
          </w:p>
        </w:tc>
      </w:tr>
      <w:tr w:rsidR="00160D1C" w14:paraId="4F9DE794" w14:textId="77777777" w:rsidTr="00000AEE">
        <w:trPr>
          <w:cantSplit/>
          <w:jc w:val="center"/>
        </w:trPr>
        <w:tc>
          <w:tcPr>
            <w:tcW w:w="1033" w:type="pct"/>
            <w:tcBorders>
              <w:top w:val="nil"/>
              <w:left w:val="single" w:sz="4" w:space="0" w:color="auto"/>
              <w:bottom w:val="nil"/>
              <w:right w:val="single" w:sz="4" w:space="0" w:color="auto"/>
            </w:tcBorders>
          </w:tcPr>
          <w:p w14:paraId="61C4845C" w14:textId="77777777" w:rsidR="00160D1C" w:rsidRDefault="00160D1C" w:rsidP="00000AEE">
            <w:pPr>
              <w:pStyle w:val="TAC"/>
            </w:pPr>
          </w:p>
        </w:tc>
        <w:tc>
          <w:tcPr>
            <w:tcW w:w="1244" w:type="pct"/>
            <w:tcBorders>
              <w:top w:val="nil"/>
              <w:left w:val="single" w:sz="4" w:space="0" w:color="auto"/>
              <w:bottom w:val="nil"/>
              <w:right w:val="single" w:sz="4" w:space="0" w:color="auto"/>
            </w:tcBorders>
          </w:tcPr>
          <w:p w14:paraId="4B16AECA" w14:textId="77777777" w:rsidR="00160D1C" w:rsidRDefault="00160D1C" w:rsidP="00000AE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03C4E67" w14:textId="77777777" w:rsidR="00160D1C" w:rsidRDefault="00160D1C" w:rsidP="00000AEE">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6498A925" w14:textId="77777777" w:rsidR="00160D1C" w:rsidRDefault="00160D1C" w:rsidP="00000AEE">
            <w:pPr>
              <w:pStyle w:val="TAC"/>
            </w:pPr>
            <w:r>
              <w:t>[1.35]*64*T</w:t>
            </w:r>
            <w:r>
              <w:rPr>
                <w:vertAlign w:val="subscript"/>
              </w:rPr>
              <w:t>c</w:t>
            </w:r>
          </w:p>
        </w:tc>
      </w:tr>
      <w:tr w:rsidR="00160D1C" w14:paraId="4C1D4A14" w14:textId="77777777" w:rsidTr="00000AEE">
        <w:trPr>
          <w:cantSplit/>
          <w:jc w:val="center"/>
        </w:trPr>
        <w:tc>
          <w:tcPr>
            <w:tcW w:w="1033" w:type="pct"/>
            <w:tcBorders>
              <w:top w:val="nil"/>
              <w:left w:val="single" w:sz="4" w:space="0" w:color="auto"/>
              <w:bottom w:val="nil"/>
              <w:right w:val="single" w:sz="4" w:space="0" w:color="auto"/>
            </w:tcBorders>
          </w:tcPr>
          <w:p w14:paraId="77C9EB42" w14:textId="77777777" w:rsidR="00160D1C" w:rsidRDefault="00160D1C" w:rsidP="00000AEE">
            <w:pPr>
              <w:pStyle w:val="TAC"/>
            </w:pPr>
          </w:p>
        </w:tc>
        <w:tc>
          <w:tcPr>
            <w:tcW w:w="1244" w:type="pct"/>
            <w:tcBorders>
              <w:top w:val="nil"/>
              <w:left w:val="single" w:sz="4" w:space="0" w:color="auto"/>
              <w:bottom w:val="single" w:sz="4" w:space="0" w:color="auto"/>
              <w:right w:val="single" w:sz="4" w:space="0" w:color="auto"/>
            </w:tcBorders>
          </w:tcPr>
          <w:p w14:paraId="185342A8" w14:textId="77777777" w:rsidR="00160D1C" w:rsidRDefault="00160D1C" w:rsidP="00000AE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D30EE4A" w14:textId="77777777" w:rsidR="00160D1C" w:rsidRDefault="00160D1C" w:rsidP="00000AEE">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69325CC1" w14:textId="77777777" w:rsidR="00160D1C" w:rsidRDefault="00160D1C" w:rsidP="00000AEE">
            <w:pPr>
              <w:pStyle w:val="TAC"/>
            </w:pPr>
            <w:r>
              <w:t>[0.90]*64*T</w:t>
            </w:r>
            <w:r>
              <w:rPr>
                <w:vertAlign w:val="subscript"/>
              </w:rPr>
              <w:t>c</w:t>
            </w:r>
          </w:p>
        </w:tc>
      </w:tr>
      <w:tr w:rsidR="00160D1C" w14:paraId="3D8A8BC5" w14:textId="77777777" w:rsidTr="00000AEE">
        <w:trPr>
          <w:cantSplit/>
          <w:jc w:val="center"/>
        </w:trPr>
        <w:tc>
          <w:tcPr>
            <w:tcW w:w="1033" w:type="pct"/>
            <w:tcBorders>
              <w:top w:val="nil"/>
              <w:left w:val="single" w:sz="4" w:space="0" w:color="auto"/>
              <w:bottom w:val="nil"/>
              <w:right w:val="single" w:sz="4" w:space="0" w:color="auto"/>
            </w:tcBorders>
          </w:tcPr>
          <w:p w14:paraId="1AAFC5AC" w14:textId="77777777" w:rsidR="00160D1C" w:rsidRDefault="00160D1C" w:rsidP="00000AEE">
            <w:pPr>
              <w:pStyle w:val="TAC"/>
            </w:pPr>
          </w:p>
        </w:tc>
        <w:tc>
          <w:tcPr>
            <w:tcW w:w="1244" w:type="pct"/>
            <w:tcBorders>
              <w:top w:val="single" w:sz="4" w:space="0" w:color="auto"/>
              <w:left w:val="single" w:sz="4" w:space="0" w:color="auto"/>
              <w:bottom w:val="nil"/>
              <w:right w:val="single" w:sz="4" w:space="0" w:color="auto"/>
            </w:tcBorders>
            <w:hideMark/>
          </w:tcPr>
          <w:p w14:paraId="643F1A3E" w14:textId="77777777" w:rsidR="00160D1C" w:rsidRDefault="00160D1C" w:rsidP="00000AEE">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63DEB6A8" w14:textId="77777777" w:rsidR="00160D1C" w:rsidRDefault="00160D1C" w:rsidP="00000AEE">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721227B7" w14:textId="77777777" w:rsidR="00160D1C" w:rsidRDefault="00160D1C" w:rsidP="00000AEE">
            <w:pPr>
              <w:pStyle w:val="TAC"/>
            </w:pPr>
            <w:r>
              <w:t>2.80*64*T</w:t>
            </w:r>
            <w:r>
              <w:rPr>
                <w:vertAlign w:val="subscript"/>
              </w:rPr>
              <w:t>c</w:t>
            </w:r>
          </w:p>
        </w:tc>
      </w:tr>
      <w:tr w:rsidR="00160D1C" w14:paraId="2E7D57E5" w14:textId="77777777" w:rsidTr="00000AEE">
        <w:trPr>
          <w:cantSplit/>
          <w:jc w:val="center"/>
        </w:trPr>
        <w:tc>
          <w:tcPr>
            <w:tcW w:w="1033" w:type="pct"/>
            <w:tcBorders>
              <w:top w:val="nil"/>
              <w:left w:val="single" w:sz="4" w:space="0" w:color="auto"/>
              <w:bottom w:val="nil"/>
              <w:right w:val="single" w:sz="4" w:space="0" w:color="auto"/>
            </w:tcBorders>
          </w:tcPr>
          <w:p w14:paraId="0720DAD0" w14:textId="77777777" w:rsidR="00160D1C" w:rsidRDefault="00160D1C" w:rsidP="00000AEE">
            <w:pPr>
              <w:pStyle w:val="TAC"/>
            </w:pPr>
          </w:p>
        </w:tc>
        <w:tc>
          <w:tcPr>
            <w:tcW w:w="1244" w:type="pct"/>
            <w:tcBorders>
              <w:top w:val="nil"/>
              <w:left w:val="single" w:sz="4" w:space="0" w:color="auto"/>
              <w:bottom w:val="nil"/>
              <w:right w:val="single" w:sz="4" w:space="0" w:color="auto"/>
            </w:tcBorders>
          </w:tcPr>
          <w:p w14:paraId="127713AA" w14:textId="77777777" w:rsidR="00160D1C" w:rsidRDefault="00160D1C" w:rsidP="00000AE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D3A19C6" w14:textId="77777777" w:rsidR="00160D1C" w:rsidRDefault="00160D1C" w:rsidP="00000AEE">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38FBC9E6" w14:textId="77777777" w:rsidR="00160D1C" w:rsidRDefault="00160D1C" w:rsidP="00000AEE">
            <w:pPr>
              <w:pStyle w:val="TAC"/>
            </w:pPr>
            <w:r>
              <w:t>[1.13]*64*T</w:t>
            </w:r>
            <w:r>
              <w:rPr>
                <w:vertAlign w:val="subscript"/>
              </w:rPr>
              <w:t>c</w:t>
            </w:r>
          </w:p>
        </w:tc>
      </w:tr>
      <w:tr w:rsidR="00160D1C" w14:paraId="787A56A2" w14:textId="77777777" w:rsidTr="00000AEE">
        <w:trPr>
          <w:cantSplit/>
          <w:jc w:val="center"/>
        </w:trPr>
        <w:tc>
          <w:tcPr>
            <w:tcW w:w="1033" w:type="pct"/>
            <w:tcBorders>
              <w:top w:val="nil"/>
              <w:left w:val="single" w:sz="4" w:space="0" w:color="auto"/>
              <w:bottom w:val="single" w:sz="4" w:space="0" w:color="auto"/>
              <w:right w:val="single" w:sz="4" w:space="0" w:color="auto"/>
            </w:tcBorders>
          </w:tcPr>
          <w:p w14:paraId="19A1AFC8" w14:textId="77777777" w:rsidR="00160D1C" w:rsidRDefault="00160D1C" w:rsidP="00000AEE">
            <w:pPr>
              <w:pStyle w:val="TAC"/>
            </w:pPr>
          </w:p>
        </w:tc>
        <w:tc>
          <w:tcPr>
            <w:tcW w:w="1244" w:type="pct"/>
            <w:tcBorders>
              <w:top w:val="nil"/>
              <w:left w:val="single" w:sz="4" w:space="0" w:color="auto"/>
              <w:bottom w:val="single" w:sz="4" w:space="0" w:color="auto"/>
              <w:right w:val="single" w:sz="4" w:space="0" w:color="auto"/>
            </w:tcBorders>
          </w:tcPr>
          <w:p w14:paraId="6AE138FC" w14:textId="77777777" w:rsidR="00160D1C" w:rsidRDefault="00160D1C" w:rsidP="00000AEE">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D5417A0" w14:textId="77777777" w:rsidR="00160D1C" w:rsidRDefault="00160D1C" w:rsidP="00000AEE">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7E1B4D88" w14:textId="77777777" w:rsidR="00160D1C" w:rsidRDefault="00160D1C" w:rsidP="00000AEE">
            <w:pPr>
              <w:pStyle w:val="TAC"/>
            </w:pPr>
            <w:r>
              <w:t>[0.86]*64*T</w:t>
            </w:r>
            <w:r>
              <w:rPr>
                <w:vertAlign w:val="subscript"/>
              </w:rPr>
              <w:t>c</w:t>
            </w:r>
          </w:p>
        </w:tc>
      </w:tr>
      <w:tr w:rsidR="00160D1C" w14:paraId="14A0B0F9" w14:textId="77777777" w:rsidTr="00000AEE">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85A8B5A" w14:textId="77777777" w:rsidR="00160D1C" w:rsidRDefault="00160D1C" w:rsidP="00000AEE">
            <w:pPr>
              <w:pStyle w:val="TAN"/>
            </w:pPr>
            <w:r>
              <w:rPr>
                <w:rFonts w:cs="Arial"/>
              </w:rPr>
              <w:t>Note</w:t>
            </w:r>
            <w:r>
              <w:t xml:space="preserve"> 1:</w:t>
            </w:r>
            <w:r>
              <w:tab/>
              <w:t>T</w:t>
            </w:r>
            <w:r>
              <w:rPr>
                <w:vertAlign w:val="subscript"/>
              </w:rPr>
              <w:t>c</w:t>
            </w:r>
            <w:r>
              <w:t xml:space="preserve"> is the basic timing unit defined in TS 38.211 [6]</w:t>
            </w:r>
          </w:p>
        </w:tc>
      </w:tr>
    </w:tbl>
    <w:p w14:paraId="502570F2" w14:textId="77777777" w:rsidR="00160D1C" w:rsidRDefault="00160D1C" w:rsidP="004036A3">
      <w:pPr>
        <w:rPr>
          <w:bCs/>
          <w:lang w:eastAsia="x-none"/>
        </w:rPr>
      </w:pPr>
    </w:p>
    <w:p w14:paraId="6E54C864" w14:textId="73EC28B2" w:rsidR="0080078B" w:rsidRDefault="0080078B" w:rsidP="004036A3">
      <w:pPr>
        <w:rPr>
          <w:bCs/>
          <w:lang w:eastAsia="x-none"/>
        </w:rPr>
      </w:pPr>
      <w:r>
        <w:rPr>
          <w:bCs/>
          <w:lang w:eastAsia="x-none"/>
        </w:rPr>
        <w:t>For UE based TA measurement, the following uncertainties need to be considered:</w:t>
      </w:r>
    </w:p>
    <w:p w14:paraId="4FAA2913" w14:textId="6EB4F2DA" w:rsidR="00271E24" w:rsidRPr="00271E24" w:rsidRDefault="00271E24" w:rsidP="0080078B">
      <w:pPr>
        <w:pStyle w:val="ListParagraph"/>
        <w:numPr>
          <w:ilvl w:val="0"/>
          <w:numId w:val="45"/>
        </w:numPr>
        <w:ind w:firstLineChars="0"/>
        <w:rPr>
          <w:bCs/>
        </w:rPr>
      </w:pPr>
      <w:r>
        <w:rPr>
          <w:bCs/>
          <w:lang w:val="en-US"/>
        </w:rPr>
        <w:t>Target cell DL timing estimation error and UL transmitting error (up to Te)</w:t>
      </w:r>
    </w:p>
    <w:p w14:paraId="66405ABC" w14:textId="13C0347C" w:rsidR="0080078B" w:rsidRPr="0080078B" w:rsidRDefault="0080078B" w:rsidP="0080078B">
      <w:pPr>
        <w:pStyle w:val="ListParagraph"/>
        <w:numPr>
          <w:ilvl w:val="0"/>
          <w:numId w:val="45"/>
        </w:numPr>
        <w:ind w:firstLineChars="0"/>
        <w:rPr>
          <w:bCs/>
        </w:rPr>
      </w:pPr>
      <w:r>
        <w:rPr>
          <w:bCs/>
          <w:lang w:val="en-US"/>
        </w:rPr>
        <w:t>Received signal time difference estimation error (</w:t>
      </w:r>
      <w:r w:rsidR="00001B40">
        <w:rPr>
          <w:bCs/>
          <w:lang w:val="en-US"/>
        </w:rPr>
        <w:t>up to</w:t>
      </w:r>
      <w:r>
        <w:rPr>
          <w:bCs/>
          <w:lang w:val="en-US"/>
        </w:rPr>
        <w:t xml:space="preserve"> hundreds of Tc)</w:t>
      </w:r>
    </w:p>
    <w:p w14:paraId="6852FB1C" w14:textId="348E4D05" w:rsidR="0080078B" w:rsidRPr="009369CA" w:rsidRDefault="009369CA" w:rsidP="0080078B">
      <w:pPr>
        <w:pStyle w:val="ListParagraph"/>
        <w:numPr>
          <w:ilvl w:val="0"/>
          <w:numId w:val="45"/>
        </w:numPr>
        <w:ind w:firstLineChars="0"/>
        <w:rPr>
          <w:bCs/>
        </w:rPr>
      </w:pPr>
      <w:r>
        <w:rPr>
          <w:bCs/>
          <w:lang w:val="en-US"/>
        </w:rPr>
        <w:t>Timing advance adjustment error (6~256 Tc)</w:t>
      </w:r>
    </w:p>
    <w:p w14:paraId="369A08A6" w14:textId="42070589" w:rsidR="009369CA" w:rsidRPr="0080078B" w:rsidRDefault="006F6927" w:rsidP="0080078B">
      <w:pPr>
        <w:pStyle w:val="ListParagraph"/>
        <w:numPr>
          <w:ilvl w:val="0"/>
          <w:numId w:val="45"/>
        </w:numPr>
        <w:ind w:firstLineChars="0"/>
        <w:rPr>
          <w:bCs/>
        </w:rPr>
      </w:pPr>
      <w:r>
        <w:rPr>
          <w:bCs/>
          <w:lang w:val="en-US"/>
        </w:rPr>
        <w:t>Cell phase synchronization error (up to 3us)</w:t>
      </w:r>
    </w:p>
    <w:p w14:paraId="13E8826B" w14:textId="4C256271" w:rsidR="005970BD" w:rsidRDefault="00DC7C3D" w:rsidP="004036A3">
      <w:pPr>
        <w:rPr>
          <w:lang w:eastAsia="x-none"/>
        </w:rPr>
      </w:pPr>
      <w:r>
        <w:rPr>
          <w:lang w:eastAsia="x-none"/>
        </w:rPr>
        <w:t>Note that above uncertainties are unknown to UE thus they cannot be compensated in new TA calculation. Therefore, UE based TA measurement cannot meet existing Te requirements.</w:t>
      </w:r>
    </w:p>
    <w:p w14:paraId="6380FE2F" w14:textId="7764F2F9" w:rsidR="00DC7C3D" w:rsidRDefault="00DC7C3D" w:rsidP="00DC7C3D">
      <w:pPr>
        <w:pStyle w:val="Caption"/>
      </w:pPr>
      <w:bookmarkStart w:id="7" w:name="_Ref141695056"/>
      <w:r>
        <w:t xml:space="preserve">Observation </w:t>
      </w:r>
      <w:r>
        <w:fldChar w:fldCharType="begin"/>
      </w:r>
      <w:r>
        <w:instrText xml:space="preserve"> SEQ Observation \* ARABIC </w:instrText>
      </w:r>
      <w:r>
        <w:fldChar w:fldCharType="separate"/>
      </w:r>
      <w:r>
        <w:rPr>
          <w:noProof/>
        </w:rPr>
        <w:t>1</w:t>
      </w:r>
      <w:r>
        <w:fldChar w:fldCharType="end"/>
      </w:r>
      <w:r>
        <w:t>: with</w:t>
      </w:r>
      <w:r w:rsidR="002A374F">
        <w:t xml:space="preserve"> additional uncertainties </w:t>
      </w:r>
      <w:r w:rsidR="00CD46A3">
        <w:rPr>
          <w:lang w:eastAsia="zh-CN"/>
        </w:rPr>
        <w:t>of</w:t>
      </w:r>
      <w:r w:rsidR="00CD46A3">
        <w:rPr>
          <w:lang w:val="en-US" w:eastAsia="zh-CN"/>
        </w:rPr>
        <w:t xml:space="preserve"> </w:t>
      </w:r>
      <w:r w:rsidR="002A374F">
        <w:t>RSTD</w:t>
      </w:r>
      <w:r w:rsidR="00CD46A3">
        <w:t xml:space="preserve"> estimation error, </w:t>
      </w:r>
      <w:r w:rsidR="00E61967">
        <w:t xml:space="preserve">TA resolution, </w:t>
      </w:r>
      <w:r w:rsidR="00CD46A3">
        <w:t>TA adjustment error and cell phase synchronization error, which are unknown to UE thereby cannot be compensated, UE based TA measurement (</w:t>
      </w:r>
      <w:r w:rsidR="00CD46A3" w:rsidRPr="00CD46A3">
        <w:t>based on Rx timing difference between current serving cell and candidate cell as well as TA value for the current serving cell</w:t>
      </w:r>
      <w:r w:rsidR="00CD46A3">
        <w:t>) cannot guarantee that existing Te requirements can be met.</w:t>
      </w:r>
      <w:bookmarkEnd w:id="7"/>
    </w:p>
    <w:p w14:paraId="49AD93AA" w14:textId="77777777" w:rsidR="00CD46A3" w:rsidRPr="00CD46A3" w:rsidRDefault="00CD46A3" w:rsidP="00CD46A3">
      <w:pPr>
        <w:rPr>
          <w:lang w:val="en-US" w:eastAsia="x-none"/>
        </w:rPr>
      </w:pPr>
    </w:p>
    <w:p w14:paraId="074E67F1" w14:textId="77777777" w:rsidR="001F6BFF" w:rsidRPr="00927D0A" w:rsidRDefault="001F6BFF"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295651ED" w:rsidR="00771F30" w:rsidRPr="00B66FBB"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discussion </w:t>
      </w:r>
      <w:r w:rsidR="00AF100C" w:rsidRPr="00B66FBB">
        <w:rPr>
          <w:rFonts w:cs="v4.2.0"/>
          <w:lang w:val="en-US" w:eastAsia="zh-CN"/>
        </w:rPr>
        <w:t xml:space="preserve">on </w:t>
      </w:r>
      <w:r w:rsidR="007C4773">
        <w:rPr>
          <w:rFonts w:cs="v4.2.0"/>
          <w:lang w:val="en-US" w:eastAsia="zh-CN"/>
        </w:rPr>
        <w:t>RAN1 LS on</w:t>
      </w:r>
      <w:r w:rsidR="00D40BA7" w:rsidRPr="00B66FBB">
        <w:rPr>
          <w:rFonts w:cs="v4.2.0"/>
          <w:lang w:val="en-US" w:eastAsia="zh-CN"/>
        </w:rPr>
        <w:t xml:space="preserve"> LTM</w:t>
      </w:r>
      <w:r w:rsidR="00780A46" w:rsidRPr="00B66FBB">
        <w:rPr>
          <w:rFonts w:cs="v4.2.0"/>
          <w:lang w:val="en-US" w:eastAsia="zh-CN"/>
        </w:rPr>
        <w:t>. After discussion, the following conclusions are provided:</w:t>
      </w:r>
    </w:p>
    <w:p w14:paraId="478AF2A2" w14:textId="67826FEB" w:rsidR="00C90F03" w:rsidRPr="0074781B" w:rsidRDefault="0074781B" w:rsidP="000D3027">
      <w:pPr>
        <w:jc w:val="both"/>
        <w:rPr>
          <w:rFonts w:cs="v4.2.0"/>
          <w:b/>
          <w:bCs/>
          <w:lang w:val="en-US" w:eastAsia="zh-CN"/>
        </w:rPr>
      </w:pPr>
      <w:r w:rsidRPr="0074781B">
        <w:rPr>
          <w:rFonts w:cs="v4.2.0"/>
          <w:b/>
          <w:bCs/>
          <w:lang w:val="en-US" w:eastAsia="zh-CN"/>
        </w:rPr>
        <w:lastRenderedPageBreak/>
        <w:fldChar w:fldCharType="begin"/>
      </w:r>
      <w:r w:rsidRPr="0074781B">
        <w:rPr>
          <w:rFonts w:cs="v4.2.0"/>
          <w:b/>
          <w:bCs/>
          <w:lang w:val="en-US" w:eastAsia="zh-CN"/>
        </w:rPr>
        <w:instrText xml:space="preserve"> REF _Ref141695046 \h  \* MERGEFORMAT </w:instrText>
      </w:r>
      <w:r w:rsidRPr="0074781B">
        <w:rPr>
          <w:rFonts w:cs="v4.2.0"/>
          <w:b/>
          <w:bCs/>
          <w:lang w:val="en-US" w:eastAsia="zh-CN"/>
        </w:rPr>
      </w:r>
      <w:r w:rsidRPr="0074781B">
        <w:rPr>
          <w:rFonts w:cs="v4.2.0"/>
          <w:b/>
          <w:bCs/>
          <w:lang w:val="en-US" w:eastAsia="zh-CN"/>
        </w:rPr>
        <w:fldChar w:fldCharType="separate"/>
      </w:r>
      <w:r w:rsidRPr="0074781B">
        <w:rPr>
          <w:b/>
          <w:bCs/>
        </w:rPr>
        <w:t xml:space="preserve">Proposal </w:t>
      </w:r>
      <w:r w:rsidRPr="0074781B">
        <w:rPr>
          <w:b/>
          <w:bCs/>
          <w:noProof/>
        </w:rPr>
        <w:t>1</w:t>
      </w:r>
      <w:r w:rsidRPr="0074781B">
        <w:rPr>
          <w:b/>
          <w:bCs/>
        </w:rPr>
        <w:t xml:space="preserve">: RF retuning time needs to be considered in LTM to </w:t>
      </w:r>
      <w:r w:rsidRPr="0074781B">
        <w:rPr>
          <w:b/>
          <w:bCs/>
          <w:lang w:val="en-US" w:eastAsia="zh-CN"/>
        </w:rPr>
        <w:t>an inter-frequency neighbor cell.</w:t>
      </w:r>
      <w:r w:rsidRPr="0074781B">
        <w:rPr>
          <w:rFonts w:cs="v4.2.0"/>
          <w:b/>
          <w:bCs/>
          <w:lang w:val="en-US" w:eastAsia="zh-CN"/>
        </w:rPr>
        <w:fldChar w:fldCharType="end"/>
      </w:r>
    </w:p>
    <w:p w14:paraId="2555284A" w14:textId="120C7AD7" w:rsidR="0074781B" w:rsidRPr="0074781B" w:rsidRDefault="0074781B" w:rsidP="000D3027">
      <w:pPr>
        <w:jc w:val="both"/>
        <w:rPr>
          <w:rFonts w:cs="v4.2.0"/>
          <w:b/>
          <w:bCs/>
          <w:lang w:val="en-US" w:eastAsia="zh-CN"/>
        </w:rPr>
      </w:pPr>
      <w:r w:rsidRPr="0074781B">
        <w:rPr>
          <w:rFonts w:cs="v4.2.0"/>
          <w:b/>
          <w:bCs/>
          <w:lang w:val="en-US" w:eastAsia="zh-CN"/>
        </w:rPr>
        <w:fldChar w:fldCharType="begin"/>
      </w:r>
      <w:r w:rsidRPr="0074781B">
        <w:rPr>
          <w:rFonts w:cs="v4.2.0"/>
          <w:b/>
          <w:bCs/>
          <w:lang w:val="en-US" w:eastAsia="zh-CN"/>
        </w:rPr>
        <w:instrText xml:space="preserve"> REF _Ref141695049 \h  \* MERGEFORMAT </w:instrText>
      </w:r>
      <w:r w:rsidRPr="0074781B">
        <w:rPr>
          <w:rFonts w:cs="v4.2.0"/>
          <w:b/>
          <w:bCs/>
          <w:lang w:val="en-US" w:eastAsia="zh-CN"/>
        </w:rPr>
      </w:r>
      <w:r w:rsidRPr="0074781B">
        <w:rPr>
          <w:rFonts w:cs="v4.2.0"/>
          <w:b/>
          <w:bCs/>
          <w:lang w:val="en-US" w:eastAsia="zh-CN"/>
        </w:rPr>
        <w:fldChar w:fldCharType="separate"/>
      </w:r>
      <w:r w:rsidRPr="0074781B">
        <w:rPr>
          <w:b/>
          <w:bCs/>
        </w:rPr>
        <w:t xml:space="preserve">Proposal </w:t>
      </w:r>
      <w:r w:rsidRPr="0074781B">
        <w:rPr>
          <w:b/>
          <w:bCs/>
          <w:noProof/>
        </w:rPr>
        <w:t>2</w:t>
      </w:r>
      <w:r w:rsidRPr="0074781B">
        <w:rPr>
          <w:b/>
          <w:bCs/>
        </w:rPr>
        <w:t xml:space="preserve">: legacy RF retuning time, i.e., </w:t>
      </w:r>
      <w:r w:rsidRPr="0074781B">
        <w:rPr>
          <w:b/>
          <w:bCs/>
          <w:lang w:val="en-US" w:eastAsia="zh-CN"/>
        </w:rPr>
        <w:t>0.5ms in FR1 and 0.25ms in FR2, can be reused.</w:t>
      </w:r>
      <w:r w:rsidRPr="0074781B">
        <w:rPr>
          <w:rFonts w:cs="v4.2.0"/>
          <w:b/>
          <w:bCs/>
          <w:lang w:val="en-US" w:eastAsia="zh-CN"/>
        </w:rPr>
        <w:fldChar w:fldCharType="end"/>
      </w:r>
    </w:p>
    <w:p w14:paraId="4DB55FAE" w14:textId="03D1563D" w:rsidR="0074781B" w:rsidRPr="0074781B" w:rsidRDefault="0074781B" w:rsidP="000D3027">
      <w:pPr>
        <w:jc w:val="both"/>
        <w:rPr>
          <w:rFonts w:cs="v4.2.0"/>
          <w:b/>
          <w:bCs/>
          <w:lang w:val="en-US" w:eastAsia="zh-CN"/>
        </w:rPr>
      </w:pPr>
      <w:r w:rsidRPr="0074781B">
        <w:rPr>
          <w:rFonts w:cs="v4.2.0"/>
          <w:b/>
          <w:bCs/>
          <w:lang w:val="en-US" w:eastAsia="zh-CN"/>
        </w:rPr>
        <w:fldChar w:fldCharType="begin"/>
      </w:r>
      <w:r w:rsidRPr="0074781B">
        <w:rPr>
          <w:rFonts w:cs="v4.2.0"/>
          <w:b/>
          <w:bCs/>
          <w:lang w:val="en-US" w:eastAsia="zh-CN"/>
        </w:rPr>
        <w:instrText xml:space="preserve"> REF _Ref141695051 \h  \* MERGEFORMAT </w:instrText>
      </w:r>
      <w:r w:rsidRPr="0074781B">
        <w:rPr>
          <w:rFonts w:cs="v4.2.0"/>
          <w:b/>
          <w:bCs/>
          <w:lang w:val="en-US" w:eastAsia="zh-CN"/>
        </w:rPr>
      </w:r>
      <w:r w:rsidRPr="0074781B">
        <w:rPr>
          <w:rFonts w:cs="v4.2.0"/>
          <w:b/>
          <w:bCs/>
          <w:lang w:val="en-US" w:eastAsia="zh-CN"/>
        </w:rPr>
        <w:fldChar w:fldCharType="separate"/>
      </w:r>
      <w:r w:rsidRPr="0074781B">
        <w:rPr>
          <w:b/>
          <w:bCs/>
        </w:rPr>
        <w:t xml:space="preserve">Proposal </w:t>
      </w:r>
      <w:r w:rsidRPr="0074781B">
        <w:rPr>
          <w:b/>
          <w:bCs/>
          <w:noProof/>
        </w:rPr>
        <w:t>3</w:t>
      </w:r>
      <w:r w:rsidRPr="0074781B">
        <w:rPr>
          <w:b/>
          <w:bCs/>
        </w:rPr>
        <w:t>: assuming TCI activation is received before or together with cell switch command, RAN4 does not need to additionally add beam application time explicitly in the cell switch delay.</w:t>
      </w:r>
      <w:r w:rsidRPr="0074781B">
        <w:rPr>
          <w:rFonts w:cs="v4.2.0"/>
          <w:b/>
          <w:bCs/>
          <w:lang w:val="en-US" w:eastAsia="zh-CN"/>
        </w:rPr>
        <w:fldChar w:fldCharType="end"/>
      </w:r>
    </w:p>
    <w:p w14:paraId="64FB79BE" w14:textId="0ADE5139" w:rsidR="0074781B" w:rsidRPr="0074781B" w:rsidRDefault="0074781B" w:rsidP="000D3027">
      <w:pPr>
        <w:jc w:val="both"/>
        <w:rPr>
          <w:rFonts w:cs="v4.2.0"/>
          <w:b/>
          <w:bCs/>
          <w:lang w:val="en-US" w:eastAsia="zh-CN"/>
        </w:rPr>
      </w:pPr>
      <w:r w:rsidRPr="0074781B">
        <w:rPr>
          <w:rFonts w:cs="v4.2.0"/>
          <w:b/>
          <w:bCs/>
          <w:lang w:val="en-US" w:eastAsia="zh-CN"/>
        </w:rPr>
        <w:fldChar w:fldCharType="begin"/>
      </w:r>
      <w:r w:rsidRPr="0074781B">
        <w:rPr>
          <w:rFonts w:cs="v4.2.0"/>
          <w:b/>
          <w:bCs/>
          <w:lang w:val="en-US" w:eastAsia="zh-CN"/>
        </w:rPr>
        <w:instrText xml:space="preserve"> REF _Ref141695056 \h  \* MERGEFORMAT </w:instrText>
      </w:r>
      <w:r w:rsidRPr="0074781B">
        <w:rPr>
          <w:rFonts w:cs="v4.2.0"/>
          <w:b/>
          <w:bCs/>
          <w:lang w:val="en-US" w:eastAsia="zh-CN"/>
        </w:rPr>
      </w:r>
      <w:r w:rsidRPr="0074781B">
        <w:rPr>
          <w:rFonts w:cs="v4.2.0"/>
          <w:b/>
          <w:bCs/>
          <w:lang w:val="en-US" w:eastAsia="zh-CN"/>
        </w:rPr>
        <w:fldChar w:fldCharType="separate"/>
      </w:r>
      <w:r w:rsidR="00E61967" w:rsidRPr="00E61967">
        <w:rPr>
          <w:b/>
          <w:bCs/>
        </w:rPr>
        <w:t xml:space="preserve">Observation </w:t>
      </w:r>
      <w:r w:rsidR="00E61967" w:rsidRPr="00E61967">
        <w:rPr>
          <w:b/>
          <w:bCs/>
          <w:noProof/>
        </w:rPr>
        <w:t>1</w:t>
      </w:r>
      <w:r w:rsidR="00E61967" w:rsidRPr="00E61967">
        <w:rPr>
          <w:b/>
          <w:bCs/>
        </w:rPr>
        <w:t xml:space="preserve">: with additional uncertainties </w:t>
      </w:r>
      <w:r w:rsidR="00E61967" w:rsidRPr="00E61967">
        <w:rPr>
          <w:b/>
          <w:bCs/>
          <w:lang w:eastAsia="zh-CN"/>
        </w:rPr>
        <w:t>of</w:t>
      </w:r>
      <w:r w:rsidR="00E61967" w:rsidRPr="00E61967">
        <w:rPr>
          <w:b/>
          <w:bCs/>
          <w:lang w:val="en-US" w:eastAsia="zh-CN"/>
        </w:rPr>
        <w:t xml:space="preserve"> </w:t>
      </w:r>
      <w:r w:rsidR="00E61967" w:rsidRPr="00E61967">
        <w:rPr>
          <w:b/>
          <w:bCs/>
        </w:rPr>
        <w:t>RSTD estimation error, TA resolution, TA adjustment error and cell phase synchronization error, which are unknown to UE thereby cannot be compensated, UE based TA measurement (based on Rx timing difference between current serving cell and candidate cell as well as TA value for the current serving cell) cannot guarantee that existing Te requirements can</w:t>
      </w:r>
      <w:r w:rsidR="00E61967">
        <w:t xml:space="preserve"> </w:t>
      </w:r>
      <w:r w:rsidR="00E61967" w:rsidRPr="00E11AEE">
        <w:rPr>
          <w:b/>
          <w:bCs/>
        </w:rPr>
        <w:t>be met.</w:t>
      </w:r>
      <w:r w:rsidRPr="0074781B">
        <w:rPr>
          <w:rFonts w:cs="v4.2.0"/>
          <w:b/>
          <w:bCs/>
          <w:lang w:val="en-US" w:eastAsia="zh-CN"/>
        </w:rPr>
        <w:fldChar w:fldCharType="end"/>
      </w:r>
    </w:p>
    <w:p w14:paraId="08138880" w14:textId="77777777" w:rsidR="0074781B" w:rsidRPr="00B66FBB" w:rsidRDefault="0074781B"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0E7BE4B8" w14:textId="3BC1DBB8" w:rsidR="004F2C3D" w:rsidRPr="004F2C3D" w:rsidRDefault="004F2C3D" w:rsidP="00976EC1">
      <w:pPr>
        <w:pStyle w:val="Reference"/>
        <w:keepLines/>
        <w:numPr>
          <w:ilvl w:val="0"/>
          <w:numId w:val="12"/>
        </w:numPr>
        <w:rPr>
          <w:lang w:val="en-US"/>
        </w:rPr>
      </w:pPr>
      <w:r w:rsidRPr="004F2C3D">
        <w:t>R1-2306259, LS on beam application time, contents of cell switch command, TCI state activation and UE based TA measurement for LTM, RAN1</w:t>
      </w:r>
    </w:p>
    <w:p w14:paraId="1992BB52" w14:textId="549FB8A8" w:rsidR="00CF725B" w:rsidRDefault="00CF725B" w:rsidP="00976EC1">
      <w:pPr>
        <w:pStyle w:val="Reference"/>
        <w:keepLines/>
        <w:numPr>
          <w:ilvl w:val="0"/>
          <w:numId w:val="12"/>
        </w:numPr>
        <w:rPr>
          <w:bCs/>
          <w:lang w:val="en-US"/>
        </w:rPr>
      </w:pPr>
      <w:r w:rsidRPr="00CF725B">
        <w:rPr>
          <w:bCs/>
        </w:rPr>
        <w:t>R4-2306395</w:t>
      </w:r>
      <w:r w:rsidRPr="00CF725B">
        <w:rPr>
          <w:rFonts w:hint="eastAsia"/>
          <w:bCs/>
          <w:lang w:eastAsia="zh-CN"/>
        </w:rPr>
        <w:t>,</w:t>
      </w:r>
      <w:r w:rsidRPr="00CF725B">
        <w:rPr>
          <w:bCs/>
          <w:lang w:eastAsia="zh-CN"/>
        </w:rPr>
        <w:t xml:space="preserve"> WF on NR Mobility Enhancements RRM requirements (part 1),</w:t>
      </w:r>
      <w:r w:rsidRPr="00CF725B">
        <w:rPr>
          <w:bCs/>
          <w:lang w:val="en-US" w:eastAsia="zh-CN"/>
        </w:rPr>
        <w:t xml:space="preserve"> MediaTek Inc.</w:t>
      </w:r>
    </w:p>
    <w:p w14:paraId="063F3B7D" w14:textId="65988BB8" w:rsidR="00164789" w:rsidRPr="00164789" w:rsidRDefault="00164789" w:rsidP="00976EC1">
      <w:pPr>
        <w:pStyle w:val="Reference"/>
        <w:keepLines/>
        <w:numPr>
          <w:ilvl w:val="0"/>
          <w:numId w:val="12"/>
        </w:numPr>
        <w:rPr>
          <w:lang w:val="en-US"/>
        </w:rPr>
      </w:pPr>
      <w:r w:rsidRPr="00164789">
        <w:rPr>
          <w:lang w:eastAsia="zh-CN"/>
        </w:rPr>
        <w:t xml:space="preserve">R1-2304276, LS on beam indication of target cell(s) and time gap between a PDCCH order and the corresponding PRACH transmission for LTM, Fujitsu, </w:t>
      </w:r>
      <w:r w:rsidRPr="00164789">
        <w:rPr>
          <w:lang w:val="en-US" w:eastAsia="zh-CN"/>
        </w:rPr>
        <w:t>MediaTek</w:t>
      </w:r>
    </w:p>
    <w:p w14:paraId="7DC53348" w14:textId="2160CC84" w:rsidR="00BE4B9B" w:rsidRPr="00737DBF" w:rsidRDefault="008E537B" w:rsidP="00976EC1">
      <w:pPr>
        <w:pStyle w:val="Reference"/>
        <w:keepLines/>
        <w:numPr>
          <w:ilvl w:val="0"/>
          <w:numId w:val="12"/>
        </w:numPr>
        <w:rPr>
          <w:lang w:val="en-US"/>
        </w:rPr>
      </w:pPr>
      <w:r w:rsidRPr="00B66FBB">
        <w:rPr>
          <w:lang w:val="en-US"/>
        </w:rPr>
        <w:t>R4-2303175</w:t>
      </w:r>
      <w:r w:rsidR="00D972D0" w:rsidRPr="00B66FBB">
        <w:rPr>
          <w:lang w:val="en-US" w:eastAsia="zh-CN"/>
        </w:rPr>
        <w:t xml:space="preserve">, </w:t>
      </w:r>
      <w:r w:rsidRPr="00B66FBB">
        <w:rPr>
          <w:lang w:val="en-US" w:eastAsia="zh-CN"/>
        </w:rPr>
        <w:t>WF on NR Mobility Enhancements RRM requirements (part 1)</w:t>
      </w:r>
      <w:r w:rsidR="00BE4B9B" w:rsidRPr="00B66FBB">
        <w:rPr>
          <w:lang w:val="en-US" w:eastAsia="zh-CN"/>
        </w:rPr>
        <w:t xml:space="preserve">, </w:t>
      </w:r>
      <w:r w:rsidRPr="00B66FBB">
        <w:rPr>
          <w:bCs/>
          <w:lang w:val="en-US" w:eastAsia="zh-CN"/>
        </w:rPr>
        <w:t>MediaTek Inc.</w:t>
      </w:r>
    </w:p>
    <w:p w14:paraId="57499ED9" w14:textId="439CBBD8" w:rsidR="00737DBF" w:rsidRPr="00737DBF" w:rsidRDefault="00737DBF" w:rsidP="00976EC1">
      <w:pPr>
        <w:pStyle w:val="Reference"/>
        <w:keepLines/>
        <w:numPr>
          <w:ilvl w:val="0"/>
          <w:numId w:val="12"/>
        </w:numPr>
        <w:rPr>
          <w:lang w:val="en-US"/>
        </w:rPr>
      </w:pPr>
      <w:r w:rsidRPr="00737DBF">
        <w:rPr>
          <w:lang w:eastAsia="zh-CN"/>
        </w:rPr>
        <w:t>R4-2220403, WF o</w:t>
      </w:r>
      <w:r w:rsidRPr="00737DBF">
        <w:rPr>
          <w:rFonts w:hint="eastAsia"/>
          <w:lang w:eastAsia="zh-CN"/>
        </w:rPr>
        <w:t>n</w:t>
      </w:r>
      <w:r w:rsidRPr="00737DBF">
        <w:rPr>
          <w:lang w:eastAsia="zh-CN"/>
        </w:rPr>
        <w:t xml:space="preserve"> L1/L2 inter-cell mobility, </w:t>
      </w:r>
      <w:r w:rsidRPr="00737DBF">
        <w:rPr>
          <w:lang w:val="en-US" w:eastAsia="zh-CN"/>
        </w:rPr>
        <w:t>MediaTek Inc.</w:t>
      </w:r>
    </w:p>
    <w:sectPr w:rsidR="00737DBF" w:rsidRPr="00737DBF"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9501A" w14:textId="77777777" w:rsidR="00EF27FF" w:rsidRDefault="00EF27FF">
      <w:pPr>
        <w:spacing w:after="0"/>
      </w:pPr>
      <w:r>
        <w:separator/>
      </w:r>
    </w:p>
  </w:endnote>
  <w:endnote w:type="continuationSeparator" w:id="0">
    <w:p w14:paraId="25E0AA6B" w14:textId="77777777" w:rsidR="00EF27FF" w:rsidRDefault="00EF27FF">
      <w:pPr>
        <w:spacing w:after="0"/>
      </w:pPr>
      <w:r>
        <w:continuationSeparator/>
      </w:r>
    </w:p>
  </w:endnote>
  <w:endnote w:type="continuationNotice" w:id="1">
    <w:p w14:paraId="2DD7BA46" w14:textId="77777777" w:rsidR="00EF27FF" w:rsidRDefault="00EF27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0"/>
    <w:family w:val="roman"/>
    <w:pitch w:val="default"/>
    <w:sig w:usb0="00000000"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Microsoft YaHei">
    <w:altName w:val="微软雅黑"/>
    <w:panose1 w:val="020B0503020204020204"/>
    <w:charset w:val="86"/>
    <w:family w:val="swiss"/>
    <w:pitch w:val="variable"/>
    <w:sig w:usb0="80000287" w:usb1="2ACF3C52"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F8B57" w14:textId="77777777" w:rsidR="00EF27FF" w:rsidRDefault="00EF27FF">
      <w:pPr>
        <w:spacing w:after="0"/>
      </w:pPr>
      <w:r>
        <w:separator/>
      </w:r>
    </w:p>
  </w:footnote>
  <w:footnote w:type="continuationSeparator" w:id="0">
    <w:p w14:paraId="7667E7AE" w14:textId="77777777" w:rsidR="00EF27FF" w:rsidRDefault="00EF27FF">
      <w:pPr>
        <w:spacing w:after="0"/>
      </w:pPr>
      <w:r>
        <w:continuationSeparator/>
      </w:r>
    </w:p>
  </w:footnote>
  <w:footnote w:type="continuationNotice" w:id="1">
    <w:p w14:paraId="482F3DA3" w14:textId="77777777" w:rsidR="00EF27FF" w:rsidRDefault="00EF27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6"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7"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5"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7"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9"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2"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4"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5"/>
  </w:num>
  <w:num w:numId="5" w16cid:durableId="648827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0"/>
  </w:num>
  <w:num w:numId="8" w16cid:durableId="1925916492">
    <w:abstractNumId w:val="4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9"/>
  </w:num>
  <w:num w:numId="11" w16cid:durableId="115023289">
    <w:abstractNumId w:val="38"/>
  </w:num>
  <w:num w:numId="12" w16cid:durableId="1175027039">
    <w:abstractNumId w:val="23"/>
  </w:num>
  <w:num w:numId="13" w16cid:durableId="665591870">
    <w:abstractNumId w:val="1"/>
  </w:num>
  <w:num w:numId="14" w16cid:durableId="1820999206">
    <w:abstractNumId w:val="28"/>
  </w:num>
  <w:num w:numId="15" w16cid:durableId="27068971">
    <w:abstractNumId w:val="13"/>
  </w:num>
  <w:num w:numId="16" w16cid:durableId="1673684540">
    <w:abstractNumId w:val="21"/>
  </w:num>
  <w:num w:numId="17" w16cid:durableId="689647860">
    <w:abstractNumId w:val="4"/>
  </w:num>
  <w:num w:numId="18" w16cid:durableId="836766221">
    <w:abstractNumId w:val="12"/>
  </w:num>
  <w:num w:numId="19" w16cid:durableId="2067408291">
    <w:abstractNumId w:val="34"/>
  </w:num>
  <w:num w:numId="20" w16cid:durableId="648173420">
    <w:abstractNumId w:val="25"/>
  </w:num>
  <w:num w:numId="21" w16cid:durableId="864829629">
    <w:abstractNumId w:val="29"/>
  </w:num>
  <w:num w:numId="22" w16cid:durableId="2002073984">
    <w:abstractNumId w:val="31"/>
  </w:num>
  <w:num w:numId="23" w16cid:durableId="1372269391">
    <w:abstractNumId w:val="2"/>
  </w:num>
  <w:num w:numId="24" w16cid:durableId="86540056">
    <w:abstractNumId w:val="24"/>
  </w:num>
  <w:num w:numId="25" w16cid:durableId="1848398925">
    <w:abstractNumId w:val="0"/>
  </w:num>
  <w:num w:numId="26" w16cid:durableId="268200992">
    <w:abstractNumId w:val="33"/>
  </w:num>
  <w:num w:numId="27" w16cid:durableId="1199899444">
    <w:abstractNumId w:val="6"/>
  </w:num>
  <w:num w:numId="28" w16cid:durableId="2124037151">
    <w:abstractNumId w:val="26"/>
  </w:num>
  <w:num w:numId="29" w16cid:durableId="1176505110">
    <w:abstractNumId w:val="35"/>
  </w:num>
  <w:num w:numId="30" w16cid:durableId="1879048688">
    <w:abstractNumId w:val="22"/>
  </w:num>
  <w:num w:numId="31" w16cid:durableId="1398741903">
    <w:abstractNumId w:val="11"/>
  </w:num>
  <w:num w:numId="32" w16cid:durableId="1789276309">
    <w:abstractNumId w:val="20"/>
  </w:num>
  <w:num w:numId="33" w16cid:durableId="193614665">
    <w:abstractNumId w:val="42"/>
  </w:num>
  <w:num w:numId="34" w16cid:durableId="23554501">
    <w:abstractNumId w:val="17"/>
  </w:num>
  <w:num w:numId="35" w16cid:durableId="57362482">
    <w:abstractNumId w:val="32"/>
  </w:num>
  <w:num w:numId="36" w16cid:durableId="747653175">
    <w:abstractNumId w:val="19"/>
  </w:num>
  <w:num w:numId="37" w16cid:durableId="1645423610">
    <w:abstractNumId w:val="43"/>
  </w:num>
  <w:num w:numId="38" w16cid:durableId="228196596">
    <w:abstractNumId w:val="7"/>
  </w:num>
  <w:num w:numId="39" w16cid:durableId="1155074632">
    <w:abstractNumId w:val="15"/>
  </w:num>
  <w:num w:numId="40" w16cid:durableId="76371087">
    <w:abstractNumId w:val="18"/>
  </w:num>
  <w:num w:numId="41" w16cid:durableId="883561841">
    <w:abstractNumId w:val="3"/>
  </w:num>
  <w:num w:numId="42" w16cid:durableId="1150681096">
    <w:abstractNumId w:val="37"/>
  </w:num>
  <w:num w:numId="43" w16cid:durableId="2099281399">
    <w:abstractNumId w:val="27"/>
  </w:num>
  <w:num w:numId="44" w16cid:durableId="98457571">
    <w:abstractNumId w:val="40"/>
  </w:num>
  <w:num w:numId="45" w16cid:durableId="1426607444">
    <w:abstractNumId w:val="39"/>
  </w:num>
  <w:num w:numId="46" w16cid:durableId="1847361239">
    <w:abstractNumId w:val="41"/>
  </w:num>
  <w:num w:numId="47" w16cid:durableId="1813063487">
    <w:abstractNumId w:val="10"/>
  </w:num>
  <w:num w:numId="48" w16cid:durableId="678047203">
    <w:abstractNumId w:val="14"/>
  </w:num>
  <w:num w:numId="49" w16cid:durableId="1638143581">
    <w:abstractNumId w:val="4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2699"/>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715B"/>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B01"/>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BDA"/>
    <w:rsid w:val="002B4B48"/>
    <w:rsid w:val="002B5728"/>
    <w:rsid w:val="002B5B5D"/>
    <w:rsid w:val="002B607F"/>
    <w:rsid w:val="002C0629"/>
    <w:rsid w:val="002C0884"/>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908BB"/>
    <w:rsid w:val="00391B4D"/>
    <w:rsid w:val="00391EC8"/>
    <w:rsid w:val="0039252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B90"/>
    <w:rsid w:val="00737DBF"/>
    <w:rsid w:val="007402F1"/>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88E"/>
    <w:rsid w:val="00BE4AEE"/>
    <w:rsid w:val="00BE4B9B"/>
    <w:rsid w:val="00BE4EC8"/>
    <w:rsid w:val="00BE5C1E"/>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65A"/>
    <w:rsid w:val="00C92353"/>
    <w:rsid w:val="00C928BD"/>
    <w:rsid w:val="00C92917"/>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C7C3D"/>
    <w:rsid w:val="00DD0337"/>
    <w:rsid w:val="00DD119B"/>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967"/>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7FF"/>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43007364">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218</TotalTime>
  <Pages>6</Pages>
  <Words>1834</Words>
  <Characters>10459</Characters>
  <Application>Microsoft Office Word</Application>
  <DocSecurity>0</DocSecurity>
  <Lines>87</Lines>
  <Paragraphs>24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178</cp:revision>
  <cp:lastPrinted>2016-08-05T18:54:00Z</cp:lastPrinted>
  <dcterms:created xsi:type="dcterms:W3CDTF">2023-03-28T04:42:00Z</dcterms:created>
  <dcterms:modified xsi:type="dcterms:W3CDTF">2023-08-11T11:02:00Z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