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29FA7D" w14:textId="52F8DFF4" w:rsidR="001E5F97" w:rsidRPr="002249BA" w:rsidRDefault="001E5F97" w:rsidP="001E5F97">
      <w:pPr>
        <w:keepLines/>
        <w:tabs>
          <w:tab w:val="right" w:pos="10440"/>
          <w:tab w:val="right" w:pos="13323"/>
        </w:tabs>
        <w:spacing w:before="60" w:after="60"/>
        <w:rPr>
          <w:rFonts w:ascii="Arial" w:eastAsia="SimSun" w:hAnsi="Arial" w:cs="Arial"/>
          <w:b/>
          <w:lang w:eastAsia="zh-CN"/>
        </w:rPr>
      </w:pPr>
      <w:bookmarkStart w:id="0" w:name="Title"/>
      <w:bookmarkStart w:id="1" w:name="DocumentFor"/>
      <w:bookmarkEnd w:id="0"/>
      <w:bookmarkEnd w:id="1"/>
      <w:r w:rsidRPr="002249BA">
        <w:rPr>
          <w:rFonts w:ascii="Arial" w:eastAsia="MS Mincho" w:hAnsi="Arial" w:cs="Arial"/>
          <w:b/>
        </w:rPr>
        <w:t>3GPP TSG-RAN WG4 Meeting #</w:t>
      </w:r>
      <w:r w:rsidRPr="002249BA">
        <w:rPr>
          <w:rFonts w:ascii="Arial" w:eastAsia="MS Mincho" w:hAnsi="Arial" w:cs="Arial"/>
          <w:sz w:val="20"/>
          <w:szCs w:val="20"/>
        </w:rPr>
        <w:t xml:space="preserve"> </w:t>
      </w:r>
      <w:r w:rsidRPr="002249BA">
        <w:rPr>
          <w:rFonts w:ascii="Arial" w:eastAsia="MS Mincho" w:hAnsi="Arial" w:cs="Arial"/>
          <w:b/>
        </w:rPr>
        <w:t>10</w:t>
      </w:r>
      <w:r>
        <w:rPr>
          <w:rFonts w:ascii="Arial" w:eastAsia="MS Mincho" w:hAnsi="Arial" w:cs="Arial"/>
          <w:b/>
        </w:rPr>
        <w:t>8</w:t>
      </w:r>
      <w:r w:rsidRPr="002249BA">
        <w:rPr>
          <w:rFonts w:ascii="Arial" w:eastAsia="MS Mincho" w:hAnsi="Arial" w:cs="Arial"/>
          <w:b/>
        </w:rPr>
        <w:tab/>
      </w:r>
      <w:r w:rsidR="002A665A" w:rsidRPr="002A665A">
        <w:rPr>
          <w:rFonts w:ascii="Arial" w:eastAsia="MS Mincho" w:hAnsi="Arial" w:cs="Arial"/>
          <w:b/>
        </w:rPr>
        <w:t>R4-2311357</w:t>
      </w:r>
    </w:p>
    <w:p w14:paraId="777B6AC5" w14:textId="77777777" w:rsidR="001E5F97" w:rsidRPr="00376830" w:rsidRDefault="001E5F97" w:rsidP="001E5F97">
      <w:pPr>
        <w:pStyle w:val="Header"/>
        <w:tabs>
          <w:tab w:val="clear" w:pos="4153"/>
          <w:tab w:val="clear" w:pos="8306"/>
          <w:tab w:val="right" w:pos="9781"/>
          <w:tab w:val="right" w:pos="13323"/>
        </w:tabs>
        <w:spacing w:before="60" w:after="60"/>
        <w:outlineLvl w:val="0"/>
        <w:rPr>
          <w:rFonts w:ascii="Arial" w:eastAsia="SimSun" w:hAnsi="Arial" w:cs="Arial"/>
          <w:b/>
          <w:sz w:val="24"/>
          <w:szCs w:val="24"/>
          <w:lang w:eastAsia="zh-CN"/>
        </w:rPr>
      </w:pPr>
      <w:r>
        <w:rPr>
          <w:rFonts w:ascii="Arial" w:eastAsia="SimSun" w:hAnsi="Arial" w:cs="Arial"/>
          <w:b/>
          <w:sz w:val="24"/>
          <w:szCs w:val="24"/>
          <w:lang w:eastAsia="zh-CN"/>
        </w:rPr>
        <w:t>Toulouse</w:t>
      </w:r>
      <w:r w:rsidRPr="00376830">
        <w:rPr>
          <w:rFonts w:ascii="Arial" w:eastAsia="SimSun" w:hAnsi="Arial" w:cs="Arial"/>
          <w:b/>
          <w:sz w:val="24"/>
          <w:szCs w:val="24"/>
          <w:lang w:eastAsia="zh-CN"/>
        </w:rPr>
        <w:t xml:space="preserve">, </w:t>
      </w:r>
      <w:r>
        <w:rPr>
          <w:rFonts w:ascii="Arial" w:eastAsia="SimSun" w:hAnsi="Arial" w:cs="Arial"/>
          <w:b/>
          <w:sz w:val="24"/>
          <w:szCs w:val="24"/>
          <w:lang w:eastAsia="zh-CN"/>
        </w:rPr>
        <w:t>France</w:t>
      </w:r>
      <w:r w:rsidRPr="00376830">
        <w:rPr>
          <w:rFonts w:ascii="Arial" w:eastAsia="SimSun" w:hAnsi="Arial" w:cs="Arial"/>
          <w:b/>
          <w:sz w:val="24"/>
          <w:szCs w:val="24"/>
          <w:lang w:eastAsia="zh-CN"/>
        </w:rPr>
        <w:t xml:space="preserve">, </w:t>
      </w:r>
      <w:r>
        <w:rPr>
          <w:rFonts w:ascii="Arial" w:eastAsia="SimSun" w:hAnsi="Arial" w:cs="Arial"/>
          <w:b/>
          <w:sz w:val="24"/>
          <w:szCs w:val="24"/>
          <w:lang w:eastAsia="zh-CN"/>
        </w:rPr>
        <w:t>August</w:t>
      </w:r>
      <w:r w:rsidRPr="00376830">
        <w:rPr>
          <w:rFonts w:ascii="Arial" w:eastAsia="SimSun" w:hAnsi="Arial" w:cs="Arial"/>
          <w:b/>
          <w:sz w:val="24"/>
          <w:szCs w:val="24"/>
          <w:lang w:eastAsia="zh-CN"/>
        </w:rPr>
        <w:t xml:space="preserve"> 2</w:t>
      </w:r>
      <w:r>
        <w:rPr>
          <w:rFonts w:ascii="Arial" w:eastAsia="SimSun" w:hAnsi="Arial" w:cs="Arial"/>
          <w:b/>
          <w:sz w:val="24"/>
          <w:szCs w:val="24"/>
          <w:lang w:eastAsia="zh-CN"/>
        </w:rPr>
        <w:t>1</w:t>
      </w:r>
      <w:r w:rsidRPr="00376830">
        <w:rPr>
          <w:rFonts w:ascii="Arial" w:eastAsia="SimSun" w:hAnsi="Arial" w:cs="Arial"/>
          <w:b/>
          <w:sz w:val="24"/>
          <w:szCs w:val="24"/>
          <w:lang w:eastAsia="zh-CN"/>
        </w:rPr>
        <w:t xml:space="preserve"> – </w:t>
      </w:r>
      <w:r>
        <w:rPr>
          <w:rFonts w:ascii="Arial" w:eastAsia="SimSun" w:hAnsi="Arial" w:cs="Arial"/>
          <w:b/>
          <w:sz w:val="24"/>
          <w:szCs w:val="24"/>
          <w:lang w:eastAsia="zh-CN"/>
        </w:rPr>
        <w:t>August</w:t>
      </w:r>
      <w:r w:rsidRPr="00376830">
        <w:rPr>
          <w:rFonts w:ascii="Arial" w:eastAsia="SimSun" w:hAnsi="Arial" w:cs="Arial"/>
          <w:b/>
          <w:sz w:val="24"/>
          <w:szCs w:val="24"/>
          <w:lang w:eastAsia="zh-CN"/>
        </w:rPr>
        <w:t xml:space="preserve"> 2</w:t>
      </w:r>
      <w:r>
        <w:rPr>
          <w:rFonts w:ascii="Arial" w:eastAsia="SimSun" w:hAnsi="Arial" w:cs="Arial"/>
          <w:b/>
          <w:sz w:val="24"/>
          <w:szCs w:val="24"/>
          <w:lang w:eastAsia="zh-CN"/>
        </w:rPr>
        <w:t>5</w:t>
      </w:r>
      <w:r w:rsidRPr="00376830">
        <w:rPr>
          <w:rFonts w:ascii="Arial" w:eastAsia="SimSun" w:hAnsi="Arial" w:cs="Arial"/>
          <w:b/>
          <w:sz w:val="24"/>
          <w:szCs w:val="24"/>
          <w:lang w:eastAsia="zh-CN"/>
        </w:rPr>
        <w:t>, 2023</w:t>
      </w:r>
    </w:p>
    <w:p w14:paraId="2305CEA3" w14:textId="1901B594" w:rsidR="009F52D7" w:rsidRPr="00303915" w:rsidRDefault="009F52D7" w:rsidP="001715D4">
      <w:pPr>
        <w:pStyle w:val="CH"/>
        <w:spacing w:before="240"/>
        <w:rPr>
          <w:sz w:val="24"/>
          <w:szCs w:val="24"/>
        </w:rPr>
      </w:pPr>
      <w:r w:rsidRPr="00303915">
        <w:rPr>
          <w:sz w:val="24"/>
          <w:szCs w:val="24"/>
        </w:rPr>
        <w:t>Agenda item:</w:t>
      </w:r>
      <w:r w:rsidRPr="00303915">
        <w:rPr>
          <w:sz w:val="24"/>
          <w:szCs w:val="24"/>
        </w:rPr>
        <w:tab/>
      </w:r>
      <w:r w:rsidR="002A665A" w:rsidRPr="002A665A">
        <w:rPr>
          <w:sz w:val="24"/>
          <w:szCs w:val="24"/>
        </w:rPr>
        <w:t>8.29.3</w:t>
      </w:r>
    </w:p>
    <w:p w14:paraId="30D50B86" w14:textId="1B183FBA" w:rsidR="009F52D7" w:rsidRPr="00303915" w:rsidRDefault="009F52D7" w:rsidP="009F52D7">
      <w:pPr>
        <w:pStyle w:val="CH"/>
        <w:rPr>
          <w:sz w:val="24"/>
          <w:szCs w:val="24"/>
        </w:rPr>
      </w:pPr>
      <w:r w:rsidRPr="00303915">
        <w:rPr>
          <w:sz w:val="24"/>
          <w:szCs w:val="24"/>
        </w:rPr>
        <w:t>Source:</w:t>
      </w:r>
      <w:r w:rsidRPr="00303915">
        <w:rPr>
          <w:sz w:val="24"/>
          <w:szCs w:val="24"/>
        </w:rPr>
        <w:tab/>
        <w:t>Apple</w:t>
      </w:r>
    </w:p>
    <w:p w14:paraId="7827D204" w14:textId="53BB1161" w:rsidR="009F52D7" w:rsidRPr="00303915" w:rsidRDefault="009F52D7" w:rsidP="00C94AC7">
      <w:pPr>
        <w:pStyle w:val="CH"/>
        <w:ind w:left="2250" w:hanging="2250"/>
        <w:rPr>
          <w:sz w:val="24"/>
          <w:szCs w:val="24"/>
          <w:lang w:val="de-DE"/>
        </w:rPr>
      </w:pPr>
      <w:r w:rsidRPr="00303915">
        <w:rPr>
          <w:sz w:val="24"/>
          <w:szCs w:val="24"/>
        </w:rPr>
        <w:t>Title:</w:t>
      </w:r>
      <w:r w:rsidRPr="00303915">
        <w:rPr>
          <w:sz w:val="24"/>
          <w:szCs w:val="24"/>
        </w:rPr>
        <w:tab/>
      </w:r>
      <w:r w:rsidR="002A665A" w:rsidRPr="002A665A">
        <w:rPr>
          <w:sz w:val="24"/>
          <w:szCs w:val="24"/>
        </w:rPr>
        <w:t>On LS from RAN1 on TDCP Measurements</w:t>
      </w:r>
    </w:p>
    <w:p w14:paraId="2AB0E874" w14:textId="1DF3D72D" w:rsidR="009F52D7" w:rsidRPr="00303915" w:rsidRDefault="009F52D7" w:rsidP="009F52D7">
      <w:pPr>
        <w:pStyle w:val="CH"/>
        <w:rPr>
          <w:sz w:val="24"/>
          <w:szCs w:val="24"/>
        </w:rPr>
      </w:pPr>
      <w:r w:rsidRPr="00303915">
        <w:rPr>
          <w:sz w:val="24"/>
          <w:szCs w:val="24"/>
        </w:rPr>
        <w:t>Release:</w:t>
      </w:r>
      <w:r w:rsidRPr="00303915">
        <w:rPr>
          <w:sz w:val="24"/>
          <w:szCs w:val="24"/>
        </w:rPr>
        <w:tab/>
        <w:t>Rel-1</w:t>
      </w:r>
      <w:r w:rsidR="00590EAB">
        <w:rPr>
          <w:sz w:val="24"/>
          <w:szCs w:val="24"/>
        </w:rPr>
        <w:t>8</w:t>
      </w:r>
    </w:p>
    <w:p w14:paraId="5FD26D80" w14:textId="69E72605" w:rsidR="009F52D7" w:rsidRPr="00303915" w:rsidRDefault="009F52D7" w:rsidP="009F52D7">
      <w:pPr>
        <w:pStyle w:val="CH"/>
        <w:rPr>
          <w:sz w:val="24"/>
          <w:szCs w:val="24"/>
        </w:rPr>
      </w:pPr>
      <w:r w:rsidRPr="00303915">
        <w:rPr>
          <w:sz w:val="24"/>
          <w:szCs w:val="24"/>
        </w:rPr>
        <w:t>Document for:</w:t>
      </w:r>
      <w:r w:rsidRPr="00303915">
        <w:rPr>
          <w:sz w:val="24"/>
          <w:szCs w:val="24"/>
        </w:rPr>
        <w:tab/>
      </w:r>
      <w:r w:rsidR="00AD261E">
        <w:rPr>
          <w:sz w:val="24"/>
          <w:szCs w:val="24"/>
        </w:rPr>
        <w:t>Discussion</w:t>
      </w:r>
    </w:p>
    <w:p w14:paraId="26BFACA8" w14:textId="77777777" w:rsidR="009F52D7" w:rsidRPr="0008103A" w:rsidRDefault="009F52D7" w:rsidP="009F52D7">
      <w:pPr>
        <w:pStyle w:val="CH"/>
      </w:pPr>
    </w:p>
    <w:p w14:paraId="7D03A8FD" w14:textId="77777777" w:rsidR="002249BA" w:rsidRPr="002045D3" w:rsidRDefault="002249BA" w:rsidP="002249BA">
      <w:pPr>
        <w:pStyle w:val="Heading1"/>
        <w:rPr>
          <w:lang w:val="en-US"/>
        </w:rPr>
      </w:pPr>
      <w:r w:rsidRPr="002045D3">
        <w:rPr>
          <w:lang w:val="en-US"/>
        </w:rPr>
        <w:t xml:space="preserve">1. Introduction </w:t>
      </w:r>
    </w:p>
    <w:p w14:paraId="1076DCC3" w14:textId="5A26659E" w:rsidR="002249BA" w:rsidRPr="002045D3" w:rsidRDefault="00431CC3" w:rsidP="002249BA">
      <w:pPr>
        <w:spacing w:after="120"/>
        <w:rPr>
          <w:sz w:val="20"/>
          <w:szCs w:val="20"/>
        </w:rPr>
      </w:pPr>
      <w:r>
        <w:rPr>
          <w:sz w:val="20"/>
          <w:szCs w:val="20"/>
        </w:rPr>
        <w:t>RAN4 has received LS from RAN1 on TDCP agreements for Rel-18 MIMO [1]. We provide our views on TDCP measurements on additional information from RAN4 point of view.</w:t>
      </w:r>
    </w:p>
    <w:p w14:paraId="3AFFD937" w14:textId="77777777" w:rsidR="002249BA" w:rsidRPr="002045D3" w:rsidRDefault="002249BA" w:rsidP="002249BA">
      <w:pPr>
        <w:pStyle w:val="Heading1"/>
        <w:rPr>
          <w:lang w:val="en-US"/>
        </w:rPr>
      </w:pPr>
      <w:r w:rsidRPr="002045D3">
        <w:rPr>
          <w:lang w:val="en-US"/>
        </w:rPr>
        <w:t>2. Discussion</w:t>
      </w:r>
    </w:p>
    <w:p w14:paraId="0245B592" w14:textId="57B19AF3" w:rsidR="00431CC3" w:rsidRDefault="005E0940" w:rsidP="00431CC3">
      <w:pPr>
        <w:spacing w:after="120"/>
        <w:rPr>
          <w:sz w:val="20"/>
          <w:szCs w:val="20"/>
        </w:rPr>
      </w:pPr>
      <w:r>
        <w:rPr>
          <w:rFonts w:eastAsia="SimSun"/>
          <w:sz w:val="20"/>
          <w:szCs w:val="20"/>
          <w:lang w:val="en-GB" w:eastAsia="zh-CN"/>
        </w:rPr>
        <w:t xml:space="preserve">RAN4 has received LS from RAN1 on </w:t>
      </w:r>
      <w:r>
        <w:rPr>
          <w:sz w:val="20"/>
          <w:szCs w:val="20"/>
        </w:rPr>
        <w:t xml:space="preserve">TDCP agreements for Rel-18 MIMO </w:t>
      </w:r>
      <w:r w:rsidR="00662F89">
        <w:rPr>
          <w:sz w:val="20"/>
          <w:szCs w:val="20"/>
        </w:rPr>
        <w:t xml:space="preserve">with the following: </w:t>
      </w:r>
    </w:p>
    <w:p w14:paraId="379180DE" w14:textId="43924C2D" w:rsidR="00662F89" w:rsidRPr="00431CC3" w:rsidRDefault="00662F89" w:rsidP="00431CC3">
      <w:pPr>
        <w:spacing w:after="120"/>
        <w:rPr>
          <w:rFonts w:eastAsia="SimSun"/>
          <w:sz w:val="20"/>
          <w:szCs w:val="20"/>
          <w:lang w:val="en-GB" w:eastAsia="zh-CN"/>
        </w:rPr>
      </w:pPr>
      <w:r w:rsidRPr="00662F89">
        <w:rPr>
          <w:rFonts w:eastAsia="SimSun"/>
          <w:noProof/>
          <w:sz w:val="20"/>
          <w:szCs w:val="20"/>
          <w:lang w:val="en-GB" w:eastAsia="zh-CN"/>
        </w:rPr>
        <w:drawing>
          <wp:inline distT="0" distB="0" distL="0" distR="0" wp14:anchorId="5E813396" wp14:editId="65221FB2">
            <wp:extent cx="5943600" cy="2668905"/>
            <wp:effectExtent l="12700" t="12700" r="12700" b="10795"/>
            <wp:docPr id="1334561521" name="Picture 1" descr="A close-up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4561521" name="Picture 1" descr="A close-up of a document&#10;&#10;Description automatically generated"/>
                    <pic:cNvPicPr/>
                  </pic:nvPicPr>
                  <pic:blipFill>
                    <a:blip r:embed="rId5"/>
                    <a:stretch>
                      <a:fillRect/>
                    </a:stretch>
                  </pic:blipFill>
                  <pic:spPr>
                    <a:xfrm>
                      <a:off x="0" y="0"/>
                      <a:ext cx="5943600" cy="2668905"/>
                    </a:xfrm>
                    <a:prstGeom prst="rect">
                      <a:avLst/>
                    </a:prstGeom>
                    <a:ln>
                      <a:solidFill>
                        <a:schemeClr val="tx1"/>
                      </a:solidFill>
                    </a:ln>
                  </pic:spPr>
                </pic:pic>
              </a:graphicData>
            </a:graphic>
          </wp:inline>
        </w:drawing>
      </w:r>
    </w:p>
    <w:p w14:paraId="73D8A451" w14:textId="003C9E92" w:rsidR="00431CC3" w:rsidRDefault="00662F89" w:rsidP="00431CC3">
      <w:pPr>
        <w:spacing w:after="120"/>
        <w:rPr>
          <w:rFonts w:eastAsia="SimSun"/>
          <w:sz w:val="20"/>
          <w:szCs w:val="20"/>
          <w:lang w:val="en-GB" w:eastAsia="zh-CN"/>
        </w:rPr>
      </w:pPr>
      <w:r>
        <w:rPr>
          <w:rFonts w:eastAsia="SimSun"/>
          <w:sz w:val="20"/>
          <w:szCs w:val="20"/>
          <w:lang w:val="en-GB" w:eastAsia="zh-CN"/>
        </w:rPr>
        <w:t>From RAN4 point of view, we don’t see the necessity of additional information for TDCP calculation. Specifically, for averaging across RX ports, it should be left to UE implementation and there should not be any averaging specified by RAN1 for TDCP measurement reporting. Hence, the response to RAN1 should state that no further clarification is needed at this stage.</w:t>
      </w:r>
    </w:p>
    <w:p w14:paraId="686B2835" w14:textId="77777777" w:rsidR="00662F89" w:rsidRPr="00431CC3" w:rsidRDefault="00662F89" w:rsidP="00431CC3">
      <w:pPr>
        <w:spacing w:after="120"/>
        <w:rPr>
          <w:rFonts w:eastAsia="SimSun"/>
          <w:sz w:val="20"/>
          <w:szCs w:val="20"/>
          <w:lang w:val="en-GB" w:eastAsia="zh-CN"/>
        </w:rPr>
      </w:pPr>
    </w:p>
    <w:p w14:paraId="7C135E6B" w14:textId="1BC389D6" w:rsidR="00D50413" w:rsidRPr="00D50413" w:rsidRDefault="00662F89" w:rsidP="00D50413">
      <w:pPr>
        <w:numPr>
          <w:ilvl w:val="0"/>
          <w:numId w:val="9"/>
        </w:numPr>
        <w:spacing w:after="120"/>
        <w:rPr>
          <w:rFonts w:eastAsia="SimSun"/>
          <w:i/>
          <w:iCs/>
          <w:sz w:val="20"/>
          <w:szCs w:val="20"/>
          <w:lang w:val="en-GB" w:eastAsia="zh-CN"/>
        </w:rPr>
      </w:pPr>
      <w:r>
        <w:rPr>
          <w:rFonts w:eastAsia="SimSun"/>
          <w:i/>
          <w:iCs/>
          <w:sz w:val="20"/>
          <w:szCs w:val="20"/>
          <w:lang w:val="en-GB" w:eastAsia="zh-CN"/>
        </w:rPr>
        <w:t>For TDCP calculation, averaging across RX ports should be left to UE implementation and should not be mandated.</w:t>
      </w:r>
    </w:p>
    <w:p w14:paraId="256264FC" w14:textId="3044ED75" w:rsidR="002249BA" w:rsidRPr="007C1E75" w:rsidRDefault="00662F89" w:rsidP="005B410D">
      <w:pPr>
        <w:numPr>
          <w:ilvl w:val="0"/>
          <w:numId w:val="8"/>
        </w:numPr>
        <w:spacing w:after="120"/>
        <w:rPr>
          <w:b/>
          <w:bCs/>
          <w:sz w:val="20"/>
          <w:szCs w:val="20"/>
        </w:rPr>
      </w:pPr>
      <w:r>
        <w:rPr>
          <w:b/>
          <w:bCs/>
          <w:sz w:val="20"/>
          <w:szCs w:val="20"/>
        </w:rPr>
        <w:t>Reply to RAN1 that no additional information is needed for TDCP calculation</w:t>
      </w:r>
      <w:r w:rsidR="00D50413" w:rsidRPr="00D50413">
        <w:rPr>
          <w:b/>
          <w:bCs/>
          <w:sz w:val="20"/>
          <w:szCs w:val="20"/>
        </w:rPr>
        <w:t xml:space="preserve">. </w:t>
      </w:r>
    </w:p>
    <w:p w14:paraId="17B0ADDC" w14:textId="700A81EC" w:rsidR="002249BA" w:rsidRDefault="002249BA" w:rsidP="005B410D">
      <w:pPr>
        <w:spacing w:after="120"/>
        <w:rPr>
          <w:rFonts w:eastAsia="SimSun"/>
          <w:b/>
          <w:bCs/>
          <w:sz w:val="20"/>
          <w:szCs w:val="20"/>
          <w:u w:val="single"/>
          <w:lang w:val="en-GB" w:eastAsia="en-GB"/>
        </w:rPr>
      </w:pPr>
    </w:p>
    <w:p w14:paraId="20DC28A5" w14:textId="77777777" w:rsidR="002249BA" w:rsidRPr="002045D3" w:rsidRDefault="002249BA" w:rsidP="002249BA">
      <w:pPr>
        <w:pStyle w:val="Heading1"/>
        <w:rPr>
          <w:lang w:val="en-US"/>
        </w:rPr>
      </w:pPr>
      <w:r w:rsidRPr="002045D3">
        <w:rPr>
          <w:lang w:val="en-US"/>
        </w:rPr>
        <w:lastRenderedPageBreak/>
        <w:t>3. Conclusion</w:t>
      </w:r>
    </w:p>
    <w:p w14:paraId="39100AC6" w14:textId="5423FC85" w:rsidR="002249BA" w:rsidRPr="002045D3" w:rsidRDefault="002249BA" w:rsidP="002249BA">
      <w:pPr>
        <w:spacing w:after="120"/>
        <w:rPr>
          <w:sz w:val="20"/>
          <w:szCs w:val="20"/>
        </w:rPr>
      </w:pPr>
      <w:r w:rsidRPr="002045D3">
        <w:rPr>
          <w:sz w:val="20"/>
          <w:szCs w:val="20"/>
        </w:rPr>
        <w:t xml:space="preserve">In this paper, we provide our </w:t>
      </w:r>
      <w:r w:rsidR="00662F89">
        <w:rPr>
          <w:sz w:val="20"/>
          <w:szCs w:val="20"/>
        </w:rPr>
        <w:t>proposal for reply to RAN1 LS on TDCP measurement</w:t>
      </w:r>
      <w:r w:rsidRPr="002045D3">
        <w:rPr>
          <w:sz w:val="20"/>
          <w:szCs w:val="20"/>
        </w:rPr>
        <w:t>. Our observations and proposals are captured below:</w:t>
      </w:r>
    </w:p>
    <w:p w14:paraId="05C31314" w14:textId="77777777" w:rsidR="00662F89" w:rsidRPr="00D50413" w:rsidRDefault="00662F89" w:rsidP="00662F89">
      <w:pPr>
        <w:numPr>
          <w:ilvl w:val="0"/>
          <w:numId w:val="10"/>
        </w:numPr>
        <w:spacing w:after="120"/>
        <w:rPr>
          <w:rFonts w:eastAsia="SimSun"/>
          <w:i/>
          <w:iCs/>
          <w:sz w:val="20"/>
          <w:szCs w:val="20"/>
          <w:lang w:val="en-GB" w:eastAsia="zh-CN"/>
        </w:rPr>
      </w:pPr>
      <w:r>
        <w:rPr>
          <w:rFonts w:eastAsia="SimSun"/>
          <w:i/>
          <w:iCs/>
          <w:sz w:val="20"/>
          <w:szCs w:val="20"/>
          <w:lang w:val="en-GB" w:eastAsia="zh-CN"/>
        </w:rPr>
        <w:t>For TDCP calculation, averaging across RX ports should be left to UE implementation and should not be mandated.</w:t>
      </w:r>
    </w:p>
    <w:p w14:paraId="27BF8F41" w14:textId="77777777" w:rsidR="00662F89" w:rsidRPr="00D50413" w:rsidRDefault="00662F89" w:rsidP="00662F89">
      <w:pPr>
        <w:numPr>
          <w:ilvl w:val="0"/>
          <w:numId w:val="11"/>
        </w:numPr>
        <w:spacing w:after="120"/>
        <w:rPr>
          <w:b/>
          <w:bCs/>
          <w:sz w:val="20"/>
          <w:szCs w:val="20"/>
        </w:rPr>
      </w:pPr>
      <w:r>
        <w:rPr>
          <w:b/>
          <w:bCs/>
          <w:sz w:val="20"/>
          <w:szCs w:val="20"/>
        </w:rPr>
        <w:t>Reply to RAN1 that no additional information is needed for TDCP calculation</w:t>
      </w:r>
      <w:r w:rsidRPr="00D50413">
        <w:rPr>
          <w:b/>
          <w:bCs/>
          <w:sz w:val="20"/>
          <w:szCs w:val="20"/>
        </w:rPr>
        <w:t xml:space="preserve">. </w:t>
      </w:r>
    </w:p>
    <w:p w14:paraId="7F6E90DA" w14:textId="77777777" w:rsidR="002249BA" w:rsidRPr="002045D3" w:rsidRDefault="002249BA" w:rsidP="002249BA">
      <w:pPr>
        <w:spacing w:after="120"/>
        <w:rPr>
          <w:sz w:val="20"/>
          <w:szCs w:val="20"/>
        </w:rPr>
      </w:pPr>
    </w:p>
    <w:p w14:paraId="4FB808BC" w14:textId="77777777" w:rsidR="002249BA" w:rsidRPr="002045D3" w:rsidRDefault="002249BA" w:rsidP="002249BA">
      <w:pPr>
        <w:pStyle w:val="Heading1"/>
        <w:ind w:left="432" w:hanging="432"/>
        <w:rPr>
          <w:lang w:val="en-US"/>
        </w:rPr>
      </w:pPr>
      <w:r w:rsidRPr="002045D3">
        <w:rPr>
          <w:lang w:val="en-US"/>
        </w:rPr>
        <w:t>Reference</w:t>
      </w:r>
    </w:p>
    <w:p w14:paraId="0A90A6EF" w14:textId="072186DB" w:rsidR="002249BA" w:rsidRPr="00F373BD" w:rsidRDefault="00431CC3" w:rsidP="002249BA">
      <w:pPr>
        <w:pStyle w:val="ListParagraph"/>
        <w:numPr>
          <w:ilvl w:val="0"/>
          <w:numId w:val="2"/>
        </w:numPr>
        <w:spacing w:after="120"/>
        <w:ind w:firstLineChars="0"/>
        <w:jc w:val="both"/>
        <w:rPr>
          <w:rFonts w:cs="Times New Roman"/>
          <w:szCs w:val="20"/>
        </w:rPr>
      </w:pPr>
      <w:r w:rsidRPr="00431CC3">
        <w:rPr>
          <w:rFonts w:cs="Times New Roman"/>
          <w:szCs w:val="20"/>
        </w:rPr>
        <w:t>R4-2310471</w:t>
      </w:r>
      <w:r w:rsidR="002249BA">
        <w:rPr>
          <w:rFonts w:cs="Times New Roman"/>
          <w:szCs w:val="20"/>
        </w:rPr>
        <w:t>, “</w:t>
      </w:r>
      <w:r w:rsidRPr="00431CC3">
        <w:rPr>
          <w:rFonts w:cs="Times New Roman"/>
          <w:szCs w:val="20"/>
        </w:rPr>
        <w:t>LS to RAN4 on TDCP Agreement for Rel-18 MIMO</w:t>
      </w:r>
      <w:r w:rsidR="002249BA">
        <w:rPr>
          <w:rFonts w:cs="Times New Roman"/>
          <w:szCs w:val="20"/>
        </w:rPr>
        <w:t xml:space="preserve">”, </w:t>
      </w:r>
      <w:r w:rsidR="00EE73AD">
        <w:rPr>
          <w:rFonts w:cs="Times New Roman"/>
          <w:szCs w:val="20"/>
        </w:rPr>
        <w:t>Samsung</w:t>
      </w:r>
    </w:p>
    <w:p w14:paraId="6A60D705" w14:textId="77777777" w:rsidR="002249BA" w:rsidRPr="00210859" w:rsidRDefault="002249BA" w:rsidP="002249BA">
      <w:pPr>
        <w:spacing w:after="120"/>
        <w:rPr>
          <w:sz w:val="20"/>
          <w:szCs w:val="20"/>
        </w:rPr>
      </w:pPr>
    </w:p>
    <w:p w14:paraId="2025BD80" w14:textId="77777777" w:rsidR="002249BA" w:rsidRPr="002045D3" w:rsidRDefault="002249BA" w:rsidP="002249BA"/>
    <w:sectPr w:rsidR="002249BA" w:rsidRPr="002045D3" w:rsidSect="00B10F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C2ABF"/>
    <w:multiLevelType w:val="multilevel"/>
    <w:tmpl w:val="9056A52E"/>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FA856B9"/>
    <w:multiLevelType w:val="multilevel"/>
    <w:tmpl w:val="0FA856B9"/>
    <w:lvl w:ilvl="0">
      <w:start w:val="1"/>
      <w:numFmt w:val="bullet"/>
      <w:lvlText w:val=""/>
      <w:lvlJc w:val="left"/>
      <w:pPr>
        <w:ind w:left="860" w:hanging="360"/>
      </w:pPr>
      <w:rPr>
        <w:rFonts w:ascii="Symbol" w:hAnsi="Symbol" w:hint="default"/>
      </w:rPr>
    </w:lvl>
    <w:lvl w:ilvl="1">
      <w:start w:val="1"/>
      <w:numFmt w:val="bullet"/>
      <w:lvlText w:val=""/>
      <w:lvlJc w:val="left"/>
      <w:pPr>
        <w:ind w:left="450" w:hanging="360"/>
      </w:pPr>
      <w:rPr>
        <w:rFonts w:ascii="Wingdings" w:hAnsi="Wingdings"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2" w15:restartNumberingAfterBreak="0">
    <w:nsid w:val="13543D29"/>
    <w:multiLevelType w:val="hybridMultilevel"/>
    <w:tmpl w:val="180A9664"/>
    <w:lvl w:ilvl="0" w:tplc="53A8E394">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2D53E0"/>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3A65F30"/>
    <w:multiLevelType w:val="hybridMultilevel"/>
    <w:tmpl w:val="B29481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6DD15E3"/>
    <w:multiLevelType w:val="multilevel"/>
    <w:tmpl w:val="DB7228B0"/>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2A95560E"/>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1496A"/>
    <w:multiLevelType w:val="hybridMultilevel"/>
    <w:tmpl w:val="9D7C1926"/>
    <w:lvl w:ilvl="0" w:tplc="82C40D4C">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num w:numId="1" w16cid:durableId="259338048">
    <w:abstractNumId w:val="5"/>
  </w:num>
  <w:num w:numId="2" w16cid:durableId="1198423226">
    <w:abstractNumId w:val="9"/>
  </w:num>
  <w:num w:numId="3" w16cid:durableId="1064061569">
    <w:abstractNumId w:val="7"/>
  </w:num>
  <w:num w:numId="4" w16cid:durableId="1117142815">
    <w:abstractNumId w:val="0"/>
  </w:num>
  <w:num w:numId="5" w16cid:durableId="1069688094">
    <w:abstractNumId w:val="10"/>
  </w:num>
  <w:num w:numId="6" w16cid:durableId="2044482076">
    <w:abstractNumId w:val="4"/>
  </w:num>
  <w:num w:numId="7" w16cid:durableId="1734084975">
    <w:abstractNumId w:val="1"/>
  </w:num>
  <w:num w:numId="8" w16cid:durableId="2003655479">
    <w:abstractNumId w:val="8"/>
  </w:num>
  <w:num w:numId="9" w16cid:durableId="597830545">
    <w:abstractNumId w:val="2"/>
  </w:num>
  <w:num w:numId="10" w16cid:durableId="341665654">
    <w:abstractNumId w:val="6"/>
  </w:num>
  <w:num w:numId="11" w16cid:durableId="22966049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3"/>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D5873"/>
    <w:rsid w:val="00104D5D"/>
    <w:rsid w:val="00121828"/>
    <w:rsid w:val="00136FC8"/>
    <w:rsid w:val="0013718E"/>
    <w:rsid w:val="001715D4"/>
    <w:rsid w:val="0017238B"/>
    <w:rsid w:val="00177147"/>
    <w:rsid w:val="00190238"/>
    <w:rsid w:val="001969FE"/>
    <w:rsid w:val="00197F09"/>
    <w:rsid w:val="001B5D0A"/>
    <w:rsid w:val="001C663E"/>
    <w:rsid w:val="001E5F97"/>
    <w:rsid w:val="00210E45"/>
    <w:rsid w:val="002249BA"/>
    <w:rsid w:val="002870EA"/>
    <w:rsid w:val="002A665A"/>
    <w:rsid w:val="002F4FA3"/>
    <w:rsid w:val="00320E79"/>
    <w:rsid w:val="00322A55"/>
    <w:rsid w:val="00431CC3"/>
    <w:rsid w:val="004571DB"/>
    <w:rsid w:val="00474453"/>
    <w:rsid w:val="004B6849"/>
    <w:rsid w:val="004D1584"/>
    <w:rsid w:val="004D33BC"/>
    <w:rsid w:val="0051665C"/>
    <w:rsid w:val="00526314"/>
    <w:rsid w:val="0057184D"/>
    <w:rsid w:val="00590EAB"/>
    <w:rsid w:val="005B410D"/>
    <w:rsid w:val="005D1B1F"/>
    <w:rsid w:val="005E0940"/>
    <w:rsid w:val="005F5A7E"/>
    <w:rsid w:val="00626BDE"/>
    <w:rsid w:val="00631307"/>
    <w:rsid w:val="00662F89"/>
    <w:rsid w:val="006F6BCA"/>
    <w:rsid w:val="0074586B"/>
    <w:rsid w:val="00761D75"/>
    <w:rsid w:val="00775238"/>
    <w:rsid w:val="00787DF9"/>
    <w:rsid w:val="007A3BE1"/>
    <w:rsid w:val="007C1E75"/>
    <w:rsid w:val="007C626C"/>
    <w:rsid w:val="00830460"/>
    <w:rsid w:val="0083467F"/>
    <w:rsid w:val="0087325A"/>
    <w:rsid w:val="00924CB2"/>
    <w:rsid w:val="00932C93"/>
    <w:rsid w:val="00951300"/>
    <w:rsid w:val="00970536"/>
    <w:rsid w:val="009776DC"/>
    <w:rsid w:val="009B4DF5"/>
    <w:rsid w:val="009C1F3F"/>
    <w:rsid w:val="009D596C"/>
    <w:rsid w:val="009F52D7"/>
    <w:rsid w:val="00A16603"/>
    <w:rsid w:val="00A211CC"/>
    <w:rsid w:val="00A51A5E"/>
    <w:rsid w:val="00A85F2C"/>
    <w:rsid w:val="00AC413B"/>
    <w:rsid w:val="00AD261E"/>
    <w:rsid w:val="00B00412"/>
    <w:rsid w:val="00B8567C"/>
    <w:rsid w:val="00C12F43"/>
    <w:rsid w:val="00C94AC7"/>
    <w:rsid w:val="00CD0F63"/>
    <w:rsid w:val="00D15D3E"/>
    <w:rsid w:val="00D167C7"/>
    <w:rsid w:val="00D16F3A"/>
    <w:rsid w:val="00D1776B"/>
    <w:rsid w:val="00D50413"/>
    <w:rsid w:val="00DA24C0"/>
    <w:rsid w:val="00DB6943"/>
    <w:rsid w:val="00DC3489"/>
    <w:rsid w:val="00DF1ED2"/>
    <w:rsid w:val="00E55591"/>
    <w:rsid w:val="00E5586A"/>
    <w:rsid w:val="00E9138B"/>
    <w:rsid w:val="00EE73AD"/>
    <w:rsid w:val="00F07C35"/>
    <w:rsid w:val="00F309F7"/>
    <w:rsid w:val="00F441E8"/>
    <w:rsid w:val="00F555F1"/>
    <w:rsid w:val="00FA032E"/>
    <w:rsid w:val="00FC1B31"/>
    <w:rsid w:val="00FF2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2F43"/>
    <w:rPr>
      <w:rFonts w:ascii="Times New Roman" w:eastAsia="Times New Roman" w:hAnsi="Times New Roman" w:cs="Times New Roman"/>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textAlignment w:val="baseline"/>
      <w:outlineLvl w:val="1"/>
    </w:pPr>
    <w:rPr>
      <w:rFonts w:ascii="Arial" w:eastAsia="SimSun" w:hAnsi="Arial" w:cs="Arial"/>
      <w:sz w:val="2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jc w:val="both"/>
    </w:pPr>
    <w:rPr>
      <w:rFonts w:eastAsia="MS Mincho"/>
      <w:sz w:val="20"/>
      <w:szCs w:val="20"/>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jc w:val="both"/>
    </w:pPr>
    <w:rPr>
      <w:rFonts w:ascii="Arial" w:eastAsia="SimSun" w:hAnsi="Arial" w:cs="Arial"/>
      <w:b/>
      <w:sz w:val="21"/>
      <w:szCs w:val="20"/>
      <w:lang w:val="en-GB"/>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列出段落"/>
    <w:basedOn w:val="Normal"/>
    <w:link w:val="ListParagraphChar"/>
    <w:autoRedefine/>
    <w:uiPriority w:val="34"/>
    <w:qFormat/>
    <w:rsid w:val="00761D75"/>
    <w:pPr>
      <w:ind w:firstLineChars="200" w:firstLine="420"/>
    </w:pPr>
    <w:rPr>
      <w:rFonts w:eastAsia="SimSun" w:cs="SimSun"/>
      <w:sz w:val="20"/>
      <w:lang w:eastAsia="zh-CN"/>
    </w:r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761D75"/>
    <w:rPr>
      <w:rFonts w:ascii="Times New Roman" w:eastAsia="SimSun" w:hAnsi="Times New Roman" w:cs="SimSun"/>
      <w:sz w:val="20"/>
      <w:lang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paragraph" w:styleId="Caption">
    <w:name w:val="caption"/>
    <w:basedOn w:val="Normal"/>
    <w:next w:val="Normal"/>
    <w:uiPriority w:val="35"/>
    <w:unhideWhenUsed/>
    <w:qFormat/>
    <w:rsid w:val="00D16F3A"/>
    <w:pPr>
      <w:spacing w:after="200"/>
    </w:pPr>
    <w:rPr>
      <w:i/>
      <w:iCs/>
      <w:color w:val="44546A" w:themeColor="text2"/>
      <w:sz w:val="18"/>
      <w:szCs w:val="18"/>
    </w:rPr>
  </w:style>
  <w:style w:type="table" w:styleId="TableGrid">
    <w:name w:val="Table Grid"/>
    <w:basedOn w:val="TableNormal"/>
    <w:uiPriority w:val="39"/>
    <w:rsid w:val="005263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24483">
      <w:bodyDiv w:val="1"/>
      <w:marLeft w:val="0"/>
      <w:marRight w:val="0"/>
      <w:marTop w:val="0"/>
      <w:marBottom w:val="0"/>
      <w:divBdr>
        <w:top w:val="none" w:sz="0" w:space="0" w:color="auto"/>
        <w:left w:val="none" w:sz="0" w:space="0" w:color="auto"/>
        <w:bottom w:val="none" w:sz="0" w:space="0" w:color="auto"/>
        <w:right w:val="none" w:sz="0" w:space="0" w:color="auto"/>
      </w:divBdr>
    </w:div>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396974358">
      <w:bodyDiv w:val="1"/>
      <w:marLeft w:val="0"/>
      <w:marRight w:val="0"/>
      <w:marTop w:val="0"/>
      <w:marBottom w:val="0"/>
      <w:divBdr>
        <w:top w:val="none" w:sz="0" w:space="0" w:color="auto"/>
        <w:left w:val="none" w:sz="0" w:space="0" w:color="auto"/>
        <w:bottom w:val="none" w:sz="0" w:space="0" w:color="auto"/>
        <w:right w:val="none" w:sz="0" w:space="0" w:color="auto"/>
      </w:divBdr>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580262109">
      <w:bodyDiv w:val="1"/>
      <w:marLeft w:val="0"/>
      <w:marRight w:val="0"/>
      <w:marTop w:val="0"/>
      <w:marBottom w:val="0"/>
      <w:divBdr>
        <w:top w:val="none" w:sz="0" w:space="0" w:color="auto"/>
        <w:left w:val="none" w:sz="0" w:space="0" w:color="auto"/>
        <w:bottom w:val="none" w:sz="0" w:space="0" w:color="auto"/>
        <w:right w:val="none" w:sz="0" w:space="0" w:color="auto"/>
      </w:divBdr>
    </w:div>
    <w:div w:id="689137148">
      <w:bodyDiv w:val="1"/>
      <w:marLeft w:val="0"/>
      <w:marRight w:val="0"/>
      <w:marTop w:val="0"/>
      <w:marBottom w:val="0"/>
      <w:divBdr>
        <w:top w:val="none" w:sz="0" w:space="0" w:color="auto"/>
        <w:left w:val="none" w:sz="0" w:space="0" w:color="auto"/>
        <w:bottom w:val="none" w:sz="0" w:space="0" w:color="auto"/>
        <w:right w:val="none" w:sz="0" w:space="0" w:color="auto"/>
      </w:divBdr>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471899677">
      <w:bodyDiv w:val="1"/>
      <w:marLeft w:val="0"/>
      <w:marRight w:val="0"/>
      <w:marTop w:val="0"/>
      <w:marBottom w:val="0"/>
      <w:divBdr>
        <w:top w:val="none" w:sz="0" w:space="0" w:color="auto"/>
        <w:left w:val="none" w:sz="0" w:space="0" w:color="auto"/>
        <w:bottom w:val="none" w:sz="0" w:space="0" w:color="auto"/>
        <w:right w:val="none" w:sz="0" w:space="0" w:color="auto"/>
      </w:divBdr>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1723560846">
      <w:bodyDiv w:val="1"/>
      <w:marLeft w:val="0"/>
      <w:marRight w:val="0"/>
      <w:marTop w:val="0"/>
      <w:marBottom w:val="0"/>
      <w:divBdr>
        <w:top w:val="none" w:sz="0" w:space="0" w:color="auto"/>
        <w:left w:val="none" w:sz="0" w:space="0" w:color="auto"/>
        <w:bottom w:val="none" w:sz="0" w:space="0" w:color="auto"/>
        <w:right w:val="none" w:sz="0" w:space="0" w:color="auto"/>
      </w:divBdr>
    </w:div>
    <w:div w:id="1988895646">
      <w:bodyDiv w:val="1"/>
      <w:marLeft w:val="0"/>
      <w:marRight w:val="0"/>
      <w:marTop w:val="0"/>
      <w:marBottom w:val="0"/>
      <w:divBdr>
        <w:top w:val="none" w:sz="0" w:space="0" w:color="auto"/>
        <w:left w:val="none" w:sz="0" w:space="0" w:color="auto"/>
        <w:bottom w:val="none" w:sz="0" w:space="0" w:color="auto"/>
        <w:right w:val="none" w:sz="0" w:space="0" w:color="auto"/>
      </w:divBdr>
    </w:div>
    <w:div w:id="211532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2</Pages>
  <Words>219</Words>
  <Characters>1250</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1467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Apple_108 (Manasa)</cp:lastModifiedBy>
  <cp:revision>6</cp:revision>
  <dcterms:created xsi:type="dcterms:W3CDTF">2023-08-11T04:18:00Z</dcterms:created>
  <dcterms:modified xsi:type="dcterms:W3CDTF">2023-08-11T18:32:00Z</dcterms:modified>
</cp:coreProperties>
</file>