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CD8D3" w14:textId="1AD0D7D6" w:rsidR="00295091" w:rsidRPr="002249BA" w:rsidRDefault="00295091" w:rsidP="00295091">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w:t>
      </w:r>
      <w:r w:rsidRPr="002249BA">
        <w:rPr>
          <w:rFonts w:ascii="Arial" w:eastAsia="MS Mincho" w:hAnsi="Arial" w:cs="Arial"/>
          <w:b/>
        </w:rPr>
        <w:tab/>
      </w:r>
      <w:r w:rsidR="00455797" w:rsidRPr="00455797">
        <w:rPr>
          <w:rFonts w:ascii="Arial" w:eastAsia="MS Mincho" w:hAnsi="Arial" w:cs="Arial"/>
          <w:b/>
        </w:rPr>
        <w:t>R4-2311355</w:t>
      </w:r>
    </w:p>
    <w:p w14:paraId="5D9713EE" w14:textId="77777777" w:rsidR="00295091" w:rsidRPr="00376830" w:rsidRDefault="00295091" w:rsidP="0029509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2305CEA3" w14:textId="62747337"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CE598E">
        <w:rPr>
          <w:sz w:val="24"/>
          <w:szCs w:val="24"/>
        </w:rPr>
        <w:t>8</w:t>
      </w:r>
      <w:r w:rsidR="00734F50">
        <w:rPr>
          <w:sz w:val="24"/>
          <w:szCs w:val="24"/>
        </w:rPr>
        <w:t>.2</w:t>
      </w:r>
      <w:r w:rsidR="00295091">
        <w:rPr>
          <w:sz w:val="24"/>
          <w:szCs w:val="24"/>
        </w:rPr>
        <w:t>1</w:t>
      </w:r>
      <w:r w:rsidR="00734F50">
        <w:rPr>
          <w:sz w:val="24"/>
          <w:szCs w:val="24"/>
        </w:rPr>
        <w:t>.2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C6ACACF"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734F50" w:rsidRPr="00734F50">
        <w:rPr>
          <w:sz w:val="24"/>
          <w:szCs w:val="24"/>
        </w:rPr>
        <w:t>On RAN4 requirements for use cases for AI/ML</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714F8E27" w:rsidR="002249BA" w:rsidRPr="002045D3" w:rsidRDefault="002249BA" w:rsidP="002249BA">
      <w:pPr>
        <w:spacing w:after="120"/>
        <w:rPr>
          <w:sz w:val="20"/>
          <w:szCs w:val="20"/>
        </w:rPr>
      </w:pPr>
      <w:r w:rsidRPr="002045D3">
        <w:rPr>
          <w:sz w:val="20"/>
          <w:szCs w:val="20"/>
        </w:rPr>
        <w:t>In RAN4#10</w:t>
      </w:r>
      <w:r w:rsidR="00295091">
        <w:rPr>
          <w:sz w:val="20"/>
          <w:szCs w:val="20"/>
        </w:rPr>
        <w:t xml:space="preserve">7 </w:t>
      </w:r>
      <w:r w:rsidR="00734F50">
        <w:rPr>
          <w:sz w:val="20"/>
          <w:szCs w:val="20"/>
        </w:rPr>
        <w:t>RAN4 discuss</w:t>
      </w:r>
      <w:r w:rsidR="00295091">
        <w:rPr>
          <w:sz w:val="20"/>
          <w:szCs w:val="20"/>
        </w:rPr>
        <w:t>ed</w:t>
      </w:r>
      <w:r w:rsidR="00734F50">
        <w:rPr>
          <w:sz w:val="20"/>
          <w:szCs w:val="20"/>
        </w:rPr>
        <w:t xml:space="preserve"> RAN4 impact with AI/ML in the air interface and </w:t>
      </w:r>
      <w:r w:rsidRPr="002045D3">
        <w:rPr>
          <w:sz w:val="20"/>
          <w:szCs w:val="20"/>
        </w:rPr>
        <w:t>way forward [1]</w:t>
      </w:r>
      <w:r w:rsidR="00734F50">
        <w:rPr>
          <w:sz w:val="20"/>
          <w:szCs w:val="20"/>
        </w:rPr>
        <w:t xml:space="preserve"> was </w:t>
      </w:r>
      <w:r w:rsidRPr="002045D3">
        <w:rPr>
          <w:sz w:val="20"/>
          <w:szCs w:val="20"/>
        </w:rPr>
        <w:t xml:space="preserve">agreed.  In this contribution we present our views on </w:t>
      </w:r>
      <w:r w:rsidR="00734F50">
        <w:rPr>
          <w:sz w:val="20"/>
          <w:szCs w:val="20"/>
        </w:rPr>
        <w:t>issues related to use cases for AI/ML</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256264FC" w14:textId="607C3752" w:rsidR="002249BA" w:rsidRDefault="00352B0A" w:rsidP="005B410D">
      <w:pPr>
        <w:spacing w:after="120"/>
        <w:rPr>
          <w:rFonts w:eastAsia="SimSun"/>
          <w:sz w:val="20"/>
          <w:szCs w:val="20"/>
          <w:lang w:val="en-GB" w:eastAsia="en-GB"/>
        </w:rPr>
      </w:pPr>
      <w:r w:rsidRPr="00352B0A">
        <w:rPr>
          <w:rFonts w:eastAsia="SimSun"/>
          <w:sz w:val="20"/>
          <w:szCs w:val="20"/>
          <w:lang w:val="en-GB" w:eastAsia="en-GB"/>
        </w:rPr>
        <w:t xml:space="preserve">In RAN4#106bis-e it was agreed that the following use cases will be </w:t>
      </w:r>
      <w:r>
        <w:rPr>
          <w:rFonts w:eastAsia="SimSun"/>
          <w:sz w:val="20"/>
          <w:szCs w:val="20"/>
          <w:lang w:val="en-GB" w:eastAsia="en-GB"/>
        </w:rPr>
        <w:t>further handled and studied in RAN4:</w:t>
      </w:r>
    </w:p>
    <w:tbl>
      <w:tblPr>
        <w:tblStyle w:val="TableGrid"/>
        <w:tblW w:w="0" w:type="auto"/>
        <w:tblLook w:val="04A0" w:firstRow="1" w:lastRow="0" w:firstColumn="1" w:lastColumn="0" w:noHBand="0" w:noVBand="1"/>
      </w:tblPr>
      <w:tblGrid>
        <w:gridCol w:w="9350"/>
      </w:tblGrid>
      <w:tr w:rsidR="00352B0A" w14:paraId="0640402D" w14:textId="77777777" w:rsidTr="00352B0A">
        <w:tc>
          <w:tcPr>
            <w:tcW w:w="9350" w:type="dxa"/>
          </w:tcPr>
          <w:p w14:paraId="5F91F96E" w14:textId="7052272D" w:rsidR="00352B0A" w:rsidRPr="00352B0A" w:rsidRDefault="00352B0A" w:rsidP="00352B0A">
            <w:pPr>
              <w:keepNext/>
              <w:keepLines/>
              <w:numPr>
                <w:ilvl w:val="2"/>
                <w:numId w:val="0"/>
              </w:numPr>
              <w:tabs>
                <w:tab w:val="left" w:pos="432"/>
                <w:tab w:val="left" w:pos="576"/>
                <w:tab w:val="left" w:pos="1146"/>
              </w:tabs>
              <w:spacing w:before="120" w:after="180"/>
              <w:ind w:left="1146" w:hanging="720"/>
              <w:outlineLvl w:val="2"/>
              <w:rPr>
                <w:rFonts w:ascii="Arial" w:eastAsia="SimSun" w:hAnsi="Arial"/>
                <w:szCs w:val="20"/>
                <w:lang w:eastAsia="ja-JP"/>
              </w:rPr>
            </w:pPr>
            <w:proofErr w:type="gramStart"/>
            <w:r>
              <w:rPr>
                <w:rFonts w:ascii="Arial" w:eastAsia="SimSun" w:hAnsi="Arial"/>
                <w:szCs w:val="20"/>
                <w:lang w:eastAsia="ja-JP"/>
              </w:rPr>
              <w:t xml:space="preserve">2.2.1  </w:t>
            </w:r>
            <w:r w:rsidRPr="00352B0A">
              <w:rPr>
                <w:rFonts w:ascii="Arial" w:eastAsia="SimSun" w:hAnsi="Arial"/>
                <w:szCs w:val="20"/>
                <w:lang w:eastAsia="ja-JP"/>
              </w:rPr>
              <w:t>Use</w:t>
            </w:r>
            <w:proofErr w:type="gramEnd"/>
            <w:r w:rsidRPr="00352B0A">
              <w:rPr>
                <w:rFonts w:ascii="Arial" w:eastAsia="SimSun" w:hAnsi="Arial"/>
                <w:szCs w:val="20"/>
                <w:lang w:eastAsia="ja-JP"/>
              </w:rPr>
              <w:t xml:space="preserve"> cases and sub-use cases to be handled</w:t>
            </w:r>
          </w:p>
          <w:p w14:paraId="7E1ACDB8" w14:textId="77777777" w:rsidR="00352B0A" w:rsidRPr="00352B0A" w:rsidRDefault="00352B0A" w:rsidP="00352B0A">
            <w:pPr>
              <w:spacing w:after="180"/>
              <w:rPr>
                <w:rFonts w:eastAsia="Yu Mincho"/>
                <w:sz w:val="20"/>
                <w:szCs w:val="20"/>
                <w:lang w:eastAsia="ja-JP"/>
              </w:rPr>
            </w:pPr>
            <w:r w:rsidRPr="00352B0A">
              <w:rPr>
                <w:rFonts w:eastAsia="Yu Mincho" w:hint="eastAsia"/>
                <w:sz w:val="20"/>
                <w:szCs w:val="20"/>
                <w:lang w:eastAsia="ja-JP"/>
              </w:rPr>
              <w:t>Agreement:</w:t>
            </w:r>
          </w:p>
          <w:p w14:paraId="65530719" w14:textId="77777777" w:rsidR="00352B0A" w:rsidRPr="00352B0A" w:rsidRDefault="00352B0A" w:rsidP="00352B0A">
            <w:pPr>
              <w:numPr>
                <w:ilvl w:val="0"/>
                <w:numId w:val="8"/>
              </w:numPr>
              <w:spacing w:after="180"/>
              <w:rPr>
                <w:rFonts w:eastAsia="Yu Mincho"/>
                <w:sz w:val="20"/>
                <w:szCs w:val="20"/>
                <w:lang w:eastAsia="ja-JP"/>
              </w:rPr>
            </w:pPr>
            <w:r w:rsidRPr="00352B0A">
              <w:rPr>
                <w:rFonts w:eastAsia="Yu Mincho"/>
                <w:sz w:val="20"/>
                <w:szCs w:val="20"/>
                <w:lang w:eastAsia="ja-JP"/>
              </w:rPr>
              <w:t>Following use cases and sub-use cases will be handled in RAN4:</w:t>
            </w:r>
          </w:p>
          <w:p w14:paraId="3D4442A4" w14:textId="77777777" w:rsidR="00352B0A" w:rsidRPr="00352B0A" w:rsidRDefault="00352B0A" w:rsidP="00352B0A">
            <w:pPr>
              <w:numPr>
                <w:ilvl w:val="1"/>
                <w:numId w:val="8"/>
              </w:numPr>
              <w:spacing w:after="180"/>
              <w:rPr>
                <w:rFonts w:eastAsia="Yu Mincho"/>
                <w:sz w:val="20"/>
                <w:szCs w:val="20"/>
                <w:lang w:eastAsia="ja-JP"/>
              </w:rPr>
            </w:pPr>
            <w:r w:rsidRPr="00352B0A">
              <w:rPr>
                <w:rFonts w:eastAsia="Yu Mincho"/>
                <w:sz w:val="20"/>
                <w:szCs w:val="20"/>
                <w:lang w:eastAsia="ja-JP"/>
              </w:rPr>
              <w:t>CSI feedback enhancement</w:t>
            </w:r>
          </w:p>
          <w:p w14:paraId="7EBD7161"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time domain CSI prediction</w:t>
            </w:r>
          </w:p>
          <w:p w14:paraId="44B39458"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spatial-frequency domain CSI compression</w:t>
            </w:r>
          </w:p>
          <w:p w14:paraId="384EC26B" w14:textId="77777777" w:rsidR="00352B0A" w:rsidRPr="00352B0A" w:rsidRDefault="00352B0A" w:rsidP="00352B0A">
            <w:pPr>
              <w:numPr>
                <w:ilvl w:val="1"/>
                <w:numId w:val="8"/>
              </w:numPr>
              <w:spacing w:after="180"/>
              <w:rPr>
                <w:rFonts w:eastAsia="Yu Mincho"/>
                <w:sz w:val="20"/>
                <w:szCs w:val="20"/>
                <w:lang w:eastAsia="ja-JP"/>
              </w:rPr>
            </w:pPr>
            <w:r w:rsidRPr="00352B0A">
              <w:rPr>
                <w:rFonts w:eastAsia="Yu Mincho"/>
                <w:sz w:val="20"/>
                <w:szCs w:val="20"/>
                <w:lang w:eastAsia="ja-JP"/>
              </w:rPr>
              <w:t>Beam management</w:t>
            </w:r>
          </w:p>
          <w:p w14:paraId="40856387"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Spatial-domain DL beam prediction</w:t>
            </w:r>
          </w:p>
          <w:p w14:paraId="58481805"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Temporal DL beam prediction</w:t>
            </w:r>
          </w:p>
          <w:p w14:paraId="60CE59D2" w14:textId="77777777" w:rsidR="00352B0A" w:rsidRPr="00352B0A" w:rsidRDefault="00352B0A" w:rsidP="00352B0A">
            <w:pPr>
              <w:numPr>
                <w:ilvl w:val="1"/>
                <w:numId w:val="8"/>
              </w:numPr>
              <w:spacing w:after="180"/>
              <w:rPr>
                <w:rFonts w:eastAsia="Yu Mincho"/>
                <w:sz w:val="20"/>
                <w:szCs w:val="20"/>
                <w:lang w:eastAsia="ja-JP"/>
              </w:rPr>
            </w:pPr>
            <w:r w:rsidRPr="00352B0A">
              <w:rPr>
                <w:rFonts w:eastAsia="Yu Mincho"/>
                <w:sz w:val="20"/>
                <w:szCs w:val="20"/>
                <w:lang w:eastAsia="ja-JP"/>
              </w:rPr>
              <w:t>Positioning accuracy enhancements</w:t>
            </w:r>
          </w:p>
          <w:p w14:paraId="6758BD9B" w14:textId="77777777"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direct AI/ML positioning</w:t>
            </w:r>
          </w:p>
          <w:p w14:paraId="1B938ACB" w14:textId="20CAA765" w:rsidR="00352B0A" w:rsidRPr="00352B0A" w:rsidRDefault="00352B0A" w:rsidP="00352B0A">
            <w:pPr>
              <w:numPr>
                <w:ilvl w:val="2"/>
                <w:numId w:val="8"/>
              </w:numPr>
              <w:spacing w:after="180"/>
              <w:rPr>
                <w:rFonts w:eastAsia="Yu Mincho"/>
                <w:sz w:val="20"/>
                <w:szCs w:val="20"/>
                <w:lang w:eastAsia="ja-JP"/>
              </w:rPr>
            </w:pPr>
            <w:r w:rsidRPr="00352B0A">
              <w:rPr>
                <w:rFonts w:eastAsia="Yu Mincho"/>
                <w:sz w:val="20"/>
                <w:szCs w:val="20"/>
                <w:lang w:eastAsia="ja-JP"/>
              </w:rPr>
              <w:t>AI/ML assisted positioning</w:t>
            </w:r>
          </w:p>
        </w:tc>
      </w:tr>
    </w:tbl>
    <w:p w14:paraId="2F86620C" w14:textId="77777777" w:rsidR="00352B0A" w:rsidRPr="00352B0A" w:rsidRDefault="00352B0A" w:rsidP="005B410D">
      <w:pPr>
        <w:spacing w:after="120"/>
        <w:rPr>
          <w:rFonts w:eastAsia="SimSun"/>
          <w:sz w:val="20"/>
          <w:szCs w:val="20"/>
          <w:lang w:val="en-GB" w:eastAsia="en-GB"/>
        </w:rPr>
      </w:pPr>
    </w:p>
    <w:p w14:paraId="661AFA34" w14:textId="5B279897" w:rsidR="00C67F6B" w:rsidRDefault="003840FD" w:rsidP="005B410D">
      <w:pPr>
        <w:spacing w:after="120"/>
        <w:rPr>
          <w:rFonts w:eastAsia="SimSun"/>
          <w:sz w:val="20"/>
          <w:szCs w:val="20"/>
          <w:lang w:val="en-GB" w:eastAsia="en-GB"/>
        </w:rPr>
      </w:pPr>
      <w:r>
        <w:rPr>
          <w:rFonts w:eastAsia="SimSun"/>
          <w:sz w:val="20"/>
          <w:szCs w:val="20"/>
          <w:lang w:val="en-GB" w:eastAsia="en-GB"/>
        </w:rPr>
        <w:t xml:space="preserve">The </w:t>
      </w:r>
      <w:r w:rsidR="00B6075E">
        <w:rPr>
          <w:rFonts w:eastAsia="SimSun"/>
          <w:sz w:val="20"/>
          <w:szCs w:val="20"/>
          <w:lang w:val="en-GB" w:eastAsia="en-GB"/>
        </w:rPr>
        <w:t xml:space="preserve">test metrics </w:t>
      </w:r>
      <w:r>
        <w:rPr>
          <w:rFonts w:eastAsia="SimSun"/>
          <w:sz w:val="20"/>
          <w:szCs w:val="20"/>
          <w:lang w:val="en-GB" w:eastAsia="en-GB"/>
        </w:rPr>
        <w:t xml:space="preserve">for </w:t>
      </w:r>
      <w:r>
        <w:rPr>
          <w:rFonts w:eastAsia="SimSun"/>
          <w:sz w:val="20"/>
          <w:szCs w:val="20"/>
          <w:lang w:val="en-GB" w:eastAsia="en-GB"/>
        </w:rPr>
        <w:t xml:space="preserve">CSI requirements </w:t>
      </w:r>
      <w:r>
        <w:rPr>
          <w:rFonts w:eastAsia="SimSun"/>
          <w:sz w:val="20"/>
          <w:szCs w:val="20"/>
          <w:lang w:val="en-GB" w:eastAsia="en-GB"/>
        </w:rPr>
        <w:t>was discussed</w:t>
      </w:r>
      <w:r w:rsidR="00B6075E">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B6075E" w:rsidRPr="003840FD" w14:paraId="49071F09" w14:textId="77777777" w:rsidTr="00B6075E">
        <w:tc>
          <w:tcPr>
            <w:tcW w:w="9350" w:type="dxa"/>
          </w:tcPr>
          <w:p w14:paraId="7C29515A" w14:textId="77777777" w:rsidR="003840FD" w:rsidRPr="003840FD" w:rsidRDefault="003840FD" w:rsidP="003840FD">
            <w:pPr>
              <w:spacing w:before="100" w:beforeAutospacing="1" w:after="180"/>
              <w:rPr>
                <w:b/>
                <w:sz w:val="20"/>
                <w:szCs w:val="20"/>
                <w:u w:val="single"/>
              </w:rPr>
            </w:pPr>
            <w:r w:rsidRPr="003840FD">
              <w:rPr>
                <w:b/>
                <w:sz w:val="20"/>
                <w:szCs w:val="20"/>
                <w:u w:val="single"/>
              </w:rPr>
              <w:t>Issue 2-2: Metrics for CSI requirements/tests</w:t>
            </w:r>
          </w:p>
          <w:p w14:paraId="5822E759" w14:textId="77777777" w:rsidR="003840FD" w:rsidRPr="003840FD" w:rsidRDefault="003840FD" w:rsidP="003840FD">
            <w:pPr>
              <w:spacing w:before="100" w:beforeAutospacing="1" w:after="180"/>
              <w:rPr>
                <w:b/>
                <w:sz w:val="20"/>
                <w:szCs w:val="20"/>
              </w:rPr>
            </w:pPr>
            <w:r w:rsidRPr="003840FD">
              <w:rPr>
                <w:b/>
                <w:sz w:val="20"/>
                <w:szCs w:val="20"/>
              </w:rPr>
              <w:t>Agreement:</w:t>
            </w:r>
          </w:p>
          <w:p w14:paraId="4E1232B3" w14:textId="77777777" w:rsidR="003840FD" w:rsidRPr="003840FD" w:rsidRDefault="003840FD" w:rsidP="003840FD">
            <w:pPr>
              <w:numPr>
                <w:ilvl w:val="0"/>
                <w:numId w:val="10"/>
              </w:numPr>
              <w:spacing w:before="100" w:beforeAutospacing="1" w:after="120"/>
              <w:rPr>
                <w:sz w:val="20"/>
                <w:szCs w:val="20"/>
              </w:rPr>
            </w:pPr>
            <w:r w:rsidRPr="003840FD">
              <w:rPr>
                <w:sz w:val="20"/>
                <w:szCs w:val="20"/>
              </w:rPr>
              <w:t>For metrics for CSI requirements/tests for model inference performance testing</w:t>
            </w:r>
          </w:p>
          <w:p w14:paraId="2B2FD00D" w14:textId="77777777" w:rsidR="003840FD" w:rsidRPr="003840FD" w:rsidRDefault="003840FD" w:rsidP="003840FD">
            <w:pPr>
              <w:numPr>
                <w:ilvl w:val="0"/>
                <w:numId w:val="11"/>
              </w:numPr>
              <w:overflowPunct w:val="0"/>
              <w:autoSpaceDE w:val="0"/>
              <w:autoSpaceDN w:val="0"/>
              <w:adjustRightInd w:val="0"/>
              <w:spacing w:before="100" w:beforeAutospacing="1" w:after="180"/>
              <w:ind w:left="851"/>
              <w:textAlignment w:val="baseline"/>
              <w:rPr>
                <w:sz w:val="20"/>
                <w:szCs w:val="20"/>
              </w:rPr>
            </w:pPr>
            <w:r w:rsidRPr="003840FD">
              <w:rPr>
                <w:rFonts w:eastAsia="Yu Mincho"/>
                <w:sz w:val="20"/>
                <w:szCs w:val="20"/>
              </w:rPr>
              <w:t xml:space="preserve">Consider the following possible test </w:t>
            </w:r>
            <w:proofErr w:type="gramStart"/>
            <w:r w:rsidRPr="003840FD">
              <w:rPr>
                <w:rFonts w:eastAsia="Yu Mincho"/>
                <w:sz w:val="20"/>
                <w:szCs w:val="20"/>
              </w:rPr>
              <w:t>metrics</w:t>
            </w:r>
            <w:proofErr w:type="gramEnd"/>
          </w:p>
          <w:p w14:paraId="644D4016" w14:textId="77777777" w:rsidR="003840FD" w:rsidRPr="003840FD" w:rsidRDefault="003840FD" w:rsidP="003840FD">
            <w:pPr>
              <w:numPr>
                <w:ilvl w:val="1"/>
                <w:numId w:val="11"/>
              </w:numPr>
              <w:adjustRightInd w:val="0"/>
              <w:spacing w:before="100" w:beforeAutospacing="1" w:after="180"/>
              <w:ind w:left="1276"/>
              <w:rPr>
                <w:sz w:val="20"/>
                <w:szCs w:val="20"/>
              </w:rPr>
            </w:pPr>
            <w:r w:rsidRPr="003840FD">
              <w:rPr>
                <w:sz w:val="20"/>
                <w:szCs w:val="20"/>
              </w:rPr>
              <w:lastRenderedPageBreak/>
              <w:t>Throughput – absolute throughput or relative throughput</w:t>
            </w:r>
          </w:p>
          <w:p w14:paraId="02A08322" w14:textId="77777777" w:rsidR="003840FD" w:rsidRPr="003840FD" w:rsidRDefault="003840FD" w:rsidP="003840FD">
            <w:pPr>
              <w:numPr>
                <w:ilvl w:val="1"/>
                <w:numId w:val="11"/>
              </w:numPr>
              <w:adjustRightInd w:val="0"/>
              <w:spacing w:before="100" w:beforeAutospacing="1" w:after="180"/>
              <w:ind w:left="1276"/>
              <w:rPr>
                <w:sz w:val="20"/>
                <w:szCs w:val="20"/>
              </w:rPr>
            </w:pPr>
            <w:r w:rsidRPr="003840FD">
              <w:rPr>
                <w:sz w:val="20"/>
                <w:szCs w:val="20"/>
              </w:rPr>
              <w:t xml:space="preserve">If throughput is not applicable or significant disadvantage is observed by using throughput, intermediate </w:t>
            </w:r>
            <w:proofErr w:type="gramStart"/>
            <w:r w:rsidRPr="003840FD">
              <w:rPr>
                <w:sz w:val="20"/>
                <w:szCs w:val="20"/>
              </w:rPr>
              <w:t>KPIs  like</w:t>
            </w:r>
            <w:proofErr w:type="gramEnd"/>
            <w:r w:rsidRPr="003840FD">
              <w:rPr>
                <w:sz w:val="20"/>
                <w:szCs w:val="20"/>
              </w:rPr>
              <w:t xml:space="preserve"> cosine similarity, accuracy of predicted CQI, </w:t>
            </w:r>
            <w:proofErr w:type="spellStart"/>
            <w:r w:rsidRPr="003840FD">
              <w:rPr>
                <w:sz w:val="20"/>
                <w:szCs w:val="20"/>
              </w:rPr>
              <w:t>etc</w:t>
            </w:r>
            <w:proofErr w:type="spellEnd"/>
            <w:r w:rsidRPr="003840FD">
              <w:rPr>
                <w:sz w:val="20"/>
                <w:szCs w:val="20"/>
              </w:rPr>
              <w:t>,</w:t>
            </w:r>
          </w:p>
          <w:p w14:paraId="62D35B7C"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FFS on whether the KPIs are </w:t>
            </w:r>
            <w:proofErr w:type="gramStart"/>
            <w:r w:rsidRPr="003840FD">
              <w:rPr>
                <w:sz w:val="20"/>
                <w:szCs w:val="20"/>
              </w:rPr>
              <w:t>testable</w:t>
            </w:r>
            <w:proofErr w:type="gramEnd"/>
          </w:p>
          <w:p w14:paraId="61697D5D"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Companies are encouraged to show how the KPI can be tested in </w:t>
            </w:r>
            <w:proofErr w:type="gramStart"/>
            <w:r w:rsidRPr="003840FD">
              <w:rPr>
                <w:sz w:val="20"/>
                <w:szCs w:val="20"/>
              </w:rPr>
              <w:t>RAN4</w:t>
            </w:r>
            <w:proofErr w:type="gramEnd"/>
          </w:p>
          <w:p w14:paraId="26FB370C" w14:textId="77777777" w:rsidR="003840FD" w:rsidRPr="003840FD" w:rsidRDefault="003840FD" w:rsidP="003840FD">
            <w:pPr>
              <w:numPr>
                <w:ilvl w:val="1"/>
                <w:numId w:val="11"/>
              </w:numPr>
              <w:adjustRightInd w:val="0"/>
              <w:spacing w:before="100" w:beforeAutospacing="1" w:after="180"/>
              <w:ind w:left="1276"/>
              <w:rPr>
                <w:sz w:val="20"/>
                <w:szCs w:val="20"/>
              </w:rPr>
            </w:pPr>
            <w:r w:rsidRPr="003840FD">
              <w:rPr>
                <w:sz w:val="20"/>
                <w:szCs w:val="20"/>
              </w:rPr>
              <w:t xml:space="preserve">If throughput is not applicable or significant disadvantage is observed by using throughput, other test metrics are not </w:t>
            </w:r>
            <w:proofErr w:type="gramStart"/>
            <w:r w:rsidRPr="003840FD">
              <w:rPr>
                <w:sz w:val="20"/>
                <w:szCs w:val="20"/>
              </w:rPr>
              <w:t>precluded</w:t>
            </w:r>
            <w:proofErr w:type="gramEnd"/>
          </w:p>
          <w:p w14:paraId="0E7B8E2C"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FFS on whether the KPIs are </w:t>
            </w:r>
            <w:proofErr w:type="gramStart"/>
            <w:r w:rsidRPr="003840FD">
              <w:rPr>
                <w:sz w:val="20"/>
                <w:szCs w:val="20"/>
              </w:rPr>
              <w:t>testable</w:t>
            </w:r>
            <w:proofErr w:type="gramEnd"/>
            <w:r w:rsidRPr="003840FD">
              <w:rPr>
                <w:sz w:val="20"/>
                <w:szCs w:val="20"/>
              </w:rPr>
              <w:t xml:space="preserve"> </w:t>
            </w:r>
          </w:p>
          <w:p w14:paraId="3509D40D" w14:textId="77777777" w:rsidR="003840FD" w:rsidRPr="003840FD" w:rsidRDefault="003840FD" w:rsidP="003840FD">
            <w:pPr>
              <w:numPr>
                <w:ilvl w:val="2"/>
                <w:numId w:val="11"/>
              </w:numPr>
              <w:overflowPunct w:val="0"/>
              <w:autoSpaceDE w:val="0"/>
              <w:autoSpaceDN w:val="0"/>
              <w:adjustRightInd w:val="0"/>
              <w:spacing w:before="100" w:beforeAutospacing="1" w:after="180"/>
              <w:ind w:left="1843"/>
              <w:textAlignment w:val="baseline"/>
              <w:rPr>
                <w:sz w:val="20"/>
                <w:szCs w:val="20"/>
              </w:rPr>
            </w:pPr>
            <w:r w:rsidRPr="003840FD">
              <w:rPr>
                <w:sz w:val="20"/>
                <w:szCs w:val="20"/>
              </w:rPr>
              <w:t xml:space="preserve">Companies are encouraged to show how the KPI can be tested in </w:t>
            </w:r>
            <w:proofErr w:type="gramStart"/>
            <w:r w:rsidRPr="003840FD">
              <w:rPr>
                <w:sz w:val="20"/>
                <w:szCs w:val="20"/>
              </w:rPr>
              <w:t>RAN4</w:t>
            </w:r>
            <w:proofErr w:type="gramEnd"/>
          </w:p>
          <w:p w14:paraId="17B9ABF9" w14:textId="77777777" w:rsidR="00B6075E" w:rsidRPr="003840FD" w:rsidRDefault="00B6075E" w:rsidP="003840FD">
            <w:pPr>
              <w:spacing w:after="180"/>
              <w:rPr>
                <w:rFonts w:eastAsia="SimSun"/>
                <w:sz w:val="20"/>
                <w:szCs w:val="20"/>
                <w:lang w:val="en-GB" w:eastAsia="en-GB"/>
              </w:rPr>
            </w:pPr>
          </w:p>
        </w:tc>
      </w:tr>
    </w:tbl>
    <w:p w14:paraId="4DACA1FE" w14:textId="77777777" w:rsidR="00B6075E" w:rsidRDefault="00B6075E" w:rsidP="005B410D">
      <w:pPr>
        <w:spacing w:after="120"/>
        <w:rPr>
          <w:rFonts w:eastAsia="SimSun"/>
          <w:sz w:val="20"/>
          <w:szCs w:val="20"/>
          <w:lang w:val="en-GB" w:eastAsia="en-GB"/>
        </w:rPr>
      </w:pPr>
    </w:p>
    <w:p w14:paraId="0E44D24A" w14:textId="123B5557" w:rsidR="0059179A" w:rsidRDefault="0059179A" w:rsidP="005B410D">
      <w:pPr>
        <w:spacing w:after="120"/>
        <w:rPr>
          <w:rFonts w:eastAsia="SimSun"/>
          <w:sz w:val="20"/>
          <w:szCs w:val="20"/>
          <w:lang w:val="en-GB" w:eastAsia="en-GB"/>
        </w:rPr>
      </w:pPr>
      <w:r>
        <w:rPr>
          <w:rFonts w:eastAsia="SimSun"/>
          <w:sz w:val="20"/>
          <w:szCs w:val="20"/>
          <w:lang w:val="en-GB" w:eastAsia="en-GB"/>
        </w:rPr>
        <w:t>For CSI requirements for model inference performance testing through</w:t>
      </w:r>
      <w:r w:rsidR="009326A8">
        <w:rPr>
          <w:rFonts w:eastAsia="SimSun"/>
          <w:sz w:val="20"/>
          <w:szCs w:val="20"/>
          <w:lang w:val="en-GB" w:eastAsia="en-GB"/>
        </w:rPr>
        <w:t>p</w:t>
      </w:r>
      <w:r>
        <w:rPr>
          <w:rFonts w:eastAsia="SimSun"/>
          <w:sz w:val="20"/>
          <w:szCs w:val="20"/>
          <w:lang w:val="en-GB" w:eastAsia="en-GB"/>
        </w:rPr>
        <w:t xml:space="preserve">ut is agreed as the baseline metric. There is also an option of using intermediate KPIs used in RAN1 as evaluation metric for RAN4 requirements. It is not clear how intermediate KPI </w:t>
      </w:r>
      <w:r w:rsidR="009326A8">
        <w:rPr>
          <w:rFonts w:eastAsia="SimSun"/>
          <w:sz w:val="20"/>
          <w:szCs w:val="20"/>
          <w:lang w:val="en-GB" w:eastAsia="en-GB"/>
        </w:rPr>
        <w:t xml:space="preserve">used in RAN1 for performance evaluation of AI/ML model </w:t>
      </w:r>
      <w:r>
        <w:rPr>
          <w:rFonts w:eastAsia="SimSun"/>
          <w:sz w:val="20"/>
          <w:szCs w:val="20"/>
          <w:lang w:val="en-GB" w:eastAsia="en-GB"/>
        </w:rPr>
        <w:t xml:space="preserve">like SGCS/ NMSE can be used for performance testing. </w:t>
      </w:r>
      <w:r w:rsidR="00FF0DC1">
        <w:rPr>
          <w:rFonts w:eastAsia="SimSun"/>
          <w:sz w:val="20"/>
          <w:szCs w:val="20"/>
          <w:lang w:val="en-GB" w:eastAsia="en-GB"/>
        </w:rPr>
        <w:t xml:space="preserve">For NMSE we need the ideal channel and predicted channel. For SGCS we need the Eigen vectors which are input to the encoder and re-constructed Eigen vectors from the output of the decoder.  </w:t>
      </w:r>
    </w:p>
    <w:p w14:paraId="106B11FF" w14:textId="07E275B6" w:rsidR="006B7AB0" w:rsidRPr="0059179A" w:rsidRDefault="006B7AB0" w:rsidP="006B7AB0">
      <w:pPr>
        <w:numPr>
          <w:ilvl w:val="0"/>
          <w:numId w:val="13"/>
        </w:numPr>
        <w:spacing w:after="120"/>
        <w:rPr>
          <w:rFonts w:eastAsia="SimSun"/>
          <w:i/>
          <w:iCs/>
          <w:sz w:val="20"/>
          <w:szCs w:val="20"/>
          <w:lang w:val="en-GB" w:eastAsia="zh-CN"/>
        </w:rPr>
      </w:pPr>
      <w:r w:rsidRPr="0059179A">
        <w:rPr>
          <w:rFonts w:eastAsia="SimSun"/>
          <w:i/>
          <w:iCs/>
          <w:sz w:val="20"/>
          <w:szCs w:val="20"/>
          <w:lang w:val="en-GB" w:eastAsia="zh-CN"/>
        </w:rPr>
        <w:t xml:space="preserve">SGCS, NMSE </w:t>
      </w:r>
      <w:r>
        <w:rPr>
          <w:rFonts w:eastAsia="SimSun"/>
          <w:i/>
          <w:iCs/>
          <w:sz w:val="20"/>
          <w:szCs w:val="20"/>
          <w:lang w:val="en-GB" w:eastAsia="zh-CN"/>
        </w:rPr>
        <w:t>need data from UE processing chain – Eigen vectors, channel estimates, etc which are not typical output</w:t>
      </w:r>
      <w:r w:rsidRPr="0059179A">
        <w:rPr>
          <w:rFonts w:eastAsia="SimSun"/>
          <w:i/>
          <w:iCs/>
          <w:sz w:val="20"/>
          <w:szCs w:val="20"/>
          <w:lang w:val="en-GB" w:eastAsia="zh-CN"/>
        </w:rPr>
        <w:t xml:space="preserve">. </w:t>
      </w:r>
    </w:p>
    <w:p w14:paraId="69F803DA" w14:textId="47790F87" w:rsidR="006B7AB0" w:rsidRPr="0059179A" w:rsidRDefault="006B7AB0" w:rsidP="006B7AB0">
      <w:pPr>
        <w:numPr>
          <w:ilvl w:val="0"/>
          <w:numId w:val="13"/>
        </w:numPr>
        <w:spacing w:after="120"/>
        <w:rPr>
          <w:rFonts w:eastAsia="SimSun"/>
          <w:i/>
          <w:iCs/>
          <w:sz w:val="20"/>
          <w:szCs w:val="20"/>
          <w:lang w:val="en-GB" w:eastAsia="zh-CN"/>
        </w:rPr>
      </w:pPr>
      <w:r w:rsidRPr="0059179A">
        <w:rPr>
          <w:rFonts w:eastAsia="SimSun"/>
          <w:i/>
          <w:iCs/>
          <w:sz w:val="20"/>
          <w:szCs w:val="20"/>
          <w:lang w:val="en-GB" w:eastAsia="zh-CN"/>
        </w:rPr>
        <w:t xml:space="preserve">It is not clear how intermediate KPIs like SGCS, NMSE can used as metric in performance testing. </w:t>
      </w:r>
    </w:p>
    <w:p w14:paraId="62562717" w14:textId="17D7DBCF" w:rsidR="0059179A" w:rsidRDefault="0094796D" w:rsidP="005B410D">
      <w:pPr>
        <w:spacing w:after="120"/>
        <w:rPr>
          <w:rFonts w:eastAsia="SimSun"/>
          <w:sz w:val="20"/>
          <w:szCs w:val="20"/>
          <w:lang w:val="en-GB" w:eastAsia="en-GB"/>
        </w:rPr>
      </w:pPr>
      <w:r>
        <w:rPr>
          <w:rFonts w:eastAsia="SimSun"/>
          <w:sz w:val="20"/>
          <w:szCs w:val="20"/>
          <w:lang w:val="en-GB" w:eastAsia="en-GB"/>
        </w:rPr>
        <w:t>Hence, we propose to deprioritize using intermediate KPIs – SGCS and NMSE as test metrics for RAN4 performance requirements since it is not feasible and practical</w:t>
      </w:r>
      <w:r w:rsidR="00AA1824">
        <w:rPr>
          <w:rFonts w:eastAsia="SimSun"/>
          <w:sz w:val="20"/>
          <w:szCs w:val="20"/>
          <w:lang w:val="en-GB" w:eastAsia="en-GB"/>
        </w:rPr>
        <w:t>.</w:t>
      </w:r>
      <w:r>
        <w:rPr>
          <w:rFonts w:eastAsia="SimSun"/>
          <w:sz w:val="20"/>
          <w:szCs w:val="20"/>
          <w:lang w:val="en-GB" w:eastAsia="en-GB"/>
        </w:rPr>
        <w:t xml:space="preserve"> </w:t>
      </w:r>
    </w:p>
    <w:p w14:paraId="78784053" w14:textId="1FF7A62E" w:rsidR="009326A8" w:rsidRPr="00D50413" w:rsidRDefault="009326A8" w:rsidP="009326A8">
      <w:pPr>
        <w:numPr>
          <w:ilvl w:val="0"/>
          <w:numId w:val="12"/>
        </w:numPr>
        <w:spacing w:after="120"/>
        <w:rPr>
          <w:b/>
          <w:bCs/>
          <w:sz w:val="20"/>
          <w:szCs w:val="20"/>
        </w:rPr>
      </w:pPr>
      <w:r>
        <w:rPr>
          <w:b/>
          <w:bCs/>
          <w:sz w:val="20"/>
          <w:szCs w:val="20"/>
        </w:rPr>
        <w:t>Deprioritize using intermediate KPI</w:t>
      </w:r>
      <w:r w:rsidR="00FF0DC1">
        <w:rPr>
          <w:b/>
          <w:bCs/>
          <w:sz w:val="20"/>
          <w:szCs w:val="20"/>
        </w:rPr>
        <w:t>s</w:t>
      </w:r>
      <w:r>
        <w:rPr>
          <w:b/>
          <w:bCs/>
          <w:sz w:val="20"/>
          <w:szCs w:val="20"/>
        </w:rPr>
        <w:t xml:space="preserve"> – SGCS and NMSE as test metrics for RAN4 requirements since </w:t>
      </w:r>
      <w:r w:rsidR="0094796D">
        <w:rPr>
          <w:b/>
          <w:bCs/>
          <w:sz w:val="20"/>
          <w:szCs w:val="20"/>
        </w:rPr>
        <w:t>it is not practical and feasible</w:t>
      </w:r>
      <w:r w:rsidRPr="00D50413">
        <w:rPr>
          <w:b/>
          <w:bCs/>
          <w:sz w:val="20"/>
          <w:szCs w:val="20"/>
        </w:rPr>
        <w:t xml:space="preserve">. </w:t>
      </w:r>
    </w:p>
    <w:p w14:paraId="6600DA0D" w14:textId="77777777" w:rsidR="0059179A" w:rsidRDefault="0059179A" w:rsidP="005B410D">
      <w:pPr>
        <w:spacing w:after="120"/>
        <w:rPr>
          <w:rFonts w:eastAsia="SimSun"/>
          <w:sz w:val="20"/>
          <w:szCs w:val="20"/>
          <w:lang w:val="en-GB" w:eastAsia="en-GB"/>
        </w:rPr>
      </w:pPr>
    </w:p>
    <w:p w14:paraId="06051F33" w14:textId="1B100E3D" w:rsidR="009326A8" w:rsidRDefault="009326A8" w:rsidP="005B410D">
      <w:pPr>
        <w:spacing w:after="120"/>
        <w:rPr>
          <w:rFonts w:eastAsia="SimSun"/>
          <w:sz w:val="20"/>
          <w:szCs w:val="20"/>
          <w:lang w:val="en-GB" w:eastAsia="en-GB"/>
        </w:rPr>
      </w:pPr>
      <w:r>
        <w:rPr>
          <w:rFonts w:eastAsia="SimSun"/>
          <w:sz w:val="20"/>
          <w:szCs w:val="20"/>
          <w:lang w:val="en-GB" w:eastAsia="en-GB"/>
        </w:rPr>
        <w:t xml:space="preserve">For Beam prediction </w:t>
      </w:r>
      <w:r>
        <w:rPr>
          <w:rFonts w:eastAsia="SimSun"/>
          <w:sz w:val="20"/>
          <w:szCs w:val="20"/>
          <w:lang w:val="en-GB" w:eastAsia="en-GB"/>
        </w:rPr>
        <w:t xml:space="preserve">requirements </w:t>
      </w:r>
      <w:r>
        <w:rPr>
          <w:rFonts w:eastAsia="SimSun"/>
          <w:sz w:val="20"/>
          <w:szCs w:val="20"/>
          <w:lang w:val="en-GB" w:eastAsia="en-GB"/>
        </w:rPr>
        <w:t>the following metrics were discussed:</w:t>
      </w:r>
    </w:p>
    <w:tbl>
      <w:tblPr>
        <w:tblStyle w:val="TableGrid"/>
        <w:tblW w:w="0" w:type="auto"/>
        <w:tblLook w:val="04A0" w:firstRow="1" w:lastRow="0" w:firstColumn="1" w:lastColumn="0" w:noHBand="0" w:noVBand="1"/>
      </w:tblPr>
      <w:tblGrid>
        <w:gridCol w:w="9350"/>
      </w:tblGrid>
      <w:tr w:rsidR="009326A8" w:rsidRPr="009326A8" w14:paraId="0625CE17" w14:textId="77777777" w:rsidTr="009326A8">
        <w:tc>
          <w:tcPr>
            <w:tcW w:w="9350" w:type="dxa"/>
          </w:tcPr>
          <w:p w14:paraId="10917E35" w14:textId="77777777" w:rsidR="009326A8" w:rsidRPr="009326A8" w:rsidRDefault="009326A8" w:rsidP="009326A8">
            <w:pPr>
              <w:rPr>
                <w:b/>
                <w:sz w:val="20"/>
                <w:szCs w:val="20"/>
                <w:u w:val="single"/>
              </w:rPr>
            </w:pPr>
            <w:r w:rsidRPr="009326A8">
              <w:rPr>
                <w:b/>
                <w:sz w:val="20"/>
                <w:szCs w:val="20"/>
                <w:u w:val="single"/>
              </w:rPr>
              <w:t>Issue 2-3: Beam prediction requirements/metrics/KPIs</w:t>
            </w:r>
          </w:p>
          <w:p w14:paraId="38A370E0" w14:textId="77777777" w:rsidR="009326A8" w:rsidRPr="009326A8" w:rsidRDefault="009326A8" w:rsidP="009326A8">
            <w:pPr>
              <w:rPr>
                <w:sz w:val="20"/>
                <w:szCs w:val="20"/>
              </w:rPr>
            </w:pPr>
            <w:r w:rsidRPr="009326A8">
              <w:rPr>
                <w:sz w:val="20"/>
                <w:szCs w:val="20"/>
              </w:rPr>
              <w:t>Metrics to be studied for evaluation of beam management inference performance (RAN4 to decide which options are relevant and useful based on study):</w:t>
            </w:r>
          </w:p>
          <w:p w14:paraId="712E0EFF" w14:textId="77777777" w:rsidR="009326A8" w:rsidRPr="009326A8" w:rsidRDefault="009326A8" w:rsidP="009326A8">
            <w:pPr>
              <w:pStyle w:val="ListParagraph"/>
              <w:numPr>
                <w:ilvl w:val="1"/>
                <w:numId w:val="14"/>
              </w:numPr>
              <w:spacing w:before="100" w:beforeAutospacing="1" w:after="120"/>
              <w:ind w:left="1440" w:firstLineChars="0"/>
              <w:rPr>
                <w:szCs w:val="20"/>
              </w:rPr>
            </w:pPr>
            <w:r w:rsidRPr="009326A8">
              <w:rPr>
                <w:szCs w:val="20"/>
              </w:rPr>
              <w:t>Option 1: RSRP accuracy</w:t>
            </w:r>
          </w:p>
          <w:p w14:paraId="0F0253BC" w14:textId="77777777" w:rsidR="009326A8" w:rsidRPr="009326A8" w:rsidRDefault="009326A8" w:rsidP="009326A8">
            <w:pPr>
              <w:pStyle w:val="ListParagraph"/>
              <w:numPr>
                <w:ilvl w:val="1"/>
                <w:numId w:val="14"/>
              </w:numPr>
              <w:overflowPunct w:val="0"/>
              <w:autoSpaceDE w:val="0"/>
              <w:autoSpaceDN w:val="0"/>
              <w:adjustRightInd w:val="0"/>
              <w:spacing w:before="100" w:beforeAutospacing="1" w:after="120"/>
              <w:ind w:left="1418" w:firstLineChars="0" w:hanging="284"/>
              <w:textAlignment w:val="baseline"/>
              <w:rPr>
                <w:szCs w:val="20"/>
              </w:rPr>
            </w:pPr>
            <w:r w:rsidRPr="009326A8">
              <w:rPr>
                <w:szCs w:val="20"/>
              </w:rPr>
              <w:t>Option 2: Beam prediction accuracy</w:t>
            </w:r>
          </w:p>
          <w:p w14:paraId="675319F4" w14:textId="77777777" w:rsidR="009326A8" w:rsidRPr="009326A8" w:rsidRDefault="009326A8" w:rsidP="009326A8">
            <w:pPr>
              <w:pStyle w:val="ListParagraph"/>
              <w:numPr>
                <w:ilvl w:val="2"/>
                <w:numId w:val="14"/>
              </w:numPr>
              <w:overflowPunct w:val="0"/>
              <w:autoSpaceDE w:val="0"/>
              <w:autoSpaceDN w:val="0"/>
              <w:adjustRightInd w:val="0"/>
              <w:spacing w:before="100" w:beforeAutospacing="1" w:after="120"/>
              <w:ind w:left="2376" w:firstLineChars="0"/>
              <w:textAlignment w:val="baseline"/>
              <w:rPr>
                <w:szCs w:val="20"/>
              </w:rPr>
            </w:pPr>
            <w:r w:rsidRPr="009326A8">
              <w:rPr>
                <w:szCs w:val="20"/>
              </w:rPr>
              <w:t>Top-1 (%</w:t>
            </w:r>
            <w:proofErr w:type="gramStart"/>
            <w:r w:rsidRPr="009326A8">
              <w:rPr>
                <w:szCs w:val="20"/>
              </w:rPr>
              <w:t>) :</w:t>
            </w:r>
            <w:proofErr w:type="gramEnd"/>
            <w:r w:rsidRPr="009326A8">
              <w:rPr>
                <w:szCs w:val="20"/>
              </w:rPr>
              <w:t xml:space="preserve"> the percentage of “the Top-1 strongest beam is Top-1 predicted beam”</w:t>
            </w:r>
          </w:p>
          <w:p w14:paraId="7A178A7E" w14:textId="77777777" w:rsidR="009326A8" w:rsidRPr="009326A8" w:rsidRDefault="009326A8" w:rsidP="009326A8">
            <w:pPr>
              <w:pStyle w:val="ListParagraph"/>
              <w:numPr>
                <w:ilvl w:val="2"/>
                <w:numId w:val="14"/>
              </w:numPr>
              <w:overflowPunct w:val="0"/>
              <w:autoSpaceDE w:val="0"/>
              <w:autoSpaceDN w:val="0"/>
              <w:adjustRightInd w:val="0"/>
              <w:spacing w:before="100" w:beforeAutospacing="1" w:after="120"/>
              <w:ind w:left="2376" w:firstLineChars="0"/>
              <w:textAlignment w:val="baseline"/>
              <w:rPr>
                <w:szCs w:val="20"/>
              </w:rPr>
            </w:pPr>
            <w:r w:rsidRPr="009326A8">
              <w:rPr>
                <w:szCs w:val="20"/>
              </w:rPr>
              <w:t>Top-K/1 (%</w:t>
            </w:r>
            <w:proofErr w:type="gramStart"/>
            <w:r w:rsidRPr="009326A8">
              <w:rPr>
                <w:szCs w:val="20"/>
              </w:rPr>
              <w:t>) :</w:t>
            </w:r>
            <w:proofErr w:type="gramEnd"/>
            <w:r w:rsidRPr="009326A8">
              <w:rPr>
                <w:szCs w:val="20"/>
              </w:rPr>
              <w:t xml:space="preserve"> the percentage of “the Top-1 strongest beam is one of the Top-K predicted beams”</w:t>
            </w:r>
          </w:p>
          <w:p w14:paraId="7428F057" w14:textId="77777777" w:rsidR="009326A8" w:rsidRPr="009326A8" w:rsidRDefault="009326A8" w:rsidP="009326A8">
            <w:pPr>
              <w:pStyle w:val="ListParagraph"/>
              <w:numPr>
                <w:ilvl w:val="2"/>
                <w:numId w:val="14"/>
              </w:numPr>
              <w:overflowPunct w:val="0"/>
              <w:autoSpaceDE w:val="0"/>
              <w:autoSpaceDN w:val="0"/>
              <w:adjustRightInd w:val="0"/>
              <w:spacing w:before="100" w:beforeAutospacing="1" w:after="120"/>
              <w:ind w:left="2376" w:firstLineChars="0"/>
              <w:textAlignment w:val="baseline"/>
              <w:rPr>
                <w:szCs w:val="20"/>
              </w:rPr>
            </w:pPr>
            <w:r w:rsidRPr="009326A8">
              <w:rPr>
                <w:szCs w:val="20"/>
              </w:rPr>
              <w:t>Top-1/K (%</w:t>
            </w:r>
            <w:proofErr w:type="gramStart"/>
            <w:r w:rsidRPr="009326A8">
              <w:rPr>
                <w:szCs w:val="20"/>
              </w:rPr>
              <w:t>) :</w:t>
            </w:r>
            <w:proofErr w:type="gramEnd"/>
            <w:r w:rsidRPr="009326A8">
              <w:rPr>
                <w:szCs w:val="20"/>
              </w:rPr>
              <w:t xml:space="preserve"> the percentage of “the Top-1 predicted beam is one of the Top-K strongest beams”</w:t>
            </w:r>
          </w:p>
          <w:p w14:paraId="61994173" w14:textId="77777777" w:rsidR="009326A8" w:rsidRPr="009326A8" w:rsidRDefault="009326A8" w:rsidP="009326A8">
            <w:pPr>
              <w:pStyle w:val="ListParagraph"/>
              <w:numPr>
                <w:ilvl w:val="1"/>
                <w:numId w:val="14"/>
              </w:numPr>
              <w:overflowPunct w:val="0"/>
              <w:autoSpaceDE w:val="0"/>
              <w:autoSpaceDN w:val="0"/>
              <w:adjustRightInd w:val="0"/>
              <w:spacing w:before="100" w:beforeAutospacing="1" w:after="120"/>
              <w:ind w:left="1656" w:firstLineChars="0"/>
              <w:textAlignment w:val="baseline"/>
              <w:rPr>
                <w:szCs w:val="20"/>
              </w:rPr>
            </w:pPr>
            <w:r w:rsidRPr="009326A8">
              <w:rPr>
                <w:szCs w:val="20"/>
              </w:rPr>
              <w:t xml:space="preserve">Option 3: other options could be </w:t>
            </w:r>
            <w:proofErr w:type="gramStart"/>
            <w:r w:rsidRPr="009326A8">
              <w:rPr>
                <w:szCs w:val="20"/>
              </w:rPr>
              <w:t>considered</w:t>
            </w:r>
            <w:proofErr w:type="gramEnd"/>
          </w:p>
          <w:p w14:paraId="62EBABAC" w14:textId="77777777" w:rsidR="009326A8" w:rsidRPr="009326A8" w:rsidRDefault="009326A8" w:rsidP="005B410D">
            <w:pPr>
              <w:spacing w:after="120"/>
              <w:rPr>
                <w:rFonts w:eastAsia="SimSun"/>
                <w:sz w:val="20"/>
                <w:szCs w:val="20"/>
                <w:lang w:val="en-GB" w:eastAsia="en-GB"/>
              </w:rPr>
            </w:pPr>
          </w:p>
        </w:tc>
      </w:tr>
    </w:tbl>
    <w:p w14:paraId="3DEC20FF" w14:textId="77777777" w:rsidR="009326A8" w:rsidRDefault="009326A8" w:rsidP="005B410D">
      <w:pPr>
        <w:spacing w:after="120"/>
        <w:rPr>
          <w:rFonts w:eastAsia="SimSun"/>
          <w:sz w:val="20"/>
          <w:szCs w:val="20"/>
          <w:lang w:val="en-GB" w:eastAsia="en-GB"/>
        </w:rPr>
      </w:pPr>
    </w:p>
    <w:p w14:paraId="594BDB81" w14:textId="2628F699" w:rsidR="00BB2BC9" w:rsidRDefault="009326A8" w:rsidP="005B410D">
      <w:pPr>
        <w:spacing w:after="120"/>
        <w:rPr>
          <w:rFonts w:eastAsia="SimSun"/>
          <w:sz w:val="20"/>
          <w:szCs w:val="20"/>
          <w:lang w:val="en-GB" w:eastAsia="en-GB"/>
        </w:rPr>
      </w:pPr>
      <w:r>
        <w:rPr>
          <w:rFonts w:eastAsia="SimSun"/>
          <w:sz w:val="20"/>
          <w:szCs w:val="20"/>
          <w:lang w:val="en-GB" w:eastAsia="en-GB"/>
        </w:rPr>
        <w:t xml:space="preserve">For beam management inference performance </w:t>
      </w:r>
      <w:r w:rsidR="001D322F">
        <w:rPr>
          <w:rFonts w:eastAsia="SimSun"/>
          <w:sz w:val="20"/>
          <w:szCs w:val="20"/>
          <w:lang w:val="en-GB" w:eastAsia="en-GB"/>
        </w:rPr>
        <w:t>RSRP accuracy and beam prediction accuracy are the potential metrics.</w:t>
      </w:r>
      <w:r w:rsidR="00BB2BC9">
        <w:rPr>
          <w:rFonts w:eastAsia="SimSun"/>
          <w:sz w:val="20"/>
          <w:szCs w:val="20"/>
          <w:lang w:val="en-GB" w:eastAsia="en-GB"/>
        </w:rPr>
        <w:t xml:space="preserve"> We have two cases for beam prediction - on the UE side and on the NW side. In our understanding </w:t>
      </w:r>
      <w:r w:rsidR="00BB2BC9">
        <w:rPr>
          <w:rFonts w:eastAsia="SimSun"/>
          <w:sz w:val="20"/>
          <w:szCs w:val="20"/>
          <w:lang w:val="en-GB" w:eastAsia="en-GB"/>
        </w:rPr>
        <w:lastRenderedPageBreak/>
        <w:t xml:space="preserve">requirements for beam prediction will be UE side beam prediction, since this would come under RRM </w:t>
      </w:r>
      <w:r w:rsidR="00AA1824">
        <w:rPr>
          <w:rFonts w:eastAsia="SimSun"/>
          <w:sz w:val="20"/>
          <w:szCs w:val="20"/>
          <w:lang w:val="en-GB" w:eastAsia="en-GB"/>
        </w:rPr>
        <w:t>requirements,</w:t>
      </w:r>
      <w:r w:rsidR="00BB2BC9">
        <w:rPr>
          <w:rFonts w:eastAsia="SimSun"/>
          <w:sz w:val="20"/>
          <w:szCs w:val="20"/>
          <w:lang w:val="en-GB" w:eastAsia="en-GB"/>
        </w:rPr>
        <w:t xml:space="preserve"> and we don’t typically have requirements for the NW side in this case.</w:t>
      </w:r>
    </w:p>
    <w:p w14:paraId="3EED53EF" w14:textId="63FA4CEC" w:rsidR="00BB2BC9" w:rsidRPr="00BB2BC9" w:rsidRDefault="00BB2BC9" w:rsidP="00BB2BC9">
      <w:pPr>
        <w:numPr>
          <w:ilvl w:val="0"/>
          <w:numId w:val="13"/>
        </w:numPr>
        <w:spacing w:after="120"/>
        <w:rPr>
          <w:rFonts w:eastAsia="SimSun"/>
          <w:i/>
          <w:iCs/>
          <w:sz w:val="20"/>
          <w:szCs w:val="20"/>
          <w:lang w:val="en-GB" w:eastAsia="en-GB"/>
        </w:rPr>
      </w:pPr>
      <w:r w:rsidRPr="00BB2BC9">
        <w:rPr>
          <w:rFonts w:eastAsia="SimSun"/>
          <w:i/>
          <w:iCs/>
          <w:sz w:val="20"/>
          <w:szCs w:val="20"/>
          <w:lang w:val="en-GB" w:eastAsia="en-GB"/>
        </w:rPr>
        <w:t>Requirements would be defined for UE side beam prediction, since RRM requirements are not defined for NW side.</w:t>
      </w:r>
    </w:p>
    <w:p w14:paraId="28DEB2F1" w14:textId="2293C536" w:rsidR="00F2008A" w:rsidRDefault="00BB2BC9" w:rsidP="005B410D">
      <w:pPr>
        <w:spacing w:after="120"/>
        <w:rPr>
          <w:rFonts w:eastAsia="SimSun"/>
          <w:sz w:val="20"/>
          <w:szCs w:val="20"/>
          <w:lang w:val="en-GB" w:eastAsia="en-GB"/>
        </w:rPr>
      </w:pPr>
      <w:r>
        <w:rPr>
          <w:rFonts w:eastAsia="SimSun"/>
          <w:sz w:val="20"/>
          <w:szCs w:val="20"/>
          <w:lang w:val="en-GB" w:eastAsia="en-GB"/>
        </w:rPr>
        <w:t xml:space="preserve">As part of beam </w:t>
      </w:r>
      <w:r w:rsidR="001810BD">
        <w:rPr>
          <w:rFonts w:eastAsia="SimSun"/>
          <w:sz w:val="20"/>
          <w:szCs w:val="20"/>
          <w:lang w:val="en-GB" w:eastAsia="en-GB"/>
        </w:rPr>
        <w:t>prediction,</w:t>
      </w:r>
      <w:r>
        <w:rPr>
          <w:rFonts w:eastAsia="SimSun"/>
          <w:sz w:val="20"/>
          <w:szCs w:val="20"/>
          <w:lang w:val="en-GB" w:eastAsia="en-GB"/>
        </w:rPr>
        <w:t xml:space="preserve"> the best </w:t>
      </w:r>
      <w:r w:rsidR="00F2008A">
        <w:rPr>
          <w:rFonts w:eastAsia="SimSun"/>
          <w:sz w:val="20"/>
          <w:szCs w:val="20"/>
          <w:lang w:val="en-GB" w:eastAsia="en-GB"/>
        </w:rPr>
        <w:t xml:space="preserve">N beams index and/or the </w:t>
      </w:r>
      <w:r w:rsidR="001810BD">
        <w:rPr>
          <w:rFonts w:eastAsia="SimSun"/>
          <w:sz w:val="20"/>
          <w:szCs w:val="20"/>
          <w:lang w:val="en-GB" w:eastAsia="en-GB"/>
        </w:rPr>
        <w:t>predicated RSRP</w:t>
      </w:r>
      <w:r w:rsidR="00AA1824">
        <w:rPr>
          <w:rFonts w:eastAsia="SimSun"/>
          <w:sz w:val="20"/>
          <w:szCs w:val="20"/>
          <w:lang w:val="en-GB" w:eastAsia="en-GB"/>
        </w:rPr>
        <w:t xml:space="preserve"> are reported</w:t>
      </w:r>
      <w:r w:rsidR="00F2008A">
        <w:rPr>
          <w:rFonts w:eastAsia="SimSun"/>
          <w:sz w:val="20"/>
          <w:szCs w:val="20"/>
          <w:lang w:val="en-GB" w:eastAsia="en-GB"/>
        </w:rPr>
        <w:t>. If the predicted RSRP is reported, then it would also have the associated beam index. The test metric for beam prediction highly depends on the reported quantity, but the beam index would always be reported in our understanding.</w:t>
      </w:r>
      <w:r w:rsidR="0064091E">
        <w:rPr>
          <w:rFonts w:eastAsia="SimSun"/>
          <w:sz w:val="20"/>
          <w:szCs w:val="20"/>
          <w:lang w:val="en-GB" w:eastAsia="en-GB"/>
        </w:rPr>
        <w:t xml:space="preserve"> </w:t>
      </w:r>
      <w:r w:rsidR="00F2008A">
        <w:rPr>
          <w:rFonts w:eastAsia="SimSun"/>
          <w:sz w:val="20"/>
          <w:szCs w:val="20"/>
          <w:lang w:val="en-GB" w:eastAsia="en-GB"/>
        </w:rPr>
        <w:t xml:space="preserve">At a minimum we </w:t>
      </w:r>
      <w:r w:rsidR="0064091E">
        <w:rPr>
          <w:rFonts w:eastAsia="SimSun"/>
          <w:sz w:val="20"/>
          <w:szCs w:val="20"/>
          <w:lang w:val="en-GB" w:eastAsia="en-GB"/>
        </w:rPr>
        <w:t>could</w:t>
      </w:r>
      <w:r w:rsidR="00F2008A">
        <w:rPr>
          <w:rFonts w:eastAsia="SimSun"/>
          <w:sz w:val="20"/>
          <w:szCs w:val="20"/>
          <w:lang w:val="en-GB" w:eastAsia="en-GB"/>
        </w:rPr>
        <w:t xml:space="preserve"> have beam prediction </w:t>
      </w:r>
      <w:proofErr w:type="gramStart"/>
      <w:r w:rsidR="00F2008A">
        <w:rPr>
          <w:rFonts w:eastAsia="SimSun"/>
          <w:sz w:val="20"/>
          <w:szCs w:val="20"/>
          <w:lang w:val="en-GB" w:eastAsia="en-GB"/>
        </w:rPr>
        <w:t>accuracy based</w:t>
      </w:r>
      <w:proofErr w:type="gramEnd"/>
      <w:r w:rsidR="00F2008A">
        <w:rPr>
          <w:rFonts w:eastAsia="SimSun"/>
          <w:sz w:val="20"/>
          <w:szCs w:val="20"/>
          <w:lang w:val="en-GB" w:eastAsia="en-GB"/>
        </w:rPr>
        <w:t xml:space="preserve"> metric, and if RSRP is also reported, then predicted RSRP based test metric </w:t>
      </w:r>
      <w:r w:rsidR="0064091E">
        <w:rPr>
          <w:rFonts w:eastAsia="SimSun"/>
          <w:sz w:val="20"/>
          <w:szCs w:val="20"/>
          <w:lang w:val="en-GB" w:eastAsia="en-GB"/>
        </w:rPr>
        <w:t xml:space="preserve">could also be considered </w:t>
      </w:r>
      <w:r w:rsidR="00F2008A">
        <w:rPr>
          <w:rFonts w:eastAsia="SimSun"/>
          <w:sz w:val="20"/>
          <w:szCs w:val="20"/>
          <w:lang w:val="en-GB" w:eastAsia="en-GB"/>
        </w:rPr>
        <w:t xml:space="preserve">for model </w:t>
      </w:r>
      <w:r w:rsidR="0064091E">
        <w:rPr>
          <w:rFonts w:eastAsia="SimSun"/>
          <w:sz w:val="20"/>
          <w:szCs w:val="20"/>
          <w:lang w:val="en-GB" w:eastAsia="en-GB"/>
        </w:rPr>
        <w:t>inference</w:t>
      </w:r>
      <w:r w:rsidR="00F2008A">
        <w:rPr>
          <w:rFonts w:eastAsia="SimSun"/>
          <w:sz w:val="20"/>
          <w:szCs w:val="20"/>
          <w:lang w:val="en-GB" w:eastAsia="en-GB"/>
        </w:rPr>
        <w:t xml:space="preserve"> performance. </w:t>
      </w:r>
      <w:r w:rsidR="0064091E">
        <w:rPr>
          <w:rFonts w:eastAsia="SimSun"/>
          <w:sz w:val="20"/>
          <w:szCs w:val="20"/>
          <w:lang w:val="en-GB" w:eastAsia="en-GB"/>
        </w:rPr>
        <w:t>It further needs to be studied if beam prediction accuracy or RSRP accuracy is better suited for RAN4 requirements</w:t>
      </w:r>
      <w:r w:rsidR="0067694A">
        <w:rPr>
          <w:rFonts w:eastAsia="SimSun"/>
          <w:sz w:val="20"/>
          <w:szCs w:val="20"/>
          <w:lang w:val="en-GB" w:eastAsia="en-GB"/>
        </w:rPr>
        <w:t xml:space="preserve"> in case both are reported</w:t>
      </w:r>
      <w:r w:rsidR="0064091E">
        <w:rPr>
          <w:rFonts w:eastAsia="SimSun"/>
          <w:sz w:val="20"/>
          <w:szCs w:val="20"/>
          <w:lang w:val="en-GB" w:eastAsia="en-GB"/>
        </w:rPr>
        <w:t>.</w:t>
      </w:r>
    </w:p>
    <w:p w14:paraId="363735F0" w14:textId="0823E475" w:rsidR="0067694A" w:rsidRPr="00BB2BC9" w:rsidRDefault="0067694A" w:rsidP="0067694A">
      <w:pPr>
        <w:numPr>
          <w:ilvl w:val="0"/>
          <w:numId w:val="13"/>
        </w:numPr>
        <w:spacing w:after="120"/>
        <w:rPr>
          <w:rFonts w:eastAsia="SimSun"/>
          <w:i/>
          <w:iCs/>
          <w:sz w:val="20"/>
          <w:szCs w:val="20"/>
          <w:lang w:val="en-GB" w:eastAsia="en-GB"/>
        </w:rPr>
      </w:pPr>
      <w:r>
        <w:rPr>
          <w:rFonts w:eastAsia="SimSun"/>
          <w:i/>
          <w:iCs/>
          <w:sz w:val="20"/>
          <w:szCs w:val="20"/>
          <w:lang w:val="en-GB" w:eastAsia="en-GB"/>
        </w:rPr>
        <w:t>At a minimum the beam index would be reported for beam prediction</w:t>
      </w:r>
      <w:r w:rsidRPr="00BB2BC9">
        <w:rPr>
          <w:rFonts w:eastAsia="SimSun"/>
          <w:i/>
          <w:iCs/>
          <w:sz w:val="20"/>
          <w:szCs w:val="20"/>
          <w:lang w:val="en-GB" w:eastAsia="en-GB"/>
        </w:rPr>
        <w:t>.</w:t>
      </w:r>
    </w:p>
    <w:p w14:paraId="46F7EEA2" w14:textId="77777777" w:rsidR="0067694A" w:rsidRPr="00BB2BC9" w:rsidRDefault="0067694A" w:rsidP="0067694A">
      <w:pPr>
        <w:numPr>
          <w:ilvl w:val="0"/>
          <w:numId w:val="13"/>
        </w:numPr>
        <w:spacing w:after="120"/>
        <w:rPr>
          <w:rFonts w:eastAsia="SimSun"/>
          <w:i/>
          <w:iCs/>
          <w:sz w:val="20"/>
          <w:szCs w:val="20"/>
          <w:lang w:val="en-GB" w:eastAsia="en-GB"/>
        </w:rPr>
      </w:pPr>
      <w:r>
        <w:rPr>
          <w:rFonts w:eastAsia="SimSun"/>
          <w:i/>
          <w:iCs/>
          <w:sz w:val="20"/>
          <w:szCs w:val="20"/>
          <w:lang w:val="en-GB" w:eastAsia="en-GB"/>
        </w:rPr>
        <w:t>It needs to be further studied if RSRP or beam prediction accuracy is a better test metric</w:t>
      </w:r>
      <w:r w:rsidRPr="00BB2BC9">
        <w:rPr>
          <w:rFonts w:eastAsia="SimSun"/>
          <w:i/>
          <w:iCs/>
          <w:sz w:val="20"/>
          <w:szCs w:val="20"/>
          <w:lang w:val="en-GB" w:eastAsia="en-GB"/>
        </w:rPr>
        <w:t>.</w:t>
      </w:r>
    </w:p>
    <w:p w14:paraId="57BB9616" w14:textId="77777777" w:rsidR="00E611C8" w:rsidRDefault="00E611C8" w:rsidP="005B410D">
      <w:pPr>
        <w:spacing w:after="120"/>
        <w:rPr>
          <w:rFonts w:eastAsia="SimSun"/>
          <w:sz w:val="20"/>
          <w:szCs w:val="20"/>
          <w:lang w:val="en-GB" w:eastAsia="en-GB"/>
        </w:rPr>
      </w:pPr>
    </w:p>
    <w:p w14:paraId="25C0B863" w14:textId="036B1C48" w:rsidR="0064091E" w:rsidRDefault="0064091E" w:rsidP="005B410D">
      <w:pPr>
        <w:spacing w:after="120"/>
        <w:rPr>
          <w:rFonts w:eastAsia="SimSun"/>
          <w:sz w:val="20"/>
          <w:szCs w:val="20"/>
          <w:lang w:val="en-GB" w:eastAsia="en-GB"/>
        </w:rPr>
      </w:pPr>
      <w:r>
        <w:rPr>
          <w:rFonts w:eastAsia="SimSun"/>
          <w:sz w:val="20"/>
          <w:szCs w:val="20"/>
          <w:lang w:val="en-GB" w:eastAsia="en-GB"/>
        </w:rPr>
        <w:t>Hence, we propose to keep both RSRP accuracy and beam prediction accuracy as options for RAN4 requirements metric and we further study or decide based on RAN1 progress.</w:t>
      </w:r>
      <w:r w:rsidR="00AA1824">
        <w:rPr>
          <w:rFonts w:eastAsia="SimSun"/>
          <w:sz w:val="20"/>
          <w:szCs w:val="20"/>
          <w:lang w:val="en-GB" w:eastAsia="en-GB"/>
        </w:rPr>
        <w:t xml:space="preserve"> The testing procedure would still need to be further discussed on how we determine predicted RSRP accuracy and beam prediction accuracy. </w:t>
      </w:r>
    </w:p>
    <w:p w14:paraId="69F34230" w14:textId="77777777" w:rsidR="0064091E" w:rsidRDefault="0064091E" w:rsidP="005B410D">
      <w:pPr>
        <w:spacing w:after="120"/>
        <w:rPr>
          <w:rFonts w:eastAsia="SimSun"/>
          <w:sz w:val="20"/>
          <w:szCs w:val="20"/>
          <w:lang w:val="en-GB" w:eastAsia="en-GB"/>
        </w:rPr>
      </w:pPr>
    </w:p>
    <w:p w14:paraId="4CBAA59F" w14:textId="317CACC6" w:rsidR="0064091E" w:rsidRDefault="0064091E" w:rsidP="0064091E">
      <w:pPr>
        <w:numPr>
          <w:ilvl w:val="0"/>
          <w:numId w:val="12"/>
        </w:numPr>
        <w:spacing w:after="120"/>
        <w:rPr>
          <w:b/>
          <w:bCs/>
          <w:sz w:val="20"/>
          <w:szCs w:val="20"/>
        </w:rPr>
      </w:pPr>
      <w:r>
        <w:rPr>
          <w:b/>
          <w:bCs/>
          <w:sz w:val="20"/>
          <w:szCs w:val="20"/>
        </w:rPr>
        <w:t>Keep both RSRP accuracy and beam prediction accuracy as options for test metric for performance requirements in RAN4</w:t>
      </w:r>
      <w:r w:rsidRPr="00D50413">
        <w:rPr>
          <w:b/>
          <w:bCs/>
          <w:sz w:val="20"/>
          <w:szCs w:val="20"/>
        </w:rPr>
        <w:t xml:space="preserve">. </w:t>
      </w:r>
    </w:p>
    <w:p w14:paraId="21221F38" w14:textId="4D1A6906" w:rsidR="0067694A" w:rsidRPr="00D50413" w:rsidRDefault="0067694A" w:rsidP="0064091E">
      <w:pPr>
        <w:numPr>
          <w:ilvl w:val="0"/>
          <w:numId w:val="12"/>
        </w:numPr>
        <w:spacing w:after="120"/>
        <w:rPr>
          <w:b/>
          <w:bCs/>
          <w:sz w:val="20"/>
          <w:szCs w:val="20"/>
        </w:rPr>
      </w:pPr>
      <w:r>
        <w:rPr>
          <w:b/>
          <w:bCs/>
          <w:sz w:val="20"/>
          <w:szCs w:val="20"/>
        </w:rPr>
        <w:t xml:space="preserve">RAN4 to further study and decide on the test metric </w:t>
      </w:r>
      <w:r w:rsidR="00AA1824">
        <w:rPr>
          <w:b/>
          <w:bCs/>
          <w:sz w:val="20"/>
          <w:szCs w:val="20"/>
        </w:rPr>
        <w:t xml:space="preserve">and testing procedure </w:t>
      </w:r>
      <w:r>
        <w:rPr>
          <w:b/>
          <w:bCs/>
          <w:sz w:val="20"/>
          <w:szCs w:val="20"/>
        </w:rPr>
        <w:t>for requirements.</w:t>
      </w:r>
    </w:p>
    <w:p w14:paraId="3FDFF328" w14:textId="77777777" w:rsidR="009326A8" w:rsidRDefault="009326A8" w:rsidP="005B410D">
      <w:pPr>
        <w:spacing w:after="120"/>
        <w:rPr>
          <w:rFonts w:eastAsia="SimSun"/>
          <w:sz w:val="20"/>
          <w:szCs w:val="20"/>
          <w:lang w:val="en-GB" w:eastAsia="en-GB"/>
        </w:rPr>
      </w:pPr>
    </w:p>
    <w:p w14:paraId="4EA4CE71" w14:textId="77777777" w:rsidR="006D4A25" w:rsidRPr="00CF5197" w:rsidRDefault="006D4A25" w:rsidP="005B410D">
      <w:pPr>
        <w:spacing w:after="120"/>
        <w:rPr>
          <w:rFonts w:eastAsia="SimSun"/>
          <w:b/>
          <w:bCs/>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50D34EAE" w:rsidR="002249BA" w:rsidRPr="002045D3" w:rsidRDefault="002249BA" w:rsidP="002249BA">
      <w:pPr>
        <w:spacing w:after="120"/>
        <w:rPr>
          <w:sz w:val="20"/>
          <w:szCs w:val="20"/>
        </w:rPr>
      </w:pPr>
      <w:r w:rsidRPr="002045D3">
        <w:rPr>
          <w:sz w:val="20"/>
          <w:szCs w:val="20"/>
        </w:rPr>
        <w:t xml:space="preserve">In this paper, we provide our views </w:t>
      </w:r>
      <w:r w:rsidR="00D96D9F" w:rsidRPr="002045D3">
        <w:rPr>
          <w:sz w:val="20"/>
          <w:szCs w:val="20"/>
        </w:rPr>
        <w:t xml:space="preserve">on </w:t>
      </w:r>
      <w:r w:rsidR="00D96D9F">
        <w:rPr>
          <w:sz w:val="20"/>
          <w:szCs w:val="20"/>
        </w:rPr>
        <w:t>issues related to use cases for AI/ML</w:t>
      </w:r>
      <w:r w:rsidRPr="002045D3">
        <w:rPr>
          <w:sz w:val="20"/>
          <w:szCs w:val="20"/>
        </w:rPr>
        <w:t>. Our observations and proposals are captured below:</w:t>
      </w:r>
    </w:p>
    <w:p w14:paraId="7058DF9E" w14:textId="77777777" w:rsidR="00F92146" w:rsidRPr="0059179A" w:rsidRDefault="00F92146" w:rsidP="00F92146">
      <w:pPr>
        <w:numPr>
          <w:ilvl w:val="0"/>
          <w:numId w:val="15"/>
        </w:numPr>
        <w:spacing w:after="120"/>
        <w:rPr>
          <w:rFonts w:eastAsia="SimSun"/>
          <w:i/>
          <w:iCs/>
          <w:sz w:val="20"/>
          <w:szCs w:val="20"/>
          <w:lang w:val="en-GB" w:eastAsia="zh-CN"/>
        </w:rPr>
      </w:pPr>
      <w:r w:rsidRPr="0059179A">
        <w:rPr>
          <w:rFonts w:eastAsia="SimSun"/>
          <w:i/>
          <w:iCs/>
          <w:sz w:val="20"/>
          <w:szCs w:val="20"/>
          <w:lang w:val="en-GB" w:eastAsia="zh-CN"/>
        </w:rPr>
        <w:t xml:space="preserve">SGCS, NMSE </w:t>
      </w:r>
      <w:r>
        <w:rPr>
          <w:rFonts w:eastAsia="SimSun"/>
          <w:i/>
          <w:iCs/>
          <w:sz w:val="20"/>
          <w:szCs w:val="20"/>
          <w:lang w:val="en-GB" w:eastAsia="zh-CN"/>
        </w:rPr>
        <w:t>need data from UE processing chain – Eigen vectors, channel estimates, etc which are not typical output</w:t>
      </w:r>
      <w:r w:rsidRPr="0059179A">
        <w:rPr>
          <w:rFonts w:eastAsia="SimSun"/>
          <w:i/>
          <w:iCs/>
          <w:sz w:val="20"/>
          <w:szCs w:val="20"/>
          <w:lang w:val="en-GB" w:eastAsia="zh-CN"/>
        </w:rPr>
        <w:t xml:space="preserve">. </w:t>
      </w:r>
    </w:p>
    <w:p w14:paraId="1C879BD9" w14:textId="77777777" w:rsidR="00F92146" w:rsidRPr="0059179A" w:rsidRDefault="00F92146" w:rsidP="00F92146">
      <w:pPr>
        <w:numPr>
          <w:ilvl w:val="0"/>
          <w:numId w:val="15"/>
        </w:numPr>
        <w:spacing w:after="120"/>
        <w:rPr>
          <w:rFonts w:eastAsia="SimSun"/>
          <w:i/>
          <w:iCs/>
          <w:sz w:val="20"/>
          <w:szCs w:val="20"/>
          <w:lang w:val="en-GB" w:eastAsia="zh-CN"/>
        </w:rPr>
      </w:pPr>
      <w:r w:rsidRPr="0059179A">
        <w:rPr>
          <w:rFonts w:eastAsia="SimSun"/>
          <w:i/>
          <w:iCs/>
          <w:sz w:val="20"/>
          <w:szCs w:val="20"/>
          <w:lang w:val="en-GB" w:eastAsia="zh-CN"/>
        </w:rPr>
        <w:t xml:space="preserve">It is not clear how intermediate KPIs like SGCS, NMSE can used as metric in performance testing. </w:t>
      </w:r>
    </w:p>
    <w:p w14:paraId="19729971" w14:textId="77777777" w:rsidR="00F92146" w:rsidRPr="00D50413" w:rsidRDefault="00F92146" w:rsidP="00F92146">
      <w:pPr>
        <w:numPr>
          <w:ilvl w:val="0"/>
          <w:numId w:val="16"/>
        </w:numPr>
        <w:spacing w:after="120"/>
        <w:rPr>
          <w:b/>
          <w:bCs/>
          <w:sz w:val="20"/>
          <w:szCs w:val="20"/>
        </w:rPr>
      </w:pPr>
      <w:r>
        <w:rPr>
          <w:b/>
          <w:bCs/>
          <w:sz w:val="20"/>
          <w:szCs w:val="20"/>
        </w:rPr>
        <w:t>Deprioritize using intermediate KPIs – SGCS and NMSE as test metrics for RAN4 requirements since it is not practical and feasible</w:t>
      </w:r>
      <w:r w:rsidRPr="00D50413">
        <w:rPr>
          <w:b/>
          <w:bCs/>
          <w:sz w:val="20"/>
          <w:szCs w:val="20"/>
        </w:rPr>
        <w:t xml:space="preserve">. </w:t>
      </w:r>
    </w:p>
    <w:p w14:paraId="5C755413" w14:textId="77777777" w:rsidR="00F92146" w:rsidRPr="00BB2BC9" w:rsidRDefault="00F92146" w:rsidP="00F92146">
      <w:pPr>
        <w:numPr>
          <w:ilvl w:val="0"/>
          <w:numId w:val="15"/>
        </w:numPr>
        <w:spacing w:after="120"/>
        <w:rPr>
          <w:rFonts w:eastAsia="SimSun"/>
          <w:i/>
          <w:iCs/>
          <w:sz w:val="20"/>
          <w:szCs w:val="20"/>
          <w:lang w:val="en-GB" w:eastAsia="en-GB"/>
        </w:rPr>
      </w:pPr>
      <w:r w:rsidRPr="00BB2BC9">
        <w:rPr>
          <w:rFonts w:eastAsia="SimSun"/>
          <w:i/>
          <w:iCs/>
          <w:sz w:val="20"/>
          <w:szCs w:val="20"/>
          <w:lang w:val="en-GB" w:eastAsia="en-GB"/>
        </w:rPr>
        <w:t>Requirements would be defined for UE side beam prediction, since RRM requirements are not defined for NW side.</w:t>
      </w:r>
    </w:p>
    <w:p w14:paraId="1C273672" w14:textId="77777777" w:rsidR="00F92146" w:rsidRPr="00BB2BC9" w:rsidRDefault="00F92146" w:rsidP="00F92146">
      <w:pPr>
        <w:numPr>
          <w:ilvl w:val="0"/>
          <w:numId w:val="15"/>
        </w:numPr>
        <w:spacing w:after="120"/>
        <w:rPr>
          <w:rFonts w:eastAsia="SimSun"/>
          <w:i/>
          <w:iCs/>
          <w:sz w:val="20"/>
          <w:szCs w:val="20"/>
          <w:lang w:val="en-GB" w:eastAsia="en-GB"/>
        </w:rPr>
      </w:pPr>
      <w:r>
        <w:rPr>
          <w:rFonts w:eastAsia="SimSun"/>
          <w:i/>
          <w:iCs/>
          <w:sz w:val="20"/>
          <w:szCs w:val="20"/>
          <w:lang w:val="en-GB" w:eastAsia="en-GB"/>
        </w:rPr>
        <w:t>At a minimum the beam index would be reported for beam prediction</w:t>
      </w:r>
      <w:r w:rsidRPr="00BB2BC9">
        <w:rPr>
          <w:rFonts w:eastAsia="SimSun"/>
          <w:i/>
          <w:iCs/>
          <w:sz w:val="20"/>
          <w:szCs w:val="20"/>
          <w:lang w:val="en-GB" w:eastAsia="en-GB"/>
        </w:rPr>
        <w:t>.</w:t>
      </w:r>
    </w:p>
    <w:p w14:paraId="27606937" w14:textId="77777777" w:rsidR="00F92146" w:rsidRPr="00BB2BC9" w:rsidRDefault="00F92146" w:rsidP="00F92146">
      <w:pPr>
        <w:numPr>
          <w:ilvl w:val="0"/>
          <w:numId w:val="15"/>
        </w:numPr>
        <w:spacing w:after="120"/>
        <w:rPr>
          <w:rFonts w:eastAsia="SimSun"/>
          <w:i/>
          <w:iCs/>
          <w:sz w:val="20"/>
          <w:szCs w:val="20"/>
          <w:lang w:val="en-GB" w:eastAsia="en-GB"/>
        </w:rPr>
      </w:pPr>
      <w:r>
        <w:rPr>
          <w:rFonts w:eastAsia="SimSun"/>
          <w:i/>
          <w:iCs/>
          <w:sz w:val="20"/>
          <w:szCs w:val="20"/>
          <w:lang w:val="en-GB" w:eastAsia="en-GB"/>
        </w:rPr>
        <w:t>It needs to be further studied if RSRP or beam prediction accuracy is a better test metric</w:t>
      </w:r>
      <w:r w:rsidRPr="00BB2BC9">
        <w:rPr>
          <w:rFonts w:eastAsia="SimSun"/>
          <w:i/>
          <w:iCs/>
          <w:sz w:val="20"/>
          <w:szCs w:val="20"/>
          <w:lang w:val="en-GB" w:eastAsia="en-GB"/>
        </w:rPr>
        <w:t>.</w:t>
      </w:r>
    </w:p>
    <w:p w14:paraId="38B1267E" w14:textId="77777777" w:rsidR="00F92146" w:rsidRDefault="00F92146" w:rsidP="00F92146">
      <w:pPr>
        <w:spacing w:after="120"/>
        <w:rPr>
          <w:rFonts w:eastAsia="SimSun"/>
          <w:sz w:val="20"/>
          <w:szCs w:val="20"/>
          <w:lang w:val="en-GB" w:eastAsia="en-GB"/>
        </w:rPr>
      </w:pPr>
    </w:p>
    <w:p w14:paraId="7F1E7C7F" w14:textId="77777777" w:rsidR="00F92146" w:rsidRDefault="00F92146" w:rsidP="00F92146">
      <w:pPr>
        <w:numPr>
          <w:ilvl w:val="0"/>
          <w:numId w:val="16"/>
        </w:numPr>
        <w:spacing w:after="120"/>
        <w:rPr>
          <w:b/>
          <w:bCs/>
          <w:sz w:val="20"/>
          <w:szCs w:val="20"/>
        </w:rPr>
      </w:pPr>
      <w:r>
        <w:rPr>
          <w:b/>
          <w:bCs/>
          <w:sz w:val="20"/>
          <w:szCs w:val="20"/>
        </w:rPr>
        <w:t>Keep both RSRP accuracy and beam prediction accuracy as options for test metric for performance requirements in RAN4</w:t>
      </w:r>
      <w:r w:rsidRPr="00D50413">
        <w:rPr>
          <w:b/>
          <w:bCs/>
          <w:sz w:val="20"/>
          <w:szCs w:val="20"/>
        </w:rPr>
        <w:t xml:space="preserve">. </w:t>
      </w:r>
    </w:p>
    <w:p w14:paraId="4F9B1457" w14:textId="7DF9175A" w:rsidR="00F92146" w:rsidRPr="00D50413" w:rsidRDefault="00F92146" w:rsidP="00F92146">
      <w:pPr>
        <w:numPr>
          <w:ilvl w:val="0"/>
          <w:numId w:val="16"/>
        </w:numPr>
        <w:spacing w:after="120"/>
        <w:rPr>
          <w:b/>
          <w:bCs/>
          <w:sz w:val="20"/>
          <w:szCs w:val="20"/>
        </w:rPr>
      </w:pPr>
      <w:r>
        <w:rPr>
          <w:b/>
          <w:bCs/>
          <w:sz w:val="20"/>
          <w:szCs w:val="20"/>
        </w:rPr>
        <w:t>RAN4 to further study and decide on the test metric</w:t>
      </w:r>
      <w:r w:rsidR="00AA1824">
        <w:rPr>
          <w:b/>
          <w:bCs/>
          <w:sz w:val="20"/>
          <w:szCs w:val="20"/>
        </w:rPr>
        <w:t xml:space="preserve"> and testing procedure</w:t>
      </w:r>
      <w:r>
        <w:rPr>
          <w:b/>
          <w:bCs/>
          <w:sz w:val="20"/>
          <w:szCs w:val="20"/>
        </w:rPr>
        <w:t xml:space="preserve"> for requirements.</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lastRenderedPageBreak/>
        <w:t>Reference</w:t>
      </w:r>
    </w:p>
    <w:p w14:paraId="6233F2C8" w14:textId="1797626D" w:rsidR="002249BA" w:rsidRPr="002045D3" w:rsidRDefault="00295091" w:rsidP="002249BA">
      <w:pPr>
        <w:pStyle w:val="ListParagraph"/>
        <w:numPr>
          <w:ilvl w:val="0"/>
          <w:numId w:val="2"/>
        </w:numPr>
        <w:spacing w:after="120"/>
        <w:ind w:firstLineChars="0"/>
        <w:jc w:val="both"/>
        <w:rPr>
          <w:rFonts w:cs="Times New Roman"/>
          <w:szCs w:val="20"/>
        </w:rPr>
      </w:pPr>
      <w:r w:rsidRPr="00295091">
        <w:rPr>
          <w:rFonts w:cs="Times New Roman"/>
          <w:szCs w:val="20"/>
        </w:rPr>
        <w:t>R4-2310433</w:t>
      </w:r>
      <w:r w:rsidR="002249BA" w:rsidRPr="002045D3">
        <w:rPr>
          <w:rFonts w:cs="Times New Roman"/>
          <w:szCs w:val="20"/>
        </w:rPr>
        <w:t>, “</w:t>
      </w:r>
      <w:r w:rsidRPr="00295091">
        <w:rPr>
          <w:rFonts w:cs="Times New Roman"/>
          <w:szCs w:val="20"/>
        </w:rPr>
        <w:t>WF on RAN4 requirements for NR AI/ML</w:t>
      </w:r>
      <w:r w:rsidR="002249BA" w:rsidRPr="002045D3">
        <w:rPr>
          <w:rFonts w:cs="Times New Roman"/>
          <w:szCs w:val="20"/>
        </w:rPr>
        <w:t xml:space="preserve">”, </w:t>
      </w:r>
      <w:r w:rsidR="00734F50" w:rsidRPr="00734F50">
        <w:rPr>
          <w:rFonts w:cs="Times New Roman"/>
          <w:szCs w:val="20"/>
        </w:rPr>
        <w:t>Qualcomm Incorporated</w:t>
      </w:r>
      <w:r w:rsidR="002249BA" w:rsidRPr="002045D3">
        <w:rPr>
          <w:rFonts w:cs="Times New Roman"/>
          <w:szCs w:val="20"/>
        </w:rPr>
        <w:t xml:space="preserve">.  </w:t>
      </w: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1854AC5"/>
    <w:multiLevelType w:val="multilevel"/>
    <w:tmpl w:val="35D464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51580"/>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4AC0E3F"/>
    <w:multiLevelType w:val="multilevel"/>
    <w:tmpl w:val="644A0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1E280B"/>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A233C3"/>
    <w:multiLevelType w:val="multilevel"/>
    <w:tmpl w:val="EEBEA14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259338048">
    <w:abstractNumId w:val="7"/>
  </w:num>
  <w:num w:numId="2" w16cid:durableId="1198423226">
    <w:abstractNumId w:val="11"/>
  </w:num>
  <w:num w:numId="3" w16cid:durableId="1064061569">
    <w:abstractNumId w:val="8"/>
  </w:num>
  <w:num w:numId="4" w16cid:durableId="1117142815">
    <w:abstractNumId w:val="1"/>
  </w:num>
  <w:num w:numId="5" w16cid:durableId="1069688094">
    <w:abstractNumId w:val="13"/>
  </w:num>
  <w:num w:numId="6" w16cid:durableId="2044482076">
    <w:abstractNumId w:val="6"/>
  </w:num>
  <w:num w:numId="7" w16cid:durableId="1734084975">
    <w:abstractNumId w:val="2"/>
  </w:num>
  <w:num w:numId="8" w16cid:durableId="210506238">
    <w:abstractNumId w:val="0"/>
  </w:num>
  <w:num w:numId="9" w16cid:durableId="1622417493">
    <w:abstractNumId w:val="5"/>
  </w:num>
  <w:num w:numId="10" w16cid:durableId="2132555618">
    <w:abstractNumId w:val="12"/>
    <w:lvlOverride w:ilvl="0"/>
    <w:lvlOverride w:ilvl="1"/>
    <w:lvlOverride w:ilvl="2"/>
    <w:lvlOverride w:ilvl="3"/>
    <w:lvlOverride w:ilvl="4"/>
    <w:lvlOverride w:ilvl="5"/>
    <w:lvlOverride w:ilvl="6"/>
    <w:lvlOverride w:ilvl="7"/>
    <w:lvlOverride w:ilvl="8"/>
  </w:num>
  <w:num w:numId="11" w16cid:durableId="882836410">
    <w:abstractNumId w:val="15"/>
    <w:lvlOverride w:ilvl="0"/>
    <w:lvlOverride w:ilvl="1"/>
    <w:lvlOverride w:ilvl="2"/>
    <w:lvlOverride w:ilvl="3"/>
    <w:lvlOverride w:ilvl="4"/>
    <w:lvlOverride w:ilvl="5"/>
    <w:lvlOverride w:ilvl="6"/>
    <w:lvlOverride w:ilvl="7"/>
    <w:lvlOverride w:ilvl="8"/>
  </w:num>
  <w:num w:numId="12" w16cid:durableId="2102607555">
    <w:abstractNumId w:val="10"/>
  </w:num>
  <w:num w:numId="13" w16cid:durableId="247083944">
    <w:abstractNumId w:val="4"/>
  </w:num>
  <w:num w:numId="14" w16cid:durableId="1645891461">
    <w:abstractNumId w:val="3"/>
    <w:lvlOverride w:ilvl="0"/>
    <w:lvlOverride w:ilvl="1"/>
    <w:lvlOverride w:ilvl="2"/>
    <w:lvlOverride w:ilvl="3"/>
    <w:lvlOverride w:ilvl="4"/>
    <w:lvlOverride w:ilvl="5"/>
    <w:lvlOverride w:ilvl="6"/>
    <w:lvlOverride w:ilvl="7"/>
    <w:lvlOverride w:ilvl="8"/>
  </w:num>
  <w:num w:numId="15" w16cid:durableId="2116441665">
    <w:abstractNumId w:val="9"/>
  </w:num>
  <w:num w:numId="16" w16cid:durableId="15893843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1692"/>
    <w:rsid w:val="000B1375"/>
    <w:rsid w:val="000D5873"/>
    <w:rsid w:val="00104D5D"/>
    <w:rsid w:val="00114F9C"/>
    <w:rsid w:val="00121828"/>
    <w:rsid w:val="00136FC8"/>
    <w:rsid w:val="0013718E"/>
    <w:rsid w:val="0015148E"/>
    <w:rsid w:val="001715D4"/>
    <w:rsid w:val="0017238B"/>
    <w:rsid w:val="00177147"/>
    <w:rsid w:val="001810BD"/>
    <w:rsid w:val="00190238"/>
    <w:rsid w:val="00197F09"/>
    <w:rsid w:val="001B5D0A"/>
    <w:rsid w:val="001C663E"/>
    <w:rsid w:val="001D322F"/>
    <w:rsid w:val="00210E45"/>
    <w:rsid w:val="002249BA"/>
    <w:rsid w:val="002870EA"/>
    <w:rsid w:val="00295091"/>
    <w:rsid w:val="002F4FA3"/>
    <w:rsid w:val="003017D4"/>
    <w:rsid w:val="00320E79"/>
    <w:rsid w:val="00322A55"/>
    <w:rsid w:val="00352B0A"/>
    <w:rsid w:val="003840FD"/>
    <w:rsid w:val="00455797"/>
    <w:rsid w:val="004571DB"/>
    <w:rsid w:val="00474453"/>
    <w:rsid w:val="004855C2"/>
    <w:rsid w:val="004B6849"/>
    <w:rsid w:val="004D1584"/>
    <w:rsid w:val="004D33BC"/>
    <w:rsid w:val="00513233"/>
    <w:rsid w:val="0051665C"/>
    <w:rsid w:val="00526314"/>
    <w:rsid w:val="0057184D"/>
    <w:rsid w:val="00590EAB"/>
    <w:rsid w:val="0059179A"/>
    <w:rsid w:val="005A01D0"/>
    <w:rsid w:val="005B410D"/>
    <w:rsid w:val="005C1892"/>
    <w:rsid w:val="005D1B1F"/>
    <w:rsid w:val="005F5A7E"/>
    <w:rsid w:val="00626BDE"/>
    <w:rsid w:val="00631307"/>
    <w:rsid w:val="0064091E"/>
    <w:rsid w:val="00663557"/>
    <w:rsid w:val="0067694A"/>
    <w:rsid w:val="006B7AB0"/>
    <w:rsid w:val="006D34D7"/>
    <w:rsid w:val="006D4A25"/>
    <w:rsid w:val="006F6BCA"/>
    <w:rsid w:val="00734F50"/>
    <w:rsid w:val="0074586B"/>
    <w:rsid w:val="00775238"/>
    <w:rsid w:val="00787DF9"/>
    <w:rsid w:val="007A3BE1"/>
    <w:rsid w:val="007B1B54"/>
    <w:rsid w:val="007B3EBB"/>
    <w:rsid w:val="007B4B32"/>
    <w:rsid w:val="007C626C"/>
    <w:rsid w:val="007D1BC2"/>
    <w:rsid w:val="00830460"/>
    <w:rsid w:val="0083467F"/>
    <w:rsid w:val="0086171E"/>
    <w:rsid w:val="0087325A"/>
    <w:rsid w:val="008740C6"/>
    <w:rsid w:val="008C65EA"/>
    <w:rsid w:val="00924CB2"/>
    <w:rsid w:val="009326A8"/>
    <w:rsid w:val="00932C93"/>
    <w:rsid w:val="0094796D"/>
    <w:rsid w:val="00951300"/>
    <w:rsid w:val="00964C82"/>
    <w:rsid w:val="00970536"/>
    <w:rsid w:val="009776DC"/>
    <w:rsid w:val="009B4DF5"/>
    <w:rsid w:val="009C1F3F"/>
    <w:rsid w:val="009D596C"/>
    <w:rsid w:val="009F52D7"/>
    <w:rsid w:val="00A211CC"/>
    <w:rsid w:val="00A51A5E"/>
    <w:rsid w:val="00A55F7E"/>
    <w:rsid w:val="00A7018D"/>
    <w:rsid w:val="00A804D6"/>
    <w:rsid w:val="00A85F2C"/>
    <w:rsid w:val="00AA1824"/>
    <w:rsid w:val="00AC413B"/>
    <w:rsid w:val="00AD261E"/>
    <w:rsid w:val="00AF2B62"/>
    <w:rsid w:val="00B00412"/>
    <w:rsid w:val="00B6075E"/>
    <w:rsid w:val="00B8567C"/>
    <w:rsid w:val="00BB2BC9"/>
    <w:rsid w:val="00C12F43"/>
    <w:rsid w:val="00C67F6B"/>
    <w:rsid w:val="00C94AC7"/>
    <w:rsid w:val="00CA7ABF"/>
    <w:rsid w:val="00CD0F63"/>
    <w:rsid w:val="00CE598E"/>
    <w:rsid w:val="00CF5197"/>
    <w:rsid w:val="00D15D3E"/>
    <w:rsid w:val="00D167C7"/>
    <w:rsid w:val="00D16F3A"/>
    <w:rsid w:val="00D1776B"/>
    <w:rsid w:val="00D27543"/>
    <w:rsid w:val="00D96D9F"/>
    <w:rsid w:val="00DA24C0"/>
    <w:rsid w:val="00DB6943"/>
    <w:rsid w:val="00DC3489"/>
    <w:rsid w:val="00DF1ED2"/>
    <w:rsid w:val="00E55591"/>
    <w:rsid w:val="00E5586A"/>
    <w:rsid w:val="00E611C8"/>
    <w:rsid w:val="00E9138B"/>
    <w:rsid w:val="00EB64A5"/>
    <w:rsid w:val="00F07C35"/>
    <w:rsid w:val="00F2008A"/>
    <w:rsid w:val="00F309F7"/>
    <w:rsid w:val="00F441E8"/>
    <w:rsid w:val="00F555F1"/>
    <w:rsid w:val="00F92146"/>
    <w:rsid w:val="00FF0DC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352B0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99"/>
    <w:qFormat/>
    <w:rsid w:val="00295091"/>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295091"/>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52B0A"/>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6573">
      <w:bodyDiv w:val="1"/>
      <w:marLeft w:val="0"/>
      <w:marRight w:val="0"/>
      <w:marTop w:val="0"/>
      <w:marBottom w:val="0"/>
      <w:divBdr>
        <w:top w:val="none" w:sz="0" w:space="0" w:color="auto"/>
        <w:left w:val="none" w:sz="0" w:space="0" w:color="auto"/>
        <w:bottom w:val="none" w:sz="0" w:space="0" w:color="auto"/>
        <w:right w:val="none" w:sz="0" w:space="0" w:color="auto"/>
      </w:divBdr>
    </w:div>
    <w:div w:id="25725102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923308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01823680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52677098">
      <w:bodyDiv w:val="1"/>
      <w:marLeft w:val="0"/>
      <w:marRight w:val="0"/>
      <w:marTop w:val="0"/>
      <w:marBottom w:val="0"/>
      <w:divBdr>
        <w:top w:val="none" w:sz="0" w:space="0" w:color="auto"/>
        <w:left w:val="none" w:sz="0" w:space="0" w:color="auto"/>
        <w:bottom w:val="none" w:sz="0" w:space="0" w:color="auto"/>
        <w:right w:val="none" w:sz="0" w:space="0" w:color="auto"/>
      </w:divBdr>
    </w:div>
    <w:div w:id="1220434700">
      <w:bodyDiv w:val="1"/>
      <w:marLeft w:val="0"/>
      <w:marRight w:val="0"/>
      <w:marTop w:val="0"/>
      <w:marBottom w:val="0"/>
      <w:divBdr>
        <w:top w:val="none" w:sz="0" w:space="0" w:color="auto"/>
        <w:left w:val="none" w:sz="0" w:space="0" w:color="auto"/>
        <w:bottom w:val="none" w:sz="0" w:space="0" w:color="auto"/>
        <w:right w:val="none" w:sz="0" w:space="0" w:color="auto"/>
      </w:divBdr>
    </w:div>
    <w:div w:id="144291930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76994901">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84431941">
      <w:bodyDiv w:val="1"/>
      <w:marLeft w:val="0"/>
      <w:marRight w:val="0"/>
      <w:marTop w:val="0"/>
      <w:marBottom w:val="0"/>
      <w:divBdr>
        <w:top w:val="none" w:sz="0" w:space="0" w:color="auto"/>
        <w:left w:val="none" w:sz="0" w:space="0" w:color="auto"/>
        <w:bottom w:val="none" w:sz="0" w:space="0" w:color="auto"/>
        <w:right w:val="none" w:sz="0" w:space="0" w:color="auto"/>
      </w:divBdr>
    </w:div>
    <w:div w:id="17137686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40582192">
      <w:bodyDiv w:val="1"/>
      <w:marLeft w:val="0"/>
      <w:marRight w:val="0"/>
      <w:marTop w:val="0"/>
      <w:marBottom w:val="0"/>
      <w:divBdr>
        <w:top w:val="none" w:sz="0" w:space="0" w:color="auto"/>
        <w:left w:val="none" w:sz="0" w:space="0" w:color="auto"/>
        <w:bottom w:val="none" w:sz="0" w:space="0" w:color="auto"/>
        <w:right w:val="none" w:sz="0" w:space="0" w:color="auto"/>
      </w:divBdr>
    </w:div>
    <w:div w:id="186012055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61173525">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 (Manasa)</cp:lastModifiedBy>
  <cp:revision>9</cp:revision>
  <dcterms:created xsi:type="dcterms:W3CDTF">2023-08-09T21:12:00Z</dcterms:created>
  <dcterms:modified xsi:type="dcterms:W3CDTF">2023-08-11T01:38:00Z</dcterms:modified>
</cp:coreProperties>
</file>