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DBE6" w14:textId="1E0E2448" w:rsidR="00037460" w:rsidRPr="00273280" w:rsidRDefault="00037460" w:rsidP="00037460">
      <w:pPr>
        <w:spacing w:after="60"/>
        <w:ind w:left="1985" w:hanging="1985"/>
        <w:jc w:val="both"/>
        <w:rPr>
          <w:rFonts w:ascii="Arial" w:eastAsia="MS Mincho" w:hAnsi="Arial" w:cs="Arial"/>
          <w:b/>
          <w:sz w:val="24"/>
          <w:szCs w:val="24"/>
        </w:rPr>
      </w:pPr>
      <w:bookmarkStart w:id="0" w:name="_Hlk514061252"/>
      <w:r w:rsidRPr="00273280">
        <w:rPr>
          <w:rFonts w:ascii="Arial" w:eastAsia="MS Mincho" w:hAnsi="Arial" w:cs="Arial"/>
          <w:b/>
          <w:sz w:val="24"/>
          <w:szCs w:val="24"/>
        </w:rPr>
        <w:t>3GPP TSG-RAN WG4 Meeting # 10</w:t>
      </w:r>
      <w:r>
        <w:rPr>
          <w:rFonts w:ascii="Arial" w:eastAsia="MS Mincho" w:hAnsi="Arial" w:cs="Arial"/>
          <w:b/>
          <w:sz w:val="24"/>
          <w:szCs w:val="24"/>
        </w:rPr>
        <w:t>6</w:t>
      </w:r>
      <w:r w:rsidR="004A0A22">
        <w:rPr>
          <w:rFonts w:ascii="Arial" w:eastAsia="MS Mincho" w:hAnsi="Arial" w:cs="Arial"/>
          <w:b/>
          <w:sz w:val="24"/>
          <w:szCs w:val="24"/>
        </w:rPr>
        <w:t>e-bis</w:t>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CA4A74">
        <w:rPr>
          <w:rFonts w:ascii="Arial" w:eastAsia="MS Mincho" w:hAnsi="Arial" w:cs="Arial"/>
          <w:b/>
          <w:sz w:val="24"/>
          <w:szCs w:val="24"/>
        </w:rPr>
        <w:t>R4-2</w:t>
      </w:r>
      <w:r w:rsidR="007C5262">
        <w:rPr>
          <w:rFonts w:ascii="Arial" w:eastAsia="MS Mincho" w:hAnsi="Arial" w:cs="Arial"/>
          <w:b/>
          <w:sz w:val="24"/>
          <w:szCs w:val="24"/>
        </w:rPr>
        <w:t>3</w:t>
      </w:r>
      <w:r w:rsidR="006627D2">
        <w:rPr>
          <w:rFonts w:ascii="Arial" w:eastAsia="MS Mincho" w:hAnsi="Arial" w:cs="Arial"/>
          <w:b/>
          <w:sz w:val="24"/>
          <w:szCs w:val="24"/>
        </w:rPr>
        <w:t>05830</w:t>
      </w:r>
    </w:p>
    <w:p w14:paraId="7478BC20" w14:textId="2151F236" w:rsidR="00037460" w:rsidRDefault="004A0A22" w:rsidP="00037460">
      <w:pPr>
        <w:spacing w:after="60"/>
        <w:ind w:left="1985" w:hanging="1985"/>
        <w:jc w:val="both"/>
        <w:rPr>
          <w:rFonts w:ascii="Arial" w:eastAsia="MS Mincho" w:hAnsi="Arial" w:cs="Arial"/>
          <w:b/>
          <w:sz w:val="24"/>
          <w:szCs w:val="24"/>
        </w:rPr>
      </w:pPr>
      <w:r>
        <w:rPr>
          <w:rFonts w:ascii="Arial" w:eastAsia="MS Mincho" w:hAnsi="Arial" w:cs="Arial"/>
          <w:b/>
          <w:sz w:val="24"/>
          <w:szCs w:val="24"/>
        </w:rPr>
        <w:t>Online</w:t>
      </w:r>
      <w:r w:rsidR="00037460" w:rsidRPr="00273280">
        <w:rPr>
          <w:rFonts w:ascii="Arial" w:eastAsia="MS Mincho" w:hAnsi="Arial" w:cs="Arial"/>
          <w:b/>
          <w:sz w:val="24"/>
          <w:szCs w:val="24"/>
        </w:rPr>
        <w:t xml:space="preserve">, </w:t>
      </w:r>
      <w:r>
        <w:rPr>
          <w:rFonts w:ascii="Arial" w:eastAsia="MS Mincho" w:hAnsi="Arial" w:cs="Arial"/>
          <w:b/>
          <w:sz w:val="24"/>
          <w:szCs w:val="24"/>
        </w:rPr>
        <w:t xml:space="preserve">April </w:t>
      </w:r>
      <w:r w:rsidR="00FF4BB2">
        <w:rPr>
          <w:rFonts w:ascii="Arial" w:eastAsia="MS Mincho" w:hAnsi="Arial" w:cs="Arial"/>
          <w:b/>
          <w:sz w:val="24"/>
          <w:szCs w:val="24"/>
        </w:rPr>
        <w:t>17-26</w:t>
      </w:r>
      <w:r w:rsidR="00037460" w:rsidRPr="00273280">
        <w:rPr>
          <w:rFonts w:ascii="Arial" w:eastAsia="MS Mincho" w:hAnsi="Arial" w:cs="Arial"/>
          <w:b/>
          <w:sz w:val="24"/>
          <w:szCs w:val="24"/>
        </w:rPr>
        <w:t>, 202</w:t>
      </w:r>
      <w:r w:rsidR="007C5262">
        <w:rPr>
          <w:rFonts w:ascii="Arial" w:eastAsia="MS Mincho" w:hAnsi="Arial" w:cs="Arial"/>
          <w:b/>
          <w:sz w:val="24"/>
          <w:szCs w:val="24"/>
        </w:rPr>
        <w:t>3</w:t>
      </w:r>
    </w:p>
    <w:p w14:paraId="56D612F5" w14:textId="77777777" w:rsidR="00037460" w:rsidRPr="00823EBF" w:rsidRDefault="00037460" w:rsidP="00037460">
      <w:pPr>
        <w:spacing w:after="60"/>
        <w:ind w:left="1985" w:hanging="1985"/>
        <w:jc w:val="both"/>
        <w:rPr>
          <w:rFonts w:ascii="Arial" w:hAnsi="Arial" w:cs="Arial"/>
          <w:b/>
          <w:sz w:val="24"/>
          <w:lang w:eastAsia="ko-KR"/>
        </w:rPr>
      </w:pPr>
    </w:p>
    <w:p w14:paraId="6DA21A3E" w14:textId="27A79F6A"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Agenda Item:</w:t>
      </w:r>
      <w:r w:rsidRPr="00823EBF">
        <w:rPr>
          <w:rFonts w:ascii="Arial" w:hAnsi="Arial" w:cs="Arial"/>
          <w:b/>
          <w:noProof/>
          <w:sz w:val="24"/>
          <w:szCs w:val="24"/>
        </w:rPr>
        <w:tab/>
      </w:r>
      <w:r w:rsidR="006C3CEC">
        <w:rPr>
          <w:rFonts w:ascii="Arial" w:hAnsi="Arial" w:cs="Arial"/>
          <w:bCs/>
          <w:noProof/>
          <w:sz w:val="24"/>
          <w:szCs w:val="24"/>
        </w:rPr>
        <w:t>5.6.2</w:t>
      </w:r>
    </w:p>
    <w:p w14:paraId="7ED5A32C" w14:textId="187CAE4D"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 xml:space="preserve">Source: </w:t>
      </w:r>
      <w:r w:rsidRPr="00823EBF">
        <w:rPr>
          <w:rFonts w:ascii="Arial" w:hAnsi="Arial" w:cs="Arial"/>
          <w:b/>
          <w:noProof/>
          <w:sz w:val="24"/>
          <w:szCs w:val="24"/>
        </w:rPr>
        <w:tab/>
      </w:r>
      <w:r w:rsidRPr="00823EBF">
        <w:rPr>
          <w:rFonts w:ascii="Arial" w:hAnsi="Arial" w:cs="Arial"/>
          <w:b/>
          <w:noProof/>
          <w:sz w:val="24"/>
          <w:szCs w:val="24"/>
        </w:rPr>
        <w:tab/>
      </w:r>
      <w:r w:rsidR="00427823">
        <w:rPr>
          <w:rFonts w:ascii="Arial" w:hAnsi="Arial"/>
          <w:bCs/>
          <w:noProof/>
          <w:sz w:val="24"/>
        </w:rPr>
        <w:t>T-Mobile USA</w:t>
      </w:r>
    </w:p>
    <w:p w14:paraId="64E1C97D" w14:textId="7C43C120" w:rsidR="00037460" w:rsidRPr="00823EBF" w:rsidRDefault="00037460" w:rsidP="00037460">
      <w:pPr>
        <w:widowControl w:val="0"/>
        <w:spacing w:after="0"/>
        <w:ind w:left="2160" w:hanging="2160"/>
        <w:jc w:val="both"/>
        <w:rPr>
          <w:rFonts w:ascii="Arial" w:hAnsi="Arial" w:cs="Arial"/>
          <w:b/>
          <w:noProof/>
          <w:sz w:val="24"/>
          <w:szCs w:val="24"/>
        </w:rPr>
      </w:pPr>
      <w:r w:rsidRPr="00823EBF">
        <w:rPr>
          <w:rFonts w:ascii="Arial" w:hAnsi="Arial" w:cs="Arial"/>
          <w:b/>
          <w:noProof/>
          <w:sz w:val="24"/>
          <w:szCs w:val="24"/>
        </w:rPr>
        <w:t xml:space="preserve">Title: </w:t>
      </w:r>
      <w:r w:rsidRPr="00823EBF">
        <w:rPr>
          <w:rFonts w:ascii="Arial" w:hAnsi="Arial" w:cs="Arial"/>
          <w:b/>
          <w:noProof/>
          <w:sz w:val="24"/>
          <w:szCs w:val="24"/>
        </w:rPr>
        <w:tab/>
      </w:r>
      <w:r w:rsidR="00C86FE2">
        <w:rPr>
          <w:rFonts w:ascii="Arial" w:hAnsi="Arial" w:cs="Arial"/>
          <w:bCs/>
          <w:noProof/>
          <w:sz w:val="24"/>
          <w:szCs w:val="24"/>
        </w:rPr>
        <w:t>10 kHz raster for bands that currently specify the 100 kHz raster</w:t>
      </w:r>
    </w:p>
    <w:bookmarkEnd w:id="0"/>
    <w:p w14:paraId="44FBC003" w14:textId="77777777"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Document for:</w:t>
      </w:r>
      <w:r w:rsidRPr="00823EBF">
        <w:rPr>
          <w:rFonts w:ascii="Arial" w:hAnsi="Arial" w:cs="Arial"/>
          <w:b/>
          <w:noProof/>
          <w:sz w:val="24"/>
          <w:szCs w:val="24"/>
        </w:rPr>
        <w:tab/>
      </w:r>
      <w:r w:rsidRPr="00823EBF">
        <w:rPr>
          <w:rFonts w:ascii="Arial" w:hAnsi="Arial" w:cs="Arial"/>
          <w:bCs/>
          <w:noProof/>
          <w:sz w:val="24"/>
          <w:szCs w:val="24"/>
        </w:rPr>
        <w:t>Approval</w:t>
      </w:r>
    </w:p>
    <w:p w14:paraId="090219BF" w14:textId="77777777" w:rsidR="00037460" w:rsidRPr="00B41C9A" w:rsidRDefault="00037460"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Introduction</w:t>
      </w:r>
    </w:p>
    <w:p w14:paraId="7D3E33E4" w14:textId="213D722D" w:rsidR="001B7EF5" w:rsidRDefault="00C86FE2" w:rsidP="003075DD">
      <w:pPr>
        <w:pStyle w:val="Header"/>
        <w:spacing w:after="120"/>
        <w:jc w:val="both"/>
        <w:rPr>
          <w:lang w:eastAsia="ko-KR"/>
        </w:rPr>
      </w:pPr>
      <w:r>
        <w:rPr>
          <w:lang w:eastAsia="ko-KR"/>
        </w:rPr>
        <w:t xml:space="preserve">During the Study Item for Efficient </w:t>
      </w:r>
      <w:r w:rsidR="003075DD">
        <w:rPr>
          <w:lang w:eastAsia="ko-KR"/>
        </w:rPr>
        <w:t xml:space="preserve">Study on efficient utilization of licensed spectrum that is not aligned with existing NR channel BWs, </w:t>
      </w:r>
      <w:r w:rsidR="00A56115">
        <w:rPr>
          <w:lang w:eastAsia="ko-KR"/>
        </w:rPr>
        <w:t xml:space="preserve">some companies </w:t>
      </w:r>
      <w:r w:rsidR="001D20A1">
        <w:rPr>
          <w:lang w:eastAsia="ko-KR"/>
        </w:rPr>
        <w:t>announced</w:t>
      </w:r>
      <w:r w:rsidR="00A56115">
        <w:rPr>
          <w:lang w:eastAsia="ko-KR"/>
        </w:rPr>
        <w:t xml:space="preserve"> their interpretation of 38.101-1 that </w:t>
      </w:r>
      <w:r w:rsidR="00D15082">
        <w:rPr>
          <w:lang w:eastAsia="ko-KR"/>
        </w:rPr>
        <w:t xml:space="preserve">channel bandwidth used for RF requirements, whether cell specific channel bandwidths that are broadcast in SIB1 or </w:t>
      </w:r>
      <w:r w:rsidR="00A56115">
        <w:rPr>
          <w:lang w:eastAsia="ko-KR"/>
        </w:rPr>
        <w:t xml:space="preserve">UE specific channel bandwidths always need to be on the 100 kHz raster. This </w:t>
      </w:r>
      <w:r w:rsidR="007038D9">
        <w:rPr>
          <w:lang w:eastAsia="ko-KR"/>
        </w:rPr>
        <w:t xml:space="preserve">revelation led to some </w:t>
      </w:r>
      <w:r w:rsidR="00D85F28">
        <w:rPr>
          <w:lang w:eastAsia="ko-KR"/>
        </w:rPr>
        <w:t xml:space="preserve">issues which were described in </w:t>
      </w:r>
      <w:r w:rsidR="00E42FEB">
        <w:rPr>
          <w:lang w:eastAsia="ko-KR"/>
        </w:rPr>
        <w:fldChar w:fldCharType="begin"/>
      </w:r>
      <w:r w:rsidR="00E42FEB">
        <w:rPr>
          <w:lang w:eastAsia="ko-KR"/>
        </w:rPr>
        <w:instrText xml:space="preserve"> REF _Ref23945478 \r \h </w:instrText>
      </w:r>
      <w:r w:rsidR="00E42FEB">
        <w:rPr>
          <w:lang w:eastAsia="ko-KR"/>
        </w:rPr>
      </w:r>
      <w:r w:rsidR="00E42FEB">
        <w:rPr>
          <w:lang w:eastAsia="ko-KR"/>
        </w:rPr>
        <w:fldChar w:fldCharType="separate"/>
      </w:r>
      <w:r w:rsidR="00E42FEB">
        <w:rPr>
          <w:lang w:eastAsia="ko-KR"/>
        </w:rPr>
        <w:t>[1]</w:t>
      </w:r>
      <w:r w:rsidR="00E42FEB">
        <w:rPr>
          <w:lang w:eastAsia="ko-KR"/>
        </w:rPr>
        <w:fldChar w:fldCharType="end"/>
      </w:r>
      <w:r w:rsidR="00E42FEB">
        <w:rPr>
          <w:lang w:eastAsia="ko-KR"/>
        </w:rPr>
        <w:t xml:space="preserve">, the most serious being the inability to use a UE specific channel bandwidth that has an odd number of PRBs if the cell specific channel bandwidth has an even number of PRBs, or vice versa. </w:t>
      </w:r>
    </w:p>
    <w:p w14:paraId="0A198768" w14:textId="7B1CC193" w:rsidR="00E42FEB" w:rsidRDefault="00E42FEB" w:rsidP="003075DD">
      <w:pPr>
        <w:pStyle w:val="Header"/>
        <w:spacing w:after="120"/>
        <w:jc w:val="both"/>
        <w:rPr>
          <w:lang w:eastAsia="ko-KR"/>
        </w:rPr>
      </w:pPr>
      <w:r>
        <w:rPr>
          <w:lang w:eastAsia="ko-KR"/>
        </w:rPr>
        <w:t xml:space="preserve">A new Work Item was created </w:t>
      </w:r>
      <w:r w:rsidR="00633647">
        <w:rPr>
          <w:lang w:eastAsia="ko-KR"/>
        </w:rPr>
        <w:t xml:space="preserve">to resolve this issue </w:t>
      </w:r>
      <w:r w:rsidR="00766C89">
        <w:rPr>
          <w:lang w:eastAsia="ko-KR"/>
        </w:rPr>
        <w:fldChar w:fldCharType="begin"/>
      </w:r>
      <w:r w:rsidR="00766C89">
        <w:rPr>
          <w:lang w:eastAsia="ko-KR"/>
        </w:rPr>
        <w:instrText xml:space="preserve"> REF _Ref131441847 \r \h </w:instrText>
      </w:r>
      <w:r w:rsidR="00766C89">
        <w:rPr>
          <w:lang w:eastAsia="ko-KR"/>
        </w:rPr>
      </w:r>
      <w:r w:rsidR="00766C89">
        <w:rPr>
          <w:lang w:eastAsia="ko-KR"/>
        </w:rPr>
        <w:fldChar w:fldCharType="separate"/>
      </w:r>
      <w:r w:rsidR="00766C89">
        <w:rPr>
          <w:lang w:eastAsia="ko-KR"/>
        </w:rPr>
        <w:t>[2]</w:t>
      </w:r>
      <w:r w:rsidR="00766C89">
        <w:rPr>
          <w:lang w:eastAsia="ko-KR"/>
        </w:rPr>
        <w:fldChar w:fldCharType="end"/>
      </w:r>
      <w:r w:rsidR="00766C89">
        <w:rPr>
          <w:lang w:eastAsia="ko-KR"/>
        </w:rPr>
        <w:t>.</w:t>
      </w:r>
    </w:p>
    <w:p w14:paraId="49D36657" w14:textId="2C3B996F" w:rsidR="00037460" w:rsidRPr="00AE34B8" w:rsidRDefault="0046628C"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Discussion</w:t>
      </w:r>
    </w:p>
    <w:p w14:paraId="5F4C743F" w14:textId="06D502B4" w:rsidR="00F210B6" w:rsidRDefault="000F6F0A" w:rsidP="00037460">
      <w:pPr>
        <w:pStyle w:val="Header"/>
        <w:spacing w:after="120"/>
        <w:jc w:val="both"/>
        <w:rPr>
          <w:rFonts w:cs="Arial"/>
          <w:szCs w:val="18"/>
        </w:rPr>
      </w:pPr>
      <w:r>
        <w:rPr>
          <w:rFonts w:cs="Arial"/>
          <w:szCs w:val="18"/>
        </w:rPr>
        <w:t xml:space="preserve">We think the following two scenarios illustrate why both the UE and the </w:t>
      </w:r>
      <w:proofErr w:type="spellStart"/>
      <w:r>
        <w:rPr>
          <w:rFonts w:cs="Arial"/>
          <w:szCs w:val="18"/>
        </w:rPr>
        <w:t>gNB</w:t>
      </w:r>
      <w:proofErr w:type="spellEnd"/>
      <w:r>
        <w:rPr>
          <w:rFonts w:cs="Arial"/>
          <w:szCs w:val="18"/>
        </w:rPr>
        <w:t xml:space="preserve"> need to support </w:t>
      </w:r>
      <w:r w:rsidR="00CD4730">
        <w:rPr>
          <w:rFonts w:cs="Arial"/>
          <w:szCs w:val="18"/>
        </w:rPr>
        <w:t xml:space="preserve">centre frequencies not on the 100 kHz raster. </w:t>
      </w:r>
    </w:p>
    <w:p w14:paraId="15A27257" w14:textId="45B2C128" w:rsidR="003D75F1" w:rsidRPr="00CD4730" w:rsidRDefault="007E2211" w:rsidP="00037460">
      <w:pPr>
        <w:pStyle w:val="Header"/>
        <w:spacing w:after="120"/>
        <w:jc w:val="both"/>
        <w:rPr>
          <w:rFonts w:cs="Arial"/>
          <w:szCs w:val="18"/>
        </w:rPr>
      </w:pPr>
      <w:r w:rsidRPr="00CD4730">
        <w:rPr>
          <w:rFonts w:cs="Arial"/>
          <w:szCs w:val="18"/>
        </w:rPr>
        <w:t xml:space="preserve">Scenario 1: Cell specific channel BW </w:t>
      </w:r>
      <w:r w:rsidR="00FC2EA2">
        <w:rPr>
          <w:rFonts w:cs="Arial"/>
          <w:szCs w:val="18"/>
        </w:rPr>
        <w:t xml:space="preserve">in SIB1 </w:t>
      </w:r>
      <w:r w:rsidRPr="00CD4730">
        <w:rPr>
          <w:rFonts w:cs="Arial"/>
          <w:szCs w:val="18"/>
        </w:rPr>
        <w:t>on the 100 kHz raster, UE specific channel BW not</w:t>
      </w:r>
    </w:p>
    <w:p w14:paraId="04F83CCF" w14:textId="500AB487" w:rsidR="003D75F1" w:rsidRDefault="003D75F1" w:rsidP="00037460">
      <w:pPr>
        <w:pStyle w:val="Header"/>
        <w:spacing w:after="120"/>
        <w:jc w:val="both"/>
        <w:rPr>
          <w:rFonts w:cs="Arial"/>
          <w:szCs w:val="18"/>
        </w:rPr>
      </w:pPr>
      <w:r>
        <w:rPr>
          <w:rFonts w:cs="Arial"/>
          <w:szCs w:val="18"/>
        </w:rPr>
        <w:t xml:space="preserve">This might occur when the cell specific channel bandwidth is on the 100 kHz raster and has an even number of PRBs and the </w:t>
      </w:r>
      <w:proofErr w:type="spellStart"/>
      <w:r>
        <w:rPr>
          <w:rFonts w:cs="Arial"/>
          <w:szCs w:val="18"/>
        </w:rPr>
        <w:t>gNB</w:t>
      </w:r>
      <w:proofErr w:type="spellEnd"/>
      <w:r>
        <w:rPr>
          <w:rFonts w:cs="Arial"/>
          <w:szCs w:val="18"/>
        </w:rPr>
        <w:t xml:space="preserve"> needs to configure a UE specific channel BW with an odd number of PRBs, or vi</w:t>
      </w:r>
      <w:r w:rsidR="00A3386F">
        <w:rPr>
          <w:rFonts w:cs="Arial"/>
          <w:szCs w:val="18"/>
        </w:rPr>
        <w:t>c</w:t>
      </w:r>
      <w:r>
        <w:rPr>
          <w:rFonts w:cs="Arial"/>
          <w:szCs w:val="18"/>
        </w:rPr>
        <w:t xml:space="preserve">e-versa. For example, if the cell specific channel bandwidth is 20 MHz and the </w:t>
      </w:r>
      <w:proofErr w:type="spellStart"/>
      <w:r>
        <w:rPr>
          <w:rFonts w:cs="Arial"/>
          <w:szCs w:val="18"/>
        </w:rPr>
        <w:t>gNB</w:t>
      </w:r>
      <w:proofErr w:type="spellEnd"/>
      <w:r>
        <w:rPr>
          <w:rFonts w:cs="Arial"/>
          <w:szCs w:val="18"/>
        </w:rPr>
        <w:t xml:space="preserve"> needs to configure a 5 MHz BWP and 5 MHz UE specific channel bandwidth for enhanced Redcap UEs that only support the 5 MHz channel bandwidth. </w:t>
      </w:r>
      <w:r w:rsidR="00BE4A28">
        <w:rPr>
          <w:rFonts w:cs="Arial"/>
          <w:szCs w:val="18"/>
        </w:rPr>
        <w:t xml:space="preserve">The cell specific channel bandwidth </w:t>
      </w:r>
      <w:r w:rsidR="0073097E">
        <w:rPr>
          <w:rFonts w:cs="Arial"/>
          <w:szCs w:val="18"/>
        </w:rPr>
        <w:t xml:space="preserve">would be on the 100 kHz raster </w:t>
      </w:r>
      <w:r w:rsidR="002B02C7">
        <w:rPr>
          <w:rFonts w:cs="Arial"/>
          <w:szCs w:val="18"/>
        </w:rPr>
        <w:t xml:space="preserve">for legacy UEs, and the 5 MHz BWP could not also be on the 100 kHz raster. The </w:t>
      </w:r>
      <w:r w:rsidR="00B75C65">
        <w:rPr>
          <w:rFonts w:cs="Arial"/>
          <w:szCs w:val="18"/>
        </w:rPr>
        <w:t xml:space="preserve">enhanced Redcap UEs would need to be able to be compatible with UE specific channel BWs not on the 100 kHz raster. </w:t>
      </w:r>
    </w:p>
    <w:p w14:paraId="45BC87A5" w14:textId="4CE4284A" w:rsidR="00FF298D" w:rsidRDefault="00FF298D" w:rsidP="00037460">
      <w:pPr>
        <w:pStyle w:val="Header"/>
        <w:spacing w:after="120"/>
        <w:jc w:val="both"/>
        <w:rPr>
          <w:rFonts w:cs="Arial"/>
          <w:szCs w:val="18"/>
        </w:rPr>
      </w:pPr>
      <w:bookmarkStart w:id="1" w:name="_Hlk131758668"/>
      <w:r w:rsidRPr="00321319">
        <w:rPr>
          <w:rFonts w:cs="Arial"/>
          <w:b/>
          <w:bCs/>
          <w:szCs w:val="18"/>
        </w:rPr>
        <w:t xml:space="preserve">Observation 1: </w:t>
      </w:r>
      <w:r w:rsidR="002B33D7">
        <w:rPr>
          <w:rFonts w:cs="Arial"/>
          <w:b/>
          <w:bCs/>
          <w:szCs w:val="18"/>
        </w:rPr>
        <w:t>In order to handle the even/odd PRB issue, i</w:t>
      </w:r>
      <w:r>
        <w:rPr>
          <w:rFonts w:cs="Arial"/>
          <w:b/>
          <w:bCs/>
          <w:szCs w:val="18"/>
        </w:rPr>
        <w:t xml:space="preserve">t needs to be possible </w:t>
      </w:r>
      <w:r w:rsidR="00FC2EA2">
        <w:rPr>
          <w:rFonts w:cs="Arial"/>
          <w:b/>
          <w:bCs/>
          <w:szCs w:val="18"/>
        </w:rPr>
        <w:t xml:space="preserve">to configure the </w:t>
      </w:r>
      <w:r w:rsidR="002B33D7">
        <w:rPr>
          <w:rFonts w:cs="Arial"/>
          <w:b/>
          <w:bCs/>
          <w:szCs w:val="18"/>
        </w:rPr>
        <w:t>c</w:t>
      </w:r>
      <w:r w:rsidR="00FC2EA2" w:rsidRPr="00FC2EA2">
        <w:rPr>
          <w:rFonts w:cs="Arial"/>
          <w:b/>
          <w:bCs/>
          <w:szCs w:val="18"/>
        </w:rPr>
        <w:t xml:space="preserve">ell specific channel BW </w:t>
      </w:r>
      <w:r w:rsidR="002B33D7">
        <w:rPr>
          <w:rFonts w:cs="Arial"/>
          <w:b/>
          <w:bCs/>
          <w:szCs w:val="18"/>
        </w:rPr>
        <w:t xml:space="preserve">in SIB1 </w:t>
      </w:r>
      <w:r w:rsidR="00FC2EA2" w:rsidRPr="00FC2EA2">
        <w:rPr>
          <w:rFonts w:cs="Arial"/>
          <w:b/>
          <w:bCs/>
          <w:szCs w:val="18"/>
        </w:rPr>
        <w:t>on the 100 kHz raster</w:t>
      </w:r>
      <w:r w:rsidR="00FC2EA2">
        <w:rPr>
          <w:rFonts w:cs="Arial"/>
          <w:b/>
          <w:bCs/>
          <w:szCs w:val="18"/>
        </w:rPr>
        <w:t xml:space="preserve"> and </w:t>
      </w:r>
      <w:r w:rsidR="008B08E6">
        <w:rPr>
          <w:rFonts w:cs="Arial"/>
          <w:b/>
          <w:bCs/>
          <w:szCs w:val="18"/>
        </w:rPr>
        <w:t>a</w:t>
      </w:r>
      <w:r w:rsidR="00FC2EA2" w:rsidRPr="00FC2EA2">
        <w:rPr>
          <w:rFonts w:cs="Arial"/>
          <w:b/>
          <w:bCs/>
          <w:szCs w:val="18"/>
        </w:rPr>
        <w:t xml:space="preserve"> UE specific channel BW not</w:t>
      </w:r>
      <w:r w:rsidR="00FC2EA2">
        <w:rPr>
          <w:rFonts w:cs="Arial"/>
          <w:b/>
          <w:bCs/>
          <w:szCs w:val="18"/>
        </w:rPr>
        <w:t xml:space="preserve"> </w:t>
      </w:r>
      <w:r w:rsidR="00743170" w:rsidRPr="00743170">
        <w:rPr>
          <w:rFonts w:cs="Arial"/>
          <w:b/>
          <w:bCs/>
          <w:szCs w:val="18"/>
        </w:rPr>
        <w:t xml:space="preserve">on the 100 kHz raster </w:t>
      </w:r>
      <w:r w:rsidR="00FC2EA2">
        <w:rPr>
          <w:rFonts w:cs="Arial"/>
          <w:b/>
          <w:bCs/>
          <w:szCs w:val="18"/>
        </w:rPr>
        <w:t xml:space="preserve">for scenarios where legacy UEs </w:t>
      </w:r>
      <w:r w:rsidR="00824F69">
        <w:rPr>
          <w:rFonts w:cs="Arial"/>
          <w:b/>
          <w:bCs/>
          <w:szCs w:val="18"/>
        </w:rPr>
        <w:t>need to use the cell specific channel BW, and newer UEs</w:t>
      </w:r>
      <w:r w:rsidR="002B33D7">
        <w:rPr>
          <w:rFonts w:cs="Arial"/>
          <w:b/>
          <w:bCs/>
          <w:szCs w:val="18"/>
        </w:rPr>
        <w:t>,</w:t>
      </w:r>
      <w:r w:rsidR="00824F69">
        <w:rPr>
          <w:rFonts w:cs="Arial"/>
          <w:b/>
          <w:bCs/>
          <w:szCs w:val="18"/>
        </w:rPr>
        <w:t xml:space="preserve"> such as enhanced Redcap</w:t>
      </w:r>
      <w:r w:rsidR="002B33D7">
        <w:rPr>
          <w:rFonts w:cs="Arial"/>
          <w:b/>
          <w:bCs/>
          <w:szCs w:val="18"/>
        </w:rPr>
        <w:t>,</w:t>
      </w:r>
      <w:r w:rsidR="00824F69">
        <w:rPr>
          <w:rFonts w:cs="Arial"/>
          <w:b/>
          <w:bCs/>
          <w:szCs w:val="18"/>
        </w:rPr>
        <w:t xml:space="preserve"> can </w:t>
      </w:r>
      <w:r w:rsidR="002B33D7">
        <w:rPr>
          <w:rFonts w:cs="Arial"/>
          <w:b/>
          <w:bCs/>
          <w:szCs w:val="18"/>
        </w:rPr>
        <w:t>be configured with a</w:t>
      </w:r>
      <w:r w:rsidR="00824F69">
        <w:rPr>
          <w:rFonts w:cs="Arial"/>
          <w:b/>
          <w:bCs/>
          <w:szCs w:val="18"/>
        </w:rPr>
        <w:t xml:space="preserve"> </w:t>
      </w:r>
      <w:r w:rsidR="002B33D7">
        <w:rPr>
          <w:rFonts w:cs="Arial"/>
          <w:b/>
          <w:bCs/>
          <w:szCs w:val="18"/>
        </w:rPr>
        <w:t>UE</w:t>
      </w:r>
      <w:r w:rsidR="00824F69">
        <w:rPr>
          <w:rFonts w:cs="Arial"/>
          <w:b/>
          <w:bCs/>
          <w:szCs w:val="18"/>
        </w:rPr>
        <w:t xml:space="preserve"> specific channel bandwidth </w:t>
      </w:r>
      <w:r w:rsidR="002B33D7">
        <w:rPr>
          <w:rFonts w:cs="Arial"/>
          <w:b/>
          <w:bCs/>
          <w:szCs w:val="18"/>
        </w:rPr>
        <w:t>that is not on the 100 kHz raster.</w:t>
      </w:r>
    </w:p>
    <w:p w14:paraId="66901F5A" w14:textId="255B8CE2" w:rsidR="007E2211" w:rsidRDefault="007E2211" w:rsidP="00037460">
      <w:pPr>
        <w:pStyle w:val="Header"/>
        <w:spacing w:after="120"/>
        <w:jc w:val="both"/>
        <w:rPr>
          <w:rFonts w:cs="Arial"/>
          <w:szCs w:val="18"/>
        </w:rPr>
      </w:pPr>
      <w:r>
        <w:rPr>
          <w:rFonts w:cs="Arial"/>
          <w:szCs w:val="18"/>
        </w:rPr>
        <w:t>Scenario 2: Cell specific channel BW not on the 100 kHz raster, UE specific channel BW on the 100 kHz raster</w:t>
      </w:r>
    </w:p>
    <w:p w14:paraId="6453FA7C" w14:textId="38015C76" w:rsidR="002A724D" w:rsidRDefault="00735123" w:rsidP="00037460">
      <w:pPr>
        <w:pStyle w:val="Header"/>
        <w:spacing w:after="120"/>
        <w:jc w:val="both"/>
        <w:rPr>
          <w:rFonts w:cs="Arial"/>
          <w:szCs w:val="18"/>
        </w:rPr>
      </w:pPr>
      <w:r>
        <w:rPr>
          <w:rFonts w:cs="Arial"/>
          <w:szCs w:val="18"/>
        </w:rPr>
        <w:t>For some bands</w:t>
      </w:r>
      <w:r w:rsidR="00EA35DE">
        <w:rPr>
          <w:rFonts w:cs="Arial"/>
          <w:szCs w:val="18"/>
        </w:rPr>
        <w:t>,</w:t>
      </w:r>
      <w:r>
        <w:rPr>
          <w:rFonts w:cs="Arial"/>
          <w:szCs w:val="18"/>
        </w:rPr>
        <w:t xml:space="preserve"> newer</w:t>
      </w:r>
      <w:r w:rsidR="0066693B">
        <w:rPr>
          <w:rFonts w:cs="Arial"/>
          <w:szCs w:val="18"/>
        </w:rPr>
        <w:t>, wider</w:t>
      </w:r>
      <w:r>
        <w:rPr>
          <w:rFonts w:cs="Arial"/>
          <w:szCs w:val="18"/>
        </w:rPr>
        <w:t xml:space="preserve"> channel bandwidths were added that legacy UEs do not support.</w:t>
      </w:r>
      <w:r w:rsidR="0066693B">
        <w:rPr>
          <w:rFonts w:cs="Arial"/>
          <w:szCs w:val="18"/>
        </w:rPr>
        <w:t xml:space="preserve"> </w:t>
      </w:r>
      <w:r w:rsidR="008C6AF5">
        <w:rPr>
          <w:rFonts w:cs="Arial"/>
          <w:szCs w:val="18"/>
        </w:rPr>
        <w:t xml:space="preserve">For example, 25 MHz channel bandwidths were added for n25 and n66, while legacy UEs only support up to 20 </w:t>
      </w:r>
      <w:proofErr w:type="spellStart"/>
      <w:r w:rsidR="008C6AF5">
        <w:rPr>
          <w:rFonts w:cs="Arial"/>
          <w:szCs w:val="18"/>
        </w:rPr>
        <w:t>MHz.</w:t>
      </w:r>
      <w:proofErr w:type="spellEnd"/>
      <w:r w:rsidR="008C6AF5">
        <w:rPr>
          <w:rFonts w:cs="Arial"/>
          <w:szCs w:val="18"/>
        </w:rPr>
        <w:t xml:space="preserve"> </w:t>
      </w:r>
      <w:proofErr w:type="gramStart"/>
      <w:r w:rsidR="00D64D6D">
        <w:rPr>
          <w:rFonts w:cs="Arial"/>
          <w:szCs w:val="18"/>
        </w:rPr>
        <w:t>In order to</w:t>
      </w:r>
      <w:proofErr w:type="gramEnd"/>
      <w:r w:rsidR="00D64D6D">
        <w:rPr>
          <w:rFonts w:cs="Arial"/>
          <w:szCs w:val="18"/>
        </w:rPr>
        <w:t xml:space="preserve"> support both legacy UEs that need to have a 20 MHz UE specific channel bandwidth </w:t>
      </w:r>
      <w:r w:rsidR="005C19D1">
        <w:rPr>
          <w:rFonts w:cs="Arial"/>
          <w:szCs w:val="18"/>
        </w:rPr>
        <w:t xml:space="preserve">on the 100 kHz raster and </w:t>
      </w:r>
      <w:r w:rsidR="00B0779B">
        <w:rPr>
          <w:rFonts w:cs="Arial"/>
          <w:szCs w:val="18"/>
        </w:rPr>
        <w:t xml:space="preserve">newer UEs that can use the 25 MHz channel bandwidth. </w:t>
      </w:r>
      <w:r w:rsidR="003C7CDA">
        <w:rPr>
          <w:rFonts w:cs="Arial"/>
          <w:szCs w:val="18"/>
        </w:rPr>
        <w:t xml:space="preserve">As demonstrated in </w:t>
      </w:r>
      <w:r w:rsidR="003C7CDA">
        <w:rPr>
          <w:rFonts w:cs="Arial"/>
          <w:szCs w:val="18"/>
        </w:rPr>
        <w:fldChar w:fldCharType="begin"/>
      </w:r>
      <w:r w:rsidR="003C7CDA">
        <w:rPr>
          <w:rFonts w:cs="Arial"/>
          <w:szCs w:val="18"/>
        </w:rPr>
        <w:instrText xml:space="preserve"> REF _Ref23945478 \r \h </w:instrText>
      </w:r>
      <w:r w:rsidR="003C7CDA">
        <w:rPr>
          <w:rFonts w:cs="Arial"/>
          <w:szCs w:val="18"/>
        </w:rPr>
      </w:r>
      <w:r w:rsidR="003C7CDA">
        <w:rPr>
          <w:rFonts w:cs="Arial"/>
          <w:szCs w:val="18"/>
        </w:rPr>
        <w:fldChar w:fldCharType="separate"/>
      </w:r>
      <w:r w:rsidR="003C7CDA">
        <w:rPr>
          <w:rFonts w:cs="Arial"/>
          <w:szCs w:val="18"/>
        </w:rPr>
        <w:t>[1]</w:t>
      </w:r>
      <w:r w:rsidR="003C7CDA">
        <w:rPr>
          <w:rFonts w:cs="Arial"/>
          <w:szCs w:val="18"/>
        </w:rPr>
        <w:fldChar w:fldCharType="end"/>
      </w:r>
      <w:r w:rsidR="003C7CDA">
        <w:rPr>
          <w:rFonts w:cs="Arial"/>
          <w:szCs w:val="18"/>
        </w:rPr>
        <w:t xml:space="preserve"> it is not possible to have both </w:t>
      </w:r>
      <w:r w:rsidR="008E6985">
        <w:rPr>
          <w:rFonts w:cs="Arial"/>
          <w:szCs w:val="18"/>
        </w:rPr>
        <w:t>the 20 and 25 MHz channel bandwidths be on the 100 kHz raster since the PRBs al</w:t>
      </w:r>
      <w:r w:rsidR="00C35472">
        <w:rPr>
          <w:rFonts w:cs="Arial"/>
          <w:szCs w:val="18"/>
        </w:rPr>
        <w:t>s</w:t>
      </w:r>
      <w:r w:rsidR="008E6985">
        <w:rPr>
          <w:rFonts w:cs="Arial"/>
          <w:szCs w:val="18"/>
        </w:rPr>
        <w:t xml:space="preserve">o need to be aligned. </w:t>
      </w:r>
      <w:r w:rsidR="00EA35DE">
        <w:rPr>
          <w:rFonts w:cs="Arial"/>
          <w:szCs w:val="18"/>
        </w:rPr>
        <w:t>So</w:t>
      </w:r>
      <w:r w:rsidR="008B091E">
        <w:rPr>
          <w:rFonts w:cs="Arial"/>
          <w:szCs w:val="18"/>
        </w:rPr>
        <w:t>,</w:t>
      </w:r>
      <w:r w:rsidR="00EA35DE">
        <w:rPr>
          <w:rFonts w:cs="Arial"/>
          <w:szCs w:val="18"/>
        </w:rPr>
        <w:t xml:space="preserve"> to support legacy UEs that require the UE specific channel bandwidth on the 100 kHz raster, the cell specific channel bandwidth would not be on the 100 kHz raster, but the 20 MHz </w:t>
      </w:r>
      <w:r w:rsidR="00C156D1">
        <w:rPr>
          <w:rFonts w:cs="Arial"/>
          <w:szCs w:val="18"/>
        </w:rPr>
        <w:t xml:space="preserve">initial </w:t>
      </w:r>
      <w:r w:rsidR="00EA35DE">
        <w:rPr>
          <w:rFonts w:cs="Arial"/>
          <w:szCs w:val="18"/>
        </w:rPr>
        <w:t>BWP and 20 MHz UE specific channel BW would be on the 100 kHz raster.</w:t>
      </w:r>
      <w:r w:rsidR="008B091E">
        <w:rPr>
          <w:rFonts w:cs="Arial"/>
          <w:szCs w:val="18"/>
        </w:rPr>
        <w:t xml:space="preserve"> </w:t>
      </w:r>
      <w:proofErr w:type="gramStart"/>
      <w:r w:rsidR="00EA35DE">
        <w:rPr>
          <w:rFonts w:cs="Arial"/>
          <w:szCs w:val="18"/>
        </w:rPr>
        <w:t>In order to</w:t>
      </w:r>
      <w:proofErr w:type="gramEnd"/>
      <w:r w:rsidR="00EA35DE">
        <w:rPr>
          <w:rFonts w:cs="Arial"/>
          <w:szCs w:val="18"/>
        </w:rPr>
        <w:t xml:space="preserve"> </w:t>
      </w:r>
      <w:r w:rsidR="008B091E">
        <w:rPr>
          <w:rFonts w:cs="Arial"/>
          <w:szCs w:val="18"/>
        </w:rPr>
        <w:t>safely be configured with</w:t>
      </w:r>
      <w:r w:rsidR="00EA35DE">
        <w:rPr>
          <w:rFonts w:cs="Arial"/>
          <w:szCs w:val="18"/>
        </w:rPr>
        <w:t xml:space="preserve"> the 2</w:t>
      </w:r>
      <w:r w:rsidR="000E7453">
        <w:rPr>
          <w:rFonts w:cs="Arial"/>
          <w:szCs w:val="18"/>
        </w:rPr>
        <w:t xml:space="preserve">5 MHz channel bandwidth, the UE would need to </w:t>
      </w:r>
      <w:r w:rsidR="0022188B">
        <w:rPr>
          <w:rFonts w:cs="Arial"/>
          <w:szCs w:val="18"/>
        </w:rPr>
        <w:t xml:space="preserve">indicate </w:t>
      </w:r>
      <w:r w:rsidR="000E7453">
        <w:rPr>
          <w:rFonts w:cs="Arial"/>
          <w:szCs w:val="18"/>
        </w:rPr>
        <w:t xml:space="preserve">support </w:t>
      </w:r>
      <w:r w:rsidR="0022188B">
        <w:rPr>
          <w:rFonts w:cs="Arial"/>
          <w:szCs w:val="18"/>
        </w:rPr>
        <w:t xml:space="preserve">for </w:t>
      </w:r>
      <w:r w:rsidR="000E7453">
        <w:rPr>
          <w:rFonts w:cs="Arial"/>
          <w:szCs w:val="18"/>
        </w:rPr>
        <w:t xml:space="preserve">a channel bandwidth that is not on the 100 kHz raster. </w:t>
      </w:r>
    </w:p>
    <w:p w14:paraId="499D31C7" w14:textId="3D73C5DE" w:rsidR="002B33D7" w:rsidRDefault="002B33D7" w:rsidP="002B33D7">
      <w:pPr>
        <w:pStyle w:val="Header"/>
        <w:spacing w:after="120"/>
        <w:jc w:val="both"/>
        <w:rPr>
          <w:rFonts w:cs="Arial"/>
          <w:szCs w:val="18"/>
        </w:rPr>
      </w:pPr>
      <w:r w:rsidRPr="00321319">
        <w:rPr>
          <w:rFonts w:cs="Arial"/>
          <w:b/>
          <w:bCs/>
          <w:szCs w:val="18"/>
        </w:rPr>
        <w:t xml:space="preserve">Observation </w:t>
      </w:r>
      <w:r>
        <w:rPr>
          <w:rFonts w:cs="Arial"/>
          <w:b/>
          <w:bCs/>
          <w:szCs w:val="18"/>
        </w:rPr>
        <w:t>2</w:t>
      </w:r>
      <w:r w:rsidRPr="00321319">
        <w:rPr>
          <w:rFonts w:cs="Arial"/>
          <w:b/>
          <w:bCs/>
          <w:szCs w:val="18"/>
        </w:rPr>
        <w:t xml:space="preserve">: </w:t>
      </w:r>
      <w:r>
        <w:rPr>
          <w:rFonts w:cs="Arial"/>
          <w:b/>
          <w:bCs/>
          <w:szCs w:val="18"/>
        </w:rPr>
        <w:t xml:space="preserve">In order to handle the even/odd PRB issue, it </w:t>
      </w:r>
      <w:r w:rsidR="008B091E">
        <w:rPr>
          <w:rFonts w:cs="Arial"/>
          <w:b/>
          <w:bCs/>
          <w:szCs w:val="18"/>
        </w:rPr>
        <w:t xml:space="preserve">also </w:t>
      </w:r>
      <w:r>
        <w:rPr>
          <w:rFonts w:cs="Arial"/>
          <w:b/>
          <w:bCs/>
          <w:szCs w:val="18"/>
        </w:rPr>
        <w:t>needs to be possible to configure the c</w:t>
      </w:r>
      <w:r w:rsidRPr="00FC2EA2">
        <w:rPr>
          <w:rFonts w:cs="Arial"/>
          <w:b/>
          <w:bCs/>
          <w:szCs w:val="18"/>
        </w:rPr>
        <w:t xml:space="preserve">ell specific channel BW </w:t>
      </w:r>
      <w:r>
        <w:rPr>
          <w:rFonts w:cs="Arial"/>
          <w:b/>
          <w:bCs/>
          <w:szCs w:val="18"/>
        </w:rPr>
        <w:t xml:space="preserve">in SIB1 to not be </w:t>
      </w:r>
      <w:r w:rsidRPr="00FC2EA2">
        <w:rPr>
          <w:rFonts w:cs="Arial"/>
          <w:b/>
          <w:bCs/>
          <w:szCs w:val="18"/>
        </w:rPr>
        <w:t>on the 100 kHz raster</w:t>
      </w:r>
      <w:r>
        <w:rPr>
          <w:rFonts w:cs="Arial"/>
          <w:b/>
          <w:bCs/>
          <w:szCs w:val="18"/>
        </w:rPr>
        <w:t xml:space="preserve"> and </w:t>
      </w:r>
      <w:r w:rsidR="00910C56">
        <w:rPr>
          <w:rFonts w:cs="Arial"/>
          <w:b/>
          <w:bCs/>
          <w:szCs w:val="18"/>
        </w:rPr>
        <w:t>an initial BWP and</w:t>
      </w:r>
      <w:r w:rsidRPr="00FC2EA2">
        <w:rPr>
          <w:rFonts w:cs="Arial"/>
          <w:b/>
          <w:bCs/>
          <w:szCs w:val="18"/>
        </w:rPr>
        <w:t xml:space="preserve"> UE specific channel BW </w:t>
      </w:r>
      <w:r>
        <w:rPr>
          <w:rFonts w:cs="Arial"/>
          <w:b/>
          <w:bCs/>
          <w:szCs w:val="18"/>
        </w:rPr>
        <w:t xml:space="preserve">on the 100 kHz raster for scenarios where legacy UEs </w:t>
      </w:r>
      <w:r w:rsidR="008A516E">
        <w:rPr>
          <w:rFonts w:cs="Arial"/>
          <w:b/>
          <w:bCs/>
          <w:szCs w:val="18"/>
        </w:rPr>
        <w:t xml:space="preserve">do not support the cell specific channel bandwidth, </w:t>
      </w:r>
      <w:r>
        <w:rPr>
          <w:rFonts w:cs="Arial"/>
          <w:b/>
          <w:bCs/>
          <w:szCs w:val="18"/>
        </w:rPr>
        <w:t xml:space="preserve">and </w:t>
      </w:r>
      <w:r>
        <w:rPr>
          <w:rFonts w:cs="Arial"/>
          <w:b/>
          <w:bCs/>
          <w:szCs w:val="18"/>
        </w:rPr>
        <w:lastRenderedPageBreak/>
        <w:t xml:space="preserve">newer UEs that </w:t>
      </w:r>
      <w:r w:rsidR="008A516E">
        <w:rPr>
          <w:rFonts w:cs="Arial"/>
          <w:b/>
          <w:bCs/>
          <w:szCs w:val="18"/>
        </w:rPr>
        <w:t>support the cell specific channel bandwidth which is</w:t>
      </w:r>
      <w:r>
        <w:rPr>
          <w:rFonts w:cs="Arial"/>
          <w:b/>
          <w:bCs/>
          <w:szCs w:val="18"/>
        </w:rPr>
        <w:t xml:space="preserve"> not on the 100 kHz raster can </w:t>
      </w:r>
      <w:r w:rsidR="00633206">
        <w:rPr>
          <w:rFonts w:cs="Arial"/>
          <w:b/>
          <w:bCs/>
          <w:szCs w:val="18"/>
        </w:rPr>
        <w:t>be configured to use that</w:t>
      </w:r>
      <w:r>
        <w:rPr>
          <w:rFonts w:cs="Arial"/>
          <w:b/>
          <w:bCs/>
          <w:szCs w:val="18"/>
        </w:rPr>
        <w:t>.</w:t>
      </w:r>
    </w:p>
    <w:bookmarkEnd w:id="1"/>
    <w:p w14:paraId="71B6D673" w14:textId="1051C28A" w:rsidR="00040A0A" w:rsidRDefault="00EB0728" w:rsidP="00037460">
      <w:pPr>
        <w:pStyle w:val="Header"/>
        <w:spacing w:after="120"/>
        <w:jc w:val="both"/>
        <w:rPr>
          <w:rFonts w:cs="Arial"/>
          <w:szCs w:val="18"/>
        </w:rPr>
      </w:pPr>
      <w:r>
        <w:rPr>
          <w:rFonts w:cs="Arial"/>
          <w:szCs w:val="18"/>
        </w:rPr>
        <w:t xml:space="preserve">If </w:t>
      </w:r>
      <w:r w:rsidR="005714F8">
        <w:rPr>
          <w:rFonts w:cs="Arial"/>
          <w:szCs w:val="18"/>
        </w:rPr>
        <w:t xml:space="preserve">these channel bandwidths do not need to be on the 100 kHz raster, then </w:t>
      </w:r>
      <w:r w:rsidR="00CC5433">
        <w:rPr>
          <w:rFonts w:cs="Arial"/>
          <w:szCs w:val="18"/>
        </w:rPr>
        <w:t xml:space="preserve">the </w:t>
      </w:r>
      <w:r w:rsidR="00633206">
        <w:rPr>
          <w:rFonts w:cs="Arial"/>
          <w:szCs w:val="18"/>
        </w:rPr>
        <w:t xml:space="preserve">next </w:t>
      </w:r>
      <w:r w:rsidR="00CC5433">
        <w:rPr>
          <w:rFonts w:cs="Arial"/>
          <w:szCs w:val="18"/>
        </w:rPr>
        <w:t xml:space="preserve">question </w:t>
      </w:r>
      <w:r w:rsidR="00633206">
        <w:rPr>
          <w:rFonts w:cs="Arial"/>
          <w:szCs w:val="18"/>
        </w:rPr>
        <w:t>is</w:t>
      </w:r>
      <w:r w:rsidR="00CC5433">
        <w:rPr>
          <w:rFonts w:cs="Arial"/>
          <w:szCs w:val="18"/>
        </w:rPr>
        <w:t>, “W</w:t>
      </w:r>
      <w:r w:rsidR="005714F8">
        <w:rPr>
          <w:rFonts w:cs="Arial"/>
          <w:szCs w:val="18"/>
        </w:rPr>
        <w:t>hat raster should they be on?</w:t>
      </w:r>
      <w:r w:rsidR="00CC5433">
        <w:rPr>
          <w:rFonts w:cs="Arial"/>
          <w:szCs w:val="18"/>
        </w:rPr>
        <w:t>”</w:t>
      </w:r>
      <w:r w:rsidR="005714F8">
        <w:rPr>
          <w:rFonts w:cs="Arial"/>
          <w:szCs w:val="18"/>
        </w:rPr>
        <w:t xml:space="preserve"> One possibility is to use the 5 kHz raster, which is </w:t>
      </w:r>
      <w:r w:rsidR="004D30F9">
        <w:rPr>
          <w:rFonts w:cs="Arial"/>
          <w:szCs w:val="18"/>
        </w:rPr>
        <w:t xml:space="preserve">supported by the RAN2 signalling. While this would work, </w:t>
      </w:r>
      <w:r w:rsidR="00DE6A94">
        <w:rPr>
          <w:rFonts w:cs="Arial"/>
          <w:szCs w:val="18"/>
        </w:rPr>
        <w:t xml:space="preserve">it was clear in discussions that UE and </w:t>
      </w:r>
      <w:proofErr w:type="spellStart"/>
      <w:r w:rsidR="00DE6A94">
        <w:rPr>
          <w:rFonts w:cs="Arial"/>
          <w:szCs w:val="18"/>
        </w:rPr>
        <w:t>gNB</w:t>
      </w:r>
      <w:proofErr w:type="spellEnd"/>
      <w:r w:rsidR="00DE6A94">
        <w:rPr>
          <w:rFonts w:cs="Arial"/>
          <w:szCs w:val="18"/>
        </w:rPr>
        <w:t xml:space="preserve"> vendors wanted to understand what is the minimum </w:t>
      </w:r>
      <w:r w:rsidR="0027157C">
        <w:rPr>
          <w:rFonts w:cs="Arial"/>
          <w:szCs w:val="18"/>
        </w:rPr>
        <w:t xml:space="preserve">raster size that would support channel BWs </w:t>
      </w:r>
      <w:r w:rsidR="00044092">
        <w:rPr>
          <w:rFonts w:cs="Arial"/>
          <w:szCs w:val="18"/>
        </w:rPr>
        <w:t xml:space="preserve">and BWPs/UE specific channel BWs where one has an </w:t>
      </w:r>
      <w:r w:rsidR="0027157C">
        <w:rPr>
          <w:rFonts w:cs="Arial"/>
          <w:szCs w:val="18"/>
        </w:rPr>
        <w:t xml:space="preserve">even </w:t>
      </w:r>
      <w:r w:rsidR="00044092">
        <w:rPr>
          <w:rFonts w:cs="Arial"/>
          <w:szCs w:val="18"/>
        </w:rPr>
        <w:t xml:space="preserve">number of </w:t>
      </w:r>
      <w:proofErr w:type="gramStart"/>
      <w:r w:rsidR="00044092">
        <w:rPr>
          <w:rFonts w:cs="Arial"/>
          <w:szCs w:val="18"/>
        </w:rPr>
        <w:t>PRBs</w:t>
      </w:r>
      <w:proofErr w:type="gramEnd"/>
      <w:r w:rsidR="00044092">
        <w:rPr>
          <w:rFonts w:cs="Arial"/>
          <w:szCs w:val="18"/>
        </w:rPr>
        <w:t xml:space="preserve"> </w:t>
      </w:r>
      <w:r w:rsidR="0027157C">
        <w:rPr>
          <w:rFonts w:cs="Arial"/>
          <w:szCs w:val="18"/>
        </w:rPr>
        <w:t xml:space="preserve">and </w:t>
      </w:r>
      <w:r w:rsidR="00044092">
        <w:rPr>
          <w:rFonts w:cs="Arial"/>
          <w:szCs w:val="18"/>
        </w:rPr>
        <w:t xml:space="preserve">the other has an </w:t>
      </w:r>
      <w:r w:rsidR="0027157C">
        <w:rPr>
          <w:rFonts w:cs="Arial"/>
          <w:szCs w:val="18"/>
        </w:rPr>
        <w:t>odd</w:t>
      </w:r>
      <w:r w:rsidR="00044092">
        <w:rPr>
          <w:rFonts w:cs="Arial"/>
          <w:szCs w:val="18"/>
        </w:rPr>
        <w:t xml:space="preserve"> number of</w:t>
      </w:r>
      <w:r w:rsidR="0027157C">
        <w:rPr>
          <w:rFonts w:cs="Arial"/>
          <w:szCs w:val="18"/>
        </w:rPr>
        <w:t xml:space="preserve"> PRBs</w:t>
      </w:r>
      <w:r w:rsidR="00044092">
        <w:rPr>
          <w:rFonts w:cs="Arial"/>
          <w:szCs w:val="18"/>
        </w:rPr>
        <w:t xml:space="preserve">. </w:t>
      </w:r>
      <w:r w:rsidR="005714F8">
        <w:rPr>
          <w:rFonts w:cs="Arial"/>
          <w:szCs w:val="18"/>
        </w:rPr>
        <w:t xml:space="preserve"> </w:t>
      </w:r>
      <w:r w:rsidR="00C35472">
        <w:rPr>
          <w:rFonts w:cs="Arial"/>
          <w:szCs w:val="18"/>
        </w:rPr>
        <w:t xml:space="preserve"> </w:t>
      </w:r>
    </w:p>
    <w:p w14:paraId="0111242E" w14:textId="574927FF" w:rsidR="0067017D" w:rsidRDefault="00775EE0" w:rsidP="00037460">
      <w:pPr>
        <w:pStyle w:val="Header"/>
        <w:spacing w:after="120"/>
        <w:jc w:val="both"/>
        <w:rPr>
          <w:rFonts w:cs="Arial"/>
          <w:szCs w:val="18"/>
        </w:rPr>
      </w:pPr>
      <w:proofErr w:type="gramStart"/>
      <w:r>
        <w:rPr>
          <w:rFonts w:cs="Arial"/>
          <w:szCs w:val="18"/>
        </w:rPr>
        <w:t>In order to</w:t>
      </w:r>
      <w:proofErr w:type="gramEnd"/>
      <w:r>
        <w:rPr>
          <w:rFonts w:cs="Arial"/>
          <w:szCs w:val="18"/>
        </w:rPr>
        <w:t xml:space="preserve"> determine this, we used a spreadsheet to </w:t>
      </w:r>
      <w:r w:rsidR="00C34469">
        <w:rPr>
          <w:rFonts w:cs="Arial"/>
          <w:szCs w:val="18"/>
        </w:rPr>
        <w:t xml:space="preserve">calculate </w:t>
      </w:r>
      <w:r w:rsidR="00E56DE9">
        <w:rPr>
          <w:rFonts w:cs="Arial"/>
          <w:szCs w:val="18"/>
        </w:rPr>
        <w:t xml:space="preserve">all of the possible offsets </w:t>
      </w:r>
      <w:r w:rsidR="0067017D">
        <w:rPr>
          <w:rFonts w:cs="Arial"/>
          <w:szCs w:val="18"/>
        </w:rPr>
        <w:t xml:space="preserve">required. </w:t>
      </w:r>
      <w:r w:rsidR="001B7EDC">
        <w:rPr>
          <w:rFonts w:cs="Arial"/>
          <w:szCs w:val="18"/>
        </w:rPr>
        <w:t xml:space="preserve">We started with an initial Fc on the 100 kHz raster. Then calculated what raster would be needed to support any </w:t>
      </w:r>
      <w:r w:rsidR="00633206">
        <w:rPr>
          <w:rFonts w:cs="Arial"/>
          <w:szCs w:val="18"/>
        </w:rPr>
        <w:t>centre</w:t>
      </w:r>
      <w:r w:rsidR="001B7EDC">
        <w:rPr>
          <w:rFonts w:cs="Arial"/>
          <w:szCs w:val="18"/>
        </w:rPr>
        <w:t xml:space="preserve"> frequency that is offset by 90 kHz to account for the even/odd PRB issue, and then added multiples of 180 kHz, to keep the PRBs aligned. </w:t>
      </w:r>
      <w:proofErr w:type="gramStart"/>
      <w:r w:rsidR="001B7EDC">
        <w:rPr>
          <w:rFonts w:cs="Arial"/>
          <w:szCs w:val="18"/>
        </w:rPr>
        <w:t>It can be seen that in</w:t>
      </w:r>
      <w:proofErr w:type="gramEnd"/>
      <w:r w:rsidR="001B7EDC">
        <w:rPr>
          <w:rFonts w:cs="Arial"/>
          <w:szCs w:val="18"/>
        </w:rPr>
        <w:t xml:space="preserve"> addition to the 100 kHz raster, </w:t>
      </w:r>
      <w:r w:rsidR="00480775">
        <w:rPr>
          <w:rFonts w:cs="Arial"/>
          <w:szCs w:val="18"/>
        </w:rPr>
        <w:t xml:space="preserve">a raster of odd increments of 10 kHz (10, 30, 50, 70, 90 kHz) would be needed. </w:t>
      </w:r>
    </w:p>
    <w:tbl>
      <w:tblPr>
        <w:tblW w:w="2880" w:type="dxa"/>
        <w:tblLook w:val="04A0" w:firstRow="1" w:lastRow="0" w:firstColumn="1" w:lastColumn="0" w:noHBand="0" w:noVBand="1"/>
      </w:tblPr>
      <w:tblGrid>
        <w:gridCol w:w="960"/>
        <w:gridCol w:w="960"/>
        <w:gridCol w:w="960"/>
      </w:tblGrid>
      <w:tr w:rsidR="00DB0FB6" w:rsidRPr="00DB0FB6" w14:paraId="2DDBD65B" w14:textId="77777777" w:rsidTr="00DB0FB6">
        <w:trPr>
          <w:trHeight w:val="29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795FAF5F" w14:textId="77777777" w:rsidR="00DB0FB6" w:rsidRPr="00DB0FB6" w:rsidRDefault="00DB0FB6" w:rsidP="00DB0FB6">
            <w:pPr>
              <w:spacing w:after="0"/>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Initial Fc</w:t>
            </w:r>
          </w:p>
        </w:tc>
        <w:tc>
          <w:tcPr>
            <w:tcW w:w="960" w:type="dxa"/>
            <w:tcBorders>
              <w:top w:val="single" w:sz="4" w:space="0" w:color="auto"/>
              <w:left w:val="nil"/>
              <w:bottom w:val="single" w:sz="4" w:space="0" w:color="auto"/>
              <w:right w:val="nil"/>
            </w:tcBorders>
            <w:shd w:val="clear" w:color="auto" w:fill="auto"/>
            <w:noWrap/>
            <w:vAlign w:val="bottom"/>
            <w:hideMark/>
          </w:tcPr>
          <w:p w14:paraId="66D7B9D5"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0116FD" w14:textId="77777777" w:rsidR="00DB0FB6" w:rsidRPr="00DB0FB6" w:rsidRDefault="00DB0FB6" w:rsidP="00DB0FB6">
            <w:pPr>
              <w:spacing w:after="0"/>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 </w:t>
            </w:r>
          </w:p>
        </w:tc>
      </w:tr>
      <w:tr w:rsidR="00DB0FB6" w:rsidRPr="00DB0FB6" w14:paraId="3911B754"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BB3101" w14:textId="77777777" w:rsidR="00DB0FB6" w:rsidRPr="00DB0FB6" w:rsidRDefault="00DB0FB6" w:rsidP="00DB0FB6">
            <w:pPr>
              <w:spacing w:after="0"/>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offset</w:t>
            </w:r>
          </w:p>
        </w:tc>
        <w:tc>
          <w:tcPr>
            <w:tcW w:w="960" w:type="dxa"/>
            <w:tcBorders>
              <w:top w:val="nil"/>
              <w:left w:val="nil"/>
              <w:bottom w:val="single" w:sz="4" w:space="0" w:color="auto"/>
              <w:right w:val="single" w:sz="4" w:space="0" w:color="auto"/>
            </w:tcBorders>
            <w:shd w:val="clear" w:color="auto" w:fill="auto"/>
            <w:noWrap/>
            <w:vAlign w:val="bottom"/>
            <w:hideMark/>
          </w:tcPr>
          <w:p w14:paraId="5953EC4C" w14:textId="77777777" w:rsidR="00DB0FB6" w:rsidRPr="00DB0FB6" w:rsidRDefault="00DB0FB6" w:rsidP="00DB0FB6">
            <w:pPr>
              <w:spacing w:after="0"/>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Plus</w:t>
            </w:r>
          </w:p>
        </w:tc>
        <w:tc>
          <w:tcPr>
            <w:tcW w:w="960" w:type="dxa"/>
            <w:tcBorders>
              <w:top w:val="nil"/>
              <w:left w:val="nil"/>
              <w:bottom w:val="single" w:sz="4" w:space="0" w:color="auto"/>
              <w:right w:val="single" w:sz="4" w:space="0" w:color="auto"/>
            </w:tcBorders>
            <w:shd w:val="clear" w:color="auto" w:fill="auto"/>
            <w:noWrap/>
            <w:vAlign w:val="bottom"/>
            <w:hideMark/>
          </w:tcPr>
          <w:p w14:paraId="039CFFE5" w14:textId="77777777" w:rsidR="00DB0FB6" w:rsidRPr="00DB0FB6" w:rsidRDefault="00DB0FB6" w:rsidP="00DB0FB6">
            <w:pPr>
              <w:spacing w:after="0"/>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Minus</w:t>
            </w:r>
          </w:p>
        </w:tc>
      </w:tr>
      <w:tr w:rsidR="00DB0FB6" w:rsidRPr="00DB0FB6" w14:paraId="0E69922B"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B2E1C3"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248BE449"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700090</w:t>
            </w:r>
          </w:p>
        </w:tc>
        <w:tc>
          <w:tcPr>
            <w:tcW w:w="960" w:type="dxa"/>
            <w:tcBorders>
              <w:top w:val="nil"/>
              <w:left w:val="nil"/>
              <w:bottom w:val="single" w:sz="4" w:space="0" w:color="auto"/>
              <w:right w:val="single" w:sz="4" w:space="0" w:color="auto"/>
            </w:tcBorders>
            <w:shd w:val="clear" w:color="auto" w:fill="auto"/>
            <w:noWrap/>
            <w:vAlign w:val="bottom"/>
            <w:hideMark/>
          </w:tcPr>
          <w:p w14:paraId="25C19478"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699910</w:t>
            </w:r>
          </w:p>
        </w:tc>
      </w:tr>
      <w:tr w:rsidR="00DB0FB6" w:rsidRPr="00DB0FB6" w14:paraId="2BB4B788"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19358B"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270</w:t>
            </w:r>
          </w:p>
        </w:tc>
        <w:tc>
          <w:tcPr>
            <w:tcW w:w="960" w:type="dxa"/>
            <w:tcBorders>
              <w:top w:val="nil"/>
              <w:left w:val="nil"/>
              <w:bottom w:val="single" w:sz="4" w:space="0" w:color="auto"/>
              <w:right w:val="single" w:sz="4" w:space="0" w:color="auto"/>
            </w:tcBorders>
            <w:shd w:val="clear" w:color="auto" w:fill="auto"/>
            <w:noWrap/>
            <w:vAlign w:val="bottom"/>
            <w:hideMark/>
          </w:tcPr>
          <w:p w14:paraId="7927D8A1"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700270</w:t>
            </w:r>
          </w:p>
        </w:tc>
        <w:tc>
          <w:tcPr>
            <w:tcW w:w="960" w:type="dxa"/>
            <w:tcBorders>
              <w:top w:val="nil"/>
              <w:left w:val="nil"/>
              <w:bottom w:val="single" w:sz="4" w:space="0" w:color="auto"/>
              <w:right w:val="single" w:sz="4" w:space="0" w:color="auto"/>
            </w:tcBorders>
            <w:shd w:val="clear" w:color="auto" w:fill="auto"/>
            <w:noWrap/>
            <w:vAlign w:val="bottom"/>
            <w:hideMark/>
          </w:tcPr>
          <w:p w14:paraId="08AE8F1B"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699730</w:t>
            </w:r>
          </w:p>
        </w:tc>
      </w:tr>
      <w:tr w:rsidR="00DB0FB6" w:rsidRPr="00DB0FB6" w14:paraId="18301F21"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F1A323"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270C618A"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700450</w:t>
            </w:r>
          </w:p>
        </w:tc>
        <w:tc>
          <w:tcPr>
            <w:tcW w:w="960" w:type="dxa"/>
            <w:tcBorders>
              <w:top w:val="nil"/>
              <w:left w:val="nil"/>
              <w:bottom w:val="single" w:sz="4" w:space="0" w:color="auto"/>
              <w:right w:val="single" w:sz="4" w:space="0" w:color="auto"/>
            </w:tcBorders>
            <w:shd w:val="clear" w:color="auto" w:fill="auto"/>
            <w:noWrap/>
            <w:vAlign w:val="bottom"/>
            <w:hideMark/>
          </w:tcPr>
          <w:p w14:paraId="2106AD39"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699550</w:t>
            </w:r>
          </w:p>
        </w:tc>
      </w:tr>
      <w:tr w:rsidR="00DB0FB6" w:rsidRPr="00DB0FB6" w14:paraId="5CE4522E"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26EA0B"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630</w:t>
            </w:r>
          </w:p>
        </w:tc>
        <w:tc>
          <w:tcPr>
            <w:tcW w:w="960" w:type="dxa"/>
            <w:tcBorders>
              <w:top w:val="nil"/>
              <w:left w:val="nil"/>
              <w:bottom w:val="single" w:sz="4" w:space="0" w:color="auto"/>
              <w:right w:val="single" w:sz="4" w:space="0" w:color="auto"/>
            </w:tcBorders>
            <w:shd w:val="clear" w:color="auto" w:fill="auto"/>
            <w:noWrap/>
            <w:vAlign w:val="bottom"/>
            <w:hideMark/>
          </w:tcPr>
          <w:p w14:paraId="34ED4C30"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700630</w:t>
            </w:r>
          </w:p>
        </w:tc>
        <w:tc>
          <w:tcPr>
            <w:tcW w:w="960" w:type="dxa"/>
            <w:tcBorders>
              <w:top w:val="nil"/>
              <w:left w:val="nil"/>
              <w:bottom w:val="single" w:sz="4" w:space="0" w:color="auto"/>
              <w:right w:val="single" w:sz="4" w:space="0" w:color="auto"/>
            </w:tcBorders>
            <w:shd w:val="clear" w:color="auto" w:fill="auto"/>
            <w:noWrap/>
            <w:vAlign w:val="bottom"/>
            <w:hideMark/>
          </w:tcPr>
          <w:p w14:paraId="0E909D04"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699370</w:t>
            </w:r>
          </w:p>
        </w:tc>
      </w:tr>
      <w:tr w:rsidR="00DB0FB6" w:rsidRPr="00DB0FB6" w14:paraId="0EA7278E"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31A399"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810</w:t>
            </w:r>
          </w:p>
        </w:tc>
        <w:tc>
          <w:tcPr>
            <w:tcW w:w="960" w:type="dxa"/>
            <w:tcBorders>
              <w:top w:val="nil"/>
              <w:left w:val="nil"/>
              <w:bottom w:val="single" w:sz="4" w:space="0" w:color="auto"/>
              <w:right w:val="single" w:sz="4" w:space="0" w:color="auto"/>
            </w:tcBorders>
            <w:shd w:val="clear" w:color="auto" w:fill="auto"/>
            <w:noWrap/>
            <w:vAlign w:val="bottom"/>
            <w:hideMark/>
          </w:tcPr>
          <w:p w14:paraId="115E0C36"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700810</w:t>
            </w:r>
          </w:p>
        </w:tc>
        <w:tc>
          <w:tcPr>
            <w:tcW w:w="960" w:type="dxa"/>
            <w:tcBorders>
              <w:top w:val="nil"/>
              <w:left w:val="nil"/>
              <w:bottom w:val="single" w:sz="4" w:space="0" w:color="auto"/>
              <w:right w:val="single" w:sz="4" w:space="0" w:color="auto"/>
            </w:tcBorders>
            <w:shd w:val="clear" w:color="auto" w:fill="auto"/>
            <w:noWrap/>
            <w:vAlign w:val="bottom"/>
            <w:hideMark/>
          </w:tcPr>
          <w:p w14:paraId="60072F1C"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699190</w:t>
            </w:r>
          </w:p>
        </w:tc>
      </w:tr>
      <w:tr w:rsidR="00DB0FB6" w:rsidRPr="00DB0FB6" w14:paraId="71BEBD36" w14:textId="77777777" w:rsidTr="00DB0FB6">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A53905"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990</w:t>
            </w:r>
          </w:p>
        </w:tc>
        <w:tc>
          <w:tcPr>
            <w:tcW w:w="960" w:type="dxa"/>
            <w:tcBorders>
              <w:top w:val="nil"/>
              <w:left w:val="nil"/>
              <w:bottom w:val="single" w:sz="4" w:space="0" w:color="auto"/>
              <w:right w:val="single" w:sz="4" w:space="0" w:color="auto"/>
            </w:tcBorders>
            <w:shd w:val="clear" w:color="auto" w:fill="auto"/>
            <w:noWrap/>
            <w:vAlign w:val="bottom"/>
            <w:hideMark/>
          </w:tcPr>
          <w:p w14:paraId="068944C5"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700990</w:t>
            </w:r>
          </w:p>
        </w:tc>
        <w:tc>
          <w:tcPr>
            <w:tcW w:w="960" w:type="dxa"/>
            <w:tcBorders>
              <w:top w:val="nil"/>
              <w:left w:val="nil"/>
              <w:bottom w:val="single" w:sz="4" w:space="0" w:color="auto"/>
              <w:right w:val="single" w:sz="4" w:space="0" w:color="auto"/>
            </w:tcBorders>
            <w:shd w:val="clear" w:color="auto" w:fill="auto"/>
            <w:noWrap/>
            <w:vAlign w:val="bottom"/>
            <w:hideMark/>
          </w:tcPr>
          <w:p w14:paraId="5B1FE5C6" w14:textId="77777777" w:rsidR="00DB0FB6" w:rsidRPr="00DB0FB6" w:rsidRDefault="00DB0FB6" w:rsidP="00DB0FB6">
            <w:pPr>
              <w:spacing w:after="0"/>
              <w:jc w:val="right"/>
              <w:rPr>
                <w:rFonts w:ascii="Calibri" w:eastAsia="Times New Roman" w:hAnsi="Calibri" w:cs="Calibri"/>
                <w:color w:val="000000"/>
                <w:sz w:val="22"/>
                <w:szCs w:val="22"/>
                <w:lang w:val="en-US"/>
              </w:rPr>
            </w:pPr>
            <w:r w:rsidRPr="00DB0FB6">
              <w:rPr>
                <w:rFonts w:ascii="Calibri" w:eastAsia="Times New Roman" w:hAnsi="Calibri" w:cs="Calibri"/>
                <w:color w:val="000000"/>
                <w:sz w:val="22"/>
                <w:szCs w:val="22"/>
                <w:lang w:val="en-US"/>
              </w:rPr>
              <w:t>699010</w:t>
            </w:r>
          </w:p>
        </w:tc>
      </w:tr>
    </w:tbl>
    <w:p w14:paraId="75E5C3AD" w14:textId="7C76410B" w:rsidR="008F3897" w:rsidRDefault="008F3897" w:rsidP="00037460">
      <w:pPr>
        <w:pStyle w:val="Header"/>
        <w:spacing w:after="120"/>
        <w:jc w:val="both"/>
        <w:rPr>
          <w:rFonts w:cs="Arial"/>
          <w:szCs w:val="18"/>
        </w:rPr>
      </w:pPr>
    </w:p>
    <w:p w14:paraId="5FAA2CDE" w14:textId="33E4CD64" w:rsidR="00622696" w:rsidRDefault="00B02206" w:rsidP="00037460">
      <w:pPr>
        <w:pStyle w:val="Header"/>
        <w:spacing w:after="120"/>
        <w:jc w:val="both"/>
        <w:rPr>
          <w:rFonts w:cs="Arial"/>
          <w:szCs w:val="18"/>
        </w:rPr>
      </w:pPr>
      <w:r>
        <w:rPr>
          <w:rFonts w:cs="Arial"/>
          <w:szCs w:val="18"/>
        </w:rPr>
        <w:t>T</w:t>
      </w:r>
      <w:r w:rsidR="00622696">
        <w:rPr>
          <w:rFonts w:cs="Arial"/>
          <w:szCs w:val="18"/>
        </w:rPr>
        <w:t xml:space="preserve">o allow maximum flexibility, </w:t>
      </w:r>
      <w:r w:rsidR="00FC3026">
        <w:rPr>
          <w:rFonts w:cs="Arial"/>
          <w:szCs w:val="18"/>
        </w:rPr>
        <w:t xml:space="preserve">it would also be </w:t>
      </w:r>
      <w:r w:rsidR="00C3207C">
        <w:rPr>
          <w:rFonts w:cs="Arial"/>
          <w:szCs w:val="18"/>
        </w:rPr>
        <w:t xml:space="preserve">useful </w:t>
      </w:r>
      <w:r w:rsidR="00804AA5">
        <w:rPr>
          <w:rFonts w:cs="Arial"/>
          <w:szCs w:val="18"/>
        </w:rPr>
        <w:t xml:space="preserve">to be able to locate </w:t>
      </w:r>
      <w:r w:rsidR="007F2BC1">
        <w:rPr>
          <w:rFonts w:cs="Arial"/>
          <w:szCs w:val="18"/>
        </w:rPr>
        <w:t xml:space="preserve">the </w:t>
      </w:r>
      <w:r w:rsidR="00633206">
        <w:rPr>
          <w:rFonts w:cs="Arial"/>
          <w:szCs w:val="18"/>
        </w:rPr>
        <w:t>centre</w:t>
      </w:r>
      <w:r w:rsidR="007F2BC1">
        <w:rPr>
          <w:rFonts w:cs="Arial"/>
          <w:szCs w:val="18"/>
        </w:rPr>
        <w:t xml:space="preserve"> of </w:t>
      </w:r>
      <w:r w:rsidR="00804AA5">
        <w:rPr>
          <w:rFonts w:cs="Arial"/>
          <w:szCs w:val="18"/>
        </w:rPr>
        <w:t xml:space="preserve">another channel bandwidth an integer multiple of PRBs </w:t>
      </w:r>
      <w:r w:rsidR="007F2BC1">
        <w:rPr>
          <w:rFonts w:cs="Arial"/>
          <w:szCs w:val="18"/>
        </w:rPr>
        <w:t xml:space="preserve">from on another if both either have an even number of PRBs or both have an odd number of PRBs. </w:t>
      </w:r>
      <w:r w:rsidR="00F645EB">
        <w:rPr>
          <w:rFonts w:cs="Arial"/>
          <w:szCs w:val="18"/>
        </w:rPr>
        <w:t>This table calculates that scenario:</w:t>
      </w:r>
    </w:p>
    <w:tbl>
      <w:tblPr>
        <w:tblW w:w="2880" w:type="dxa"/>
        <w:tblLook w:val="04A0" w:firstRow="1" w:lastRow="0" w:firstColumn="1" w:lastColumn="0" w:noHBand="0" w:noVBand="1"/>
      </w:tblPr>
      <w:tblGrid>
        <w:gridCol w:w="960"/>
        <w:gridCol w:w="960"/>
        <w:gridCol w:w="960"/>
      </w:tblGrid>
      <w:tr w:rsidR="00F645EB" w:rsidRPr="00F645EB" w14:paraId="5598D4D7" w14:textId="77777777" w:rsidTr="00F645EB">
        <w:trPr>
          <w:trHeight w:val="29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40B73FCB" w14:textId="77777777" w:rsidR="00F645EB" w:rsidRPr="00F645EB" w:rsidRDefault="00F645EB" w:rsidP="00F645EB">
            <w:pPr>
              <w:spacing w:after="0"/>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Initial Fc</w:t>
            </w:r>
          </w:p>
        </w:tc>
        <w:tc>
          <w:tcPr>
            <w:tcW w:w="960" w:type="dxa"/>
            <w:tcBorders>
              <w:top w:val="single" w:sz="4" w:space="0" w:color="auto"/>
              <w:left w:val="nil"/>
              <w:bottom w:val="single" w:sz="4" w:space="0" w:color="auto"/>
              <w:right w:val="nil"/>
            </w:tcBorders>
            <w:shd w:val="clear" w:color="auto" w:fill="auto"/>
            <w:noWrap/>
            <w:vAlign w:val="bottom"/>
            <w:hideMark/>
          </w:tcPr>
          <w:p w14:paraId="511730AD"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B34633" w14:textId="77777777" w:rsidR="00F645EB" w:rsidRPr="00F645EB" w:rsidRDefault="00F645EB" w:rsidP="00F645EB">
            <w:pPr>
              <w:spacing w:after="0"/>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 </w:t>
            </w:r>
          </w:p>
        </w:tc>
      </w:tr>
      <w:tr w:rsidR="00F645EB" w:rsidRPr="00F645EB" w14:paraId="312FEC03"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2A0C6E" w14:textId="77777777" w:rsidR="00F645EB" w:rsidRPr="00F645EB" w:rsidRDefault="00F645EB" w:rsidP="00F645EB">
            <w:pPr>
              <w:spacing w:after="0"/>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offset</w:t>
            </w:r>
          </w:p>
        </w:tc>
        <w:tc>
          <w:tcPr>
            <w:tcW w:w="960" w:type="dxa"/>
            <w:tcBorders>
              <w:top w:val="nil"/>
              <w:left w:val="nil"/>
              <w:bottom w:val="single" w:sz="4" w:space="0" w:color="auto"/>
              <w:right w:val="single" w:sz="4" w:space="0" w:color="auto"/>
            </w:tcBorders>
            <w:shd w:val="clear" w:color="auto" w:fill="auto"/>
            <w:noWrap/>
            <w:vAlign w:val="bottom"/>
            <w:hideMark/>
          </w:tcPr>
          <w:p w14:paraId="5F2BBE03" w14:textId="77777777" w:rsidR="00F645EB" w:rsidRPr="00F645EB" w:rsidRDefault="00F645EB" w:rsidP="00F645EB">
            <w:pPr>
              <w:spacing w:after="0"/>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Plus</w:t>
            </w:r>
          </w:p>
        </w:tc>
        <w:tc>
          <w:tcPr>
            <w:tcW w:w="960" w:type="dxa"/>
            <w:tcBorders>
              <w:top w:val="nil"/>
              <w:left w:val="nil"/>
              <w:bottom w:val="single" w:sz="4" w:space="0" w:color="auto"/>
              <w:right w:val="single" w:sz="4" w:space="0" w:color="auto"/>
            </w:tcBorders>
            <w:shd w:val="clear" w:color="auto" w:fill="auto"/>
            <w:noWrap/>
            <w:vAlign w:val="bottom"/>
            <w:hideMark/>
          </w:tcPr>
          <w:p w14:paraId="2C256211" w14:textId="77777777" w:rsidR="00F645EB" w:rsidRPr="00F645EB" w:rsidRDefault="00F645EB" w:rsidP="00F645EB">
            <w:pPr>
              <w:spacing w:after="0"/>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Minus</w:t>
            </w:r>
          </w:p>
        </w:tc>
      </w:tr>
      <w:tr w:rsidR="00F645EB" w:rsidRPr="00F645EB" w14:paraId="11454E85"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7DEDA8"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180</w:t>
            </w:r>
          </w:p>
        </w:tc>
        <w:tc>
          <w:tcPr>
            <w:tcW w:w="960" w:type="dxa"/>
            <w:tcBorders>
              <w:top w:val="nil"/>
              <w:left w:val="nil"/>
              <w:bottom w:val="single" w:sz="4" w:space="0" w:color="auto"/>
              <w:right w:val="single" w:sz="4" w:space="0" w:color="auto"/>
            </w:tcBorders>
            <w:shd w:val="clear" w:color="auto" w:fill="auto"/>
            <w:noWrap/>
            <w:vAlign w:val="bottom"/>
            <w:hideMark/>
          </w:tcPr>
          <w:p w14:paraId="78131334"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700180</w:t>
            </w:r>
          </w:p>
        </w:tc>
        <w:tc>
          <w:tcPr>
            <w:tcW w:w="960" w:type="dxa"/>
            <w:tcBorders>
              <w:top w:val="nil"/>
              <w:left w:val="nil"/>
              <w:bottom w:val="single" w:sz="4" w:space="0" w:color="auto"/>
              <w:right w:val="single" w:sz="4" w:space="0" w:color="auto"/>
            </w:tcBorders>
            <w:shd w:val="clear" w:color="auto" w:fill="auto"/>
            <w:noWrap/>
            <w:vAlign w:val="bottom"/>
            <w:hideMark/>
          </w:tcPr>
          <w:p w14:paraId="0ED4B58B"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699820</w:t>
            </w:r>
          </w:p>
        </w:tc>
      </w:tr>
      <w:tr w:rsidR="00F645EB" w:rsidRPr="00F645EB" w14:paraId="785F5249"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E2008F"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360</w:t>
            </w:r>
          </w:p>
        </w:tc>
        <w:tc>
          <w:tcPr>
            <w:tcW w:w="960" w:type="dxa"/>
            <w:tcBorders>
              <w:top w:val="nil"/>
              <w:left w:val="nil"/>
              <w:bottom w:val="single" w:sz="4" w:space="0" w:color="auto"/>
              <w:right w:val="single" w:sz="4" w:space="0" w:color="auto"/>
            </w:tcBorders>
            <w:shd w:val="clear" w:color="auto" w:fill="auto"/>
            <w:noWrap/>
            <w:vAlign w:val="bottom"/>
            <w:hideMark/>
          </w:tcPr>
          <w:p w14:paraId="3B3C494A"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700360</w:t>
            </w:r>
          </w:p>
        </w:tc>
        <w:tc>
          <w:tcPr>
            <w:tcW w:w="960" w:type="dxa"/>
            <w:tcBorders>
              <w:top w:val="nil"/>
              <w:left w:val="nil"/>
              <w:bottom w:val="single" w:sz="4" w:space="0" w:color="auto"/>
              <w:right w:val="single" w:sz="4" w:space="0" w:color="auto"/>
            </w:tcBorders>
            <w:shd w:val="clear" w:color="auto" w:fill="auto"/>
            <w:noWrap/>
            <w:vAlign w:val="bottom"/>
            <w:hideMark/>
          </w:tcPr>
          <w:p w14:paraId="12D45F79"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699640</w:t>
            </w:r>
          </w:p>
        </w:tc>
      </w:tr>
      <w:tr w:rsidR="00F645EB" w:rsidRPr="00F645EB" w14:paraId="509E0DEE"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E4B699"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103E03FF"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700540</w:t>
            </w:r>
          </w:p>
        </w:tc>
        <w:tc>
          <w:tcPr>
            <w:tcW w:w="960" w:type="dxa"/>
            <w:tcBorders>
              <w:top w:val="nil"/>
              <w:left w:val="nil"/>
              <w:bottom w:val="single" w:sz="4" w:space="0" w:color="auto"/>
              <w:right w:val="single" w:sz="4" w:space="0" w:color="auto"/>
            </w:tcBorders>
            <w:shd w:val="clear" w:color="auto" w:fill="auto"/>
            <w:noWrap/>
            <w:vAlign w:val="bottom"/>
            <w:hideMark/>
          </w:tcPr>
          <w:p w14:paraId="362BFD38"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699460</w:t>
            </w:r>
          </w:p>
        </w:tc>
      </w:tr>
      <w:tr w:rsidR="00F645EB" w:rsidRPr="00F645EB" w14:paraId="3EDAB1B8"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895354"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720</w:t>
            </w:r>
          </w:p>
        </w:tc>
        <w:tc>
          <w:tcPr>
            <w:tcW w:w="960" w:type="dxa"/>
            <w:tcBorders>
              <w:top w:val="nil"/>
              <w:left w:val="nil"/>
              <w:bottom w:val="single" w:sz="4" w:space="0" w:color="auto"/>
              <w:right w:val="single" w:sz="4" w:space="0" w:color="auto"/>
            </w:tcBorders>
            <w:shd w:val="clear" w:color="auto" w:fill="auto"/>
            <w:noWrap/>
            <w:vAlign w:val="bottom"/>
            <w:hideMark/>
          </w:tcPr>
          <w:p w14:paraId="614E9E9F"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700720</w:t>
            </w:r>
          </w:p>
        </w:tc>
        <w:tc>
          <w:tcPr>
            <w:tcW w:w="960" w:type="dxa"/>
            <w:tcBorders>
              <w:top w:val="nil"/>
              <w:left w:val="nil"/>
              <w:bottom w:val="single" w:sz="4" w:space="0" w:color="auto"/>
              <w:right w:val="single" w:sz="4" w:space="0" w:color="auto"/>
            </w:tcBorders>
            <w:shd w:val="clear" w:color="auto" w:fill="auto"/>
            <w:noWrap/>
            <w:vAlign w:val="bottom"/>
            <w:hideMark/>
          </w:tcPr>
          <w:p w14:paraId="20282330"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699280</w:t>
            </w:r>
          </w:p>
        </w:tc>
      </w:tr>
      <w:tr w:rsidR="00F645EB" w:rsidRPr="00F645EB" w14:paraId="509D8F1D"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E0AC0B"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900</w:t>
            </w:r>
          </w:p>
        </w:tc>
        <w:tc>
          <w:tcPr>
            <w:tcW w:w="960" w:type="dxa"/>
            <w:tcBorders>
              <w:top w:val="nil"/>
              <w:left w:val="nil"/>
              <w:bottom w:val="single" w:sz="4" w:space="0" w:color="auto"/>
              <w:right w:val="single" w:sz="4" w:space="0" w:color="auto"/>
            </w:tcBorders>
            <w:shd w:val="clear" w:color="auto" w:fill="auto"/>
            <w:noWrap/>
            <w:vAlign w:val="bottom"/>
            <w:hideMark/>
          </w:tcPr>
          <w:p w14:paraId="543517C8"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700900</w:t>
            </w:r>
          </w:p>
        </w:tc>
        <w:tc>
          <w:tcPr>
            <w:tcW w:w="960" w:type="dxa"/>
            <w:tcBorders>
              <w:top w:val="nil"/>
              <w:left w:val="nil"/>
              <w:bottom w:val="single" w:sz="4" w:space="0" w:color="auto"/>
              <w:right w:val="single" w:sz="4" w:space="0" w:color="auto"/>
            </w:tcBorders>
            <w:shd w:val="clear" w:color="auto" w:fill="auto"/>
            <w:noWrap/>
            <w:vAlign w:val="bottom"/>
            <w:hideMark/>
          </w:tcPr>
          <w:p w14:paraId="13DE422E"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699100</w:t>
            </w:r>
          </w:p>
        </w:tc>
      </w:tr>
      <w:tr w:rsidR="00F645EB" w:rsidRPr="00F645EB" w14:paraId="250779C2" w14:textId="77777777" w:rsidTr="00F645EB">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883269"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1080</w:t>
            </w:r>
          </w:p>
        </w:tc>
        <w:tc>
          <w:tcPr>
            <w:tcW w:w="960" w:type="dxa"/>
            <w:tcBorders>
              <w:top w:val="nil"/>
              <w:left w:val="nil"/>
              <w:bottom w:val="single" w:sz="4" w:space="0" w:color="auto"/>
              <w:right w:val="single" w:sz="4" w:space="0" w:color="auto"/>
            </w:tcBorders>
            <w:shd w:val="clear" w:color="auto" w:fill="auto"/>
            <w:noWrap/>
            <w:vAlign w:val="bottom"/>
            <w:hideMark/>
          </w:tcPr>
          <w:p w14:paraId="4F02CF0B"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701080</w:t>
            </w:r>
          </w:p>
        </w:tc>
        <w:tc>
          <w:tcPr>
            <w:tcW w:w="960" w:type="dxa"/>
            <w:tcBorders>
              <w:top w:val="nil"/>
              <w:left w:val="nil"/>
              <w:bottom w:val="single" w:sz="4" w:space="0" w:color="auto"/>
              <w:right w:val="single" w:sz="4" w:space="0" w:color="auto"/>
            </w:tcBorders>
            <w:shd w:val="clear" w:color="auto" w:fill="auto"/>
            <w:noWrap/>
            <w:vAlign w:val="bottom"/>
            <w:hideMark/>
          </w:tcPr>
          <w:p w14:paraId="39CDBE3A" w14:textId="77777777" w:rsidR="00F645EB" w:rsidRPr="00F645EB" w:rsidRDefault="00F645EB" w:rsidP="00F645EB">
            <w:pPr>
              <w:spacing w:after="0"/>
              <w:jc w:val="right"/>
              <w:rPr>
                <w:rFonts w:ascii="Calibri" w:eastAsia="Times New Roman" w:hAnsi="Calibri" w:cs="Calibri"/>
                <w:color w:val="000000"/>
                <w:sz w:val="22"/>
                <w:szCs w:val="22"/>
                <w:lang w:val="en-US"/>
              </w:rPr>
            </w:pPr>
            <w:r w:rsidRPr="00F645EB">
              <w:rPr>
                <w:rFonts w:ascii="Calibri" w:eastAsia="Times New Roman" w:hAnsi="Calibri" w:cs="Calibri"/>
                <w:color w:val="000000"/>
                <w:sz w:val="22"/>
                <w:szCs w:val="22"/>
                <w:lang w:val="en-US"/>
              </w:rPr>
              <w:t>698920</w:t>
            </w:r>
          </w:p>
        </w:tc>
      </w:tr>
    </w:tbl>
    <w:p w14:paraId="221A9387" w14:textId="211E69A3" w:rsidR="00F645EB" w:rsidRDefault="00F645EB" w:rsidP="00037460">
      <w:pPr>
        <w:pStyle w:val="Header"/>
        <w:spacing w:after="120"/>
        <w:jc w:val="both"/>
        <w:rPr>
          <w:rFonts w:cs="Arial"/>
          <w:szCs w:val="18"/>
        </w:rPr>
      </w:pPr>
    </w:p>
    <w:p w14:paraId="26C74B16" w14:textId="7F93C60F" w:rsidR="00660703" w:rsidRDefault="00660703" w:rsidP="00037460">
      <w:pPr>
        <w:pStyle w:val="Header"/>
        <w:spacing w:after="120"/>
        <w:jc w:val="both"/>
        <w:rPr>
          <w:rFonts w:cs="Arial"/>
          <w:szCs w:val="18"/>
        </w:rPr>
      </w:pPr>
      <w:r>
        <w:rPr>
          <w:rFonts w:cs="Arial"/>
          <w:szCs w:val="18"/>
        </w:rPr>
        <w:t xml:space="preserve">As can be seen, if the both the channel bandwidths have an even number of PRBs or both have an odd number of PRBs, it </w:t>
      </w:r>
      <w:r w:rsidR="00382CB6">
        <w:rPr>
          <w:rFonts w:cs="Arial"/>
          <w:szCs w:val="18"/>
        </w:rPr>
        <w:t xml:space="preserve">is possible to have any </w:t>
      </w:r>
      <w:r w:rsidR="005E432F">
        <w:rPr>
          <w:rFonts w:cs="Arial"/>
          <w:szCs w:val="18"/>
        </w:rPr>
        <w:t>offset of 180 kHz if th</w:t>
      </w:r>
      <w:r w:rsidR="00B0663D">
        <w:rPr>
          <w:rFonts w:cs="Arial"/>
          <w:szCs w:val="18"/>
        </w:rPr>
        <w:t>e</w:t>
      </w:r>
      <w:r w:rsidR="005E432F">
        <w:rPr>
          <w:rFonts w:cs="Arial"/>
          <w:szCs w:val="18"/>
        </w:rPr>
        <w:t xml:space="preserve"> raster was multiples of </w:t>
      </w:r>
      <w:r w:rsidR="00B0663D">
        <w:rPr>
          <w:rFonts w:cs="Arial"/>
          <w:szCs w:val="18"/>
        </w:rPr>
        <w:t>2</w:t>
      </w:r>
      <w:r w:rsidR="005E432F">
        <w:rPr>
          <w:rFonts w:cs="Arial"/>
          <w:szCs w:val="18"/>
        </w:rPr>
        <w:t xml:space="preserve">0 </w:t>
      </w:r>
      <w:proofErr w:type="spellStart"/>
      <w:r w:rsidR="005E432F">
        <w:rPr>
          <w:rFonts w:cs="Arial"/>
          <w:szCs w:val="18"/>
        </w:rPr>
        <w:t>MHz</w:t>
      </w:r>
      <w:r w:rsidR="00B0663D">
        <w:rPr>
          <w:rFonts w:cs="Arial"/>
          <w:szCs w:val="18"/>
        </w:rPr>
        <w:t>.</w:t>
      </w:r>
      <w:proofErr w:type="spellEnd"/>
    </w:p>
    <w:p w14:paraId="099B5ADD" w14:textId="697F3725" w:rsidR="008F3897" w:rsidRDefault="002D7F78" w:rsidP="00037460">
      <w:pPr>
        <w:pStyle w:val="Header"/>
        <w:spacing w:after="120"/>
        <w:jc w:val="both"/>
        <w:rPr>
          <w:rFonts w:cs="Arial"/>
          <w:szCs w:val="18"/>
        </w:rPr>
      </w:pPr>
      <w:r>
        <w:rPr>
          <w:rFonts w:cs="Arial"/>
          <w:szCs w:val="18"/>
        </w:rPr>
        <w:t>In addition to the sc</w:t>
      </w:r>
      <w:r w:rsidR="006F5314">
        <w:rPr>
          <w:rFonts w:cs="Arial"/>
          <w:szCs w:val="18"/>
        </w:rPr>
        <w:t xml:space="preserve">enarios with 15 kHz SCS, we considered </w:t>
      </w:r>
      <w:r w:rsidR="00F65650">
        <w:rPr>
          <w:rFonts w:cs="Arial"/>
          <w:szCs w:val="18"/>
        </w:rPr>
        <w:t xml:space="preserve">the same scenarios with </w:t>
      </w:r>
      <w:r w:rsidR="006D3A36">
        <w:rPr>
          <w:rFonts w:cs="Arial"/>
          <w:szCs w:val="18"/>
        </w:rPr>
        <w:t xml:space="preserve">the 30 kHz SCS. As can be seen, </w:t>
      </w:r>
      <w:r w:rsidR="001C0FB7">
        <w:rPr>
          <w:rFonts w:cs="Arial"/>
          <w:szCs w:val="18"/>
        </w:rPr>
        <w:t xml:space="preserve">a raster with even multiples of 20 kHz would suffice. </w:t>
      </w:r>
    </w:p>
    <w:tbl>
      <w:tblPr>
        <w:tblW w:w="2880" w:type="dxa"/>
        <w:tblLook w:val="04A0" w:firstRow="1" w:lastRow="0" w:firstColumn="1" w:lastColumn="0" w:noHBand="0" w:noVBand="1"/>
      </w:tblPr>
      <w:tblGrid>
        <w:gridCol w:w="960"/>
        <w:gridCol w:w="960"/>
        <w:gridCol w:w="960"/>
      </w:tblGrid>
      <w:tr w:rsidR="0083162C" w:rsidRPr="0083162C" w14:paraId="75E5BBFB" w14:textId="77777777" w:rsidTr="0083162C">
        <w:trPr>
          <w:trHeight w:val="29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159B1C13" w14:textId="77777777" w:rsidR="0083162C" w:rsidRPr="0083162C" w:rsidRDefault="0083162C" w:rsidP="0083162C">
            <w:pPr>
              <w:spacing w:after="0"/>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Initial Fc</w:t>
            </w:r>
          </w:p>
        </w:tc>
        <w:tc>
          <w:tcPr>
            <w:tcW w:w="960" w:type="dxa"/>
            <w:tcBorders>
              <w:top w:val="single" w:sz="4" w:space="0" w:color="auto"/>
              <w:left w:val="nil"/>
              <w:bottom w:val="single" w:sz="4" w:space="0" w:color="auto"/>
              <w:right w:val="nil"/>
            </w:tcBorders>
            <w:shd w:val="clear" w:color="auto" w:fill="auto"/>
            <w:noWrap/>
            <w:vAlign w:val="bottom"/>
            <w:hideMark/>
          </w:tcPr>
          <w:p w14:paraId="7A90D3E0"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1D2373" w14:textId="77777777" w:rsidR="0083162C" w:rsidRPr="0083162C" w:rsidRDefault="0083162C" w:rsidP="0083162C">
            <w:pPr>
              <w:spacing w:after="0"/>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 </w:t>
            </w:r>
          </w:p>
        </w:tc>
      </w:tr>
      <w:tr w:rsidR="0083162C" w:rsidRPr="0083162C" w14:paraId="498929C6"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6977C9" w14:textId="77777777" w:rsidR="0083162C" w:rsidRPr="0083162C" w:rsidRDefault="0083162C" w:rsidP="0083162C">
            <w:pPr>
              <w:spacing w:after="0"/>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offset</w:t>
            </w:r>
          </w:p>
        </w:tc>
        <w:tc>
          <w:tcPr>
            <w:tcW w:w="960" w:type="dxa"/>
            <w:tcBorders>
              <w:top w:val="nil"/>
              <w:left w:val="nil"/>
              <w:bottom w:val="single" w:sz="4" w:space="0" w:color="auto"/>
              <w:right w:val="single" w:sz="4" w:space="0" w:color="auto"/>
            </w:tcBorders>
            <w:shd w:val="clear" w:color="auto" w:fill="auto"/>
            <w:noWrap/>
            <w:vAlign w:val="bottom"/>
            <w:hideMark/>
          </w:tcPr>
          <w:p w14:paraId="2E250734" w14:textId="77777777" w:rsidR="0083162C" w:rsidRPr="0083162C" w:rsidRDefault="0083162C" w:rsidP="0083162C">
            <w:pPr>
              <w:spacing w:after="0"/>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Plus</w:t>
            </w:r>
          </w:p>
        </w:tc>
        <w:tc>
          <w:tcPr>
            <w:tcW w:w="960" w:type="dxa"/>
            <w:tcBorders>
              <w:top w:val="nil"/>
              <w:left w:val="nil"/>
              <w:bottom w:val="single" w:sz="4" w:space="0" w:color="auto"/>
              <w:right w:val="single" w:sz="4" w:space="0" w:color="auto"/>
            </w:tcBorders>
            <w:shd w:val="clear" w:color="auto" w:fill="auto"/>
            <w:noWrap/>
            <w:vAlign w:val="bottom"/>
            <w:hideMark/>
          </w:tcPr>
          <w:p w14:paraId="5D921DAC" w14:textId="77777777" w:rsidR="0083162C" w:rsidRPr="0083162C" w:rsidRDefault="0083162C" w:rsidP="0083162C">
            <w:pPr>
              <w:spacing w:after="0"/>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Minus</w:t>
            </w:r>
          </w:p>
        </w:tc>
      </w:tr>
      <w:tr w:rsidR="0083162C" w:rsidRPr="0083162C" w14:paraId="1C947CAD"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14660D"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180</w:t>
            </w:r>
          </w:p>
        </w:tc>
        <w:tc>
          <w:tcPr>
            <w:tcW w:w="960" w:type="dxa"/>
            <w:tcBorders>
              <w:top w:val="nil"/>
              <w:left w:val="nil"/>
              <w:bottom w:val="single" w:sz="4" w:space="0" w:color="auto"/>
              <w:right w:val="single" w:sz="4" w:space="0" w:color="auto"/>
            </w:tcBorders>
            <w:shd w:val="clear" w:color="auto" w:fill="auto"/>
            <w:noWrap/>
            <w:vAlign w:val="bottom"/>
            <w:hideMark/>
          </w:tcPr>
          <w:p w14:paraId="5F9BC162"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700180</w:t>
            </w:r>
          </w:p>
        </w:tc>
        <w:tc>
          <w:tcPr>
            <w:tcW w:w="960" w:type="dxa"/>
            <w:tcBorders>
              <w:top w:val="nil"/>
              <w:left w:val="nil"/>
              <w:bottom w:val="single" w:sz="4" w:space="0" w:color="auto"/>
              <w:right w:val="single" w:sz="4" w:space="0" w:color="auto"/>
            </w:tcBorders>
            <w:shd w:val="clear" w:color="auto" w:fill="auto"/>
            <w:noWrap/>
            <w:vAlign w:val="bottom"/>
            <w:hideMark/>
          </w:tcPr>
          <w:p w14:paraId="7556C36F"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699820</w:t>
            </w:r>
          </w:p>
        </w:tc>
      </w:tr>
      <w:tr w:rsidR="0083162C" w:rsidRPr="0083162C" w14:paraId="68807C9C"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7FBC5D"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4A69E226"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700540</w:t>
            </w:r>
          </w:p>
        </w:tc>
        <w:tc>
          <w:tcPr>
            <w:tcW w:w="960" w:type="dxa"/>
            <w:tcBorders>
              <w:top w:val="nil"/>
              <w:left w:val="nil"/>
              <w:bottom w:val="single" w:sz="4" w:space="0" w:color="auto"/>
              <w:right w:val="single" w:sz="4" w:space="0" w:color="auto"/>
            </w:tcBorders>
            <w:shd w:val="clear" w:color="auto" w:fill="auto"/>
            <w:noWrap/>
            <w:vAlign w:val="bottom"/>
            <w:hideMark/>
          </w:tcPr>
          <w:p w14:paraId="5B15A5A4"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699460</w:t>
            </w:r>
          </w:p>
        </w:tc>
      </w:tr>
      <w:tr w:rsidR="0083162C" w:rsidRPr="0083162C" w14:paraId="11317AC3"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96C6D"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900</w:t>
            </w:r>
          </w:p>
        </w:tc>
        <w:tc>
          <w:tcPr>
            <w:tcW w:w="960" w:type="dxa"/>
            <w:tcBorders>
              <w:top w:val="nil"/>
              <w:left w:val="nil"/>
              <w:bottom w:val="single" w:sz="4" w:space="0" w:color="auto"/>
              <w:right w:val="single" w:sz="4" w:space="0" w:color="auto"/>
            </w:tcBorders>
            <w:shd w:val="clear" w:color="auto" w:fill="auto"/>
            <w:noWrap/>
            <w:vAlign w:val="bottom"/>
            <w:hideMark/>
          </w:tcPr>
          <w:p w14:paraId="4A015FD3"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700900</w:t>
            </w:r>
          </w:p>
        </w:tc>
        <w:tc>
          <w:tcPr>
            <w:tcW w:w="960" w:type="dxa"/>
            <w:tcBorders>
              <w:top w:val="nil"/>
              <w:left w:val="nil"/>
              <w:bottom w:val="single" w:sz="4" w:space="0" w:color="auto"/>
              <w:right w:val="single" w:sz="4" w:space="0" w:color="auto"/>
            </w:tcBorders>
            <w:shd w:val="clear" w:color="auto" w:fill="auto"/>
            <w:noWrap/>
            <w:vAlign w:val="bottom"/>
            <w:hideMark/>
          </w:tcPr>
          <w:p w14:paraId="31C5ED68"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699100</w:t>
            </w:r>
          </w:p>
        </w:tc>
      </w:tr>
      <w:tr w:rsidR="0083162C" w:rsidRPr="0083162C" w14:paraId="18E12E3F"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3F455C"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lastRenderedPageBreak/>
              <w:t>1260</w:t>
            </w:r>
          </w:p>
        </w:tc>
        <w:tc>
          <w:tcPr>
            <w:tcW w:w="960" w:type="dxa"/>
            <w:tcBorders>
              <w:top w:val="nil"/>
              <w:left w:val="nil"/>
              <w:bottom w:val="single" w:sz="4" w:space="0" w:color="auto"/>
              <w:right w:val="single" w:sz="4" w:space="0" w:color="auto"/>
            </w:tcBorders>
            <w:shd w:val="clear" w:color="auto" w:fill="auto"/>
            <w:noWrap/>
            <w:vAlign w:val="bottom"/>
            <w:hideMark/>
          </w:tcPr>
          <w:p w14:paraId="4054AEF1"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701260</w:t>
            </w:r>
          </w:p>
        </w:tc>
        <w:tc>
          <w:tcPr>
            <w:tcW w:w="960" w:type="dxa"/>
            <w:tcBorders>
              <w:top w:val="nil"/>
              <w:left w:val="nil"/>
              <w:bottom w:val="single" w:sz="4" w:space="0" w:color="auto"/>
              <w:right w:val="single" w:sz="4" w:space="0" w:color="auto"/>
            </w:tcBorders>
            <w:shd w:val="clear" w:color="auto" w:fill="auto"/>
            <w:noWrap/>
            <w:vAlign w:val="bottom"/>
            <w:hideMark/>
          </w:tcPr>
          <w:p w14:paraId="0BC82933"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698740</w:t>
            </w:r>
          </w:p>
        </w:tc>
      </w:tr>
      <w:tr w:rsidR="0083162C" w:rsidRPr="0083162C" w14:paraId="2E9CC7D3"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B7DA84"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1620</w:t>
            </w:r>
          </w:p>
        </w:tc>
        <w:tc>
          <w:tcPr>
            <w:tcW w:w="960" w:type="dxa"/>
            <w:tcBorders>
              <w:top w:val="nil"/>
              <w:left w:val="nil"/>
              <w:bottom w:val="single" w:sz="4" w:space="0" w:color="auto"/>
              <w:right w:val="single" w:sz="4" w:space="0" w:color="auto"/>
            </w:tcBorders>
            <w:shd w:val="clear" w:color="auto" w:fill="auto"/>
            <w:noWrap/>
            <w:vAlign w:val="bottom"/>
            <w:hideMark/>
          </w:tcPr>
          <w:p w14:paraId="5546B333"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701620</w:t>
            </w:r>
          </w:p>
        </w:tc>
        <w:tc>
          <w:tcPr>
            <w:tcW w:w="960" w:type="dxa"/>
            <w:tcBorders>
              <w:top w:val="nil"/>
              <w:left w:val="nil"/>
              <w:bottom w:val="single" w:sz="4" w:space="0" w:color="auto"/>
              <w:right w:val="single" w:sz="4" w:space="0" w:color="auto"/>
            </w:tcBorders>
            <w:shd w:val="clear" w:color="auto" w:fill="auto"/>
            <w:noWrap/>
            <w:vAlign w:val="bottom"/>
            <w:hideMark/>
          </w:tcPr>
          <w:p w14:paraId="14557CAD"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698380</w:t>
            </w:r>
          </w:p>
        </w:tc>
      </w:tr>
      <w:tr w:rsidR="0083162C" w:rsidRPr="0083162C" w14:paraId="340723E2" w14:textId="77777777" w:rsidTr="008316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AAAE5C"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1980</w:t>
            </w:r>
          </w:p>
        </w:tc>
        <w:tc>
          <w:tcPr>
            <w:tcW w:w="960" w:type="dxa"/>
            <w:tcBorders>
              <w:top w:val="nil"/>
              <w:left w:val="nil"/>
              <w:bottom w:val="single" w:sz="4" w:space="0" w:color="auto"/>
              <w:right w:val="single" w:sz="4" w:space="0" w:color="auto"/>
            </w:tcBorders>
            <w:shd w:val="clear" w:color="auto" w:fill="auto"/>
            <w:noWrap/>
            <w:vAlign w:val="bottom"/>
            <w:hideMark/>
          </w:tcPr>
          <w:p w14:paraId="61EFEEEA"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701980</w:t>
            </w:r>
          </w:p>
        </w:tc>
        <w:tc>
          <w:tcPr>
            <w:tcW w:w="960" w:type="dxa"/>
            <w:tcBorders>
              <w:top w:val="nil"/>
              <w:left w:val="nil"/>
              <w:bottom w:val="single" w:sz="4" w:space="0" w:color="auto"/>
              <w:right w:val="single" w:sz="4" w:space="0" w:color="auto"/>
            </w:tcBorders>
            <w:shd w:val="clear" w:color="auto" w:fill="auto"/>
            <w:noWrap/>
            <w:vAlign w:val="bottom"/>
            <w:hideMark/>
          </w:tcPr>
          <w:p w14:paraId="4CAD6BA3" w14:textId="77777777" w:rsidR="0083162C" w:rsidRPr="0083162C" w:rsidRDefault="0083162C" w:rsidP="0083162C">
            <w:pPr>
              <w:spacing w:after="0"/>
              <w:jc w:val="right"/>
              <w:rPr>
                <w:rFonts w:ascii="Calibri" w:eastAsia="Times New Roman" w:hAnsi="Calibri" w:cs="Calibri"/>
                <w:color w:val="000000"/>
                <w:sz w:val="22"/>
                <w:szCs w:val="22"/>
                <w:lang w:val="en-US"/>
              </w:rPr>
            </w:pPr>
            <w:r w:rsidRPr="0083162C">
              <w:rPr>
                <w:rFonts w:ascii="Calibri" w:eastAsia="Times New Roman" w:hAnsi="Calibri" w:cs="Calibri"/>
                <w:color w:val="000000"/>
                <w:sz w:val="22"/>
                <w:szCs w:val="22"/>
                <w:lang w:val="en-US"/>
              </w:rPr>
              <w:t>698020</w:t>
            </w:r>
          </w:p>
        </w:tc>
      </w:tr>
    </w:tbl>
    <w:p w14:paraId="1A1CE455" w14:textId="06933E2C" w:rsidR="001C0FB7" w:rsidRDefault="001C0FB7" w:rsidP="00037460">
      <w:pPr>
        <w:pStyle w:val="Header"/>
        <w:spacing w:after="120"/>
        <w:jc w:val="both"/>
        <w:rPr>
          <w:rFonts w:cs="Arial"/>
          <w:szCs w:val="18"/>
        </w:rPr>
      </w:pPr>
    </w:p>
    <w:tbl>
      <w:tblPr>
        <w:tblW w:w="2880" w:type="dxa"/>
        <w:tblLook w:val="04A0" w:firstRow="1" w:lastRow="0" w:firstColumn="1" w:lastColumn="0" w:noHBand="0" w:noVBand="1"/>
      </w:tblPr>
      <w:tblGrid>
        <w:gridCol w:w="960"/>
        <w:gridCol w:w="960"/>
        <w:gridCol w:w="960"/>
      </w:tblGrid>
      <w:tr w:rsidR="00DC38E7" w:rsidRPr="00DC38E7" w14:paraId="1FED9C7A" w14:textId="77777777" w:rsidTr="00DC38E7">
        <w:trPr>
          <w:trHeight w:val="29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272801F1" w14:textId="77777777" w:rsidR="00DC38E7" w:rsidRPr="00DC38E7" w:rsidRDefault="00DC38E7" w:rsidP="00DC38E7">
            <w:pPr>
              <w:spacing w:after="0"/>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Initial Fc</w:t>
            </w:r>
          </w:p>
        </w:tc>
        <w:tc>
          <w:tcPr>
            <w:tcW w:w="960" w:type="dxa"/>
            <w:tcBorders>
              <w:top w:val="single" w:sz="4" w:space="0" w:color="auto"/>
              <w:left w:val="nil"/>
              <w:bottom w:val="single" w:sz="4" w:space="0" w:color="auto"/>
              <w:right w:val="nil"/>
            </w:tcBorders>
            <w:shd w:val="clear" w:color="auto" w:fill="auto"/>
            <w:noWrap/>
            <w:vAlign w:val="bottom"/>
            <w:hideMark/>
          </w:tcPr>
          <w:p w14:paraId="44DF4075"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700000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B8B467" w14:textId="77777777" w:rsidR="00DC38E7" w:rsidRPr="00DC38E7" w:rsidRDefault="00DC38E7" w:rsidP="00DC38E7">
            <w:pPr>
              <w:spacing w:after="0"/>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 </w:t>
            </w:r>
          </w:p>
        </w:tc>
      </w:tr>
      <w:tr w:rsidR="00DC38E7" w:rsidRPr="00DC38E7" w14:paraId="7E9ABCDE"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98AB9D" w14:textId="77777777" w:rsidR="00DC38E7" w:rsidRPr="00DC38E7" w:rsidRDefault="00DC38E7" w:rsidP="00DC38E7">
            <w:pPr>
              <w:spacing w:after="0"/>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offset</w:t>
            </w:r>
          </w:p>
        </w:tc>
        <w:tc>
          <w:tcPr>
            <w:tcW w:w="960" w:type="dxa"/>
            <w:tcBorders>
              <w:top w:val="nil"/>
              <w:left w:val="nil"/>
              <w:bottom w:val="single" w:sz="4" w:space="0" w:color="auto"/>
              <w:right w:val="single" w:sz="4" w:space="0" w:color="auto"/>
            </w:tcBorders>
            <w:shd w:val="clear" w:color="auto" w:fill="auto"/>
            <w:noWrap/>
            <w:vAlign w:val="bottom"/>
            <w:hideMark/>
          </w:tcPr>
          <w:p w14:paraId="70FCA82F" w14:textId="77777777" w:rsidR="00DC38E7" w:rsidRPr="00DC38E7" w:rsidRDefault="00DC38E7" w:rsidP="00DC38E7">
            <w:pPr>
              <w:spacing w:after="0"/>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Plus</w:t>
            </w:r>
          </w:p>
        </w:tc>
        <w:tc>
          <w:tcPr>
            <w:tcW w:w="960" w:type="dxa"/>
            <w:tcBorders>
              <w:top w:val="nil"/>
              <w:left w:val="nil"/>
              <w:bottom w:val="single" w:sz="4" w:space="0" w:color="auto"/>
              <w:right w:val="single" w:sz="4" w:space="0" w:color="auto"/>
            </w:tcBorders>
            <w:shd w:val="clear" w:color="auto" w:fill="auto"/>
            <w:noWrap/>
            <w:vAlign w:val="bottom"/>
            <w:hideMark/>
          </w:tcPr>
          <w:p w14:paraId="27CD008C" w14:textId="77777777" w:rsidR="00DC38E7" w:rsidRPr="00DC38E7" w:rsidRDefault="00DC38E7" w:rsidP="00DC38E7">
            <w:pPr>
              <w:spacing w:after="0"/>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Minus</w:t>
            </w:r>
          </w:p>
        </w:tc>
      </w:tr>
      <w:tr w:rsidR="00DC38E7" w:rsidRPr="00DC38E7" w14:paraId="4464727E"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4C91D4"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360</w:t>
            </w:r>
          </w:p>
        </w:tc>
        <w:tc>
          <w:tcPr>
            <w:tcW w:w="960" w:type="dxa"/>
            <w:tcBorders>
              <w:top w:val="nil"/>
              <w:left w:val="nil"/>
              <w:bottom w:val="single" w:sz="4" w:space="0" w:color="auto"/>
              <w:right w:val="single" w:sz="4" w:space="0" w:color="auto"/>
            </w:tcBorders>
            <w:shd w:val="clear" w:color="auto" w:fill="auto"/>
            <w:noWrap/>
            <w:vAlign w:val="bottom"/>
            <w:hideMark/>
          </w:tcPr>
          <w:p w14:paraId="41832B30"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700360</w:t>
            </w:r>
          </w:p>
        </w:tc>
        <w:tc>
          <w:tcPr>
            <w:tcW w:w="960" w:type="dxa"/>
            <w:tcBorders>
              <w:top w:val="nil"/>
              <w:left w:val="nil"/>
              <w:bottom w:val="single" w:sz="4" w:space="0" w:color="auto"/>
              <w:right w:val="single" w:sz="4" w:space="0" w:color="auto"/>
            </w:tcBorders>
            <w:shd w:val="clear" w:color="auto" w:fill="auto"/>
            <w:noWrap/>
            <w:vAlign w:val="bottom"/>
            <w:hideMark/>
          </w:tcPr>
          <w:p w14:paraId="601C9A9D"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699640</w:t>
            </w:r>
          </w:p>
        </w:tc>
      </w:tr>
      <w:tr w:rsidR="00DC38E7" w:rsidRPr="00DC38E7" w14:paraId="0CB71D4B"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893678"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720</w:t>
            </w:r>
          </w:p>
        </w:tc>
        <w:tc>
          <w:tcPr>
            <w:tcW w:w="960" w:type="dxa"/>
            <w:tcBorders>
              <w:top w:val="nil"/>
              <w:left w:val="nil"/>
              <w:bottom w:val="single" w:sz="4" w:space="0" w:color="auto"/>
              <w:right w:val="single" w:sz="4" w:space="0" w:color="auto"/>
            </w:tcBorders>
            <w:shd w:val="clear" w:color="auto" w:fill="auto"/>
            <w:noWrap/>
            <w:vAlign w:val="bottom"/>
            <w:hideMark/>
          </w:tcPr>
          <w:p w14:paraId="16FB8C9D"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700720</w:t>
            </w:r>
          </w:p>
        </w:tc>
        <w:tc>
          <w:tcPr>
            <w:tcW w:w="960" w:type="dxa"/>
            <w:tcBorders>
              <w:top w:val="nil"/>
              <w:left w:val="nil"/>
              <w:bottom w:val="single" w:sz="4" w:space="0" w:color="auto"/>
              <w:right w:val="single" w:sz="4" w:space="0" w:color="auto"/>
            </w:tcBorders>
            <w:shd w:val="clear" w:color="auto" w:fill="auto"/>
            <w:noWrap/>
            <w:vAlign w:val="bottom"/>
            <w:hideMark/>
          </w:tcPr>
          <w:p w14:paraId="4B4E0F8B"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699280</w:t>
            </w:r>
          </w:p>
        </w:tc>
      </w:tr>
      <w:tr w:rsidR="00DC38E7" w:rsidRPr="00DC38E7" w14:paraId="3012B1FC"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EB78E5"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1080</w:t>
            </w:r>
          </w:p>
        </w:tc>
        <w:tc>
          <w:tcPr>
            <w:tcW w:w="960" w:type="dxa"/>
            <w:tcBorders>
              <w:top w:val="nil"/>
              <w:left w:val="nil"/>
              <w:bottom w:val="single" w:sz="4" w:space="0" w:color="auto"/>
              <w:right w:val="single" w:sz="4" w:space="0" w:color="auto"/>
            </w:tcBorders>
            <w:shd w:val="clear" w:color="auto" w:fill="auto"/>
            <w:noWrap/>
            <w:vAlign w:val="bottom"/>
            <w:hideMark/>
          </w:tcPr>
          <w:p w14:paraId="4F89E14D"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701080</w:t>
            </w:r>
          </w:p>
        </w:tc>
        <w:tc>
          <w:tcPr>
            <w:tcW w:w="960" w:type="dxa"/>
            <w:tcBorders>
              <w:top w:val="nil"/>
              <w:left w:val="nil"/>
              <w:bottom w:val="single" w:sz="4" w:space="0" w:color="auto"/>
              <w:right w:val="single" w:sz="4" w:space="0" w:color="auto"/>
            </w:tcBorders>
            <w:shd w:val="clear" w:color="auto" w:fill="auto"/>
            <w:noWrap/>
            <w:vAlign w:val="bottom"/>
            <w:hideMark/>
          </w:tcPr>
          <w:p w14:paraId="77952754"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698920</w:t>
            </w:r>
          </w:p>
        </w:tc>
      </w:tr>
      <w:tr w:rsidR="00DC38E7" w:rsidRPr="00DC38E7" w14:paraId="51F122A1"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42DCBF"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181B812D"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701440</w:t>
            </w:r>
          </w:p>
        </w:tc>
        <w:tc>
          <w:tcPr>
            <w:tcW w:w="960" w:type="dxa"/>
            <w:tcBorders>
              <w:top w:val="nil"/>
              <w:left w:val="nil"/>
              <w:bottom w:val="single" w:sz="4" w:space="0" w:color="auto"/>
              <w:right w:val="single" w:sz="4" w:space="0" w:color="auto"/>
            </w:tcBorders>
            <w:shd w:val="clear" w:color="auto" w:fill="auto"/>
            <w:noWrap/>
            <w:vAlign w:val="bottom"/>
            <w:hideMark/>
          </w:tcPr>
          <w:p w14:paraId="72376380"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698560</w:t>
            </w:r>
          </w:p>
        </w:tc>
      </w:tr>
      <w:tr w:rsidR="00DC38E7" w:rsidRPr="00DC38E7" w14:paraId="73B5A4ED"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CA6184"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310BD56D"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701800</w:t>
            </w:r>
          </w:p>
        </w:tc>
        <w:tc>
          <w:tcPr>
            <w:tcW w:w="960" w:type="dxa"/>
            <w:tcBorders>
              <w:top w:val="nil"/>
              <w:left w:val="nil"/>
              <w:bottom w:val="single" w:sz="4" w:space="0" w:color="auto"/>
              <w:right w:val="single" w:sz="4" w:space="0" w:color="auto"/>
            </w:tcBorders>
            <w:shd w:val="clear" w:color="auto" w:fill="auto"/>
            <w:noWrap/>
            <w:vAlign w:val="bottom"/>
            <w:hideMark/>
          </w:tcPr>
          <w:p w14:paraId="2E079396"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698200</w:t>
            </w:r>
          </w:p>
        </w:tc>
      </w:tr>
      <w:tr w:rsidR="00DC38E7" w:rsidRPr="00DC38E7" w14:paraId="739C50CD" w14:textId="77777777" w:rsidTr="00DC38E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850439"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2160</w:t>
            </w:r>
          </w:p>
        </w:tc>
        <w:tc>
          <w:tcPr>
            <w:tcW w:w="960" w:type="dxa"/>
            <w:tcBorders>
              <w:top w:val="nil"/>
              <w:left w:val="nil"/>
              <w:bottom w:val="single" w:sz="4" w:space="0" w:color="auto"/>
              <w:right w:val="single" w:sz="4" w:space="0" w:color="auto"/>
            </w:tcBorders>
            <w:shd w:val="clear" w:color="auto" w:fill="auto"/>
            <w:noWrap/>
            <w:vAlign w:val="bottom"/>
            <w:hideMark/>
          </w:tcPr>
          <w:p w14:paraId="7BFFB660"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702160</w:t>
            </w:r>
          </w:p>
        </w:tc>
        <w:tc>
          <w:tcPr>
            <w:tcW w:w="960" w:type="dxa"/>
            <w:tcBorders>
              <w:top w:val="nil"/>
              <w:left w:val="nil"/>
              <w:bottom w:val="single" w:sz="4" w:space="0" w:color="auto"/>
              <w:right w:val="single" w:sz="4" w:space="0" w:color="auto"/>
            </w:tcBorders>
            <w:shd w:val="clear" w:color="auto" w:fill="auto"/>
            <w:noWrap/>
            <w:vAlign w:val="bottom"/>
            <w:hideMark/>
          </w:tcPr>
          <w:p w14:paraId="1C047F82" w14:textId="77777777" w:rsidR="00DC38E7" w:rsidRPr="00DC38E7" w:rsidRDefault="00DC38E7" w:rsidP="00DC38E7">
            <w:pPr>
              <w:spacing w:after="0"/>
              <w:jc w:val="right"/>
              <w:rPr>
                <w:rFonts w:ascii="Calibri" w:eastAsia="Times New Roman" w:hAnsi="Calibri" w:cs="Calibri"/>
                <w:color w:val="000000"/>
                <w:sz w:val="22"/>
                <w:szCs w:val="22"/>
                <w:lang w:val="en-US"/>
              </w:rPr>
            </w:pPr>
            <w:r w:rsidRPr="00DC38E7">
              <w:rPr>
                <w:rFonts w:ascii="Calibri" w:eastAsia="Times New Roman" w:hAnsi="Calibri" w:cs="Calibri"/>
                <w:color w:val="000000"/>
                <w:sz w:val="22"/>
                <w:szCs w:val="22"/>
                <w:lang w:val="en-US"/>
              </w:rPr>
              <w:t>697840</w:t>
            </w:r>
          </w:p>
        </w:tc>
      </w:tr>
    </w:tbl>
    <w:p w14:paraId="59C4C180" w14:textId="77777777" w:rsidR="0083162C" w:rsidRDefault="0083162C" w:rsidP="00037460">
      <w:pPr>
        <w:pStyle w:val="Header"/>
        <w:spacing w:after="120"/>
        <w:jc w:val="both"/>
        <w:rPr>
          <w:rFonts w:cs="Arial"/>
          <w:szCs w:val="18"/>
        </w:rPr>
      </w:pPr>
    </w:p>
    <w:p w14:paraId="31666F9B" w14:textId="7DC4A7FB" w:rsidR="00B0663D" w:rsidRPr="00B258E3" w:rsidRDefault="00DC38E7" w:rsidP="00037460">
      <w:pPr>
        <w:pStyle w:val="Header"/>
        <w:spacing w:after="120"/>
        <w:jc w:val="both"/>
        <w:rPr>
          <w:rFonts w:cs="Arial"/>
          <w:b/>
          <w:bCs/>
          <w:szCs w:val="18"/>
        </w:rPr>
      </w:pPr>
      <w:bookmarkStart w:id="2" w:name="_Hlk131581044"/>
      <w:r w:rsidRPr="00B258E3">
        <w:rPr>
          <w:rFonts w:cs="Arial"/>
          <w:b/>
          <w:bCs/>
          <w:szCs w:val="18"/>
        </w:rPr>
        <w:t>Observation</w:t>
      </w:r>
      <w:r w:rsidR="007642EB">
        <w:rPr>
          <w:rFonts w:cs="Arial"/>
          <w:b/>
          <w:bCs/>
          <w:szCs w:val="18"/>
        </w:rPr>
        <w:t xml:space="preserve"> </w:t>
      </w:r>
      <w:r w:rsidR="00633206">
        <w:rPr>
          <w:rFonts w:cs="Arial"/>
          <w:b/>
          <w:bCs/>
          <w:szCs w:val="18"/>
        </w:rPr>
        <w:t>3</w:t>
      </w:r>
      <w:r w:rsidRPr="00B258E3">
        <w:rPr>
          <w:rFonts w:cs="Arial"/>
          <w:b/>
          <w:bCs/>
          <w:szCs w:val="18"/>
        </w:rPr>
        <w:t>: A 10 k</w:t>
      </w:r>
      <w:r w:rsidR="0042750C" w:rsidRPr="00B258E3">
        <w:rPr>
          <w:rFonts w:cs="Arial"/>
          <w:b/>
          <w:bCs/>
          <w:szCs w:val="18"/>
        </w:rPr>
        <w:t>H</w:t>
      </w:r>
      <w:r w:rsidRPr="00B258E3">
        <w:rPr>
          <w:rFonts w:cs="Arial"/>
          <w:b/>
          <w:bCs/>
          <w:szCs w:val="18"/>
        </w:rPr>
        <w:t>z</w:t>
      </w:r>
      <w:r w:rsidR="0042750C" w:rsidRPr="00B258E3">
        <w:rPr>
          <w:rFonts w:cs="Arial"/>
          <w:b/>
          <w:bCs/>
          <w:szCs w:val="18"/>
        </w:rPr>
        <w:t xml:space="preserve"> raster would be sufficient </w:t>
      </w:r>
      <w:r w:rsidR="00B258E3" w:rsidRPr="00B258E3">
        <w:rPr>
          <w:rFonts w:cs="Arial"/>
          <w:b/>
          <w:bCs/>
          <w:szCs w:val="18"/>
        </w:rPr>
        <w:t xml:space="preserve">to support any offset of </w:t>
      </w:r>
      <w:r w:rsidR="00CA259F" w:rsidRPr="00B258E3">
        <w:rPr>
          <w:rFonts w:cs="Arial"/>
          <w:b/>
          <w:bCs/>
          <w:szCs w:val="18"/>
        </w:rPr>
        <w:t>centre</w:t>
      </w:r>
      <w:r w:rsidR="00B258E3" w:rsidRPr="00B258E3">
        <w:rPr>
          <w:rFonts w:cs="Arial"/>
          <w:b/>
          <w:bCs/>
          <w:szCs w:val="18"/>
        </w:rPr>
        <w:t xml:space="preserve"> frequencies where </w:t>
      </w:r>
      <w:r w:rsidR="00357E7D">
        <w:rPr>
          <w:rFonts w:cs="Arial"/>
          <w:b/>
          <w:bCs/>
          <w:szCs w:val="18"/>
        </w:rPr>
        <w:t xml:space="preserve">one carrier is </w:t>
      </w:r>
      <w:r w:rsidR="00B0771D">
        <w:rPr>
          <w:rFonts w:cs="Arial"/>
          <w:b/>
          <w:bCs/>
          <w:szCs w:val="18"/>
        </w:rPr>
        <w:t>centred</w:t>
      </w:r>
      <w:r w:rsidR="00357E7D">
        <w:rPr>
          <w:rFonts w:cs="Arial"/>
          <w:b/>
          <w:bCs/>
          <w:szCs w:val="18"/>
        </w:rPr>
        <w:t xml:space="preserve"> on the 100 kHz raster and </w:t>
      </w:r>
      <w:r w:rsidR="00B258E3" w:rsidRPr="00B258E3">
        <w:rPr>
          <w:rFonts w:cs="Arial"/>
          <w:b/>
          <w:bCs/>
          <w:szCs w:val="18"/>
        </w:rPr>
        <w:t xml:space="preserve">the PRBs of the two carriers are aligned. </w:t>
      </w:r>
    </w:p>
    <w:p w14:paraId="0A9A6498" w14:textId="3B00FA5B" w:rsidR="00B0663D" w:rsidRPr="00E4355B" w:rsidRDefault="00E4355B" w:rsidP="00037460">
      <w:pPr>
        <w:pStyle w:val="Header"/>
        <w:spacing w:after="120"/>
        <w:jc w:val="both"/>
        <w:rPr>
          <w:rFonts w:cs="Arial"/>
          <w:b/>
          <w:bCs/>
          <w:szCs w:val="18"/>
        </w:rPr>
      </w:pPr>
      <w:r w:rsidRPr="00E4355B">
        <w:rPr>
          <w:rFonts w:cs="Arial"/>
          <w:b/>
          <w:bCs/>
          <w:szCs w:val="18"/>
        </w:rPr>
        <w:t xml:space="preserve">Proposal 1: </w:t>
      </w:r>
      <w:r w:rsidR="007642EB">
        <w:rPr>
          <w:rFonts w:cs="Arial"/>
          <w:b/>
          <w:bCs/>
          <w:szCs w:val="18"/>
        </w:rPr>
        <w:t>T</w:t>
      </w:r>
      <w:r>
        <w:rPr>
          <w:rFonts w:cs="Arial"/>
          <w:b/>
          <w:bCs/>
          <w:szCs w:val="18"/>
        </w:rPr>
        <w:t xml:space="preserve">o fix the issues caused by the 100 kHz raster, </w:t>
      </w:r>
      <w:r w:rsidRPr="00E4355B">
        <w:rPr>
          <w:rFonts w:cs="Arial"/>
          <w:b/>
          <w:bCs/>
          <w:szCs w:val="18"/>
        </w:rPr>
        <w:t xml:space="preserve">RAN4 should introduce a new 10 kHz channel raster for </w:t>
      </w:r>
      <w:r w:rsidR="006C3CEC">
        <w:rPr>
          <w:rFonts w:cs="Arial"/>
          <w:b/>
          <w:bCs/>
          <w:szCs w:val="18"/>
        </w:rPr>
        <w:t xml:space="preserve">both the UE and </w:t>
      </w:r>
      <w:proofErr w:type="spellStart"/>
      <w:r w:rsidR="008245AC">
        <w:rPr>
          <w:rFonts w:cs="Arial"/>
          <w:b/>
          <w:bCs/>
          <w:szCs w:val="18"/>
        </w:rPr>
        <w:t>gNB</w:t>
      </w:r>
      <w:proofErr w:type="spellEnd"/>
      <w:r w:rsidR="008245AC">
        <w:rPr>
          <w:rFonts w:cs="Arial"/>
          <w:b/>
          <w:bCs/>
          <w:szCs w:val="18"/>
        </w:rPr>
        <w:t xml:space="preserve"> for </w:t>
      </w:r>
      <w:r w:rsidRPr="00E4355B">
        <w:rPr>
          <w:rFonts w:cs="Arial"/>
          <w:b/>
          <w:bCs/>
          <w:szCs w:val="18"/>
        </w:rPr>
        <w:t xml:space="preserve">bands that currently use the 100 kHz raster. </w:t>
      </w:r>
    </w:p>
    <w:p w14:paraId="79FB01EB" w14:textId="59A35D6F" w:rsidR="008F3897" w:rsidRPr="00321319" w:rsidRDefault="008F3897" w:rsidP="008F3897">
      <w:pPr>
        <w:pStyle w:val="Header"/>
        <w:spacing w:after="120"/>
        <w:jc w:val="both"/>
        <w:rPr>
          <w:rFonts w:cs="Arial"/>
          <w:b/>
          <w:bCs/>
          <w:szCs w:val="18"/>
        </w:rPr>
      </w:pPr>
      <w:r>
        <w:rPr>
          <w:rFonts w:cs="Arial"/>
          <w:b/>
          <w:bCs/>
          <w:szCs w:val="18"/>
        </w:rPr>
        <w:t xml:space="preserve">Observation </w:t>
      </w:r>
      <w:r w:rsidR="00633206">
        <w:rPr>
          <w:rFonts w:cs="Arial"/>
          <w:b/>
          <w:bCs/>
          <w:szCs w:val="18"/>
        </w:rPr>
        <w:t>4</w:t>
      </w:r>
      <w:r>
        <w:rPr>
          <w:rFonts w:cs="Arial"/>
          <w:b/>
          <w:bCs/>
          <w:szCs w:val="18"/>
        </w:rPr>
        <w:t xml:space="preserve">: </w:t>
      </w:r>
      <w:r w:rsidR="00CA32D2">
        <w:rPr>
          <w:rFonts w:cs="Arial"/>
          <w:b/>
          <w:bCs/>
          <w:szCs w:val="18"/>
        </w:rPr>
        <w:t xml:space="preserve">So that a </w:t>
      </w:r>
      <w:proofErr w:type="spellStart"/>
      <w:r w:rsidR="00CA32D2">
        <w:rPr>
          <w:rFonts w:cs="Arial"/>
          <w:b/>
          <w:bCs/>
          <w:szCs w:val="18"/>
        </w:rPr>
        <w:t>gNB</w:t>
      </w:r>
      <w:proofErr w:type="spellEnd"/>
      <w:r w:rsidR="00CA32D2">
        <w:rPr>
          <w:rFonts w:cs="Arial"/>
          <w:b/>
          <w:bCs/>
          <w:szCs w:val="18"/>
        </w:rPr>
        <w:t xml:space="preserve"> knows which UEs can be </w:t>
      </w:r>
      <w:r>
        <w:rPr>
          <w:rFonts w:cs="Arial"/>
          <w:b/>
          <w:bCs/>
          <w:szCs w:val="18"/>
        </w:rPr>
        <w:t>configure</w:t>
      </w:r>
      <w:r w:rsidR="00CA32D2">
        <w:rPr>
          <w:rFonts w:cs="Arial"/>
          <w:b/>
          <w:bCs/>
          <w:szCs w:val="18"/>
        </w:rPr>
        <w:t>d</w:t>
      </w:r>
      <w:r>
        <w:rPr>
          <w:rFonts w:cs="Arial"/>
          <w:b/>
          <w:bCs/>
          <w:szCs w:val="18"/>
        </w:rPr>
        <w:t xml:space="preserve"> </w:t>
      </w:r>
      <w:r w:rsidR="00CA32D2">
        <w:rPr>
          <w:rFonts w:cs="Arial"/>
          <w:b/>
          <w:bCs/>
          <w:szCs w:val="18"/>
        </w:rPr>
        <w:t>with</w:t>
      </w:r>
      <w:r>
        <w:rPr>
          <w:rFonts w:cs="Arial"/>
          <w:b/>
          <w:bCs/>
          <w:szCs w:val="18"/>
        </w:rPr>
        <w:t xml:space="preserve"> channel bandwidths that are not on the 100 kHz raster</w:t>
      </w:r>
      <w:r w:rsidR="00CA32D2">
        <w:rPr>
          <w:rFonts w:cs="Arial"/>
          <w:b/>
          <w:bCs/>
          <w:szCs w:val="18"/>
        </w:rPr>
        <w:t xml:space="preserve"> but on the 10 kHz raster</w:t>
      </w:r>
      <w:r>
        <w:rPr>
          <w:rFonts w:cs="Arial"/>
          <w:b/>
          <w:bCs/>
          <w:szCs w:val="18"/>
        </w:rPr>
        <w:t xml:space="preserve">, a new UE capability is required to allow the UE to inform the </w:t>
      </w:r>
      <w:proofErr w:type="spellStart"/>
      <w:r>
        <w:rPr>
          <w:rFonts w:cs="Arial"/>
          <w:b/>
          <w:bCs/>
          <w:szCs w:val="18"/>
        </w:rPr>
        <w:t>gNB</w:t>
      </w:r>
      <w:proofErr w:type="spellEnd"/>
      <w:r>
        <w:rPr>
          <w:rFonts w:cs="Arial"/>
          <w:b/>
          <w:bCs/>
          <w:szCs w:val="18"/>
        </w:rPr>
        <w:t xml:space="preserve"> that it supports the new channel raster.  </w:t>
      </w:r>
    </w:p>
    <w:p w14:paraId="6EF186C4" w14:textId="67EA7799" w:rsidR="00037460" w:rsidRDefault="00E4355B" w:rsidP="00037460">
      <w:pPr>
        <w:pStyle w:val="Header"/>
        <w:spacing w:after="120"/>
        <w:jc w:val="both"/>
        <w:rPr>
          <w:b/>
          <w:bCs/>
        </w:rPr>
      </w:pPr>
      <w:r w:rsidRPr="007642EB">
        <w:rPr>
          <w:b/>
          <w:bCs/>
        </w:rPr>
        <w:t xml:space="preserve">Proposal 2: RAN4 should send an LS to </w:t>
      </w:r>
      <w:r w:rsidR="00E95A9A" w:rsidRPr="007642EB">
        <w:rPr>
          <w:b/>
          <w:bCs/>
        </w:rPr>
        <w:t xml:space="preserve">RAN2 requesting the creation of a new IE to indicate that a UE supports a 10 kHz raster on bands that use the 100 kHz raster. </w:t>
      </w:r>
    </w:p>
    <w:bookmarkEnd w:id="2"/>
    <w:p w14:paraId="11DA1147" w14:textId="10EE93E0" w:rsidR="008C1F60" w:rsidRPr="00AE34B8" w:rsidRDefault="00F7293D" w:rsidP="008C1F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Conclusion</w:t>
      </w:r>
    </w:p>
    <w:p w14:paraId="76E709AA" w14:textId="2EDB89C3" w:rsidR="008B08E6" w:rsidRDefault="008B08E6" w:rsidP="008B08E6">
      <w:pPr>
        <w:pStyle w:val="Header"/>
        <w:spacing w:after="120"/>
        <w:jc w:val="both"/>
        <w:rPr>
          <w:rFonts w:cs="Arial"/>
          <w:szCs w:val="18"/>
        </w:rPr>
      </w:pPr>
      <w:r w:rsidRPr="00321319">
        <w:rPr>
          <w:rFonts w:cs="Arial"/>
          <w:b/>
          <w:bCs/>
          <w:szCs w:val="18"/>
        </w:rPr>
        <w:t xml:space="preserve">Observation 1: </w:t>
      </w:r>
      <w:r>
        <w:rPr>
          <w:rFonts w:cs="Arial"/>
          <w:b/>
          <w:bCs/>
          <w:szCs w:val="18"/>
        </w:rPr>
        <w:t>In order to handle the even/odd PRB issue, it needs to be possible to configure the c</w:t>
      </w:r>
      <w:r w:rsidRPr="00FC2EA2">
        <w:rPr>
          <w:rFonts w:cs="Arial"/>
          <w:b/>
          <w:bCs/>
          <w:szCs w:val="18"/>
        </w:rPr>
        <w:t xml:space="preserve">ell specific channel BW </w:t>
      </w:r>
      <w:r>
        <w:rPr>
          <w:rFonts w:cs="Arial"/>
          <w:b/>
          <w:bCs/>
          <w:szCs w:val="18"/>
        </w:rPr>
        <w:t xml:space="preserve">in SIB1 </w:t>
      </w:r>
      <w:r w:rsidRPr="00FC2EA2">
        <w:rPr>
          <w:rFonts w:cs="Arial"/>
          <w:b/>
          <w:bCs/>
          <w:szCs w:val="18"/>
        </w:rPr>
        <w:t>on the 100 kHz raster</w:t>
      </w:r>
      <w:r>
        <w:rPr>
          <w:rFonts w:cs="Arial"/>
          <w:b/>
          <w:bCs/>
          <w:szCs w:val="18"/>
        </w:rPr>
        <w:t xml:space="preserve"> and a</w:t>
      </w:r>
      <w:r w:rsidRPr="00FC2EA2">
        <w:rPr>
          <w:rFonts w:cs="Arial"/>
          <w:b/>
          <w:bCs/>
          <w:szCs w:val="18"/>
        </w:rPr>
        <w:t xml:space="preserve"> UE specific channel BW not</w:t>
      </w:r>
      <w:r>
        <w:rPr>
          <w:rFonts w:cs="Arial"/>
          <w:b/>
          <w:bCs/>
          <w:szCs w:val="18"/>
        </w:rPr>
        <w:t xml:space="preserve"> </w:t>
      </w:r>
      <w:r w:rsidRPr="00743170">
        <w:rPr>
          <w:rFonts w:cs="Arial"/>
          <w:b/>
          <w:bCs/>
          <w:szCs w:val="18"/>
        </w:rPr>
        <w:t xml:space="preserve">on the 100 kHz raster </w:t>
      </w:r>
      <w:r>
        <w:rPr>
          <w:rFonts w:cs="Arial"/>
          <w:b/>
          <w:bCs/>
          <w:szCs w:val="18"/>
        </w:rPr>
        <w:t>for scenarios where legacy UEs need to use the cell specific channel BW, and newer UEs, such as enhanced Redcap, can be configured with a UE specific channel bandwidth that is not on the 100 kHz raster.</w:t>
      </w:r>
    </w:p>
    <w:p w14:paraId="11C432C3" w14:textId="77777777" w:rsidR="00C156D1" w:rsidRDefault="00C156D1" w:rsidP="00C156D1">
      <w:pPr>
        <w:pStyle w:val="Header"/>
        <w:spacing w:after="120"/>
        <w:jc w:val="both"/>
        <w:rPr>
          <w:rFonts w:cs="Arial"/>
          <w:szCs w:val="18"/>
        </w:rPr>
      </w:pPr>
      <w:r w:rsidRPr="00321319">
        <w:rPr>
          <w:rFonts w:cs="Arial"/>
          <w:b/>
          <w:bCs/>
          <w:szCs w:val="18"/>
        </w:rPr>
        <w:t xml:space="preserve">Observation </w:t>
      </w:r>
      <w:r>
        <w:rPr>
          <w:rFonts w:cs="Arial"/>
          <w:b/>
          <w:bCs/>
          <w:szCs w:val="18"/>
        </w:rPr>
        <w:t>2</w:t>
      </w:r>
      <w:r w:rsidRPr="00321319">
        <w:rPr>
          <w:rFonts w:cs="Arial"/>
          <w:b/>
          <w:bCs/>
          <w:szCs w:val="18"/>
        </w:rPr>
        <w:t xml:space="preserve">: </w:t>
      </w:r>
      <w:r>
        <w:rPr>
          <w:rFonts w:cs="Arial"/>
          <w:b/>
          <w:bCs/>
          <w:szCs w:val="18"/>
        </w:rPr>
        <w:t>In order to handle the even/odd PRB issue, it also needs to be possible to configure the c</w:t>
      </w:r>
      <w:r w:rsidRPr="00FC2EA2">
        <w:rPr>
          <w:rFonts w:cs="Arial"/>
          <w:b/>
          <w:bCs/>
          <w:szCs w:val="18"/>
        </w:rPr>
        <w:t xml:space="preserve">ell specific channel BW </w:t>
      </w:r>
      <w:r>
        <w:rPr>
          <w:rFonts w:cs="Arial"/>
          <w:b/>
          <w:bCs/>
          <w:szCs w:val="18"/>
        </w:rPr>
        <w:t xml:space="preserve">in SIB1 to not be </w:t>
      </w:r>
      <w:r w:rsidRPr="00FC2EA2">
        <w:rPr>
          <w:rFonts w:cs="Arial"/>
          <w:b/>
          <w:bCs/>
          <w:szCs w:val="18"/>
        </w:rPr>
        <w:t>on the 100 kHz raster</w:t>
      </w:r>
      <w:r>
        <w:rPr>
          <w:rFonts w:cs="Arial"/>
          <w:b/>
          <w:bCs/>
          <w:szCs w:val="18"/>
        </w:rPr>
        <w:t xml:space="preserve"> and an initial BWP and</w:t>
      </w:r>
      <w:r w:rsidRPr="00FC2EA2">
        <w:rPr>
          <w:rFonts w:cs="Arial"/>
          <w:b/>
          <w:bCs/>
          <w:szCs w:val="18"/>
        </w:rPr>
        <w:t xml:space="preserve"> UE specific channel BW </w:t>
      </w:r>
      <w:r>
        <w:rPr>
          <w:rFonts w:cs="Arial"/>
          <w:b/>
          <w:bCs/>
          <w:szCs w:val="18"/>
        </w:rPr>
        <w:t>on the 100 kHz raster for scenarios where legacy UEs do not support the cell specific channel bandwidth, and newer UEs that support the cell specific channel bandwidth which is not on the 100 kHz raster can be configured to use that.</w:t>
      </w:r>
    </w:p>
    <w:p w14:paraId="7A94FA28" w14:textId="73D35172" w:rsidR="00C156D1" w:rsidRDefault="00C156D1" w:rsidP="00C156D1">
      <w:pPr>
        <w:pStyle w:val="Header"/>
        <w:spacing w:after="120"/>
        <w:jc w:val="both"/>
        <w:rPr>
          <w:rFonts w:cs="Arial"/>
          <w:b/>
          <w:bCs/>
          <w:szCs w:val="18"/>
        </w:rPr>
      </w:pPr>
      <w:r w:rsidRPr="00B258E3">
        <w:rPr>
          <w:rFonts w:cs="Arial"/>
          <w:b/>
          <w:bCs/>
          <w:szCs w:val="18"/>
        </w:rPr>
        <w:t>Observation</w:t>
      </w:r>
      <w:r>
        <w:rPr>
          <w:rFonts w:cs="Arial"/>
          <w:b/>
          <w:bCs/>
          <w:szCs w:val="18"/>
        </w:rPr>
        <w:t xml:space="preserve"> 3</w:t>
      </w:r>
      <w:r w:rsidRPr="00B258E3">
        <w:rPr>
          <w:rFonts w:cs="Arial"/>
          <w:b/>
          <w:bCs/>
          <w:szCs w:val="18"/>
        </w:rPr>
        <w:t xml:space="preserve">: A 10 kHz raster would be sufficient to support any offset of centre frequencies where </w:t>
      </w:r>
      <w:r>
        <w:rPr>
          <w:rFonts w:cs="Arial"/>
          <w:b/>
          <w:bCs/>
          <w:szCs w:val="18"/>
        </w:rPr>
        <w:t>one carrier is c</w:t>
      </w:r>
      <w:r w:rsidR="00B0771D">
        <w:rPr>
          <w:rFonts w:cs="Arial"/>
          <w:b/>
          <w:bCs/>
          <w:szCs w:val="18"/>
        </w:rPr>
        <w:t>e</w:t>
      </w:r>
      <w:r>
        <w:rPr>
          <w:rFonts w:cs="Arial"/>
          <w:b/>
          <w:bCs/>
          <w:szCs w:val="18"/>
        </w:rPr>
        <w:t xml:space="preserve">ntred on the 100 kHz raster and </w:t>
      </w:r>
      <w:r w:rsidRPr="00B258E3">
        <w:rPr>
          <w:rFonts w:cs="Arial"/>
          <w:b/>
          <w:bCs/>
          <w:szCs w:val="18"/>
        </w:rPr>
        <w:t xml:space="preserve">the PRBs of the two carriers are aligned. </w:t>
      </w:r>
    </w:p>
    <w:p w14:paraId="58D74043" w14:textId="77777777" w:rsidR="00AC7F7B" w:rsidRPr="00321319" w:rsidRDefault="00AC7F7B" w:rsidP="00AC7F7B">
      <w:pPr>
        <w:pStyle w:val="Header"/>
        <w:spacing w:after="120"/>
        <w:jc w:val="both"/>
        <w:rPr>
          <w:rFonts w:cs="Arial"/>
          <w:b/>
          <w:bCs/>
          <w:szCs w:val="18"/>
        </w:rPr>
      </w:pPr>
      <w:r>
        <w:rPr>
          <w:rFonts w:cs="Arial"/>
          <w:b/>
          <w:bCs/>
          <w:szCs w:val="18"/>
        </w:rPr>
        <w:t xml:space="preserve">Observation 4: So that a </w:t>
      </w:r>
      <w:proofErr w:type="spellStart"/>
      <w:r>
        <w:rPr>
          <w:rFonts w:cs="Arial"/>
          <w:b/>
          <w:bCs/>
          <w:szCs w:val="18"/>
        </w:rPr>
        <w:t>gNB</w:t>
      </w:r>
      <w:proofErr w:type="spellEnd"/>
      <w:r>
        <w:rPr>
          <w:rFonts w:cs="Arial"/>
          <w:b/>
          <w:bCs/>
          <w:szCs w:val="18"/>
        </w:rPr>
        <w:t xml:space="preserve"> knows which UEs can be configured with channel bandwidths that are not on the 100 kHz raster but on the 10 kHz raster, a new UE capability is required to allow the UE to inform the </w:t>
      </w:r>
      <w:proofErr w:type="spellStart"/>
      <w:r>
        <w:rPr>
          <w:rFonts w:cs="Arial"/>
          <w:b/>
          <w:bCs/>
          <w:szCs w:val="18"/>
        </w:rPr>
        <w:t>gNB</w:t>
      </w:r>
      <w:proofErr w:type="spellEnd"/>
      <w:r>
        <w:rPr>
          <w:rFonts w:cs="Arial"/>
          <w:b/>
          <w:bCs/>
          <w:szCs w:val="18"/>
        </w:rPr>
        <w:t xml:space="preserve"> that it supports the new channel raster.  </w:t>
      </w:r>
    </w:p>
    <w:p w14:paraId="0CE86CE4" w14:textId="77777777" w:rsidR="00AC7F7B" w:rsidRPr="00B258E3" w:rsidRDefault="00AC7F7B" w:rsidP="00C156D1">
      <w:pPr>
        <w:pStyle w:val="Header"/>
        <w:spacing w:after="120"/>
        <w:jc w:val="both"/>
        <w:rPr>
          <w:rFonts w:cs="Arial"/>
          <w:b/>
          <w:bCs/>
          <w:szCs w:val="18"/>
        </w:rPr>
      </w:pPr>
    </w:p>
    <w:p w14:paraId="404DD23C" w14:textId="77777777" w:rsidR="00C156D1" w:rsidRPr="00E4355B" w:rsidRDefault="00C156D1" w:rsidP="00C156D1">
      <w:pPr>
        <w:pStyle w:val="Header"/>
        <w:spacing w:after="120"/>
        <w:jc w:val="both"/>
        <w:rPr>
          <w:rFonts w:cs="Arial"/>
          <w:b/>
          <w:bCs/>
          <w:szCs w:val="18"/>
        </w:rPr>
      </w:pPr>
      <w:r w:rsidRPr="00E4355B">
        <w:rPr>
          <w:rFonts w:cs="Arial"/>
          <w:b/>
          <w:bCs/>
          <w:szCs w:val="18"/>
        </w:rPr>
        <w:t xml:space="preserve">Proposal 1: </w:t>
      </w:r>
      <w:r>
        <w:rPr>
          <w:rFonts w:cs="Arial"/>
          <w:b/>
          <w:bCs/>
          <w:szCs w:val="18"/>
        </w:rPr>
        <w:t xml:space="preserve">To fix the issues caused by the 100 kHz raster, </w:t>
      </w:r>
      <w:r w:rsidRPr="00E4355B">
        <w:rPr>
          <w:rFonts w:cs="Arial"/>
          <w:b/>
          <w:bCs/>
          <w:szCs w:val="18"/>
        </w:rPr>
        <w:t xml:space="preserve">RAN4 should introduce a new 10 kHz channel raster for </w:t>
      </w:r>
      <w:r>
        <w:rPr>
          <w:rFonts w:cs="Arial"/>
          <w:b/>
          <w:bCs/>
          <w:szCs w:val="18"/>
        </w:rPr>
        <w:t xml:space="preserve">both the UE and </w:t>
      </w:r>
      <w:proofErr w:type="spellStart"/>
      <w:r>
        <w:rPr>
          <w:rFonts w:cs="Arial"/>
          <w:b/>
          <w:bCs/>
          <w:szCs w:val="18"/>
        </w:rPr>
        <w:t>gNB</w:t>
      </w:r>
      <w:proofErr w:type="spellEnd"/>
      <w:r>
        <w:rPr>
          <w:rFonts w:cs="Arial"/>
          <w:b/>
          <w:bCs/>
          <w:szCs w:val="18"/>
        </w:rPr>
        <w:t xml:space="preserve"> for </w:t>
      </w:r>
      <w:r w:rsidRPr="00E4355B">
        <w:rPr>
          <w:rFonts w:cs="Arial"/>
          <w:b/>
          <w:bCs/>
          <w:szCs w:val="18"/>
        </w:rPr>
        <w:t xml:space="preserve">bands that currently use the 100 kHz raster. </w:t>
      </w:r>
    </w:p>
    <w:p w14:paraId="4BCF622B" w14:textId="77777777" w:rsidR="00C156D1" w:rsidRPr="007642EB" w:rsidRDefault="00C156D1" w:rsidP="00C156D1">
      <w:pPr>
        <w:pStyle w:val="Header"/>
        <w:spacing w:after="120"/>
        <w:jc w:val="both"/>
        <w:rPr>
          <w:b/>
          <w:bCs/>
        </w:rPr>
      </w:pPr>
      <w:r w:rsidRPr="007642EB">
        <w:rPr>
          <w:b/>
          <w:bCs/>
        </w:rPr>
        <w:t xml:space="preserve">Proposal 2: RAN4 should send an LS to RAN2 requesting the creation of a new IE to indicate that a UE supports a 10 kHz raster on bands that use the 100 kHz raster. </w:t>
      </w:r>
    </w:p>
    <w:p w14:paraId="1EB70730" w14:textId="376D6B02" w:rsidR="00E051A3" w:rsidRDefault="00E051A3"/>
    <w:p w14:paraId="41C52207" w14:textId="77777777" w:rsidR="00735F2E" w:rsidRPr="00B758A7" w:rsidRDefault="00735F2E" w:rsidP="00735F2E">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Pr>
          <w:rFonts w:ascii="Arial" w:eastAsia="Times New Roman" w:hAnsi="Arial"/>
          <w:sz w:val="36"/>
          <w:lang w:val="en-US"/>
        </w:rPr>
        <w:t>.</w:t>
      </w:r>
      <w:r w:rsidRPr="00B758A7">
        <w:rPr>
          <w:rFonts w:ascii="Arial" w:eastAsia="Times New Roman" w:hAnsi="Arial"/>
          <w:sz w:val="36"/>
          <w:lang w:val="en-US"/>
        </w:rPr>
        <w:tab/>
        <w:t>References</w:t>
      </w:r>
    </w:p>
    <w:p w14:paraId="42B7343E" w14:textId="3101377F" w:rsidR="00735F2E" w:rsidRDefault="00735F2E" w:rsidP="00735F2E">
      <w:pPr>
        <w:numPr>
          <w:ilvl w:val="0"/>
          <w:numId w:val="5"/>
        </w:numPr>
        <w:rPr>
          <w:rFonts w:eastAsia="Times New Roman"/>
          <w:lang w:val="en-US"/>
        </w:rPr>
      </w:pPr>
      <w:bookmarkStart w:id="3" w:name="_Ref23945478"/>
      <w:r w:rsidRPr="00B0192F">
        <w:rPr>
          <w:rFonts w:eastAsia="Times New Roman"/>
          <w:lang w:val="en-US"/>
        </w:rPr>
        <w:t>R</w:t>
      </w:r>
      <w:r w:rsidR="00E42FEB">
        <w:rPr>
          <w:rFonts w:eastAsia="Times New Roman"/>
          <w:lang w:val="en-US"/>
        </w:rPr>
        <w:t>4</w:t>
      </w:r>
      <w:r w:rsidRPr="00B0192F">
        <w:rPr>
          <w:rFonts w:eastAsia="Times New Roman"/>
          <w:lang w:val="en-US"/>
        </w:rPr>
        <w:t>-</w:t>
      </w:r>
      <w:r w:rsidR="00BA16BE">
        <w:rPr>
          <w:rFonts w:eastAsia="Times New Roman"/>
          <w:lang w:val="en-US"/>
        </w:rPr>
        <w:t>2216801</w:t>
      </w:r>
      <w:r w:rsidRPr="00B0192F">
        <w:rPr>
          <w:rFonts w:eastAsia="Times New Roman"/>
          <w:lang w:val="en-US"/>
        </w:rPr>
        <w:t>, “</w:t>
      </w:r>
      <w:r w:rsidR="00E42FEB" w:rsidRPr="00E42FEB">
        <w:rPr>
          <w:rFonts w:eastAsia="Times New Roman"/>
          <w:lang w:val="en-US"/>
        </w:rPr>
        <w:t>BWPs and UE specific channel BWs and the 100 kHz raster</w:t>
      </w:r>
      <w:r w:rsidRPr="00B0192F">
        <w:rPr>
          <w:rFonts w:eastAsia="Times New Roman"/>
          <w:lang w:val="en-US"/>
        </w:rPr>
        <w:t xml:space="preserve">,” </w:t>
      </w:r>
      <w:r w:rsidR="00E42FEB">
        <w:rPr>
          <w:rFonts w:eastAsia="Times New Roman"/>
          <w:lang w:val="en-US"/>
        </w:rPr>
        <w:t>T-Mobile USA</w:t>
      </w:r>
      <w:bookmarkEnd w:id="3"/>
    </w:p>
    <w:p w14:paraId="7BAEEAE3" w14:textId="314668E6" w:rsidR="00512010" w:rsidRPr="00735F2E" w:rsidRDefault="0059400D" w:rsidP="00735F2E">
      <w:pPr>
        <w:numPr>
          <w:ilvl w:val="0"/>
          <w:numId w:val="5"/>
        </w:numPr>
        <w:rPr>
          <w:rFonts w:eastAsia="Times New Roman"/>
          <w:lang w:val="en-US"/>
        </w:rPr>
      </w:pPr>
      <w:bookmarkStart w:id="4" w:name="_Ref131441847"/>
      <w:r w:rsidRPr="0059400D">
        <w:rPr>
          <w:lang w:val="en-US"/>
        </w:rPr>
        <w:t>RP-230813</w:t>
      </w:r>
      <w:r>
        <w:rPr>
          <w:lang w:val="en-US"/>
        </w:rPr>
        <w:t xml:space="preserve">, </w:t>
      </w:r>
      <w:r w:rsidR="005038F6">
        <w:rPr>
          <w:lang w:val="en-US"/>
        </w:rPr>
        <w:t>“</w:t>
      </w:r>
      <w:r w:rsidR="005038F6" w:rsidRPr="005038F6">
        <w:rPr>
          <w:lang w:val="en-US"/>
        </w:rPr>
        <w:t>New WID on Channel raster enhancement</w:t>
      </w:r>
      <w:r w:rsidR="005038F6">
        <w:rPr>
          <w:lang w:val="en-US"/>
        </w:rPr>
        <w:t xml:space="preserve">,” </w:t>
      </w:r>
      <w:r w:rsidR="006E712D">
        <w:rPr>
          <w:lang w:val="en-US"/>
        </w:rPr>
        <w:t>Ericsson</w:t>
      </w:r>
      <w:bookmarkEnd w:id="4"/>
      <w:r w:rsidR="006E712D">
        <w:rPr>
          <w:lang w:val="en-US"/>
        </w:rPr>
        <w:t xml:space="preserve"> </w:t>
      </w:r>
    </w:p>
    <w:p w14:paraId="5A33A054" w14:textId="32633033" w:rsidR="007219C1" w:rsidRPr="006129DC" w:rsidRDefault="007219C1" w:rsidP="00512010">
      <w:pPr>
        <w:overflowPunct w:val="0"/>
        <w:autoSpaceDE w:val="0"/>
        <w:autoSpaceDN w:val="0"/>
        <w:adjustRightInd w:val="0"/>
        <w:spacing w:before="120" w:after="120" w:line="276" w:lineRule="auto"/>
        <w:jc w:val="both"/>
        <w:textAlignment w:val="baseline"/>
        <w:rPr>
          <w:rFonts w:eastAsia="Yu Mincho"/>
          <w:b/>
          <w:bCs/>
          <w:iCs/>
          <w:lang w:val="en-US" w:eastAsia="en-GB"/>
        </w:rPr>
      </w:pPr>
    </w:p>
    <w:sectPr w:rsidR="007219C1" w:rsidRPr="006129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3BCEA" w14:textId="77777777" w:rsidR="00B63EF5" w:rsidRDefault="00B63EF5" w:rsidP="00F42F78">
      <w:pPr>
        <w:spacing w:after="0"/>
      </w:pPr>
      <w:r>
        <w:separator/>
      </w:r>
    </w:p>
  </w:endnote>
  <w:endnote w:type="continuationSeparator" w:id="0">
    <w:p w14:paraId="7BB47328" w14:textId="77777777" w:rsidR="00B63EF5" w:rsidRDefault="00B63EF5" w:rsidP="00F42F78">
      <w:pPr>
        <w:spacing w:after="0"/>
      </w:pPr>
      <w:r>
        <w:continuationSeparator/>
      </w:r>
    </w:p>
  </w:endnote>
  <w:endnote w:type="continuationNotice" w:id="1">
    <w:p w14:paraId="66A3CE49" w14:textId="77777777" w:rsidR="00B63EF5" w:rsidRDefault="00B63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B5D8" w14:textId="77777777" w:rsidR="00B63EF5" w:rsidRDefault="00B63EF5" w:rsidP="00F42F78">
      <w:pPr>
        <w:spacing w:after="0"/>
      </w:pPr>
      <w:r>
        <w:separator/>
      </w:r>
    </w:p>
  </w:footnote>
  <w:footnote w:type="continuationSeparator" w:id="0">
    <w:p w14:paraId="37EBE22C" w14:textId="77777777" w:rsidR="00B63EF5" w:rsidRDefault="00B63EF5" w:rsidP="00F42F78">
      <w:pPr>
        <w:spacing w:after="0"/>
      </w:pPr>
      <w:r>
        <w:continuationSeparator/>
      </w:r>
    </w:p>
  </w:footnote>
  <w:footnote w:type="continuationNotice" w:id="1">
    <w:p w14:paraId="00DA2647" w14:textId="77777777" w:rsidR="00B63EF5" w:rsidRDefault="00B63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4E45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D8049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F1F03D6"/>
    <w:multiLevelType w:val="hybridMultilevel"/>
    <w:tmpl w:val="91D8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609634">
    <w:abstractNumId w:val="1"/>
  </w:num>
  <w:num w:numId="2" w16cid:durableId="1272709233">
    <w:abstractNumId w:val="3"/>
  </w:num>
  <w:num w:numId="3" w16cid:durableId="808210799">
    <w:abstractNumId w:val="5"/>
  </w:num>
  <w:num w:numId="4" w16cid:durableId="530611995">
    <w:abstractNumId w:val="0"/>
  </w:num>
  <w:num w:numId="5" w16cid:durableId="1846478727">
    <w:abstractNumId w:val="4"/>
  </w:num>
  <w:num w:numId="6" w16cid:durableId="286592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8EF"/>
    <w:rsid w:val="00013FDA"/>
    <w:rsid w:val="000156D6"/>
    <w:rsid w:val="00015CA0"/>
    <w:rsid w:val="000349FC"/>
    <w:rsid w:val="00037460"/>
    <w:rsid w:val="00040A0A"/>
    <w:rsid w:val="00044092"/>
    <w:rsid w:val="000E7453"/>
    <w:rsid w:val="000F6F0A"/>
    <w:rsid w:val="001117EC"/>
    <w:rsid w:val="00116670"/>
    <w:rsid w:val="00145F6E"/>
    <w:rsid w:val="001B7EDC"/>
    <w:rsid w:val="001B7EF5"/>
    <w:rsid w:val="001C0FB7"/>
    <w:rsid w:val="001D20A1"/>
    <w:rsid w:val="001D7090"/>
    <w:rsid w:val="001E2290"/>
    <w:rsid w:val="0022188B"/>
    <w:rsid w:val="0027157C"/>
    <w:rsid w:val="00271592"/>
    <w:rsid w:val="002918F6"/>
    <w:rsid w:val="002A1E7B"/>
    <w:rsid w:val="002A724D"/>
    <w:rsid w:val="002B02C7"/>
    <w:rsid w:val="002B33D7"/>
    <w:rsid w:val="002D7F78"/>
    <w:rsid w:val="003075DD"/>
    <w:rsid w:val="003164BD"/>
    <w:rsid w:val="00321319"/>
    <w:rsid w:val="003525EA"/>
    <w:rsid w:val="003530A5"/>
    <w:rsid w:val="00357E7D"/>
    <w:rsid w:val="003770B5"/>
    <w:rsid w:val="00382CB6"/>
    <w:rsid w:val="003C7CDA"/>
    <w:rsid w:val="003D75F1"/>
    <w:rsid w:val="004227A9"/>
    <w:rsid w:val="0042750C"/>
    <w:rsid w:val="00427823"/>
    <w:rsid w:val="0043573D"/>
    <w:rsid w:val="0046628C"/>
    <w:rsid w:val="004678D5"/>
    <w:rsid w:val="00480775"/>
    <w:rsid w:val="00490655"/>
    <w:rsid w:val="004A0A22"/>
    <w:rsid w:val="004A6AD5"/>
    <w:rsid w:val="004D30F9"/>
    <w:rsid w:val="004D4B2F"/>
    <w:rsid w:val="004E51C6"/>
    <w:rsid w:val="004E76D3"/>
    <w:rsid w:val="005038F6"/>
    <w:rsid w:val="00506EEC"/>
    <w:rsid w:val="00506F73"/>
    <w:rsid w:val="00506F8B"/>
    <w:rsid w:val="00512010"/>
    <w:rsid w:val="00534242"/>
    <w:rsid w:val="005714F8"/>
    <w:rsid w:val="0059400D"/>
    <w:rsid w:val="00595FBA"/>
    <w:rsid w:val="005A18AD"/>
    <w:rsid w:val="005C19D1"/>
    <w:rsid w:val="005D0FCC"/>
    <w:rsid w:val="005E432F"/>
    <w:rsid w:val="00606CCD"/>
    <w:rsid w:val="006129DC"/>
    <w:rsid w:val="00622696"/>
    <w:rsid w:val="00623F1D"/>
    <w:rsid w:val="006268E9"/>
    <w:rsid w:val="00633206"/>
    <w:rsid w:val="00633647"/>
    <w:rsid w:val="00655243"/>
    <w:rsid w:val="00660703"/>
    <w:rsid w:val="006627D2"/>
    <w:rsid w:val="0066693B"/>
    <w:rsid w:val="0067017D"/>
    <w:rsid w:val="006C3CEC"/>
    <w:rsid w:val="006D3A36"/>
    <w:rsid w:val="006E712D"/>
    <w:rsid w:val="006F2C70"/>
    <w:rsid w:val="006F5314"/>
    <w:rsid w:val="00702970"/>
    <w:rsid w:val="007038D9"/>
    <w:rsid w:val="007219C1"/>
    <w:rsid w:val="0073097E"/>
    <w:rsid w:val="00735123"/>
    <w:rsid w:val="00735F2E"/>
    <w:rsid w:val="00742D48"/>
    <w:rsid w:val="00743170"/>
    <w:rsid w:val="007642EB"/>
    <w:rsid w:val="00766C89"/>
    <w:rsid w:val="00775EE0"/>
    <w:rsid w:val="00790B65"/>
    <w:rsid w:val="007B46E4"/>
    <w:rsid w:val="007B4AE8"/>
    <w:rsid w:val="007C5262"/>
    <w:rsid w:val="007E2211"/>
    <w:rsid w:val="007F2BC1"/>
    <w:rsid w:val="00804AA5"/>
    <w:rsid w:val="008123C0"/>
    <w:rsid w:val="008245AC"/>
    <w:rsid w:val="00824F69"/>
    <w:rsid w:val="0083162C"/>
    <w:rsid w:val="0084323B"/>
    <w:rsid w:val="00846896"/>
    <w:rsid w:val="00856E4D"/>
    <w:rsid w:val="008A516E"/>
    <w:rsid w:val="008B08E6"/>
    <w:rsid w:val="008B091E"/>
    <w:rsid w:val="008C1F60"/>
    <w:rsid w:val="008C6AF5"/>
    <w:rsid w:val="008D72DC"/>
    <w:rsid w:val="008E4A43"/>
    <w:rsid w:val="008E6985"/>
    <w:rsid w:val="008F1765"/>
    <w:rsid w:val="008F3897"/>
    <w:rsid w:val="00910C56"/>
    <w:rsid w:val="009214B0"/>
    <w:rsid w:val="009302D8"/>
    <w:rsid w:val="0096174A"/>
    <w:rsid w:val="0099337B"/>
    <w:rsid w:val="009A36EB"/>
    <w:rsid w:val="009D2939"/>
    <w:rsid w:val="009E7629"/>
    <w:rsid w:val="00A239CD"/>
    <w:rsid w:val="00A248EF"/>
    <w:rsid w:val="00A3130F"/>
    <w:rsid w:val="00A3386F"/>
    <w:rsid w:val="00A56115"/>
    <w:rsid w:val="00A77A0B"/>
    <w:rsid w:val="00AC184C"/>
    <w:rsid w:val="00AC7F7B"/>
    <w:rsid w:val="00B02206"/>
    <w:rsid w:val="00B0663D"/>
    <w:rsid w:val="00B0771D"/>
    <w:rsid w:val="00B0779B"/>
    <w:rsid w:val="00B14173"/>
    <w:rsid w:val="00B258E3"/>
    <w:rsid w:val="00B60599"/>
    <w:rsid w:val="00B63EF5"/>
    <w:rsid w:val="00B70268"/>
    <w:rsid w:val="00B75C65"/>
    <w:rsid w:val="00BA16BE"/>
    <w:rsid w:val="00BB12BF"/>
    <w:rsid w:val="00BE4A28"/>
    <w:rsid w:val="00BF5529"/>
    <w:rsid w:val="00C0196C"/>
    <w:rsid w:val="00C156D1"/>
    <w:rsid w:val="00C3207C"/>
    <w:rsid w:val="00C34469"/>
    <w:rsid w:val="00C35472"/>
    <w:rsid w:val="00C86FE2"/>
    <w:rsid w:val="00CA259F"/>
    <w:rsid w:val="00CA32D2"/>
    <w:rsid w:val="00CC5433"/>
    <w:rsid w:val="00CD4730"/>
    <w:rsid w:val="00CD5AAA"/>
    <w:rsid w:val="00D15082"/>
    <w:rsid w:val="00D60E1B"/>
    <w:rsid w:val="00D64D6D"/>
    <w:rsid w:val="00D7227B"/>
    <w:rsid w:val="00D811F8"/>
    <w:rsid w:val="00D85F28"/>
    <w:rsid w:val="00DB0FB6"/>
    <w:rsid w:val="00DC38E7"/>
    <w:rsid w:val="00DE6A94"/>
    <w:rsid w:val="00DE6C98"/>
    <w:rsid w:val="00E01303"/>
    <w:rsid w:val="00E051A3"/>
    <w:rsid w:val="00E24745"/>
    <w:rsid w:val="00E421FD"/>
    <w:rsid w:val="00E42FEB"/>
    <w:rsid w:val="00E4355B"/>
    <w:rsid w:val="00E50893"/>
    <w:rsid w:val="00E56DE9"/>
    <w:rsid w:val="00E63427"/>
    <w:rsid w:val="00E84A4E"/>
    <w:rsid w:val="00E95A9A"/>
    <w:rsid w:val="00EA35DE"/>
    <w:rsid w:val="00EB0728"/>
    <w:rsid w:val="00ED6DA7"/>
    <w:rsid w:val="00EE1720"/>
    <w:rsid w:val="00F00213"/>
    <w:rsid w:val="00F210B6"/>
    <w:rsid w:val="00F27F94"/>
    <w:rsid w:val="00F409E2"/>
    <w:rsid w:val="00F42F78"/>
    <w:rsid w:val="00F645EB"/>
    <w:rsid w:val="00F65650"/>
    <w:rsid w:val="00F7293D"/>
    <w:rsid w:val="00F756DB"/>
    <w:rsid w:val="00F96172"/>
    <w:rsid w:val="00FA0E15"/>
    <w:rsid w:val="00FC1F40"/>
    <w:rsid w:val="00FC2EA2"/>
    <w:rsid w:val="00FC3026"/>
    <w:rsid w:val="00FF298D"/>
    <w:rsid w:val="00FF4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F230E"/>
  <w15:chartTrackingRefBased/>
  <w15:docId w15:val="{001011F8-B95E-4063-ABFB-8D168280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460"/>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7460"/>
    <w:pPr>
      <w:tabs>
        <w:tab w:val="center" w:pos="4680"/>
        <w:tab w:val="right" w:pos="9360"/>
      </w:tabs>
      <w:spacing w:after="0"/>
    </w:pPr>
  </w:style>
  <w:style w:type="character" w:customStyle="1" w:styleId="HeaderChar">
    <w:name w:val="Header Char"/>
    <w:basedOn w:val="DefaultParagraphFont"/>
    <w:link w:val="Header"/>
    <w:rsid w:val="00037460"/>
    <w:rPr>
      <w:rFonts w:ascii="Times New Roman" w:eastAsia="SimSun" w:hAnsi="Times New Roman" w:cs="Times New Roman"/>
      <w:sz w:val="20"/>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037460"/>
    <w:pPr>
      <w:overflowPunct w:val="0"/>
      <w:autoSpaceDE w:val="0"/>
      <w:autoSpaceDN w:val="0"/>
      <w:adjustRightInd w:val="0"/>
      <w:ind w:firstLineChars="200" w:firstLine="420"/>
      <w:textAlignment w:val="baseline"/>
    </w:pPr>
    <w:rPr>
      <w:rFonts w:eastAsia="Times New Roma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7460"/>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4678D5"/>
    <w:pPr>
      <w:tabs>
        <w:tab w:val="center" w:pos="4680"/>
        <w:tab w:val="right" w:pos="9360"/>
      </w:tabs>
      <w:spacing w:after="0"/>
    </w:pPr>
  </w:style>
  <w:style w:type="character" w:customStyle="1" w:styleId="FooterChar">
    <w:name w:val="Footer Char"/>
    <w:basedOn w:val="DefaultParagraphFont"/>
    <w:link w:val="Footer"/>
    <w:uiPriority w:val="99"/>
    <w:semiHidden/>
    <w:rsid w:val="004678D5"/>
    <w:rPr>
      <w:rFonts w:ascii="Times New Roman" w:eastAsia="SimSun" w:hAnsi="Times New Roman" w:cs="Times New Roman"/>
      <w:sz w:val="20"/>
      <w:szCs w:val="20"/>
      <w:lang w:val="en-GB"/>
    </w:rPr>
  </w:style>
  <w:style w:type="paragraph" w:styleId="Revision">
    <w:name w:val="Revision"/>
    <w:hidden/>
    <w:uiPriority w:val="99"/>
    <w:semiHidden/>
    <w:rsid w:val="008D72DC"/>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84742">
      <w:bodyDiv w:val="1"/>
      <w:marLeft w:val="0"/>
      <w:marRight w:val="0"/>
      <w:marTop w:val="0"/>
      <w:marBottom w:val="0"/>
      <w:divBdr>
        <w:top w:val="none" w:sz="0" w:space="0" w:color="auto"/>
        <w:left w:val="none" w:sz="0" w:space="0" w:color="auto"/>
        <w:bottom w:val="none" w:sz="0" w:space="0" w:color="auto"/>
        <w:right w:val="none" w:sz="0" w:space="0" w:color="auto"/>
      </w:divBdr>
    </w:div>
    <w:div w:id="921988871">
      <w:bodyDiv w:val="1"/>
      <w:marLeft w:val="0"/>
      <w:marRight w:val="0"/>
      <w:marTop w:val="0"/>
      <w:marBottom w:val="0"/>
      <w:divBdr>
        <w:top w:val="none" w:sz="0" w:space="0" w:color="auto"/>
        <w:left w:val="none" w:sz="0" w:space="0" w:color="auto"/>
        <w:bottom w:val="none" w:sz="0" w:space="0" w:color="auto"/>
        <w:right w:val="none" w:sz="0" w:space="0" w:color="auto"/>
      </w:divBdr>
    </w:div>
    <w:div w:id="1529103603">
      <w:bodyDiv w:val="1"/>
      <w:marLeft w:val="0"/>
      <w:marRight w:val="0"/>
      <w:marTop w:val="0"/>
      <w:marBottom w:val="0"/>
      <w:divBdr>
        <w:top w:val="none" w:sz="0" w:space="0" w:color="auto"/>
        <w:left w:val="none" w:sz="0" w:space="0" w:color="auto"/>
        <w:bottom w:val="none" w:sz="0" w:space="0" w:color="auto"/>
        <w:right w:val="none" w:sz="0" w:space="0" w:color="auto"/>
      </w:divBdr>
    </w:div>
    <w:div w:id="166627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4D47-BA78-42AF-893E-796F957A00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2185</TotalTime>
  <Pages>4</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TMUS</dc:creator>
  <cp:keywords/>
  <dc:description/>
  <cp:lastModifiedBy>TMUS</cp:lastModifiedBy>
  <cp:revision>116</cp:revision>
  <dcterms:created xsi:type="dcterms:W3CDTF">2023-04-03T21:59:00Z</dcterms:created>
  <dcterms:modified xsi:type="dcterms:W3CDTF">2023-04-10T22:40:00Z</dcterms:modified>
</cp:coreProperties>
</file>