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6062C64"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00580B5F">
        <w:rPr>
          <w:rFonts w:cs="Arial"/>
          <w:sz w:val="24"/>
          <w:szCs w:val="24"/>
          <w:lang w:val="de-DE"/>
        </w:rPr>
        <w:t>-bis-e</w:t>
      </w:r>
      <w:r w:rsidRPr="00DB3907">
        <w:rPr>
          <w:rFonts w:cs="Arial"/>
          <w:sz w:val="24"/>
          <w:szCs w:val="24"/>
          <w:lang w:val="de-DE"/>
        </w:rPr>
        <w:tab/>
        <w:t>R4-</w:t>
      </w:r>
      <w:r>
        <w:rPr>
          <w:rFonts w:cs="Arial"/>
          <w:sz w:val="24"/>
          <w:szCs w:val="24"/>
          <w:lang w:val="de-DE"/>
        </w:rPr>
        <w:t>2</w:t>
      </w:r>
      <w:r w:rsidR="00897DE8">
        <w:rPr>
          <w:rFonts w:cs="Arial"/>
          <w:sz w:val="24"/>
          <w:szCs w:val="24"/>
          <w:lang w:val="de-DE"/>
        </w:rPr>
        <w:t>30</w:t>
      </w:r>
      <w:r w:rsidR="00804F27">
        <w:rPr>
          <w:rFonts w:cs="Arial"/>
          <w:sz w:val="24"/>
          <w:szCs w:val="24"/>
          <w:lang w:val="de-DE"/>
        </w:rPr>
        <w:t>5823</w:t>
      </w:r>
    </w:p>
    <w:p w14:paraId="7C5F9A1F" w14:textId="3D5DF6DA" w:rsidR="006E440C" w:rsidRPr="00DB3907" w:rsidRDefault="00EC4453" w:rsidP="006E440C">
      <w:pPr>
        <w:pStyle w:val="Header"/>
        <w:tabs>
          <w:tab w:val="left" w:pos="6521"/>
        </w:tabs>
        <w:rPr>
          <w:rFonts w:cs="Arial"/>
          <w:sz w:val="24"/>
          <w:szCs w:val="24"/>
        </w:rPr>
      </w:pPr>
      <w:r>
        <w:rPr>
          <w:rFonts w:cs="Arial"/>
          <w:sz w:val="24"/>
          <w:szCs w:val="24"/>
        </w:rPr>
        <w:t>April</w:t>
      </w:r>
      <w:r w:rsidR="006E440C">
        <w:rPr>
          <w:rFonts w:cs="Arial"/>
          <w:sz w:val="24"/>
          <w:szCs w:val="24"/>
        </w:rPr>
        <w:t xml:space="preserve"> </w:t>
      </w:r>
      <w:r>
        <w:rPr>
          <w:rFonts w:cs="Arial"/>
          <w:sz w:val="24"/>
          <w:szCs w:val="24"/>
        </w:rPr>
        <w:t>1</w:t>
      </w:r>
      <w:r w:rsidR="00EE4326">
        <w:rPr>
          <w:rFonts w:cs="Arial"/>
          <w:sz w:val="24"/>
          <w:szCs w:val="24"/>
        </w:rPr>
        <w:t>7</w:t>
      </w:r>
      <w:r w:rsidR="006E440C">
        <w:rPr>
          <w:rFonts w:cs="Arial"/>
          <w:sz w:val="24"/>
          <w:szCs w:val="24"/>
          <w:vertAlign w:val="superscript"/>
        </w:rPr>
        <w:t>th</w:t>
      </w:r>
      <w:r w:rsidR="006E440C">
        <w:rPr>
          <w:rFonts w:cs="Arial"/>
          <w:sz w:val="24"/>
          <w:szCs w:val="24"/>
        </w:rPr>
        <w:t xml:space="preserve"> ‒ </w:t>
      </w:r>
      <w:r>
        <w:rPr>
          <w:rFonts w:cs="Arial"/>
          <w:sz w:val="24"/>
          <w:szCs w:val="24"/>
        </w:rPr>
        <w:t>26</w:t>
      </w:r>
      <w:r>
        <w:rPr>
          <w:rFonts w:cs="Arial"/>
          <w:sz w:val="24"/>
          <w:szCs w:val="24"/>
          <w:vertAlign w:val="superscript"/>
        </w:rPr>
        <w:t>th</w:t>
      </w:r>
      <w:r w:rsidR="006E440C">
        <w:rPr>
          <w:rFonts w:cs="Arial"/>
          <w:sz w:val="24"/>
          <w:szCs w:val="24"/>
        </w:rPr>
        <w:t>, 202</w:t>
      </w:r>
      <w:r w:rsidR="00310795">
        <w:rPr>
          <w:rFonts w:cs="Arial"/>
          <w:sz w:val="24"/>
          <w:szCs w:val="24"/>
        </w:rPr>
        <w:t>3</w:t>
      </w:r>
    </w:p>
    <w:p w14:paraId="73F03791" w14:textId="62244988" w:rsidR="006B0412" w:rsidRPr="00DB3907" w:rsidRDefault="00EC4453"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B47CAF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16FC3">
        <w:rPr>
          <w:rFonts w:ascii="Arial" w:hAnsi="Arial"/>
          <w:sz w:val="24"/>
          <w:lang w:val="en-US"/>
        </w:rPr>
        <w:t>6</w:t>
      </w:r>
      <w:r w:rsidR="00897DE8">
        <w:rPr>
          <w:rFonts w:ascii="Arial" w:hAnsi="Arial"/>
          <w:sz w:val="24"/>
          <w:lang w:val="en-US"/>
        </w:rPr>
        <w:t>.3.2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CFD1E1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C4453">
        <w:rPr>
          <w:rFonts w:ascii="Arial" w:hAnsi="Arial"/>
          <w:sz w:val="24"/>
          <w:lang w:val="en-US"/>
        </w:rPr>
        <w:t xml:space="preserve">Considerations for multi-filter UE full-band UHF support </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C3CC0DA" w14:textId="2C2F1DF6" w:rsidR="00C92D06" w:rsidRDefault="00EC4453" w:rsidP="009011AF">
      <w:r>
        <w:t>The discussion on UHF band definition for 5G broadcast has been continually discussed since the beginning of the work item.  At RAN4 #106, a way forward was agreed on initial bands based on existing available UE filter data.  However, one caveat in the way forward is the full UHF band is expected to suffer from degraded blocking performance due to limitations in the UE filter.  This contribution discusses considerations for a multi-filter UE architecture to support the full UHF band frequency range with improved blocking performance.  As demonstrated in this contribution, while the full frequency range can be supported with improved blocking, th</w:t>
      </w:r>
      <w:r w:rsidR="007B35F2">
        <w:t xml:space="preserve">ere is a tradeoff </w:t>
      </w:r>
      <w:r w:rsidR="00C92D06">
        <w:t xml:space="preserve">between isolation and complexity wherein </w:t>
      </w:r>
      <w:r w:rsidR="00C07DD4">
        <w:t xml:space="preserve">the </w:t>
      </w:r>
      <w:r w:rsidR="00D573C7">
        <w:t xml:space="preserve">high complexity </w:t>
      </w:r>
      <w:r w:rsidR="005C76C9">
        <w:t xml:space="preserve">may limit adoption </w:t>
      </w:r>
      <w:r w:rsidR="00C07DD4">
        <w:t xml:space="preserve">of the feature </w:t>
      </w:r>
      <w:r w:rsidR="005C76C9">
        <w:t>in mainstream handset designs.</w:t>
      </w:r>
    </w:p>
    <w:p w14:paraId="10F6602E" w14:textId="37903195" w:rsidR="007E1E78" w:rsidRDefault="007E1E78" w:rsidP="0099327E">
      <w:pPr>
        <w:pStyle w:val="Heading1"/>
        <w:tabs>
          <w:tab w:val="clear" w:pos="432"/>
          <w:tab w:val="num" w:pos="522"/>
        </w:tabs>
        <w:ind w:left="522" w:hanging="522"/>
        <w:rPr>
          <w:lang w:val="en-US"/>
        </w:rPr>
      </w:pPr>
      <w:r>
        <w:rPr>
          <w:lang w:val="en-US"/>
        </w:rPr>
        <w:t>Discussion</w:t>
      </w:r>
    </w:p>
    <w:p w14:paraId="43C1CBB8" w14:textId="4F0969FF" w:rsidR="0089350F" w:rsidRDefault="0089350F" w:rsidP="00BE4DBE">
      <w:pPr>
        <w:rPr>
          <w:lang w:val="en-US"/>
        </w:rPr>
      </w:pPr>
      <w:r>
        <w:rPr>
          <w:lang w:val="en-US"/>
        </w:rPr>
        <w:t xml:space="preserve">It is well understood that support of the entire UHF frequency range for 5G broadcast </w:t>
      </w:r>
      <w:r w:rsidR="007317AA">
        <w:rPr>
          <w:lang w:val="en-US"/>
        </w:rPr>
        <w:t>would be beneficial to enable global commonality</w:t>
      </w:r>
      <w:r w:rsidR="00476013">
        <w:rPr>
          <w:lang w:val="en-US"/>
        </w:rPr>
        <w:t xml:space="preserve"> and reuse.  </w:t>
      </w:r>
      <w:r w:rsidR="00016F8F">
        <w:rPr>
          <w:lang w:val="en-US"/>
        </w:rPr>
        <w:t xml:space="preserve">It is also understood that there are scenarios where 5G broadcast and </w:t>
      </w:r>
      <w:r w:rsidR="000568BC">
        <w:rPr>
          <w:lang w:val="en-US"/>
        </w:rPr>
        <w:t>conventional cellular unicast</w:t>
      </w:r>
      <w:r w:rsidR="0052125F">
        <w:rPr>
          <w:lang w:val="en-US"/>
        </w:rPr>
        <w:t xml:space="preserve"> will be required </w:t>
      </w:r>
      <w:r w:rsidR="00E20373">
        <w:rPr>
          <w:lang w:val="en-US"/>
        </w:rPr>
        <w:t xml:space="preserve">to </w:t>
      </w:r>
      <w:r w:rsidR="0052125F">
        <w:rPr>
          <w:lang w:val="en-US"/>
        </w:rPr>
        <w:t>coexist i</w:t>
      </w:r>
      <w:r w:rsidR="00E20373">
        <w:rPr>
          <w:lang w:val="en-US"/>
        </w:rPr>
        <w:t>n</w:t>
      </w:r>
      <w:r w:rsidR="0052125F">
        <w:rPr>
          <w:lang w:val="en-US"/>
        </w:rPr>
        <w:t xml:space="preserve"> adjacent or nearby frequency bands</w:t>
      </w:r>
      <w:r w:rsidR="00020E3C">
        <w:rPr>
          <w:lang w:val="en-US"/>
        </w:rPr>
        <w:t xml:space="preserve"> between devices in close proximity</w:t>
      </w:r>
      <w:r w:rsidR="004923C7">
        <w:rPr>
          <w:lang w:val="en-US"/>
        </w:rPr>
        <w:t xml:space="preserve"> – for example, one device receiving a 5G broadcast while </w:t>
      </w:r>
      <w:r w:rsidR="00572304">
        <w:rPr>
          <w:lang w:val="en-US"/>
        </w:rPr>
        <w:t xml:space="preserve">another device within the same room is engaged in a </w:t>
      </w:r>
      <w:r w:rsidR="00BA4BA2">
        <w:rPr>
          <w:lang w:val="en-US"/>
        </w:rPr>
        <w:t>cellular call</w:t>
      </w:r>
      <w:r w:rsidR="0052125F">
        <w:rPr>
          <w:lang w:val="en-US"/>
        </w:rPr>
        <w:t xml:space="preserve">.  Lastly, </w:t>
      </w:r>
      <w:r w:rsidR="006F4D1E">
        <w:rPr>
          <w:lang w:val="en-US"/>
        </w:rPr>
        <w:t>though outside the scope of the present work item, there may be future scenario</w:t>
      </w:r>
      <w:r w:rsidR="00E20373">
        <w:rPr>
          <w:lang w:val="en-US"/>
        </w:rPr>
        <w:t>s</w:t>
      </w:r>
      <w:r w:rsidR="006F4D1E">
        <w:rPr>
          <w:lang w:val="en-US"/>
        </w:rPr>
        <w:t xml:space="preserve"> where 5G broadcast and cellular unicast coexist concurrently within the same handset</w:t>
      </w:r>
      <w:r w:rsidR="00020E3C">
        <w:rPr>
          <w:lang w:val="en-US"/>
        </w:rPr>
        <w:t>.</w:t>
      </w:r>
      <w:r w:rsidR="007E3A6F">
        <w:rPr>
          <w:lang w:val="en-US"/>
        </w:rPr>
        <w:t xml:space="preserve">  An example </w:t>
      </w:r>
      <w:r w:rsidR="00B1199C">
        <w:rPr>
          <w:lang w:val="en-US"/>
        </w:rPr>
        <w:t>here could be the UE receiving a 5G broadcast and at the same time receiving content</w:t>
      </w:r>
      <w:r w:rsidR="003423CF">
        <w:rPr>
          <w:lang w:val="en-US"/>
        </w:rPr>
        <w:t xml:space="preserve"> </w:t>
      </w:r>
      <w:r w:rsidR="00C95E0F">
        <w:rPr>
          <w:lang w:val="en-US"/>
        </w:rPr>
        <w:t xml:space="preserve">and transmitting </w:t>
      </w:r>
      <w:r w:rsidR="00915154">
        <w:rPr>
          <w:lang w:val="en-US"/>
        </w:rPr>
        <w:t xml:space="preserve">at least </w:t>
      </w:r>
      <w:r w:rsidR="007331CA">
        <w:rPr>
          <w:lang w:val="en-US"/>
        </w:rPr>
        <w:t>acknowledgement</w:t>
      </w:r>
      <w:r w:rsidR="008F08A2">
        <w:rPr>
          <w:lang w:val="en-US"/>
        </w:rPr>
        <w:t xml:space="preserve"> </w:t>
      </w:r>
      <w:r w:rsidR="007331CA">
        <w:rPr>
          <w:lang w:val="en-US"/>
        </w:rPr>
        <w:t xml:space="preserve">messages </w:t>
      </w:r>
      <w:r w:rsidR="003423CF">
        <w:rPr>
          <w:lang w:val="en-US"/>
        </w:rPr>
        <w:t xml:space="preserve">over a cellular </w:t>
      </w:r>
      <w:r w:rsidR="001F7C88">
        <w:rPr>
          <w:lang w:val="en-US"/>
        </w:rPr>
        <w:t>connection in an adjacent frequency band</w:t>
      </w:r>
      <w:r w:rsidR="00915154">
        <w:rPr>
          <w:lang w:val="en-US"/>
        </w:rPr>
        <w:t>.</w:t>
      </w:r>
    </w:p>
    <w:p w14:paraId="60F1F1A6" w14:textId="008A6DA2" w:rsidR="0099782E" w:rsidRDefault="001F7C88" w:rsidP="00BE4DBE">
      <w:pPr>
        <w:rPr>
          <w:lang w:val="en-US"/>
        </w:rPr>
      </w:pPr>
      <w:r>
        <w:rPr>
          <w:lang w:val="en-US"/>
        </w:rPr>
        <w:t>The first</w:t>
      </w:r>
      <w:r w:rsidR="00EE1439">
        <w:rPr>
          <w:lang w:val="en-US"/>
        </w:rPr>
        <w:t xml:space="preserve"> scenario </w:t>
      </w:r>
      <w:r w:rsidR="0099782E">
        <w:rPr>
          <w:lang w:val="en-US"/>
        </w:rPr>
        <w:t>of</w:t>
      </w:r>
      <w:r w:rsidR="00EE1439">
        <w:rPr>
          <w:lang w:val="en-US"/>
        </w:rPr>
        <w:t xml:space="preserve"> cross-device coexistence</w:t>
      </w:r>
      <w:r w:rsidR="0099782E">
        <w:rPr>
          <w:lang w:val="en-US"/>
        </w:rPr>
        <w:t xml:space="preserve"> </w:t>
      </w:r>
      <w:r w:rsidR="003E6797">
        <w:rPr>
          <w:lang w:val="en-US"/>
        </w:rPr>
        <w:t xml:space="preserve">or adjacent cell downlink </w:t>
      </w:r>
      <w:r w:rsidR="0099782E">
        <w:rPr>
          <w:lang w:val="en-US"/>
        </w:rPr>
        <w:t>is the simpler case from an RF filtering perspective.  Since the source of interference is a nearby device</w:t>
      </w:r>
      <w:r w:rsidR="003E6797">
        <w:rPr>
          <w:lang w:val="en-US"/>
        </w:rPr>
        <w:t xml:space="preserve"> or the downlink of another basestation</w:t>
      </w:r>
      <w:r w:rsidR="0099782E">
        <w:rPr>
          <w:lang w:val="en-US"/>
        </w:rPr>
        <w:t xml:space="preserve">, there is significant path loss attenuation before the interference reaches the 5G receive antenna – perhaps 40 dB or more.  Therefore, the amount of RF filter attenuation required is much lower.  The 3GPP specifications for in-band blocking and out-of-band blocking include requirements for interferers from -15 dBm to -56 dBm at the antenna port of the 5G receiver depending on the frequency offset from the receive band.  These requirements are met by a combination of RF filtering, baseband filter, and linearity and dynamic range in the receiver chain.  These requirements are typically met with RF filter attenuation of up to 15 to 20 dB depending on the level of interference.  </w:t>
      </w:r>
      <w:r w:rsidR="00F77AD2">
        <w:rPr>
          <w:lang w:val="en-US"/>
        </w:rPr>
        <w:t>Observing the data sheet specifications and filter curves provided in [</w:t>
      </w:r>
      <w:r w:rsidR="00DF1F07">
        <w:rPr>
          <w:lang w:val="en-US"/>
        </w:rPr>
        <w:t>1</w:t>
      </w:r>
      <w:r w:rsidR="00F77AD2">
        <w:rPr>
          <w:lang w:val="en-US"/>
        </w:rPr>
        <w:t xml:space="preserve">] for the full UHF band filter, this level of attenuation can be achieved in the worst case at approximately 800 MHz, or approximately 100 MHz offset from the receive band edge.  However, the filter exhibits “fly back” behavior where the filter attenuation is non-monotonic and increases above 20 dB for frequencies from approximately 900 – 1300 MHz.  </w:t>
      </w:r>
      <w:r w:rsidR="00A440A3">
        <w:rPr>
          <w:lang w:val="en-US"/>
        </w:rPr>
        <w:t xml:space="preserve">Additionally, it is obvious that no filter attenuation is available inside of the passband of the filter; that is, no filter attenuation below 698 MHz is available in case of blockers in the n71/n105 600 MHz frequency range in countries where these bands are allocated for cellular communications.  </w:t>
      </w:r>
      <w:r w:rsidR="00F77AD2">
        <w:rPr>
          <w:lang w:val="en-US"/>
        </w:rPr>
        <w:t xml:space="preserve">Thus, it can be expected that a -15 dBm blocking requirement </w:t>
      </w:r>
      <w:r w:rsidR="00A440A3">
        <w:rPr>
          <w:lang w:val="en-US"/>
        </w:rPr>
        <w:t xml:space="preserve">and possibly the lower power blockers </w:t>
      </w:r>
      <w:r w:rsidR="00F77AD2">
        <w:rPr>
          <w:lang w:val="en-US"/>
        </w:rPr>
        <w:t xml:space="preserve">in </w:t>
      </w:r>
      <w:r w:rsidR="00A440A3">
        <w:rPr>
          <w:lang w:val="en-US"/>
        </w:rPr>
        <w:t xml:space="preserve">any of </w:t>
      </w:r>
      <w:r w:rsidR="00F77AD2">
        <w:rPr>
          <w:lang w:val="en-US"/>
        </w:rPr>
        <w:t>the</w:t>
      </w:r>
      <w:r w:rsidR="00A440A3">
        <w:rPr>
          <w:lang w:val="en-US"/>
        </w:rPr>
        <w:t xml:space="preserve"> above</w:t>
      </w:r>
      <w:r w:rsidR="00F77AD2">
        <w:rPr>
          <w:lang w:val="en-US"/>
        </w:rPr>
        <w:t xml:space="preserve"> frequency ranges will not be met.</w:t>
      </w:r>
    </w:p>
    <w:p w14:paraId="52CF059C" w14:textId="4CC85687" w:rsidR="00B7501D" w:rsidRDefault="00ED1BA9" w:rsidP="00BE4DBE">
      <w:pPr>
        <w:rPr>
          <w:lang w:val="en-US"/>
        </w:rPr>
      </w:pPr>
      <w:r>
        <w:rPr>
          <w:lang w:val="en-US"/>
        </w:rPr>
        <w:t>In order to achieve better blocking performance, it has been suggested to support the UHF frequency range with a set of parallel filters</w:t>
      </w:r>
      <w:r w:rsidR="005E1FC7">
        <w:rPr>
          <w:lang w:val="en-US"/>
        </w:rPr>
        <w:t xml:space="preserve"> </w:t>
      </w:r>
      <w:r w:rsidR="00B82034">
        <w:rPr>
          <w:lang w:val="en-US"/>
        </w:rPr>
        <w:t xml:space="preserve">connected to a switch </w:t>
      </w:r>
      <w:r w:rsidR="00121A65">
        <w:rPr>
          <w:lang w:val="en-US"/>
        </w:rPr>
        <w:t>where a single</w:t>
      </w:r>
      <w:r w:rsidR="00B82034">
        <w:rPr>
          <w:lang w:val="en-US"/>
        </w:rPr>
        <w:t xml:space="preserve"> filter is active at any given time</w:t>
      </w:r>
      <w:r>
        <w:rPr>
          <w:lang w:val="en-US"/>
        </w:rPr>
        <w:t xml:space="preserve">.  Each </w:t>
      </w:r>
      <w:r w:rsidR="005E1FC7">
        <w:rPr>
          <w:lang w:val="en-US"/>
        </w:rPr>
        <w:t>individual</w:t>
      </w:r>
      <w:r>
        <w:rPr>
          <w:lang w:val="en-US"/>
        </w:rPr>
        <w:t xml:space="preserve"> filter can be narrower </w:t>
      </w:r>
      <w:r w:rsidR="00E67ED5">
        <w:rPr>
          <w:lang w:val="en-US"/>
        </w:rPr>
        <w:t xml:space="preserve">than a single wide filter </w:t>
      </w:r>
      <w:r>
        <w:rPr>
          <w:lang w:val="en-US"/>
        </w:rPr>
        <w:t>and provide better rejection</w:t>
      </w:r>
      <w:r w:rsidR="00A440A3">
        <w:rPr>
          <w:lang w:val="en-US"/>
        </w:rPr>
        <w:t xml:space="preserve"> outside of </w:t>
      </w:r>
      <w:r w:rsidR="005E1FC7">
        <w:rPr>
          <w:lang w:val="en-US"/>
        </w:rPr>
        <w:t xml:space="preserve">its own </w:t>
      </w:r>
      <w:r w:rsidR="00A440A3">
        <w:rPr>
          <w:lang w:val="en-US"/>
        </w:rPr>
        <w:t xml:space="preserve">passband without excessive insertion loss.  </w:t>
      </w:r>
      <w:r w:rsidR="00B7501D">
        <w:rPr>
          <w:lang w:val="en-US"/>
        </w:rPr>
        <w:t xml:space="preserve">This should certainly improve the blocking performance, but at the cost of increasing the number of filters required in the UE.  </w:t>
      </w:r>
      <w:r w:rsidR="00AD5BDB">
        <w:rPr>
          <w:lang w:val="en-US"/>
        </w:rPr>
        <w:t xml:space="preserve">To enable a global solution that can meet the blocking requirements at 450 MHz, 600 MHz, 700 MHz, and 800 MHz </w:t>
      </w:r>
      <w:r w:rsidR="00411465">
        <w:rPr>
          <w:lang w:val="en-US"/>
        </w:rPr>
        <w:t>would</w:t>
      </w:r>
      <w:r w:rsidR="00AD5BDB">
        <w:rPr>
          <w:lang w:val="en-US"/>
        </w:rPr>
        <w:t xml:space="preserve"> require a highly complex design that may not be suitable to current handset </w:t>
      </w:r>
      <w:r w:rsidR="001D4027">
        <w:rPr>
          <w:lang w:val="en-US"/>
        </w:rPr>
        <w:t xml:space="preserve">design </w:t>
      </w:r>
      <w:r w:rsidR="00AD5BDB">
        <w:rPr>
          <w:lang w:val="en-US"/>
        </w:rPr>
        <w:t xml:space="preserve">trends.  </w:t>
      </w:r>
    </w:p>
    <w:p w14:paraId="76A68F6C" w14:textId="3D6AD48C" w:rsidR="001D4027" w:rsidRPr="001D4027" w:rsidRDefault="001D4027" w:rsidP="00BE4DBE">
      <w:pPr>
        <w:rPr>
          <w:b/>
          <w:bCs/>
          <w:lang w:val="en-US"/>
        </w:rPr>
      </w:pPr>
      <w:r w:rsidRPr="001D4027">
        <w:rPr>
          <w:b/>
          <w:bCs/>
          <w:lang w:val="en-US"/>
        </w:rPr>
        <w:t xml:space="preserve">Observation:  To support UE blocking at 450 MHz, 600 MHz, 700 MHz, and 800 MHz frequency ranges </w:t>
      </w:r>
      <w:r>
        <w:rPr>
          <w:b/>
          <w:bCs/>
          <w:lang w:val="en-US"/>
        </w:rPr>
        <w:t>will likely</w:t>
      </w:r>
      <w:r w:rsidRPr="001D4027">
        <w:rPr>
          <w:b/>
          <w:bCs/>
          <w:lang w:val="en-US"/>
        </w:rPr>
        <w:t xml:space="preserve"> require a multi-filter implementation in the UE.  </w:t>
      </w:r>
      <w:r w:rsidR="008E351C">
        <w:rPr>
          <w:b/>
          <w:bCs/>
          <w:lang w:val="en-US"/>
        </w:rPr>
        <w:t xml:space="preserve">Although it is possible </w:t>
      </w:r>
      <w:r w:rsidR="00335134">
        <w:rPr>
          <w:b/>
          <w:bCs/>
          <w:lang w:val="en-US"/>
        </w:rPr>
        <w:t xml:space="preserve">for 3GPP to assume such a </w:t>
      </w:r>
      <w:r w:rsidR="00335134">
        <w:rPr>
          <w:b/>
          <w:bCs/>
          <w:lang w:val="en-US"/>
        </w:rPr>
        <w:lastRenderedPageBreak/>
        <w:t>reference architecture</w:t>
      </w:r>
      <w:r w:rsidR="003C4126">
        <w:rPr>
          <w:b/>
          <w:bCs/>
          <w:lang w:val="en-US"/>
        </w:rPr>
        <w:t xml:space="preserve"> in specifying requirements, its</w:t>
      </w:r>
      <w:r w:rsidRPr="001D4027">
        <w:rPr>
          <w:b/>
          <w:bCs/>
          <w:lang w:val="en-US"/>
        </w:rPr>
        <w:t xml:space="preserve"> implementation may not be suitable to current handset </w:t>
      </w:r>
      <w:r>
        <w:rPr>
          <w:b/>
          <w:bCs/>
          <w:lang w:val="en-US"/>
        </w:rPr>
        <w:t xml:space="preserve">design </w:t>
      </w:r>
      <w:r w:rsidRPr="001D4027">
        <w:rPr>
          <w:b/>
          <w:bCs/>
          <w:lang w:val="en-US"/>
        </w:rPr>
        <w:t>trends.</w:t>
      </w:r>
    </w:p>
    <w:p w14:paraId="454E8A13" w14:textId="24122559" w:rsidR="009979E3" w:rsidRDefault="009979E3" w:rsidP="00BE4DBE">
      <w:pPr>
        <w:rPr>
          <w:lang w:val="en-US"/>
        </w:rPr>
      </w:pPr>
      <w:r>
        <w:rPr>
          <w:lang w:val="en-US"/>
        </w:rPr>
        <w:t xml:space="preserve">The second scenario is in-device coexistence.  This could be applicable for a dual connectivity configuration where both the 5G broadcast and a cellular RAT are active at the same time, either coordinated or not.  </w:t>
      </w:r>
      <w:r w:rsidR="000F16F8">
        <w:rPr>
          <w:lang w:val="en-US"/>
        </w:rPr>
        <w:t xml:space="preserve">Assuming there is no coordination, then it is possible that the 5G broadcast is receiving at the same time the cellular radio is transmitting.  Since these are within the same device, there is minimal attenuation from Tx to Rx and severe desense of the 5G receiver can be expected.  In general, the isolation </w:t>
      </w:r>
      <w:r w:rsidR="001A20D4">
        <w:rPr>
          <w:lang w:val="en-US"/>
        </w:rPr>
        <w:t xml:space="preserve">required </w:t>
      </w:r>
      <w:r w:rsidR="000F16F8">
        <w:rPr>
          <w:lang w:val="en-US"/>
        </w:rPr>
        <w:t>exce</w:t>
      </w:r>
      <w:r w:rsidR="001A20D4">
        <w:rPr>
          <w:lang w:val="en-US"/>
        </w:rPr>
        <w:t>eds</w:t>
      </w:r>
      <w:r w:rsidR="000F16F8">
        <w:rPr>
          <w:lang w:val="en-US"/>
        </w:rPr>
        <w:t xml:space="preserve"> 50 dB to be achieved by Rx filtering, diplexing, quadplexing, antenna isolation, etc.  This is particularly challenging for combinations of low</w:t>
      </w:r>
      <w:r w:rsidR="003B7A1A">
        <w:rPr>
          <w:lang w:val="en-US"/>
        </w:rPr>
        <w:t>-low</w:t>
      </w:r>
      <w:r w:rsidR="000F16F8">
        <w:rPr>
          <w:lang w:val="en-US"/>
        </w:rPr>
        <w:t xml:space="preserve"> bands since the isolation is </w:t>
      </w:r>
      <w:r w:rsidR="00FB75CE">
        <w:rPr>
          <w:lang w:val="en-US"/>
        </w:rPr>
        <w:t>challenging with closely spaced bands</w:t>
      </w:r>
      <w:r w:rsidR="000F16F8">
        <w:rPr>
          <w:lang w:val="en-US"/>
        </w:rPr>
        <w:t xml:space="preserve"> in current technology (though the situation is improving).  </w:t>
      </w:r>
      <w:r w:rsidR="001A20D4">
        <w:rPr>
          <w:lang w:val="en-US"/>
        </w:rPr>
        <w:t xml:space="preserve">Combinations with mid bands such as those at 2 GHz would be simpler to realize.  </w:t>
      </w:r>
      <w:r w:rsidR="000F16F8">
        <w:rPr>
          <w:lang w:val="en-US"/>
        </w:rPr>
        <w:t>Nonetheless, dual connectivity is out of scope of the present work item and will require dedicated band-specific work items when there is a market demand.</w:t>
      </w:r>
    </w:p>
    <w:p w14:paraId="672F80F3" w14:textId="081FDD21" w:rsidR="001D4027" w:rsidRPr="001D4027" w:rsidRDefault="001D4027" w:rsidP="00BE4DBE">
      <w:pPr>
        <w:rPr>
          <w:b/>
          <w:bCs/>
          <w:lang w:val="en-US"/>
        </w:rPr>
      </w:pPr>
      <w:r w:rsidRPr="001D4027">
        <w:rPr>
          <w:b/>
          <w:bCs/>
          <w:lang w:val="en-US"/>
        </w:rPr>
        <w:t>Observation:  Specifications for dual connectivity between 5G broadcast and a cellular RAT is out of scope of the present work item.</w:t>
      </w:r>
    </w:p>
    <w:p w14:paraId="6ABEBE27" w14:textId="7BF4004B" w:rsidR="001A20D4" w:rsidRDefault="001A20D4" w:rsidP="001A20D4">
      <w:pPr>
        <w:pStyle w:val="Heading2"/>
        <w:rPr>
          <w:lang w:val="en-US"/>
        </w:rPr>
      </w:pPr>
      <w:r>
        <w:rPr>
          <w:lang w:val="en-US"/>
        </w:rPr>
        <w:t>Proposal</w:t>
      </w:r>
    </w:p>
    <w:p w14:paraId="606FD599" w14:textId="5BE09E7D" w:rsidR="000F16F8" w:rsidRDefault="001A20D4" w:rsidP="00BE4DBE">
      <w:pPr>
        <w:rPr>
          <w:lang w:val="en-US"/>
        </w:rPr>
      </w:pPr>
      <w:r>
        <w:rPr>
          <w:lang w:val="en-US"/>
        </w:rPr>
        <w:t xml:space="preserve">The way forward from RAN4 #106 </w:t>
      </w:r>
      <w:r w:rsidR="00F27FD0">
        <w:rPr>
          <w:lang w:val="en-US"/>
        </w:rPr>
        <w:t>[</w:t>
      </w:r>
      <w:r w:rsidR="006917D3">
        <w:rPr>
          <w:lang w:val="en-US"/>
        </w:rPr>
        <w:t>2</w:t>
      </w:r>
      <w:r w:rsidR="00F27FD0">
        <w:rPr>
          <w:lang w:val="en-US"/>
        </w:rPr>
        <w:t xml:space="preserve">] </w:t>
      </w:r>
      <w:r>
        <w:rPr>
          <w:lang w:val="en-US"/>
        </w:rPr>
        <w:t>provides the following guidance</w:t>
      </w:r>
    </w:p>
    <w:p w14:paraId="6E24E2D4" w14:textId="77777777" w:rsidR="00A208E1" w:rsidRPr="00A208E1" w:rsidRDefault="00A208E1" w:rsidP="00A208E1">
      <w:pPr>
        <w:ind w:firstLine="1"/>
        <w:rPr>
          <w:b/>
          <w:iCs/>
          <w:sz w:val="18"/>
          <w:szCs w:val="18"/>
        </w:rPr>
      </w:pPr>
      <w:r w:rsidRPr="00A208E1">
        <w:rPr>
          <w:b/>
          <w:iCs/>
          <w:sz w:val="18"/>
          <w:szCs w:val="18"/>
        </w:rPr>
        <w:t xml:space="preserve">Agreement from online session: </w:t>
      </w:r>
    </w:p>
    <w:p w14:paraId="181EBF14" w14:textId="77777777" w:rsidR="00A208E1" w:rsidRPr="00A208E1" w:rsidRDefault="00A208E1" w:rsidP="00A208E1">
      <w:pPr>
        <w:pStyle w:val="ListParagraph"/>
        <w:numPr>
          <w:ilvl w:val="0"/>
          <w:numId w:val="49"/>
        </w:numPr>
        <w:adjustRightInd/>
        <w:contextualSpacing w:val="0"/>
        <w:rPr>
          <w:iCs/>
          <w:sz w:val="18"/>
          <w:szCs w:val="18"/>
        </w:rPr>
      </w:pPr>
      <w:r w:rsidRPr="00A208E1">
        <w:rPr>
          <w:iCs/>
          <w:sz w:val="18"/>
          <w:szCs w:val="18"/>
        </w:rPr>
        <w:t xml:space="preserve">Define the band plan based on available data for BS and UE.  </w:t>
      </w:r>
    </w:p>
    <w:p w14:paraId="6E9510A5" w14:textId="77777777" w:rsidR="00A208E1" w:rsidRPr="00A208E1" w:rsidRDefault="00A208E1" w:rsidP="00A208E1">
      <w:pPr>
        <w:pStyle w:val="ListParagraph"/>
        <w:numPr>
          <w:ilvl w:val="1"/>
          <w:numId w:val="49"/>
        </w:numPr>
        <w:adjustRightInd/>
        <w:contextualSpacing w:val="0"/>
        <w:rPr>
          <w:iCs/>
          <w:sz w:val="18"/>
          <w:szCs w:val="18"/>
        </w:rPr>
      </w:pPr>
      <w:r w:rsidRPr="00A208E1">
        <w:rPr>
          <w:iCs/>
          <w:sz w:val="18"/>
          <w:szCs w:val="18"/>
        </w:rPr>
        <w:t xml:space="preserve">Full UHF band, i.e., 470 – 698MHz, </w:t>
      </w:r>
    </w:p>
    <w:p w14:paraId="67AC747D" w14:textId="77777777" w:rsidR="00A208E1" w:rsidRPr="00A208E1" w:rsidRDefault="00A208E1" w:rsidP="00A208E1">
      <w:pPr>
        <w:pStyle w:val="ListParagraph"/>
        <w:numPr>
          <w:ilvl w:val="2"/>
          <w:numId w:val="49"/>
        </w:numPr>
        <w:adjustRightInd/>
        <w:contextualSpacing w:val="0"/>
        <w:rPr>
          <w:iCs/>
          <w:sz w:val="18"/>
          <w:szCs w:val="18"/>
        </w:rPr>
      </w:pPr>
      <w:r w:rsidRPr="00A208E1">
        <w:rPr>
          <w:iCs/>
          <w:sz w:val="18"/>
          <w:szCs w:val="18"/>
        </w:rPr>
        <w:t>with reduced UE blocking</w:t>
      </w:r>
    </w:p>
    <w:p w14:paraId="5DFDC4A3" w14:textId="77777777" w:rsidR="00A208E1" w:rsidRPr="00A208E1" w:rsidRDefault="00A208E1" w:rsidP="00A208E1">
      <w:pPr>
        <w:pStyle w:val="ListParagraph"/>
        <w:numPr>
          <w:ilvl w:val="1"/>
          <w:numId w:val="49"/>
        </w:numPr>
        <w:adjustRightInd/>
        <w:contextualSpacing w:val="0"/>
        <w:rPr>
          <w:iCs/>
          <w:sz w:val="18"/>
          <w:szCs w:val="18"/>
        </w:rPr>
      </w:pPr>
      <w:r w:rsidRPr="00A208E1">
        <w:rPr>
          <w:iCs/>
          <w:sz w:val="18"/>
          <w:szCs w:val="18"/>
        </w:rPr>
        <w:t xml:space="preserve">Narrow band, i.e., 612 – 652 MHz, which is the same as the downlink operating band of n105.  </w:t>
      </w:r>
    </w:p>
    <w:p w14:paraId="6B6D8A43" w14:textId="77777777" w:rsidR="00A208E1" w:rsidRPr="00A208E1" w:rsidRDefault="00A208E1" w:rsidP="00A208E1">
      <w:pPr>
        <w:pStyle w:val="ListParagraph"/>
        <w:numPr>
          <w:ilvl w:val="1"/>
          <w:numId w:val="49"/>
        </w:numPr>
        <w:adjustRightInd/>
        <w:contextualSpacing w:val="0"/>
        <w:rPr>
          <w:iCs/>
          <w:sz w:val="18"/>
          <w:szCs w:val="18"/>
        </w:rPr>
      </w:pPr>
      <w:r w:rsidRPr="00A208E1">
        <w:rPr>
          <w:iCs/>
          <w:sz w:val="18"/>
          <w:szCs w:val="18"/>
        </w:rPr>
        <w:t>If data for other frequency ranges becomes available before the conclusion of the work item, it can be considered either as a separate band or as a modification to initially defined bands.</w:t>
      </w:r>
    </w:p>
    <w:p w14:paraId="645E1F81" w14:textId="77777777" w:rsidR="00A208E1" w:rsidRPr="00A208E1" w:rsidRDefault="00A208E1" w:rsidP="00A208E1">
      <w:pPr>
        <w:overflowPunct w:val="0"/>
        <w:autoSpaceDE w:val="0"/>
        <w:autoSpaceDN w:val="0"/>
        <w:textAlignment w:val="baseline"/>
        <w:rPr>
          <w:b/>
          <w:bCs/>
          <w:iCs/>
          <w:sz w:val="18"/>
          <w:szCs w:val="18"/>
        </w:rPr>
      </w:pPr>
      <w:r w:rsidRPr="00A208E1">
        <w:rPr>
          <w:b/>
          <w:bCs/>
          <w:iCs/>
          <w:sz w:val="18"/>
          <w:szCs w:val="18"/>
        </w:rPr>
        <w:t>Way Forward</w:t>
      </w:r>
    </w:p>
    <w:p w14:paraId="09EB78C0" w14:textId="77777777" w:rsidR="00A208E1" w:rsidRPr="00A208E1" w:rsidRDefault="00A208E1" w:rsidP="00A208E1">
      <w:pPr>
        <w:pStyle w:val="ListParagraph"/>
        <w:numPr>
          <w:ilvl w:val="0"/>
          <w:numId w:val="50"/>
        </w:numPr>
        <w:adjustRightInd/>
        <w:contextualSpacing w:val="0"/>
        <w:rPr>
          <w:b/>
          <w:bCs/>
          <w:iCs/>
          <w:sz w:val="18"/>
          <w:szCs w:val="18"/>
        </w:rPr>
      </w:pPr>
      <w:r w:rsidRPr="00A208E1">
        <w:rPr>
          <w:b/>
          <w:bCs/>
          <w:iCs/>
          <w:sz w:val="18"/>
          <w:szCs w:val="18"/>
        </w:rPr>
        <w:t>Further clarification and study is needed to elaborate on and quantify requirements with respect to reduced UE blocking for the full UHF band.</w:t>
      </w:r>
    </w:p>
    <w:p w14:paraId="29840BE8" w14:textId="77777777" w:rsidR="00A208E1" w:rsidRPr="00A208E1" w:rsidRDefault="00A208E1" w:rsidP="00A208E1">
      <w:pPr>
        <w:pStyle w:val="ListParagraph"/>
        <w:numPr>
          <w:ilvl w:val="0"/>
          <w:numId w:val="50"/>
        </w:numPr>
        <w:adjustRightInd/>
        <w:contextualSpacing w:val="0"/>
        <w:rPr>
          <w:b/>
          <w:bCs/>
          <w:iCs/>
          <w:sz w:val="18"/>
          <w:szCs w:val="18"/>
        </w:rPr>
      </w:pPr>
      <w:r w:rsidRPr="00A208E1">
        <w:rPr>
          <w:b/>
          <w:bCs/>
          <w:iCs/>
          <w:sz w:val="18"/>
          <w:szCs w:val="18"/>
        </w:rPr>
        <w:t>All technical requirements for these bands are still to be defined.</w:t>
      </w:r>
    </w:p>
    <w:p w14:paraId="3FC1DAE4" w14:textId="6413A5A0" w:rsidR="001A20D4" w:rsidRDefault="001A20D4" w:rsidP="00BE4DBE">
      <w:pPr>
        <w:rPr>
          <w:lang w:val="en-US"/>
        </w:rPr>
      </w:pPr>
      <w:r>
        <w:rPr>
          <w:lang w:val="en-US"/>
        </w:rPr>
        <w:t xml:space="preserve">This way forward was motivated by the challenge of agreeing on a common filter configuration especially one that could apply globally.  Moreover, there is a lack of available filter data from which to check the feasibility of requirements.  If there is still a need to define a single UHF band </w:t>
      </w:r>
      <w:r w:rsidR="00417867">
        <w:rPr>
          <w:lang w:val="en-US"/>
        </w:rPr>
        <w:t xml:space="preserve">in the timeframe of this work item </w:t>
      </w:r>
      <w:r>
        <w:rPr>
          <w:lang w:val="en-US"/>
        </w:rPr>
        <w:t>with improved blocking using a multi-filter assumption, it is proposed that this be defined as a separate band</w:t>
      </w:r>
      <w:r w:rsidR="00575FB0">
        <w:rPr>
          <w:lang w:val="en-US"/>
        </w:rPr>
        <w:t xml:space="preserve"> with a distinct band number</w:t>
      </w:r>
      <w:r w:rsidR="00685050">
        <w:rPr>
          <w:lang w:val="en-US"/>
        </w:rPr>
        <w:t xml:space="preserve">.  </w:t>
      </w:r>
      <w:r w:rsidR="0063668D">
        <w:rPr>
          <w:lang w:val="en-US"/>
        </w:rPr>
        <w:t>Since the band covers the entire UHF frequency range (470 – 698 MHz), in countries where cellular networks are deployed in 600 MHz, these would be regarded as in-band blockers.  With this approach</w:t>
      </w:r>
      <w:r w:rsidR="00685050">
        <w:rPr>
          <w:lang w:val="en-US"/>
        </w:rPr>
        <w:t>, the requirements can be investigated separately from the band defined assuming single filter and the UE depending on its implementation may support one</w:t>
      </w:r>
      <w:r w:rsidR="00575FB0">
        <w:rPr>
          <w:lang w:val="en-US"/>
        </w:rPr>
        <w:t xml:space="preserve">, the other, or possibly both of these bands.  If agreed, there would be three bands to be </w:t>
      </w:r>
      <w:r w:rsidR="0063668D">
        <w:rPr>
          <w:lang w:val="en-US"/>
        </w:rPr>
        <w:t>studied and specified</w:t>
      </w:r>
      <w:r w:rsidR="00575FB0">
        <w:rPr>
          <w:lang w:val="en-US"/>
        </w:rPr>
        <w:t xml:space="preserve"> in the remaining time of this work item. </w:t>
      </w:r>
      <w:r w:rsidR="0063668D">
        <w:rPr>
          <w:lang w:val="en-US"/>
        </w:rPr>
        <w:t>However, completion of the work item should not be gated by all three bands being completed.  Rather, if at least any one of the bands is completed, the work item should be regarded as completed.</w:t>
      </w:r>
    </w:p>
    <w:p w14:paraId="266D96A8" w14:textId="2D207108" w:rsidR="007C39E3" w:rsidRPr="0003325B" w:rsidRDefault="007C39E3" w:rsidP="00BE4DBE">
      <w:pPr>
        <w:rPr>
          <w:b/>
          <w:bCs/>
          <w:lang w:val="en-US"/>
        </w:rPr>
      </w:pPr>
      <w:r w:rsidRPr="0003325B">
        <w:rPr>
          <w:b/>
          <w:bCs/>
          <w:lang w:val="en-US"/>
        </w:rPr>
        <w:t>Proposal:  If a multi-filter UE architecture is to be assumed to specify requirements for a full UHF band, it should be specified as a separate band</w:t>
      </w:r>
      <w:r w:rsidR="0003325B" w:rsidRPr="0003325B">
        <w:rPr>
          <w:b/>
          <w:bCs/>
          <w:lang w:val="en-US"/>
        </w:rPr>
        <w:t>.  The work item can be closed as long as the requirements for at least one band are agreed.</w:t>
      </w:r>
    </w:p>
    <w:p w14:paraId="3F8BEA58" w14:textId="6E8BC005" w:rsidR="009C37D0" w:rsidRDefault="00FA01C7" w:rsidP="009C37D0">
      <w:pPr>
        <w:pStyle w:val="Heading1"/>
        <w:tabs>
          <w:tab w:val="clear" w:pos="432"/>
          <w:tab w:val="num" w:pos="522"/>
        </w:tabs>
        <w:ind w:left="522" w:hanging="522"/>
        <w:rPr>
          <w:lang w:val="en-US"/>
        </w:rPr>
      </w:pPr>
      <w:r>
        <w:rPr>
          <w:lang w:val="en-US"/>
        </w:rPr>
        <w:t>Conclusion</w:t>
      </w:r>
    </w:p>
    <w:p w14:paraId="0252827F" w14:textId="293D0A5E" w:rsidR="00E63216" w:rsidRPr="00E63216" w:rsidRDefault="00B422AA" w:rsidP="00E63216">
      <w:pPr>
        <w:rPr>
          <w:lang w:val="en-US"/>
        </w:rPr>
      </w:pPr>
      <w:r>
        <w:rPr>
          <w:lang w:val="en-US"/>
        </w:rPr>
        <w:t>This contribution discusses the UE filter architecture to support a wide</w:t>
      </w:r>
      <w:r w:rsidR="00CF2097">
        <w:rPr>
          <w:lang w:val="en-US"/>
        </w:rPr>
        <w:t xml:space="preserve"> UHF band over 470 – 698 MHz</w:t>
      </w:r>
      <w:r w:rsidR="001E0C3C">
        <w:rPr>
          <w:lang w:val="en-US"/>
        </w:rPr>
        <w:t xml:space="preserve">.  The current state-of-the-art filter is not able to simultaneously support a wide pass band with low insertion loss and provide </w:t>
      </w:r>
      <w:r w:rsidR="0021773E">
        <w:rPr>
          <w:lang w:val="en-US"/>
        </w:rPr>
        <w:t xml:space="preserve">rejection to blockers in adjacent bands.  One alternative that has been extensively discussed is to </w:t>
      </w:r>
      <w:r w:rsidR="006917D3">
        <w:rPr>
          <w:lang w:val="en-US"/>
        </w:rPr>
        <w:t xml:space="preserve">employ multiple overlapping narrow filters </w:t>
      </w:r>
      <w:r w:rsidR="00CE4124">
        <w:rPr>
          <w:lang w:val="en-US"/>
        </w:rPr>
        <w:t xml:space="preserve">to cover the entire band.  While a multiple filter architecture can meet the insertion loss and rejection requirements, the complexity of the design may not be practical for current handset designs.  </w:t>
      </w:r>
      <w:r w:rsidR="00DC6755">
        <w:rPr>
          <w:lang w:val="en-US"/>
        </w:rPr>
        <w:t xml:space="preserve">Thus, if it is needed for 3GPP to define </w:t>
      </w:r>
      <w:r w:rsidR="000646C9">
        <w:rPr>
          <w:lang w:val="en-US"/>
        </w:rPr>
        <w:t>requirements</w:t>
      </w:r>
      <w:r w:rsidR="00DC6755">
        <w:rPr>
          <w:lang w:val="en-US"/>
        </w:rPr>
        <w:t xml:space="preserve"> according to a multiple filter reference architecture,</w:t>
      </w:r>
      <w:r w:rsidR="00B01A52">
        <w:rPr>
          <w:lang w:val="en-US"/>
        </w:rPr>
        <w:t xml:space="preserve"> a separate band should b</w:t>
      </w:r>
      <w:r w:rsidR="000646C9">
        <w:rPr>
          <w:lang w:val="en-US"/>
        </w:rPr>
        <w:t xml:space="preserve">e specified.  Having a separate band definition will allow </w:t>
      </w:r>
      <w:r w:rsidR="006F53CA">
        <w:rPr>
          <w:lang w:val="en-US"/>
        </w:rPr>
        <w:t xml:space="preserve">rapid adoption in handset designs of the 5G broadcast </w:t>
      </w:r>
      <w:r w:rsidR="006F53CA">
        <w:rPr>
          <w:lang w:val="en-US"/>
        </w:rPr>
        <w:lastRenderedPageBreak/>
        <w:t xml:space="preserve">technology and allow deployment in </w:t>
      </w:r>
      <w:r w:rsidR="004D2587">
        <w:rPr>
          <w:lang w:val="en-US"/>
        </w:rPr>
        <w:t>countries and frequency ranges where blocking interference is not present in the nearest channels</w:t>
      </w:r>
      <w:r w:rsidR="009D42D3">
        <w:rPr>
          <w:lang w:val="en-US"/>
        </w:rPr>
        <w:t>.  At the same time, it will allow for a evolutionary path to a more robust design</w:t>
      </w:r>
      <w:r w:rsidR="00597317">
        <w:rPr>
          <w:lang w:val="en-US"/>
        </w:rPr>
        <w:t xml:space="preserve"> and different form factors</w:t>
      </w:r>
      <w:r w:rsidR="006B14CD">
        <w:rPr>
          <w:lang w:val="en-US"/>
        </w:rPr>
        <w:t xml:space="preserve"> in those markets where 5G broadcast and cellular coexistence in adjacent frequencies.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CE3E134" w14:textId="599C90C7" w:rsidR="001C38BB" w:rsidRDefault="001C38BB" w:rsidP="00D23312">
      <w:pPr>
        <w:numPr>
          <w:ilvl w:val="0"/>
          <w:numId w:val="2"/>
        </w:numPr>
        <w:tabs>
          <w:tab w:val="left" w:pos="1080"/>
        </w:tabs>
        <w:rPr>
          <w:lang w:val="en-US" w:eastAsia="x-none"/>
        </w:rPr>
      </w:pPr>
      <w:bookmarkStart w:id="0" w:name="_Hlk859252"/>
      <w:r>
        <w:rPr>
          <w:lang w:val="en-US" w:eastAsia="x-none"/>
        </w:rPr>
        <w:t>R4-2302703, “</w:t>
      </w:r>
      <w:r w:rsidR="00DF1F07">
        <w:rPr>
          <w:lang w:val="en-US" w:eastAsia="x-none"/>
        </w:rPr>
        <w:t>UHF band definition for 5G broadcast,” Qualcomm Incorporated</w:t>
      </w:r>
    </w:p>
    <w:p w14:paraId="666B1395" w14:textId="51F62EBD" w:rsidR="00DF1F07" w:rsidRDefault="00DF1F07" w:rsidP="00D23312">
      <w:pPr>
        <w:numPr>
          <w:ilvl w:val="0"/>
          <w:numId w:val="2"/>
        </w:numPr>
        <w:tabs>
          <w:tab w:val="left" w:pos="1080"/>
        </w:tabs>
        <w:rPr>
          <w:lang w:val="en-US" w:eastAsia="x-none"/>
        </w:rPr>
      </w:pPr>
      <w:r>
        <w:rPr>
          <w:lang w:val="en-US" w:eastAsia="x-none"/>
        </w:rPr>
        <w:t>R4-2303489, “</w:t>
      </w:r>
      <w:r w:rsidR="00937028">
        <w:rPr>
          <w:lang w:val="en-US" w:eastAsia="x-none"/>
        </w:rPr>
        <w:t>WF on RF requirements for 5G broadcast,” Qualcomm Incorporated</w:t>
      </w:r>
      <w:bookmarkEnd w:id="0"/>
    </w:p>
    <w:sectPr w:rsidR="00DF1F07"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12D0E" w14:textId="77777777" w:rsidR="00C6120E" w:rsidRDefault="00C6120E">
      <w:r>
        <w:separator/>
      </w:r>
    </w:p>
  </w:endnote>
  <w:endnote w:type="continuationSeparator" w:id="0">
    <w:p w14:paraId="47BED529" w14:textId="77777777" w:rsidR="00C6120E" w:rsidRDefault="00C6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9CC2" w14:textId="77777777" w:rsidR="00C6120E" w:rsidRDefault="00C6120E">
      <w:r>
        <w:separator/>
      </w:r>
    </w:p>
  </w:footnote>
  <w:footnote w:type="continuationSeparator" w:id="0">
    <w:p w14:paraId="5E01A45C" w14:textId="77777777" w:rsidR="00C6120E" w:rsidRDefault="00C6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4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26960127">
    <w:abstractNumId w:val="21"/>
  </w:num>
  <w:num w:numId="2" w16cid:durableId="216477719">
    <w:abstractNumId w:val="36"/>
  </w:num>
  <w:num w:numId="3" w16cid:durableId="407003051">
    <w:abstractNumId w:val="41"/>
  </w:num>
  <w:num w:numId="4" w16cid:durableId="141505465">
    <w:abstractNumId w:val="44"/>
  </w:num>
  <w:num w:numId="5" w16cid:durableId="1457522888">
    <w:abstractNumId w:val="33"/>
  </w:num>
  <w:num w:numId="6" w16cid:durableId="1534230297">
    <w:abstractNumId w:val="13"/>
  </w:num>
  <w:num w:numId="7" w16cid:durableId="226191888">
    <w:abstractNumId w:val="6"/>
  </w:num>
  <w:num w:numId="8" w16cid:durableId="905847167">
    <w:abstractNumId w:val="40"/>
  </w:num>
  <w:num w:numId="9" w16cid:durableId="1481459866">
    <w:abstractNumId w:val="14"/>
  </w:num>
  <w:num w:numId="10" w16cid:durableId="1975476784">
    <w:abstractNumId w:val="29"/>
  </w:num>
  <w:num w:numId="11" w16cid:durableId="756823736">
    <w:abstractNumId w:val="47"/>
  </w:num>
  <w:num w:numId="12" w16cid:durableId="1073700057">
    <w:abstractNumId w:val="12"/>
  </w:num>
  <w:num w:numId="13" w16cid:durableId="1932201969">
    <w:abstractNumId w:val="26"/>
  </w:num>
  <w:num w:numId="14" w16cid:durableId="444931049">
    <w:abstractNumId w:val="8"/>
  </w:num>
  <w:num w:numId="15" w16cid:durableId="80880278">
    <w:abstractNumId w:val="25"/>
  </w:num>
  <w:num w:numId="16" w16cid:durableId="2051611785">
    <w:abstractNumId w:val="46"/>
  </w:num>
  <w:num w:numId="17" w16cid:durableId="7945180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286615546">
    <w:abstractNumId w:val="24"/>
  </w:num>
  <w:num w:numId="19" w16cid:durableId="1890607405">
    <w:abstractNumId w:val="23"/>
  </w:num>
  <w:num w:numId="20" w16cid:durableId="2084251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60010315">
    <w:abstractNumId w:val="11"/>
  </w:num>
  <w:num w:numId="22" w16cid:durableId="1210070440">
    <w:abstractNumId w:val="18"/>
  </w:num>
  <w:num w:numId="23" w16cid:durableId="1547260474">
    <w:abstractNumId w:val="31"/>
  </w:num>
  <w:num w:numId="24" w16cid:durableId="1644894584">
    <w:abstractNumId w:val="42"/>
  </w:num>
  <w:num w:numId="25" w16cid:durableId="1450933754">
    <w:abstractNumId w:val="43"/>
  </w:num>
  <w:num w:numId="26" w16cid:durableId="866019720">
    <w:abstractNumId w:val="7"/>
  </w:num>
  <w:num w:numId="27" w16cid:durableId="1094669945">
    <w:abstractNumId w:val="28"/>
  </w:num>
  <w:num w:numId="28" w16cid:durableId="173809774">
    <w:abstractNumId w:val="30"/>
  </w:num>
  <w:num w:numId="29" w16cid:durableId="1588922713">
    <w:abstractNumId w:val="38"/>
  </w:num>
  <w:num w:numId="30" w16cid:durableId="1634097371">
    <w:abstractNumId w:val="9"/>
  </w:num>
  <w:num w:numId="31" w16cid:durableId="1901789448">
    <w:abstractNumId w:val="16"/>
  </w:num>
  <w:num w:numId="32" w16cid:durableId="1076780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8513759">
    <w:abstractNumId w:val="1"/>
  </w:num>
  <w:num w:numId="34" w16cid:durableId="784082345">
    <w:abstractNumId w:val="34"/>
  </w:num>
  <w:num w:numId="35" w16cid:durableId="718431317">
    <w:abstractNumId w:val="22"/>
  </w:num>
  <w:num w:numId="36" w16cid:durableId="245967511">
    <w:abstractNumId w:val="4"/>
  </w:num>
  <w:num w:numId="37" w16cid:durableId="1725372946">
    <w:abstractNumId w:val="39"/>
  </w:num>
  <w:num w:numId="38" w16cid:durableId="2024360744">
    <w:abstractNumId w:val="10"/>
  </w:num>
  <w:num w:numId="39" w16cid:durableId="1167668216">
    <w:abstractNumId w:val="27"/>
  </w:num>
  <w:num w:numId="40" w16cid:durableId="616447464">
    <w:abstractNumId w:val="32"/>
  </w:num>
  <w:num w:numId="41" w16cid:durableId="985090431">
    <w:abstractNumId w:val="15"/>
  </w:num>
  <w:num w:numId="42" w16cid:durableId="735006016">
    <w:abstractNumId w:val="37"/>
  </w:num>
  <w:num w:numId="43" w16cid:durableId="1704209044">
    <w:abstractNumId w:val="2"/>
  </w:num>
  <w:num w:numId="44" w16cid:durableId="1457067361">
    <w:abstractNumId w:val="19"/>
  </w:num>
  <w:num w:numId="45" w16cid:durableId="2085106747">
    <w:abstractNumId w:val="17"/>
  </w:num>
  <w:num w:numId="46" w16cid:durableId="1525317342">
    <w:abstractNumId w:val="3"/>
  </w:num>
  <w:num w:numId="47" w16cid:durableId="1693992252">
    <w:abstractNumId w:val="35"/>
  </w:num>
  <w:num w:numId="48" w16cid:durableId="1411661692">
    <w:abstractNumId w:val="45"/>
  </w:num>
  <w:num w:numId="49" w16cid:durableId="1391345421">
    <w:abstractNumId w:val="20"/>
  </w:num>
  <w:num w:numId="50" w16cid:durableId="62681318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5EB1"/>
    <w:rsid w:val="000162FA"/>
    <w:rsid w:val="0001640E"/>
    <w:rsid w:val="000167F5"/>
    <w:rsid w:val="00016903"/>
    <w:rsid w:val="00016A3A"/>
    <w:rsid w:val="00016ED1"/>
    <w:rsid w:val="00016F8F"/>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0E3C"/>
    <w:rsid w:val="00021335"/>
    <w:rsid w:val="0002180A"/>
    <w:rsid w:val="000218D1"/>
    <w:rsid w:val="000219E5"/>
    <w:rsid w:val="00022190"/>
    <w:rsid w:val="000223EE"/>
    <w:rsid w:val="00022423"/>
    <w:rsid w:val="000224F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25B"/>
    <w:rsid w:val="00033508"/>
    <w:rsid w:val="0003352E"/>
    <w:rsid w:val="00033656"/>
    <w:rsid w:val="0003375A"/>
    <w:rsid w:val="00033B9A"/>
    <w:rsid w:val="00033E47"/>
    <w:rsid w:val="00034928"/>
    <w:rsid w:val="000349F9"/>
    <w:rsid w:val="00034D4C"/>
    <w:rsid w:val="00034F8D"/>
    <w:rsid w:val="0003509F"/>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BC"/>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6C9"/>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1A58"/>
    <w:rsid w:val="00092321"/>
    <w:rsid w:val="00092919"/>
    <w:rsid w:val="00092A61"/>
    <w:rsid w:val="00092DCA"/>
    <w:rsid w:val="00092E07"/>
    <w:rsid w:val="00093167"/>
    <w:rsid w:val="000937D2"/>
    <w:rsid w:val="00093AD4"/>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C11"/>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B7F79"/>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687"/>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0A"/>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6FCB"/>
    <w:rsid w:val="000E7110"/>
    <w:rsid w:val="000E7250"/>
    <w:rsid w:val="000E791F"/>
    <w:rsid w:val="000E7A46"/>
    <w:rsid w:val="000E7BD3"/>
    <w:rsid w:val="000F0E0B"/>
    <w:rsid w:val="000F0FD2"/>
    <w:rsid w:val="000F120F"/>
    <w:rsid w:val="000F16F8"/>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35E"/>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7DE"/>
    <w:rsid w:val="00116F74"/>
    <w:rsid w:val="001176B7"/>
    <w:rsid w:val="001219FC"/>
    <w:rsid w:val="00121A65"/>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C27"/>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573"/>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5E0"/>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0D4"/>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8BB"/>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027"/>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0C3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DB6"/>
    <w:rsid w:val="001E3EBD"/>
    <w:rsid w:val="001E4395"/>
    <w:rsid w:val="001E459E"/>
    <w:rsid w:val="001E49BF"/>
    <w:rsid w:val="001E4BD7"/>
    <w:rsid w:val="001E4C42"/>
    <w:rsid w:val="001E5785"/>
    <w:rsid w:val="001E57E7"/>
    <w:rsid w:val="001E584A"/>
    <w:rsid w:val="001E5A46"/>
    <w:rsid w:val="001E5D8B"/>
    <w:rsid w:val="001E61F1"/>
    <w:rsid w:val="001E682F"/>
    <w:rsid w:val="001E6CA2"/>
    <w:rsid w:val="001E73A7"/>
    <w:rsid w:val="001E77A7"/>
    <w:rsid w:val="001E7909"/>
    <w:rsid w:val="001E79F0"/>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6EA1"/>
    <w:rsid w:val="001F71DC"/>
    <w:rsid w:val="001F7246"/>
    <w:rsid w:val="001F786D"/>
    <w:rsid w:val="001F7A3A"/>
    <w:rsid w:val="001F7C88"/>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0EBB"/>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73E"/>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5EA"/>
    <w:rsid w:val="00237E42"/>
    <w:rsid w:val="0024005F"/>
    <w:rsid w:val="00240974"/>
    <w:rsid w:val="00240D6A"/>
    <w:rsid w:val="002411DB"/>
    <w:rsid w:val="002418D1"/>
    <w:rsid w:val="002420FA"/>
    <w:rsid w:val="00242294"/>
    <w:rsid w:val="0024341E"/>
    <w:rsid w:val="002440DE"/>
    <w:rsid w:val="0024423D"/>
    <w:rsid w:val="0024432E"/>
    <w:rsid w:val="00244AD5"/>
    <w:rsid w:val="00244B58"/>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636"/>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11"/>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BAB"/>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A09"/>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795"/>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C34"/>
    <w:rsid w:val="00322EBD"/>
    <w:rsid w:val="003235EE"/>
    <w:rsid w:val="00323DF6"/>
    <w:rsid w:val="00323F04"/>
    <w:rsid w:val="0032408E"/>
    <w:rsid w:val="003241BB"/>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134"/>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3CF"/>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44E"/>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99"/>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B7A1A"/>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126"/>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520"/>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01"/>
    <w:rsid w:val="003E5E44"/>
    <w:rsid w:val="003E61D4"/>
    <w:rsid w:val="003E626D"/>
    <w:rsid w:val="003E658E"/>
    <w:rsid w:val="003E65BD"/>
    <w:rsid w:val="003E6626"/>
    <w:rsid w:val="003E6797"/>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465"/>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867"/>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013"/>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3C7"/>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97FEC"/>
    <w:rsid w:val="004A038E"/>
    <w:rsid w:val="004A09E8"/>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87"/>
    <w:rsid w:val="004D305E"/>
    <w:rsid w:val="004D3A2F"/>
    <w:rsid w:val="004D3AF6"/>
    <w:rsid w:val="004D3EAE"/>
    <w:rsid w:val="004D3EFF"/>
    <w:rsid w:val="004D40A3"/>
    <w:rsid w:val="004D4218"/>
    <w:rsid w:val="004D4399"/>
    <w:rsid w:val="004D48DE"/>
    <w:rsid w:val="004D4B9E"/>
    <w:rsid w:val="004D4BFB"/>
    <w:rsid w:val="004D4C5F"/>
    <w:rsid w:val="004D4DF3"/>
    <w:rsid w:val="004D4E8A"/>
    <w:rsid w:val="004D5664"/>
    <w:rsid w:val="004D570B"/>
    <w:rsid w:val="004D5BEC"/>
    <w:rsid w:val="004D5EF5"/>
    <w:rsid w:val="004D601F"/>
    <w:rsid w:val="004D6385"/>
    <w:rsid w:val="004D67CB"/>
    <w:rsid w:val="004D6E33"/>
    <w:rsid w:val="004D71A9"/>
    <w:rsid w:val="004D7CA5"/>
    <w:rsid w:val="004D7D76"/>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E3D"/>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1A"/>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17F8B"/>
    <w:rsid w:val="0052125F"/>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D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65C"/>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119"/>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304"/>
    <w:rsid w:val="00572669"/>
    <w:rsid w:val="00572C82"/>
    <w:rsid w:val="0057304C"/>
    <w:rsid w:val="005731F7"/>
    <w:rsid w:val="00574420"/>
    <w:rsid w:val="0057532E"/>
    <w:rsid w:val="00575ED0"/>
    <w:rsid w:val="00575FB0"/>
    <w:rsid w:val="00576D83"/>
    <w:rsid w:val="00576F52"/>
    <w:rsid w:val="00576FBD"/>
    <w:rsid w:val="0057702D"/>
    <w:rsid w:val="005770B6"/>
    <w:rsid w:val="00577EB6"/>
    <w:rsid w:val="0058025A"/>
    <w:rsid w:val="00580B5F"/>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13F"/>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8D8"/>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317"/>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8E4"/>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6C9"/>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1FC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3D0"/>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02"/>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94C"/>
    <w:rsid w:val="00634B97"/>
    <w:rsid w:val="00634C5F"/>
    <w:rsid w:val="00635189"/>
    <w:rsid w:val="00635397"/>
    <w:rsid w:val="006353BB"/>
    <w:rsid w:val="006354F3"/>
    <w:rsid w:val="00635564"/>
    <w:rsid w:val="006356F1"/>
    <w:rsid w:val="00635B53"/>
    <w:rsid w:val="00635FF3"/>
    <w:rsid w:val="00636093"/>
    <w:rsid w:val="00636242"/>
    <w:rsid w:val="0063668D"/>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D15"/>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050"/>
    <w:rsid w:val="00686264"/>
    <w:rsid w:val="0068689D"/>
    <w:rsid w:val="00686A2D"/>
    <w:rsid w:val="00686AB1"/>
    <w:rsid w:val="00686C73"/>
    <w:rsid w:val="00686E28"/>
    <w:rsid w:val="00687268"/>
    <w:rsid w:val="006876A2"/>
    <w:rsid w:val="0069074E"/>
    <w:rsid w:val="00691226"/>
    <w:rsid w:val="006913F1"/>
    <w:rsid w:val="006914D7"/>
    <w:rsid w:val="00691643"/>
    <w:rsid w:val="006917D3"/>
    <w:rsid w:val="0069257A"/>
    <w:rsid w:val="00692CDE"/>
    <w:rsid w:val="0069325E"/>
    <w:rsid w:val="006937D5"/>
    <w:rsid w:val="0069399C"/>
    <w:rsid w:val="00693B21"/>
    <w:rsid w:val="006941B3"/>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559"/>
    <w:rsid w:val="006A66BC"/>
    <w:rsid w:val="006A7F06"/>
    <w:rsid w:val="006B0041"/>
    <w:rsid w:val="006B03AA"/>
    <w:rsid w:val="006B0412"/>
    <w:rsid w:val="006B083A"/>
    <w:rsid w:val="006B08DE"/>
    <w:rsid w:val="006B0935"/>
    <w:rsid w:val="006B0A47"/>
    <w:rsid w:val="006B14CD"/>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1E"/>
    <w:rsid w:val="006F4DBC"/>
    <w:rsid w:val="006F4DF6"/>
    <w:rsid w:val="006F4F21"/>
    <w:rsid w:val="006F53CA"/>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7AA"/>
    <w:rsid w:val="00731D02"/>
    <w:rsid w:val="00732940"/>
    <w:rsid w:val="00732CE8"/>
    <w:rsid w:val="00732D90"/>
    <w:rsid w:val="007331CA"/>
    <w:rsid w:val="0073334B"/>
    <w:rsid w:val="00733723"/>
    <w:rsid w:val="0073383C"/>
    <w:rsid w:val="0073413D"/>
    <w:rsid w:val="0073419D"/>
    <w:rsid w:val="0073433A"/>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04B"/>
    <w:rsid w:val="0074697D"/>
    <w:rsid w:val="00746F72"/>
    <w:rsid w:val="007500E4"/>
    <w:rsid w:val="00750244"/>
    <w:rsid w:val="00750434"/>
    <w:rsid w:val="00750967"/>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16B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66D"/>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5F2"/>
    <w:rsid w:val="007B3BF7"/>
    <w:rsid w:val="007B3DB9"/>
    <w:rsid w:val="007B402C"/>
    <w:rsid w:val="007B4356"/>
    <w:rsid w:val="007B4575"/>
    <w:rsid w:val="007B47C3"/>
    <w:rsid w:val="007B4EF8"/>
    <w:rsid w:val="007B4F9F"/>
    <w:rsid w:val="007B5195"/>
    <w:rsid w:val="007B58FA"/>
    <w:rsid w:val="007B5A9E"/>
    <w:rsid w:val="007B63B7"/>
    <w:rsid w:val="007B6916"/>
    <w:rsid w:val="007B70BE"/>
    <w:rsid w:val="007B73F0"/>
    <w:rsid w:val="007B757A"/>
    <w:rsid w:val="007B7E88"/>
    <w:rsid w:val="007C01B6"/>
    <w:rsid w:val="007C1173"/>
    <w:rsid w:val="007C118E"/>
    <w:rsid w:val="007C18C2"/>
    <w:rsid w:val="007C2CC9"/>
    <w:rsid w:val="007C2EFF"/>
    <w:rsid w:val="007C3016"/>
    <w:rsid w:val="007C35C4"/>
    <w:rsid w:val="007C39E3"/>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6F"/>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27"/>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50F"/>
    <w:rsid w:val="0089367F"/>
    <w:rsid w:val="008939BE"/>
    <w:rsid w:val="008941FF"/>
    <w:rsid w:val="0089466D"/>
    <w:rsid w:val="00894B1A"/>
    <w:rsid w:val="008951A8"/>
    <w:rsid w:val="008956BD"/>
    <w:rsid w:val="00895737"/>
    <w:rsid w:val="0089624D"/>
    <w:rsid w:val="008964CE"/>
    <w:rsid w:val="008968D7"/>
    <w:rsid w:val="00896DB2"/>
    <w:rsid w:val="00896E2E"/>
    <w:rsid w:val="00896EB8"/>
    <w:rsid w:val="00897A69"/>
    <w:rsid w:val="00897DE8"/>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5FC1"/>
    <w:rsid w:val="008A78BC"/>
    <w:rsid w:val="008A7C55"/>
    <w:rsid w:val="008A7D0D"/>
    <w:rsid w:val="008A7E32"/>
    <w:rsid w:val="008A7E55"/>
    <w:rsid w:val="008B004E"/>
    <w:rsid w:val="008B00E3"/>
    <w:rsid w:val="008B0420"/>
    <w:rsid w:val="008B0F95"/>
    <w:rsid w:val="008B113E"/>
    <w:rsid w:val="008B12D6"/>
    <w:rsid w:val="008B13DF"/>
    <w:rsid w:val="008B1C49"/>
    <w:rsid w:val="008B1ED0"/>
    <w:rsid w:val="008B29D8"/>
    <w:rsid w:val="008B2F7E"/>
    <w:rsid w:val="008B302F"/>
    <w:rsid w:val="008B3129"/>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7D2"/>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1C"/>
    <w:rsid w:val="008E3533"/>
    <w:rsid w:val="008E3974"/>
    <w:rsid w:val="008E4365"/>
    <w:rsid w:val="008E44C5"/>
    <w:rsid w:val="008E4FB2"/>
    <w:rsid w:val="008E50FB"/>
    <w:rsid w:val="008E532F"/>
    <w:rsid w:val="008E54C2"/>
    <w:rsid w:val="008E599C"/>
    <w:rsid w:val="008E5E18"/>
    <w:rsid w:val="008E65C8"/>
    <w:rsid w:val="008E666A"/>
    <w:rsid w:val="008E7187"/>
    <w:rsid w:val="008E72F3"/>
    <w:rsid w:val="008E73AB"/>
    <w:rsid w:val="008E742E"/>
    <w:rsid w:val="008E762B"/>
    <w:rsid w:val="008F009E"/>
    <w:rsid w:val="008F00BD"/>
    <w:rsid w:val="008F010E"/>
    <w:rsid w:val="008F03EC"/>
    <w:rsid w:val="008F05D8"/>
    <w:rsid w:val="008F06EB"/>
    <w:rsid w:val="008F0743"/>
    <w:rsid w:val="008F088C"/>
    <w:rsid w:val="008F08A2"/>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154"/>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28"/>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B9"/>
    <w:rsid w:val="009451EC"/>
    <w:rsid w:val="0094522B"/>
    <w:rsid w:val="00945ECD"/>
    <w:rsid w:val="0094654A"/>
    <w:rsid w:val="00946558"/>
    <w:rsid w:val="00946572"/>
    <w:rsid w:val="00946BBA"/>
    <w:rsid w:val="00946FAD"/>
    <w:rsid w:val="009470D1"/>
    <w:rsid w:val="00947582"/>
    <w:rsid w:val="009479C4"/>
    <w:rsid w:val="00947CE3"/>
    <w:rsid w:val="00947DC5"/>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67C77"/>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3F40"/>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82E"/>
    <w:rsid w:val="0099797E"/>
    <w:rsid w:val="009979E3"/>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915"/>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489"/>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2D3"/>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282B"/>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8E1"/>
    <w:rsid w:val="00A20A0F"/>
    <w:rsid w:val="00A2101B"/>
    <w:rsid w:val="00A213F6"/>
    <w:rsid w:val="00A21606"/>
    <w:rsid w:val="00A21B5A"/>
    <w:rsid w:val="00A21BE5"/>
    <w:rsid w:val="00A21D62"/>
    <w:rsid w:val="00A21EEF"/>
    <w:rsid w:val="00A2240D"/>
    <w:rsid w:val="00A22602"/>
    <w:rsid w:val="00A22648"/>
    <w:rsid w:val="00A2279B"/>
    <w:rsid w:val="00A227A2"/>
    <w:rsid w:val="00A22D89"/>
    <w:rsid w:val="00A22D92"/>
    <w:rsid w:val="00A2329C"/>
    <w:rsid w:val="00A2357A"/>
    <w:rsid w:val="00A235BD"/>
    <w:rsid w:val="00A2398A"/>
    <w:rsid w:val="00A23D27"/>
    <w:rsid w:val="00A23D86"/>
    <w:rsid w:val="00A23EB5"/>
    <w:rsid w:val="00A24673"/>
    <w:rsid w:val="00A24918"/>
    <w:rsid w:val="00A24A88"/>
    <w:rsid w:val="00A25CB6"/>
    <w:rsid w:val="00A262F3"/>
    <w:rsid w:val="00A26C80"/>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6FB"/>
    <w:rsid w:val="00A36F93"/>
    <w:rsid w:val="00A36FC4"/>
    <w:rsid w:val="00A37B3E"/>
    <w:rsid w:val="00A37CD7"/>
    <w:rsid w:val="00A37D7F"/>
    <w:rsid w:val="00A40206"/>
    <w:rsid w:val="00A407EF"/>
    <w:rsid w:val="00A40958"/>
    <w:rsid w:val="00A40A6D"/>
    <w:rsid w:val="00A41D8A"/>
    <w:rsid w:val="00A4243D"/>
    <w:rsid w:val="00A42983"/>
    <w:rsid w:val="00A429AA"/>
    <w:rsid w:val="00A42C0B"/>
    <w:rsid w:val="00A43127"/>
    <w:rsid w:val="00A431F8"/>
    <w:rsid w:val="00A43200"/>
    <w:rsid w:val="00A43DD0"/>
    <w:rsid w:val="00A440A3"/>
    <w:rsid w:val="00A44A0D"/>
    <w:rsid w:val="00A44F91"/>
    <w:rsid w:val="00A451D0"/>
    <w:rsid w:val="00A4549F"/>
    <w:rsid w:val="00A4565C"/>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4267"/>
    <w:rsid w:val="00A86144"/>
    <w:rsid w:val="00A8696F"/>
    <w:rsid w:val="00A8711A"/>
    <w:rsid w:val="00A87208"/>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1C2E"/>
    <w:rsid w:val="00AB21F9"/>
    <w:rsid w:val="00AB243F"/>
    <w:rsid w:val="00AB3191"/>
    <w:rsid w:val="00AB3909"/>
    <w:rsid w:val="00AB393C"/>
    <w:rsid w:val="00AB3CA3"/>
    <w:rsid w:val="00AB3ED3"/>
    <w:rsid w:val="00AB4143"/>
    <w:rsid w:val="00AB4748"/>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096E"/>
    <w:rsid w:val="00AD11FC"/>
    <w:rsid w:val="00AD16C5"/>
    <w:rsid w:val="00AD2408"/>
    <w:rsid w:val="00AD2DF4"/>
    <w:rsid w:val="00AD3125"/>
    <w:rsid w:val="00AD3549"/>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BD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331"/>
    <w:rsid w:val="00AF56DB"/>
    <w:rsid w:val="00AF5718"/>
    <w:rsid w:val="00AF595A"/>
    <w:rsid w:val="00AF5B8D"/>
    <w:rsid w:val="00AF5D37"/>
    <w:rsid w:val="00AF66EB"/>
    <w:rsid w:val="00AF6B61"/>
    <w:rsid w:val="00AF6CB1"/>
    <w:rsid w:val="00AF7A7E"/>
    <w:rsid w:val="00B01117"/>
    <w:rsid w:val="00B0155E"/>
    <w:rsid w:val="00B01816"/>
    <w:rsid w:val="00B01A52"/>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199C"/>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2A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6233"/>
    <w:rsid w:val="00B570AE"/>
    <w:rsid w:val="00B57C8E"/>
    <w:rsid w:val="00B6022D"/>
    <w:rsid w:val="00B60432"/>
    <w:rsid w:val="00B61108"/>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1D"/>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03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A2"/>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EBF"/>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4DBE"/>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DD4"/>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26"/>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2DC3"/>
    <w:rsid w:val="00C332D0"/>
    <w:rsid w:val="00C34088"/>
    <w:rsid w:val="00C3463A"/>
    <w:rsid w:val="00C346C4"/>
    <w:rsid w:val="00C34DDB"/>
    <w:rsid w:val="00C351CA"/>
    <w:rsid w:val="00C357AC"/>
    <w:rsid w:val="00C36243"/>
    <w:rsid w:val="00C364C3"/>
    <w:rsid w:val="00C36609"/>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0D5F"/>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0E"/>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5D4"/>
    <w:rsid w:val="00C917DF"/>
    <w:rsid w:val="00C91AE1"/>
    <w:rsid w:val="00C91BF4"/>
    <w:rsid w:val="00C91C84"/>
    <w:rsid w:val="00C91EA3"/>
    <w:rsid w:val="00C9278A"/>
    <w:rsid w:val="00C92D06"/>
    <w:rsid w:val="00C93479"/>
    <w:rsid w:val="00C93E4C"/>
    <w:rsid w:val="00C94430"/>
    <w:rsid w:val="00C94DC8"/>
    <w:rsid w:val="00C94E77"/>
    <w:rsid w:val="00C95134"/>
    <w:rsid w:val="00C95B50"/>
    <w:rsid w:val="00C95E0F"/>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A9"/>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39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106"/>
    <w:rsid w:val="00CE22B6"/>
    <w:rsid w:val="00CE2826"/>
    <w:rsid w:val="00CE2B85"/>
    <w:rsid w:val="00CE325F"/>
    <w:rsid w:val="00CE3AA7"/>
    <w:rsid w:val="00CE3B4C"/>
    <w:rsid w:val="00CE4124"/>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768"/>
    <w:rsid w:val="00CF0D80"/>
    <w:rsid w:val="00CF14E4"/>
    <w:rsid w:val="00CF16AB"/>
    <w:rsid w:val="00CF18B0"/>
    <w:rsid w:val="00CF1EA4"/>
    <w:rsid w:val="00CF1EBB"/>
    <w:rsid w:val="00CF2097"/>
    <w:rsid w:val="00CF2845"/>
    <w:rsid w:val="00CF285C"/>
    <w:rsid w:val="00CF285D"/>
    <w:rsid w:val="00CF293F"/>
    <w:rsid w:val="00CF2A8F"/>
    <w:rsid w:val="00CF2D98"/>
    <w:rsid w:val="00CF2EBF"/>
    <w:rsid w:val="00CF31CC"/>
    <w:rsid w:val="00CF3815"/>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873"/>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DE4"/>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573C7"/>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28A"/>
    <w:rsid w:val="00D664A4"/>
    <w:rsid w:val="00D664D9"/>
    <w:rsid w:val="00D66558"/>
    <w:rsid w:val="00D6664A"/>
    <w:rsid w:val="00D6666E"/>
    <w:rsid w:val="00D66D54"/>
    <w:rsid w:val="00D66EDA"/>
    <w:rsid w:val="00D709FB"/>
    <w:rsid w:val="00D717A6"/>
    <w:rsid w:val="00D717E6"/>
    <w:rsid w:val="00D718C7"/>
    <w:rsid w:val="00D71FCA"/>
    <w:rsid w:val="00D726D0"/>
    <w:rsid w:val="00D7361F"/>
    <w:rsid w:val="00D73AAC"/>
    <w:rsid w:val="00D73D1E"/>
    <w:rsid w:val="00D744C7"/>
    <w:rsid w:val="00D7451F"/>
    <w:rsid w:val="00D747FE"/>
    <w:rsid w:val="00D74903"/>
    <w:rsid w:val="00D74AC4"/>
    <w:rsid w:val="00D750FB"/>
    <w:rsid w:val="00D75151"/>
    <w:rsid w:val="00D765BE"/>
    <w:rsid w:val="00D765D0"/>
    <w:rsid w:val="00D77839"/>
    <w:rsid w:val="00D77C97"/>
    <w:rsid w:val="00D801B6"/>
    <w:rsid w:val="00D802B1"/>
    <w:rsid w:val="00D809A8"/>
    <w:rsid w:val="00D80E7F"/>
    <w:rsid w:val="00D80E9D"/>
    <w:rsid w:val="00D81484"/>
    <w:rsid w:val="00D8201F"/>
    <w:rsid w:val="00D82119"/>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499"/>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6DEA"/>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6755"/>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1F07"/>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56"/>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6BB1"/>
    <w:rsid w:val="00E070DE"/>
    <w:rsid w:val="00E075F2"/>
    <w:rsid w:val="00E07D4F"/>
    <w:rsid w:val="00E07E56"/>
    <w:rsid w:val="00E104E8"/>
    <w:rsid w:val="00E10636"/>
    <w:rsid w:val="00E10A17"/>
    <w:rsid w:val="00E111DD"/>
    <w:rsid w:val="00E11966"/>
    <w:rsid w:val="00E11AC1"/>
    <w:rsid w:val="00E12206"/>
    <w:rsid w:val="00E122E8"/>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6FC3"/>
    <w:rsid w:val="00E1714C"/>
    <w:rsid w:val="00E17789"/>
    <w:rsid w:val="00E17C36"/>
    <w:rsid w:val="00E17D20"/>
    <w:rsid w:val="00E2017B"/>
    <w:rsid w:val="00E202EC"/>
    <w:rsid w:val="00E20373"/>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681"/>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216"/>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67AC4"/>
    <w:rsid w:val="00E67ED5"/>
    <w:rsid w:val="00E706BA"/>
    <w:rsid w:val="00E70769"/>
    <w:rsid w:val="00E70B1B"/>
    <w:rsid w:val="00E70E9E"/>
    <w:rsid w:val="00E70EE9"/>
    <w:rsid w:val="00E71805"/>
    <w:rsid w:val="00E7237C"/>
    <w:rsid w:val="00E723C2"/>
    <w:rsid w:val="00E72461"/>
    <w:rsid w:val="00E728CA"/>
    <w:rsid w:val="00E72AA2"/>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180"/>
    <w:rsid w:val="00E938E6"/>
    <w:rsid w:val="00E94051"/>
    <w:rsid w:val="00E94E5C"/>
    <w:rsid w:val="00E95093"/>
    <w:rsid w:val="00E95548"/>
    <w:rsid w:val="00E955D6"/>
    <w:rsid w:val="00E9562D"/>
    <w:rsid w:val="00E958FC"/>
    <w:rsid w:val="00E95B39"/>
    <w:rsid w:val="00E95C6B"/>
    <w:rsid w:val="00E96373"/>
    <w:rsid w:val="00E965C8"/>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453"/>
    <w:rsid w:val="00EC4704"/>
    <w:rsid w:val="00EC4B14"/>
    <w:rsid w:val="00EC4DF0"/>
    <w:rsid w:val="00EC5024"/>
    <w:rsid w:val="00EC55D6"/>
    <w:rsid w:val="00EC5BCB"/>
    <w:rsid w:val="00EC639B"/>
    <w:rsid w:val="00EC6447"/>
    <w:rsid w:val="00EC6A59"/>
    <w:rsid w:val="00EC6C7C"/>
    <w:rsid w:val="00EC6F34"/>
    <w:rsid w:val="00EC7302"/>
    <w:rsid w:val="00EC73C4"/>
    <w:rsid w:val="00EC797C"/>
    <w:rsid w:val="00EC7FFD"/>
    <w:rsid w:val="00ED00CF"/>
    <w:rsid w:val="00ED05AA"/>
    <w:rsid w:val="00ED0ABD"/>
    <w:rsid w:val="00ED0CC3"/>
    <w:rsid w:val="00ED118A"/>
    <w:rsid w:val="00ED1BA9"/>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439"/>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0EE5"/>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2CCE"/>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27FD0"/>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567"/>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3C1D"/>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39D"/>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77AD2"/>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4E7D"/>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5CE"/>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4DD3"/>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486"/>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1198</TotalTime>
  <Pages>3</Pages>
  <Words>1514</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59</cp:revision>
  <cp:lastPrinted>2017-09-11T16:45:00Z</cp:lastPrinted>
  <dcterms:created xsi:type="dcterms:W3CDTF">2023-03-28T21:15:00Z</dcterms:created>
  <dcterms:modified xsi:type="dcterms:W3CDTF">2023-04-10T22:37:00Z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