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93F84" w14:textId="688AEC4A" w:rsidR="00B916B9" w:rsidRPr="00DB3907" w:rsidRDefault="00B916B9" w:rsidP="00B916B9">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#106-bis-e</w:t>
      </w:r>
      <w:r w:rsidRPr="00DB3907">
        <w:rPr>
          <w:rFonts w:cs="Arial"/>
          <w:sz w:val="24"/>
          <w:szCs w:val="24"/>
          <w:lang w:val="de-DE"/>
        </w:rPr>
        <w:tab/>
        <w:t>R4-</w:t>
      </w:r>
      <w:r>
        <w:rPr>
          <w:rFonts w:cs="Arial"/>
          <w:sz w:val="24"/>
          <w:szCs w:val="24"/>
          <w:lang w:val="de-DE"/>
        </w:rPr>
        <w:t>230</w:t>
      </w:r>
      <w:r w:rsidR="009F1229">
        <w:rPr>
          <w:rFonts w:cs="Arial"/>
          <w:sz w:val="24"/>
          <w:szCs w:val="24"/>
          <w:lang w:val="de-DE"/>
        </w:rPr>
        <w:t>5821</w:t>
      </w:r>
    </w:p>
    <w:p w14:paraId="41669A5F" w14:textId="77777777" w:rsidR="00B916B9" w:rsidRPr="00DB3907" w:rsidRDefault="00B916B9" w:rsidP="00B916B9">
      <w:pPr>
        <w:pStyle w:val="Header"/>
        <w:tabs>
          <w:tab w:val="left" w:pos="6521"/>
        </w:tabs>
        <w:rPr>
          <w:rFonts w:cs="Arial"/>
          <w:sz w:val="24"/>
          <w:szCs w:val="24"/>
        </w:rPr>
      </w:pPr>
      <w:r>
        <w:rPr>
          <w:rFonts w:cs="Arial"/>
          <w:sz w:val="24"/>
          <w:szCs w:val="24"/>
        </w:rPr>
        <w:t>April 17</w:t>
      </w:r>
      <w:r>
        <w:rPr>
          <w:rFonts w:cs="Arial"/>
          <w:sz w:val="24"/>
          <w:szCs w:val="24"/>
          <w:vertAlign w:val="superscript"/>
        </w:rPr>
        <w:t>th</w:t>
      </w:r>
      <w:r>
        <w:rPr>
          <w:rFonts w:cs="Arial"/>
          <w:sz w:val="24"/>
          <w:szCs w:val="24"/>
        </w:rPr>
        <w:t xml:space="preserve"> ‒ 26</w:t>
      </w:r>
      <w:r>
        <w:rPr>
          <w:rFonts w:cs="Arial"/>
          <w:sz w:val="24"/>
          <w:szCs w:val="24"/>
          <w:vertAlign w:val="superscript"/>
        </w:rPr>
        <w:t>th</w:t>
      </w:r>
      <w:r>
        <w:rPr>
          <w:rFonts w:cs="Arial"/>
          <w:sz w:val="24"/>
          <w:szCs w:val="24"/>
        </w:rPr>
        <w:t>, 2023</w:t>
      </w:r>
    </w:p>
    <w:p w14:paraId="183D0C40" w14:textId="77777777" w:rsidR="00B916B9" w:rsidRPr="00DB3907" w:rsidRDefault="00B916B9" w:rsidP="00B916B9">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4B8C6401"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6432C0">
        <w:rPr>
          <w:rFonts w:ascii="Arial" w:hAnsi="Arial"/>
          <w:sz w:val="24"/>
          <w:lang w:val="en-US"/>
        </w:rPr>
        <w:t>6.4.2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2BA7EB09" w14:textId="0AB57C7C" w:rsidR="00C54151"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E93C0D">
        <w:rPr>
          <w:rFonts w:ascii="Arial" w:hAnsi="Arial"/>
          <w:sz w:val="24"/>
          <w:lang w:val="en-US"/>
        </w:rPr>
        <w:t>900 MHz band coexistence with Band 5/26</w:t>
      </w:r>
    </w:p>
    <w:p w14:paraId="013F978F" w14:textId="2FE571C5"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54151">
        <w:rPr>
          <w:rFonts w:ascii="Arial" w:hAnsi="Arial"/>
          <w:sz w:val="24"/>
          <w:lang w:val="en-US"/>
        </w:rPr>
        <w:t>Discussion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70E36198" w14:textId="1DEE80C4" w:rsidR="00C35FA9" w:rsidRDefault="00E93C0D" w:rsidP="009011AF">
      <w:r>
        <w:t xml:space="preserve">A work item has been agreed to define new LTE </w:t>
      </w:r>
      <w:r w:rsidR="00FC4637">
        <w:t xml:space="preserve">[1] </w:t>
      </w:r>
      <w:r>
        <w:t xml:space="preserve">and NR </w:t>
      </w:r>
      <w:r w:rsidR="00FC4637">
        <w:t xml:space="preserve">[2] </w:t>
      </w:r>
      <w:r>
        <w:t xml:space="preserve">bands </w:t>
      </w:r>
      <w:r w:rsidR="00C35FA9">
        <w:t xml:space="preserve">in the 900 MHz frequency range for use in the US.  One of the </w:t>
      </w:r>
      <w:r w:rsidR="00F370D8">
        <w:t xml:space="preserve">issues to be resolved is the UE coexistence requirement between this new band and Band 5 and Band 26.  This contribution </w:t>
      </w:r>
      <w:r w:rsidR="00F76102">
        <w:t>provides measured results on the power backoff needed to meet a conventional -50 dBm/MHz emission requirement for protection of Band 5 and Band 26.</w:t>
      </w:r>
    </w:p>
    <w:p w14:paraId="10F6602E" w14:textId="0C33EAD7" w:rsidR="007E1E78" w:rsidRDefault="007E1E78" w:rsidP="0099327E">
      <w:pPr>
        <w:pStyle w:val="Heading1"/>
        <w:tabs>
          <w:tab w:val="clear" w:pos="432"/>
          <w:tab w:val="num" w:pos="522"/>
        </w:tabs>
        <w:ind w:left="522" w:hanging="522"/>
        <w:rPr>
          <w:lang w:val="en-US"/>
        </w:rPr>
      </w:pPr>
      <w:r>
        <w:rPr>
          <w:lang w:val="en-US"/>
        </w:rPr>
        <w:t>Discussion</w:t>
      </w:r>
    </w:p>
    <w:p w14:paraId="79992518" w14:textId="49244712" w:rsidR="00BA4B38" w:rsidRDefault="00BA4B38" w:rsidP="00BA4B38">
      <w:pPr>
        <w:rPr>
          <w:lang w:val="en-US"/>
        </w:rPr>
      </w:pPr>
      <w:r>
        <w:rPr>
          <w:lang w:val="en-US"/>
        </w:rPr>
        <w:t xml:space="preserve">The 900 MHz band configuration </w:t>
      </w:r>
      <w:r w:rsidR="006531F0">
        <w:rPr>
          <w:lang w:val="en-US"/>
        </w:rPr>
        <w:t xml:space="preserve">is shown below as provided in </w:t>
      </w:r>
      <w:r w:rsidR="00232571">
        <w:rPr>
          <w:lang w:val="en-US"/>
        </w:rPr>
        <w:t>[1]</w:t>
      </w:r>
      <w:r w:rsidR="004D254C">
        <w:rPr>
          <w:lang w:val="en-US"/>
        </w:rPr>
        <w:t xml:space="preserve"> but amended to illustrate the coexistence </w:t>
      </w:r>
      <w:r w:rsidR="002717FD">
        <w:rPr>
          <w:lang w:val="en-US"/>
        </w:rPr>
        <w:t>scenario with the downlink for Band 5 and Band 26.</w:t>
      </w:r>
    </w:p>
    <w:p w14:paraId="02867775" w14:textId="4F0F37C8" w:rsidR="004D254C" w:rsidRDefault="004D254C" w:rsidP="004D254C">
      <w:pPr>
        <w:jc w:val="center"/>
        <w:rPr>
          <w:lang w:val="en-US"/>
        </w:rPr>
      </w:pPr>
      <w:r>
        <w:rPr>
          <w:noProof/>
          <w:lang w:val="en-US"/>
        </w:rPr>
        <w:drawing>
          <wp:inline distT="0" distB="0" distL="0" distR="0" wp14:anchorId="7CFF459D" wp14:editId="76FC7B32">
            <wp:extent cx="5858510" cy="1938655"/>
            <wp:effectExtent l="0" t="0" r="889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8510" cy="1938655"/>
                    </a:xfrm>
                    <a:prstGeom prst="rect">
                      <a:avLst/>
                    </a:prstGeom>
                    <a:noFill/>
                  </pic:spPr>
                </pic:pic>
              </a:graphicData>
            </a:graphic>
          </wp:inline>
        </w:drawing>
      </w:r>
    </w:p>
    <w:p w14:paraId="7FD2E323" w14:textId="70527C76" w:rsidR="002717FD" w:rsidRDefault="002717FD" w:rsidP="002717FD">
      <w:pPr>
        <w:rPr>
          <w:lang w:val="en-US"/>
        </w:rPr>
      </w:pPr>
      <w:r>
        <w:rPr>
          <w:lang w:val="en-US"/>
        </w:rPr>
        <w:t>The 900 MHz band configuration is shown below as provided in [1] but amended to illustrate the coexistence scenario with the downlink for Band 5 and Band 26.</w:t>
      </w:r>
      <w:r w:rsidR="005F0AD0">
        <w:rPr>
          <w:lang w:val="en-US"/>
        </w:rPr>
        <w:t xml:space="preserve">  After discussion during RAN4 #106 meeting, the following agreements were captured in [3]</w:t>
      </w:r>
      <w:r w:rsidR="0081511A">
        <w:rPr>
          <w:lang w:val="en-US"/>
        </w:rPr>
        <w:t xml:space="preserve"> regarding UE coexistence</w:t>
      </w:r>
    </w:p>
    <w:p w14:paraId="7E21C8D4" w14:textId="77777777" w:rsidR="0081511A" w:rsidRDefault="0081511A" w:rsidP="00F3243F">
      <w:pPr>
        <w:pStyle w:val="ListParagraph"/>
        <w:numPr>
          <w:ilvl w:val="0"/>
          <w:numId w:val="13"/>
        </w:numPr>
        <w:contextualSpacing w:val="0"/>
        <w:rPr>
          <w:lang w:val="sv-SE" w:eastAsia="zh-CN"/>
        </w:rPr>
      </w:pPr>
      <w:r>
        <w:rPr>
          <w:lang w:val="sv-SE" w:eastAsia="zh-CN"/>
        </w:rPr>
        <w:t xml:space="preserve">With the removal of 5 MHz CBW from the WID and the move of the center channel for 3 MHz shifted to 899 MHz it is not expected that A-MPR (to be verified) will be necesssary and the use of the 3GPP general SEM or FCC SEM will provide enough protection.  </w:t>
      </w:r>
    </w:p>
    <w:p w14:paraId="7122784E" w14:textId="77777777" w:rsidR="0081511A" w:rsidRPr="00716A64" w:rsidRDefault="0081511A" w:rsidP="00F3243F">
      <w:pPr>
        <w:pStyle w:val="ListParagraph"/>
        <w:numPr>
          <w:ilvl w:val="0"/>
          <w:numId w:val="13"/>
        </w:numPr>
        <w:contextualSpacing w:val="0"/>
        <w:rPr>
          <w:lang w:val="sv-SE" w:eastAsia="zh-CN"/>
        </w:rPr>
      </w:pPr>
      <w:r>
        <w:rPr>
          <w:lang w:val="sv-SE" w:eastAsia="zh-CN"/>
        </w:rPr>
        <w:t>FFS to see if the -50 dBm/MHz coexistence requirement can be relaxed or removed. This includes imposing only the FCC emission requirement or general SEM, RB allocation restriction, or assuming improved UE performance.</w:t>
      </w:r>
    </w:p>
    <w:p w14:paraId="553C3BC6" w14:textId="77777777" w:rsidR="00301EE0" w:rsidRDefault="0081511A" w:rsidP="002717FD">
      <w:pPr>
        <w:rPr>
          <w:lang w:val="en-US"/>
        </w:rPr>
      </w:pPr>
      <w:r>
        <w:rPr>
          <w:lang w:val="en-US"/>
        </w:rPr>
        <w:t>The work items were modified to remove the 5 MHz channel bandwidth</w:t>
      </w:r>
      <w:r w:rsidR="001B3B22">
        <w:rPr>
          <w:lang w:val="en-US"/>
        </w:rPr>
        <w:t xml:space="preserve"> so only 3 MHz </w:t>
      </w:r>
      <w:r w:rsidR="00EF484A">
        <w:rPr>
          <w:lang w:val="en-US"/>
        </w:rPr>
        <w:t xml:space="preserve">and 1.4 MHz </w:t>
      </w:r>
      <w:r w:rsidR="001B3B22">
        <w:rPr>
          <w:lang w:val="en-US"/>
        </w:rPr>
        <w:t>channels remain in scope</w:t>
      </w:r>
      <w:r w:rsidR="00EF484A">
        <w:rPr>
          <w:lang w:val="en-US"/>
        </w:rPr>
        <w:t xml:space="preserve"> for </w:t>
      </w:r>
      <w:r w:rsidR="008F503E">
        <w:rPr>
          <w:lang w:val="en-US"/>
        </w:rPr>
        <w:t>LTE</w:t>
      </w:r>
      <w:r w:rsidR="001B3B22">
        <w:rPr>
          <w:lang w:val="en-US"/>
        </w:rPr>
        <w:t>.</w:t>
      </w:r>
    </w:p>
    <w:p w14:paraId="19B2DF00" w14:textId="66DB1CE2" w:rsidR="0081511A" w:rsidRDefault="00301EE0" w:rsidP="002717FD">
      <w:pPr>
        <w:rPr>
          <w:lang w:val="en-US"/>
        </w:rPr>
      </w:pPr>
      <w:r>
        <w:rPr>
          <w:lang w:val="en-US"/>
        </w:rPr>
        <w:t xml:space="preserve">Laboratory bench measurements were conducted to evaluate the </w:t>
      </w:r>
      <w:r w:rsidR="007759CB">
        <w:rPr>
          <w:lang w:val="en-US"/>
        </w:rPr>
        <w:t xml:space="preserve">power backoff needed to meet -50 dBm/MHz, recognizing </w:t>
      </w:r>
      <w:r w:rsidR="001270F4">
        <w:rPr>
          <w:lang w:val="en-US"/>
        </w:rPr>
        <w:t>applicability of this value is not yet agreed according to the second bullet</w:t>
      </w:r>
      <w:r w:rsidR="007F5260">
        <w:rPr>
          <w:lang w:val="en-US"/>
        </w:rPr>
        <w:t xml:space="preserve"> of the way forward listed above.  For the measurements, five</w:t>
      </w:r>
      <w:r w:rsidR="000A5D62">
        <w:rPr>
          <w:lang w:val="en-US"/>
        </w:rPr>
        <w:t xml:space="preserve"> 3 MHz LTE waveforms were measured </w:t>
      </w:r>
      <w:r w:rsidR="00B527B5">
        <w:rPr>
          <w:lang w:val="en-US"/>
        </w:rPr>
        <w:t xml:space="preserve">for emissions at 893.5 MHz </w:t>
      </w:r>
      <w:r w:rsidR="0071299C">
        <w:rPr>
          <w:lang w:val="en-US"/>
        </w:rPr>
        <w:t>with</w:t>
      </w:r>
      <w:r w:rsidR="000A5D62">
        <w:rPr>
          <w:lang w:val="en-US"/>
        </w:rPr>
        <w:t xml:space="preserve"> center frequencies of 897.5 MHz and 899 MHz</w:t>
      </w:r>
      <w:r w:rsidR="0071299C">
        <w:rPr>
          <w:lang w:val="en-US"/>
        </w:rPr>
        <w:t>.</w:t>
      </w:r>
      <w:r w:rsidR="00391A20">
        <w:rPr>
          <w:lang w:val="en-US"/>
        </w:rPr>
        <w:t xml:space="preserve">  The waveforms were all LTE signals with single RB</w:t>
      </w:r>
      <w:r w:rsidR="009539C8">
        <w:rPr>
          <w:lang w:val="en-US"/>
        </w:rPr>
        <w:t xml:space="preserve"> at the upper and lower edge of the channel as well as full allocation with 15 RB’s.  The </w:t>
      </w:r>
      <w:r w:rsidR="00A675C4">
        <w:rPr>
          <w:lang w:val="en-US"/>
        </w:rPr>
        <w:t>modulation was QPSK</w:t>
      </w:r>
      <w:r w:rsidR="00B83583">
        <w:rPr>
          <w:lang w:val="en-US"/>
        </w:rPr>
        <w:t>, DFT-S encoded,</w:t>
      </w:r>
      <w:r w:rsidR="00A675C4">
        <w:rPr>
          <w:lang w:val="en-US"/>
        </w:rPr>
        <w:t xml:space="preserve"> </w:t>
      </w:r>
      <w:r w:rsidR="00ED523B">
        <w:rPr>
          <w:lang w:val="en-US"/>
        </w:rPr>
        <w:t xml:space="preserve">and the measurement was </w:t>
      </w:r>
      <w:r w:rsidR="00ED523B">
        <w:rPr>
          <w:lang w:val="en-US"/>
        </w:rPr>
        <w:lastRenderedPageBreak/>
        <w:t xml:space="preserve">calibrated to 30 dB ACLR with 1 dB MPR for full allocation.  </w:t>
      </w:r>
      <w:r w:rsidR="00E20B53">
        <w:rPr>
          <w:lang w:val="en-US"/>
        </w:rPr>
        <w:t xml:space="preserve">LO and image were </w:t>
      </w:r>
      <w:r w:rsidR="0056532B">
        <w:rPr>
          <w:lang w:val="en-US"/>
        </w:rPr>
        <w:t>added at -28 dBc and CIM3 at -60 dBc</w:t>
      </w:r>
      <w:r w:rsidR="00110AB4">
        <w:rPr>
          <w:lang w:val="en-US"/>
        </w:rPr>
        <w:t xml:space="preserve">.  The required backoff </w:t>
      </w:r>
      <w:r w:rsidR="00F3243F">
        <w:rPr>
          <w:lang w:val="en-US"/>
        </w:rPr>
        <w:t>results are</w:t>
      </w:r>
      <w:r w:rsidR="00F30F8D">
        <w:rPr>
          <w:lang w:val="en-US"/>
        </w:rPr>
        <w:t xml:space="preserve"> as follows</w:t>
      </w:r>
    </w:p>
    <w:tbl>
      <w:tblPr>
        <w:tblStyle w:val="TableGrid"/>
        <w:tblW w:w="0" w:type="auto"/>
        <w:tblLook w:val="04A0" w:firstRow="1" w:lastRow="0" w:firstColumn="1" w:lastColumn="0" w:noHBand="0" w:noVBand="1"/>
      </w:tblPr>
      <w:tblGrid>
        <w:gridCol w:w="1165"/>
        <w:gridCol w:w="4419"/>
        <w:gridCol w:w="2018"/>
        <w:gridCol w:w="2019"/>
      </w:tblGrid>
      <w:tr w:rsidR="00A968F9" w14:paraId="01105D96" w14:textId="77777777" w:rsidTr="00393E58">
        <w:tc>
          <w:tcPr>
            <w:tcW w:w="1165" w:type="dxa"/>
            <w:vMerge w:val="restart"/>
          </w:tcPr>
          <w:p w14:paraId="71017E96" w14:textId="42F45758" w:rsidR="00A968F9" w:rsidRPr="00A968F9" w:rsidRDefault="00A968F9" w:rsidP="002717FD">
            <w:pPr>
              <w:rPr>
                <w:b/>
                <w:bCs/>
                <w:lang w:val="en-US"/>
              </w:rPr>
            </w:pPr>
            <w:r w:rsidRPr="00A968F9">
              <w:rPr>
                <w:b/>
                <w:bCs/>
                <w:lang w:val="en-US"/>
              </w:rPr>
              <w:t>Waveform</w:t>
            </w:r>
          </w:p>
        </w:tc>
        <w:tc>
          <w:tcPr>
            <w:tcW w:w="4419" w:type="dxa"/>
            <w:vMerge w:val="restart"/>
          </w:tcPr>
          <w:p w14:paraId="6162287E" w14:textId="302FC371" w:rsidR="00A968F9" w:rsidRPr="00A968F9" w:rsidRDefault="00A968F9" w:rsidP="002717FD">
            <w:pPr>
              <w:rPr>
                <w:b/>
                <w:bCs/>
                <w:lang w:val="en-US"/>
              </w:rPr>
            </w:pPr>
            <w:r w:rsidRPr="00A968F9">
              <w:rPr>
                <w:b/>
                <w:bCs/>
                <w:lang w:val="en-US"/>
              </w:rPr>
              <w:t>Description</w:t>
            </w:r>
          </w:p>
        </w:tc>
        <w:tc>
          <w:tcPr>
            <w:tcW w:w="4037" w:type="dxa"/>
            <w:gridSpan w:val="2"/>
          </w:tcPr>
          <w:p w14:paraId="71B327F2" w14:textId="0E736FBD" w:rsidR="00A968F9" w:rsidRPr="00A968F9" w:rsidRDefault="00A968F9" w:rsidP="002717FD">
            <w:pPr>
              <w:rPr>
                <w:b/>
                <w:bCs/>
                <w:lang w:val="en-US"/>
              </w:rPr>
            </w:pPr>
            <w:r w:rsidRPr="00A968F9">
              <w:rPr>
                <w:b/>
                <w:bCs/>
                <w:lang w:val="en-US"/>
              </w:rPr>
              <w:t>Power backoff to meet -50 dBm/MHz from 893 – 894 MHz</w:t>
            </w:r>
          </w:p>
        </w:tc>
      </w:tr>
      <w:tr w:rsidR="00A968F9" w14:paraId="641EE145" w14:textId="77777777" w:rsidTr="00C91F43">
        <w:tc>
          <w:tcPr>
            <w:tcW w:w="1165" w:type="dxa"/>
            <w:vMerge/>
          </w:tcPr>
          <w:p w14:paraId="6D890E3F" w14:textId="77777777" w:rsidR="00A968F9" w:rsidRPr="00A968F9" w:rsidRDefault="00A968F9" w:rsidP="002717FD">
            <w:pPr>
              <w:rPr>
                <w:b/>
                <w:bCs/>
                <w:lang w:val="en-US"/>
              </w:rPr>
            </w:pPr>
          </w:p>
        </w:tc>
        <w:tc>
          <w:tcPr>
            <w:tcW w:w="4419" w:type="dxa"/>
            <w:vMerge/>
          </w:tcPr>
          <w:p w14:paraId="3DF46F90" w14:textId="77777777" w:rsidR="00A968F9" w:rsidRPr="00A968F9" w:rsidRDefault="00A968F9" w:rsidP="002717FD">
            <w:pPr>
              <w:rPr>
                <w:b/>
                <w:bCs/>
                <w:lang w:val="en-US"/>
              </w:rPr>
            </w:pPr>
          </w:p>
        </w:tc>
        <w:tc>
          <w:tcPr>
            <w:tcW w:w="2018" w:type="dxa"/>
          </w:tcPr>
          <w:p w14:paraId="6568B7B5" w14:textId="42F20D20" w:rsidR="00A968F9" w:rsidRPr="00A968F9" w:rsidRDefault="00A968F9" w:rsidP="002717FD">
            <w:pPr>
              <w:rPr>
                <w:b/>
                <w:bCs/>
                <w:lang w:val="en-US"/>
              </w:rPr>
            </w:pPr>
            <w:r w:rsidRPr="00A968F9">
              <w:rPr>
                <w:b/>
                <w:bCs/>
                <w:lang w:val="en-US"/>
              </w:rPr>
              <w:t>F</w:t>
            </w:r>
            <w:r w:rsidRPr="00A968F9">
              <w:rPr>
                <w:b/>
                <w:bCs/>
                <w:vertAlign w:val="subscript"/>
                <w:lang w:val="en-US"/>
              </w:rPr>
              <w:t>Tx</w:t>
            </w:r>
            <w:r w:rsidRPr="00A968F9">
              <w:rPr>
                <w:b/>
                <w:bCs/>
                <w:lang w:val="en-US"/>
              </w:rPr>
              <w:t xml:space="preserve"> = 897.5 MHz</w:t>
            </w:r>
          </w:p>
        </w:tc>
        <w:tc>
          <w:tcPr>
            <w:tcW w:w="2019" w:type="dxa"/>
          </w:tcPr>
          <w:p w14:paraId="7D5C9722" w14:textId="120E75A1" w:rsidR="00A968F9" w:rsidRPr="00A968F9" w:rsidRDefault="00A968F9" w:rsidP="002717FD">
            <w:pPr>
              <w:rPr>
                <w:b/>
                <w:bCs/>
                <w:lang w:val="en-US"/>
              </w:rPr>
            </w:pPr>
            <w:r w:rsidRPr="00A968F9">
              <w:rPr>
                <w:b/>
                <w:bCs/>
                <w:lang w:val="en-US"/>
              </w:rPr>
              <w:t>F</w:t>
            </w:r>
            <w:r w:rsidRPr="00A968F9">
              <w:rPr>
                <w:b/>
                <w:bCs/>
                <w:vertAlign w:val="subscript"/>
                <w:lang w:val="en-US"/>
              </w:rPr>
              <w:t>Tx</w:t>
            </w:r>
            <w:r w:rsidRPr="00A968F9">
              <w:rPr>
                <w:b/>
                <w:bCs/>
                <w:lang w:val="en-US"/>
              </w:rPr>
              <w:t xml:space="preserve"> = 899 MHz</w:t>
            </w:r>
          </w:p>
        </w:tc>
      </w:tr>
      <w:tr w:rsidR="008E1D4C" w14:paraId="3F171E13" w14:textId="77777777" w:rsidTr="00C91F43">
        <w:tc>
          <w:tcPr>
            <w:tcW w:w="1165" w:type="dxa"/>
          </w:tcPr>
          <w:p w14:paraId="6BE301E8" w14:textId="3C8692CF" w:rsidR="00395BC9" w:rsidRDefault="00D4532A" w:rsidP="002717FD">
            <w:pPr>
              <w:rPr>
                <w:lang w:val="en-US"/>
              </w:rPr>
            </w:pPr>
            <w:r>
              <w:rPr>
                <w:lang w:val="en-US"/>
              </w:rPr>
              <w:t>1</w:t>
            </w:r>
          </w:p>
        </w:tc>
        <w:tc>
          <w:tcPr>
            <w:tcW w:w="4419" w:type="dxa"/>
          </w:tcPr>
          <w:p w14:paraId="7ECD06E2" w14:textId="12E7B1C6" w:rsidR="00395BC9" w:rsidRDefault="00D4532A" w:rsidP="002717FD">
            <w:pPr>
              <w:rPr>
                <w:lang w:val="en-US"/>
              </w:rPr>
            </w:pPr>
            <w:r>
              <w:rPr>
                <w:lang w:val="en-US"/>
              </w:rPr>
              <w:t>LTE_3MHz_1RB0_QPSK</w:t>
            </w:r>
            <w:r w:rsidR="008E1D4C">
              <w:rPr>
                <w:lang w:val="en-US"/>
              </w:rPr>
              <w:t>_Clipped</w:t>
            </w:r>
          </w:p>
        </w:tc>
        <w:tc>
          <w:tcPr>
            <w:tcW w:w="2018" w:type="dxa"/>
          </w:tcPr>
          <w:p w14:paraId="1A8DFD2C" w14:textId="244D49ED" w:rsidR="00395BC9" w:rsidRDefault="00C91F43" w:rsidP="002717FD">
            <w:pPr>
              <w:rPr>
                <w:lang w:val="en-US"/>
              </w:rPr>
            </w:pPr>
            <w:r>
              <w:rPr>
                <w:lang w:val="en-US"/>
              </w:rPr>
              <w:t>10.2</w:t>
            </w:r>
          </w:p>
        </w:tc>
        <w:tc>
          <w:tcPr>
            <w:tcW w:w="2019" w:type="dxa"/>
          </w:tcPr>
          <w:p w14:paraId="54363835" w14:textId="65955274" w:rsidR="00395BC9" w:rsidRDefault="00F2633A" w:rsidP="002717FD">
            <w:pPr>
              <w:rPr>
                <w:lang w:val="en-US"/>
              </w:rPr>
            </w:pPr>
            <w:r>
              <w:rPr>
                <w:lang w:val="en-US"/>
              </w:rPr>
              <w:t>0</w:t>
            </w:r>
          </w:p>
        </w:tc>
      </w:tr>
      <w:tr w:rsidR="008E1D4C" w14:paraId="1FA66347" w14:textId="77777777" w:rsidTr="00C91F43">
        <w:tc>
          <w:tcPr>
            <w:tcW w:w="1165" w:type="dxa"/>
          </w:tcPr>
          <w:p w14:paraId="74E98A0D" w14:textId="09E0312F" w:rsidR="00395BC9" w:rsidRDefault="001C7868" w:rsidP="002717FD">
            <w:pPr>
              <w:rPr>
                <w:lang w:val="en-US"/>
              </w:rPr>
            </w:pPr>
            <w:r>
              <w:rPr>
                <w:lang w:val="en-US"/>
              </w:rPr>
              <w:t>2</w:t>
            </w:r>
          </w:p>
        </w:tc>
        <w:tc>
          <w:tcPr>
            <w:tcW w:w="4419" w:type="dxa"/>
          </w:tcPr>
          <w:p w14:paraId="3E621C0B" w14:textId="0D805EA4" w:rsidR="00395BC9" w:rsidRDefault="001C7868" w:rsidP="002717FD">
            <w:pPr>
              <w:rPr>
                <w:lang w:val="en-US"/>
              </w:rPr>
            </w:pPr>
            <w:r>
              <w:rPr>
                <w:lang w:val="en-US"/>
              </w:rPr>
              <w:t>LTE_3MHz_1RB0_QPSK</w:t>
            </w:r>
            <w:r w:rsidR="008E1D4C">
              <w:rPr>
                <w:lang w:val="en-US"/>
              </w:rPr>
              <w:t>_Unclipped</w:t>
            </w:r>
          </w:p>
        </w:tc>
        <w:tc>
          <w:tcPr>
            <w:tcW w:w="2018" w:type="dxa"/>
          </w:tcPr>
          <w:p w14:paraId="54DAADA2" w14:textId="6FCEEDA6" w:rsidR="00395BC9" w:rsidRDefault="00C91F43" w:rsidP="002717FD">
            <w:pPr>
              <w:rPr>
                <w:lang w:val="en-US"/>
              </w:rPr>
            </w:pPr>
            <w:r>
              <w:rPr>
                <w:lang w:val="en-US"/>
              </w:rPr>
              <w:t>9.7</w:t>
            </w:r>
          </w:p>
        </w:tc>
        <w:tc>
          <w:tcPr>
            <w:tcW w:w="2019" w:type="dxa"/>
          </w:tcPr>
          <w:p w14:paraId="6443FF4F" w14:textId="2C89138B" w:rsidR="00395BC9" w:rsidRDefault="00F2633A" w:rsidP="002717FD">
            <w:pPr>
              <w:rPr>
                <w:lang w:val="en-US"/>
              </w:rPr>
            </w:pPr>
            <w:r>
              <w:rPr>
                <w:lang w:val="en-US"/>
              </w:rPr>
              <w:t>0</w:t>
            </w:r>
          </w:p>
        </w:tc>
      </w:tr>
      <w:tr w:rsidR="008E1D4C" w14:paraId="056545EF" w14:textId="77777777" w:rsidTr="00C91F43">
        <w:tc>
          <w:tcPr>
            <w:tcW w:w="1165" w:type="dxa"/>
          </w:tcPr>
          <w:p w14:paraId="4D3B4BA5" w14:textId="11AAE868" w:rsidR="00395BC9" w:rsidRDefault="001C7868" w:rsidP="002717FD">
            <w:pPr>
              <w:rPr>
                <w:lang w:val="en-US"/>
              </w:rPr>
            </w:pPr>
            <w:r>
              <w:rPr>
                <w:lang w:val="en-US"/>
              </w:rPr>
              <w:t>3</w:t>
            </w:r>
          </w:p>
        </w:tc>
        <w:tc>
          <w:tcPr>
            <w:tcW w:w="4419" w:type="dxa"/>
          </w:tcPr>
          <w:p w14:paraId="76D1E343" w14:textId="031CEFE1" w:rsidR="00395BC9" w:rsidRDefault="001C7868" w:rsidP="002717FD">
            <w:pPr>
              <w:rPr>
                <w:lang w:val="en-US"/>
              </w:rPr>
            </w:pPr>
            <w:r>
              <w:rPr>
                <w:lang w:val="en-US"/>
              </w:rPr>
              <w:t>LTE_3MHz_15RB0_QPSK</w:t>
            </w:r>
            <w:r w:rsidR="008E1D4C">
              <w:rPr>
                <w:lang w:val="en-US"/>
              </w:rPr>
              <w:t>_Clipped</w:t>
            </w:r>
          </w:p>
        </w:tc>
        <w:tc>
          <w:tcPr>
            <w:tcW w:w="2018" w:type="dxa"/>
          </w:tcPr>
          <w:p w14:paraId="6D0877E0" w14:textId="33F5E470" w:rsidR="00395BC9" w:rsidRDefault="00C91F43" w:rsidP="002717FD">
            <w:pPr>
              <w:rPr>
                <w:lang w:val="en-US"/>
              </w:rPr>
            </w:pPr>
            <w:r>
              <w:rPr>
                <w:lang w:val="en-US"/>
              </w:rPr>
              <w:t>9.8</w:t>
            </w:r>
          </w:p>
        </w:tc>
        <w:tc>
          <w:tcPr>
            <w:tcW w:w="2019" w:type="dxa"/>
          </w:tcPr>
          <w:p w14:paraId="78EBB3FF" w14:textId="485C2634" w:rsidR="00395BC9" w:rsidRDefault="00F2633A" w:rsidP="002717FD">
            <w:pPr>
              <w:rPr>
                <w:lang w:val="en-US"/>
              </w:rPr>
            </w:pPr>
            <w:r>
              <w:rPr>
                <w:lang w:val="en-US"/>
              </w:rPr>
              <w:t>4.8</w:t>
            </w:r>
          </w:p>
        </w:tc>
      </w:tr>
      <w:tr w:rsidR="008E1D4C" w14:paraId="66672A4F" w14:textId="77777777" w:rsidTr="00C91F43">
        <w:tc>
          <w:tcPr>
            <w:tcW w:w="1165" w:type="dxa"/>
          </w:tcPr>
          <w:p w14:paraId="1938A4E3" w14:textId="3401FAE6" w:rsidR="00395BC9" w:rsidRDefault="001C7868" w:rsidP="002717FD">
            <w:pPr>
              <w:rPr>
                <w:lang w:val="en-US"/>
              </w:rPr>
            </w:pPr>
            <w:r>
              <w:rPr>
                <w:lang w:val="en-US"/>
              </w:rPr>
              <w:t>4</w:t>
            </w:r>
          </w:p>
        </w:tc>
        <w:tc>
          <w:tcPr>
            <w:tcW w:w="4419" w:type="dxa"/>
          </w:tcPr>
          <w:p w14:paraId="2D1A61BF" w14:textId="34A1EE79" w:rsidR="008347A7" w:rsidRDefault="001C7868" w:rsidP="002717FD">
            <w:pPr>
              <w:rPr>
                <w:lang w:val="en-US"/>
              </w:rPr>
            </w:pPr>
            <w:r>
              <w:rPr>
                <w:lang w:val="en-US"/>
              </w:rPr>
              <w:t>LTE_3MHz_</w:t>
            </w:r>
            <w:r w:rsidR="008347A7">
              <w:rPr>
                <w:lang w:val="en-US"/>
              </w:rPr>
              <w:t>15RB0_QPSK</w:t>
            </w:r>
            <w:r w:rsidR="008E1D4C">
              <w:rPr>
                <w:lang w:val="en-US"/>
              </w:rPr>
              <w:t>_Unclipped</w:t>
            </w:r>
          </w:p>
        </w:tc>
        <w:tc>
          <w:tcPr>
            <w:tcW w:w="2018" w:type="dxa"/>
          </w:tcPr>
          <w:p w14:paraId="6824A896" w14:textId="09055613" w:rsidR="00395BC9" w:rsidRDefault="00C91F43" w:rsidP="002717FD">
            <w:pPr>
              <w:rPr>
                <w:lang w:val="en-US"/>
              </w:rPr>
            </w:pPr>
            <w:r>
              <w:rPr>
                <w:lang w:val="en-US"/>
              </w:rPr>
              <w:t>9.8</w:t>
            </w:r>
          </w:p>
        </w:tc>
        <w:tc>
          <w:tcPr>
            <w:tcW w:w="2019" w:type="dxa"/>
          </w:tcPr>
          <w:p w14:paraId="61647847" w14:textId="4034C8C3" w:rsidR="00395BC9" w:rsidRDefault="00F2633A" w:rsidP="002717FD">
            <w:pPr>
              <w:rPr>
                <w:lang w:val="en-US"/>
              </w:rPr>
            </w:pPr>
            <w:r>
              <w:rPr>
                <w:lang w:val="en-US"/>
              </w:rPr>
              <w:t>4.8</w:t>
            </w:r>
          </w:p>
        </w:tc>
      </w:tr>
      <w:tr w:rsidR="008E1D4C" w14:paraId="430A1629" w14:textId="77777777" w:rsidTr="00C91F43">
        <w:tc>
          <w:tcPr>
            <w:tcW w:w="1165" w:type="dxa"/>
          </w:tcPr>
          <w:p w14:paraId="1ECF15D5" w14:textId="7F012484" w:rsidR="00395BC9" w:rsidRDefault="008347A7" w:rsidP="002717FD">
            <w:pPr>
              <w:rPr>
                <w:lang w:val="en-US"/>
              </w:rPr>
            </w:pPr>
            <w:r>
              <w:rPr>
                <w:lang w:val="en-US"/>
              </w:rPr>
              <w:t>5</w:t>
            </w:r>
          </w:p>
        </w:tc>
        <w:tc>
          <w:tcPr>
            <w:tcW w:w="4419" w:type="dxa"/>
          </w:tcPr>
          <w:p w14:paraId="09854CE5" w14:textId="72154630" w:rsidR="00395BC9" w:rsidRDefault="008347A7" w:rsidP="002717FD">
            <w:pPr>
              <w:rPr>
                <w:lang w:val="en-US"/>
              </w:rPr>
            </w:pPr>
            <w:r>
              <w:rPr>
                <w:lang w:val="en-US"/>
              </w:rPr>
              <w:t>LTE_3MHz_1RB_14_QPSK</w:t>
            </w:r>
            <w:r w:rsidR="00C91F43">
              <w:rPr>
                <w:lang w:val="en-US"/>
              </w:rPr>
              <w:t>_Unclipped</w:t>
            </w:r>
          </w:p>
        </w:tc>
        <w:tc>
          <w:tcPr>
            <w:tcW w:w="2018" w:type="dxa"/>
          </w:tcPr>
          <w:p w14:paraId="59E3AFBA" w14:textId="4B7CC46A" w:rsidR="00395BC9" w:rsidRDefault="00C91F43" w:rsidP="002717FD">
            <w:pPr>
              <w:rPr>
                <w:lang w:val="en-US"/>
              </w:rPr>
            </w:pPr>
            <w:r>
              <w:rPr>
                <w:lang w:val="en-US"/>
              </w:rPr>
              <w:t>12.3</w:t>
            </w:r>
          </w:p>
        </w:tc>
        <w:tc>
          <w:tcPr>
            <w:tcW w:w="2019" w:type="dxa"/>
          </w:tcPr>
          <w:p w14:paraId="0ED957CD" w14:textId="4406BA28" w:rsidR="00395BC9" w:rsidRDefault="00F2633A" w:rsidP="002717FD">
            <w:pPr>
              <w:rPr>
                <w:lang w:val="en-US"/>
              </w:rPr>
            </w:pPr>
            <w:r>
              <w:rPr>
                <w:lang w:val="en-US"/>
              </w:rPr>
              <w:t>0</w:t>
            </w:r>
          </w:p>
        </w:tc>
      </w:tr>
    </w:tbl>
    <w:p w14:paraId="4E133559" w14:textId="77777777" w:rsidR="00F30F8D" w:rsidRDefault="00F30F8D" w:rsidP="002717FD">
      <w:pPr>
        <w:rPr>
          <w:lang w:val="en-US"/>
        </w:rPr>
      </w:pPr>
    </w:p>
    <w:p w14:paraId="1171565D" w14:textId="2D44E5CD" w:rsidR="0081511A" w:rsidRDefault="00DF54D7" w:rsidP="002717FD">
      <w:pPr>
        <w:rPr>
          <w:lang w:val="en-US"/>
        </w:rPr>
      </w:pPr>
      <w:r>
        <w:rPr>
          <w:lang w:val="en-US"/>
        </w:rPr>
        <w:t xml:space="preserve">From these measurements, it can be seen that the 3 MHz channel </w:t>
      </w:r>
      <w:r w:rsidR="002A38D4">
        <w:rPr>
          <w:lang w:val="en-US"/>
        </w:rPr>
        <w:t xml:space="preserve">would suffer significant power backoff if placed at the lower edge of the band.  Fortunately, the agreement </w:t>
      </w:r>
      <w:r w:rsidR="00113C0D">
        <w:rPr>
          <w:lang w:val="en-US"/>
        </w:rPr>
        <w:t xml:space="preserve">has already been captured that the 3 MHz channel shall be shifted to 899 MHz.  </w:t>
      </w:r>
      <w:r w:rsidR="00D840BE">
        <w:rPr>
          <w:lang w:val="en-US"/>
        </w:rPr>
        <w:t xml:space="preserve">This is also in accordance with the </w:t>
      </w:r>
      <w:r w:rsidR="00C762C3">
        <w:rPr>
          <w:lang w:val="en-US"/>
        </w:rPr>
        <w:t xml:space="preserve">Post-Transition Band Plan as outlined in </w:t>
      </w:r>
      <w:r w:rsidR="002B023E">
        <w:rPr>
          <w:lang w:val="en-US"/>
        </w:rPr>
        <w:t xml:space="preserve">the </w:t>
      </w:r>
      <w:r w:rsidR="00C762C3">
        <w:rPr>
          <w:lang w:val="en-US"/>
        </w:rPr>
        <w:t xml:space="preserve">FCC </w:t>
      </w:r>
      <w:r w:rsidR="002B023E">
        <w:rPr>
          <w:lang w:val="en-US"/>
        </w:rPr>
        <w:t xml:space="preserve">Report and Order </w:t>
      </w:r>
      <w:r w:rsidR="002B023E" w:rsidRPr="00F90D28">
        <w:rPr>
          <w:lang w:val="en-US"/>
        </w:rPr>
        <w:t>[</w:t>
      </w:r>
      <w:r w:rsidR="00410AB0" w:rsidRPr="00F90D28">
        <w:rPr>
          <w:lang w:val="en-US"/>
        </w:rPr>
        <w:t>4</w:t>
      </w:r>
      <w:r w:rsidR="00D840BE" w:rsidRPr="00F90D28">
        <w:rPr>
          <w:lang w:val="en-US"/>
        </w:rPr>
        <w:t>]</w:t>
      </w:r>
      <w:r w:rsidR="00410AB0">
        <w:rPr>
          <w:lang w:val="en-US"/>
        </w:rPr>
        <w:t xml:space="preserve"> which was specifically designed to align with 3GPP</w:t>
      </w:r>
      <w:r w:rsidR="00CE1625">
        <w:rPr>
          <w:lang w:val="en-US"/>
        </w:rPr>
        <w:t xml:space="preserve">’s </w:t>
      </w:r>
      <w:r w:rsidR="00D41C5C">
        <w:rPr>
          <w:lang w:val="en-US"/>
        </w:rPr>
        <w:t>LTE</w:t>
      </w:r>
      <w:r w:rsidR="00410AB0">
        <w:rPr>
          <w:lang w:val="en-US"/>
        </w:rPr>
        <w:t xml:space="preserve"> channel raster</w:t>
      </w:r>
      <w:r w:rsidR="00D840BE">
        <w:rPr>
          <w:lang w:val="en-US"/>
        </w:rPr>
        <w:t xml:space="preserve">.  </w:t>
      </w:r>
      <w:r w:rsidR="00BC1F26">
        <w:rPr>
          <w:lang w:val="en-US"/>
        </w:rPr>
        <w:t>This shift should be enforced in the specifications, perhaps by disallowing the EARFCN corresponding to channel locations below 899 MHz</w:t>
      </w:r>
      <w:r w:rsidR="008D6000">
        <w:rPr>
          <w:lang w:val="en-US"/>
        </w:rPr>
        <w:t xml:space="preserve"> or at any other location than as identified in [4]</w:t>
      </w:r>
      <w:r w:rsidR="00BC1F26">
        <w:rPr>
          <w:lang w:val="en-US"/>
        </w:rPr>
        <w:t>.</w:t>
      </w:r>
    </w:p>
    <w:p w14:paraId="5F45C51F" w14:textId="21B71342" w:rsidR="006D7309" w:rsidRPr="006D7309" w:rsidRDefault="006D7309" w:rsidP="002717FD">
      <w:pPr>
        <w:rPr>
          <w:b/>
          <w:bCs/>
          <w:lang w:val="en-US"/>
        </w:rPr>
      </w:pPr>
      <w:r w:rsidRPr="006D7309">
        <w:rPr>
          <w:b/>
          <w:bCs/>
          <w:lang w:val="en-US"/>
        </w:rPr>
        <w:t>Proposal:  EARFCN for 3 MHz channel</w:t>
      </w:r>
      <w:r w:rsidR="00017FD2">
        <w:rPr>
          <w:b/>
          <w:bCs/>
          <w:lang w:val="en-US"/>
        </w:rPr>
        <w:t>s</w:t>
      </w:r>
      <w:r w:rsidRPr="006D7309">
        <w:rPr>
          <w:b/>
          <w:bCs/>
          <w:lang w:val="en-US"/>
        </w:rPr>
        <w:t xml:space="preserve"> </w:t>
      </w:r>
      <w:r w:rsidR="00ED643D">
        <w:rPr>
          <w:b/>
          <w:bCs/>
          <w:lang w:val="en-US"/>
        </w:rPr>
        <w:t>other than</w:t>
      </w:r>
      <w:r w:rsidRPr="006D7309">
        <w:rPr>
          <w:b/>
          <w:bCs/>
          <w:lang w:val="en-US"/>
        </w:rPr>
        <w:t xml:space="preserve"> 899 MHz shall be disallowed in the specification.</w:t>
      </w:r>
    </w:p>
    <w:p w14:paraId="5298489B" w14:textId="01200326" w:rsidR="00BC1F26" w:rsidRDefault="00BC1F26" w:rsidP="002717FD">
      <w:pPr>
        <w:rPr>
          <w:lang w:val="en-US"/>
        </w:rPr>
      </w:pPr>
      <w:r>
        <w:rPr>
          <w:lang w:val="en-US"/>
        </w:rPr>
        <w:t>The</w:t>
      </w:r>
      <w:r w:rsidR="00FB0A84">
        <w:rPr>
          <w:lang w:val="en-US"/>
        </w:rPr>
        <w:t xml:space="preserve"> second observation is even with the 3 MHz channel placed at 899 MHz, for fully allocated waveforms the power backoff required is 4.8 dB</w:t>
      </w:r>
      <w:r w:rsidR="00315DD2">
        <w:rPr>
          <w:lang w:val="en-US"/>
        </w:rPr>
        <w:t xml:space="preserve"> (1 dB MPR + 3.8 dB A-MPR) to meet -50 dBm/MHz.  Th</w:t>
      </w:r>
      <w:r w:rsidR="00474EF8">
        <w:rPr>
          <w:lang w:val="en-US"/>
        </w:rPr>
        <w:t xml:space="preserve">erefore, if the </w:t>
      </w:r>
      <w:r w:rsidR="00A32E7E">
        <w:rPr>
          <w:lang w:val="en-US"/>
        </w:rPr>
        <w:t xml:space="preserve">zero A-MPR </w:t>
      </w:r>
      <w:r w:rsidR="00F43BE5">
        <w:rPr>
          <w:lang w:val="en-US"/>
        </w:rPr>
        <w:t xml:space="preserve">assumption from the way forward is to be </w:t>
      </w:r>
      <w:r w:rsidR="00075B65">
        <w:rPr>
          <w:lang w:val="en-US"/>
        </w:rPr>
        <w:t xml:space="preserve">fulfilled, the emission requirement must be relaxed from -50 dBm/MHz.  </w:t>
      </w:r>
      <w:r w:rsidR="00782B1F">
        <w:rPr>
          <w:lang w:val="en-US"/>
        </w:rPr>
        <w:t xml:space="preserve">The LTE SEM requirements for a 3 MHz channel with </w:t>
      </w:r>
      <w:r w:rsidR="00517B7C">
        <w:rPr>
          <w:lang w:val="en-US"/>
        </w:rPr>
        <w:t>4 MHz offset (</w:t>
      </w:r>
      <w:r w:rsidR="005B52C7">
        <w:rPr>
          <w:lang w:val="en-US"/>
        </w:rPr>
        <w:t>edge of the 3 MHz channel is 897.5 MHz and the center of the nearest 1 MHz emission region is 893.5 MHz)</w:t>
      </w:r>
      <w:r w:rsidR="005E452E">
        <w:rPr>
          <w:lang w:val="en-US"/>
        </w:rPr>
        <w:t xml:space="preserve"> is </w:t>
      </w:r>
      <w:r w:rsidR="001F3B44">
        <w:rPr>
          <w:lang w:val="en-US"/>
        </w:rPr>
        <w:t>-10 dBm/MHz.  The FCC</w:t>
      </w:r>
      <w:r w:rsidR="001B2B7C">
        <w:rPr>
          <w:lang w:val="en-US"/>
        </w:rPr>
        <w:t xml:space="preserve"> </w:t>
      </w:r>
      <w:r w:rsidR="008B24E6">
        <w:rPr>
          <w:lang w:val="en-US"/>
        </w:rPr>
        <w:t xml:space="preserve">[4] </w:t>
      </w:r>
      <w:r w:rsidR="001B2B7C">
        <w:rPr>
          <w:lang w:val="en-US"/>
        </w:rPr>
        <w:t xml:space="preserve">requires out of band emissions by attenuated by at least 43 + 10 log (P) dB for uplink operations in </w:t>
      </w:r>
      <w:r w:rsidR="008B24E6">
        <w:rPr>
          <w:lang w:val="en-US"/>
        </w:rPr>
        <w:t>897.5 – 900.5 MHz.  This amounts to an emission limit of -13 dBm/MHz</w:t>
      </w:r>
      <w:r w:rsidR="00345F62">
        <w:rPr>
          <w:lang w:val="en-US"/>
        </w:rPr>
        <w:t>.</w:t>
      </w:r>
    </w:p>
    <w:p w14:paraId="25E99F25" w14:textId="51909547" w:rsidR="009A7781" w:rsidRDefault="004B4E5B" w:rsidP="002717FD">
      <w:pPr>
        <w:rPr>
          <w:lang w:val="en-US"/>
        </w:rPr>
      </w:pPr>
      <w:r>
        <w:rPr>
          <w:lang w:val="en-US"/>
        </w:rPr>
        <w:t xml:space="preserve">In recognition of the small separation between the 900 MHz band and the downlink of Band 5 and Band 26 as well as the </w:t>
      </w:r>
      <w:r w:rsidR="00732742">
        <w:rPr>
          <w:lang w:val="en-US"/>
        </w:rPr>
        <w:t xml:space="preserve">fact that networks are already operating in this frequency band requiring no more than -13 dBm/MHz emissions, </w:t>
      </w:r>
      <w:r w:rsidR="00DC4F66">
        <w:rPr>
          <w:lang w:val="en-US"/>
        </w:rPr>
        <w:t>i</w:t>
      </w:r>
      <w:r w:rsidR="009A7781">
        <w:rPr>
          <w:lang w:val="en-US"/>
        </w:rPr>
        <w:t>t is proposed that a value of -30 dBm/MHz could be an appropriate middle-ground</w:t>
      </w:r>
      <w:r w:rsidR="00DC4F66">
        <w:rPr>
          <w:lang w:val="en-US"/>
        </w:rPr>
        <w:t>.  A value of -30 dBm/MHz sits</w:t>
      </w:r>
      <w:r w:rsidR="009A7781">
        <w:rPr>
          <w:lang w:val="en-US"/>
        </w:rPr>
        <w:t xml:space="preserve"> between the conventional UE coexistence emission requirement of -50 dBm/MHz, the LTE general SEM of -10 dBm/MHz, and the FCC mandated emission limit of -13 dBm/MHz.  A value of -30 dBm/MHz could</w:t>
      </w:r>
      <w:r w:rsidR="00A60CDC">
        <w:rPr>
          <w:lang w:val="en-US"/>
        </w:rPr>
        <w:t xml:space="preserve"> be met without A-MPR.</w:t>
      </w:r>
    </w:p>
    <w:p w14:paraId="6581BED6" w14:textId="694CA35B" w:rsidR="00A60CDC" w:rsidRPr="00B94F52" w:rsidRDefault="00A60CDC" w:rsidP="002717FD">
      <w:pPr>
        <w:rPr>
          <w:b/>
          <w:bCs/>
          <w:lang w:val="en-US"/>
        </w:rPr>
      </w:pPr>
      <w:r w:rsidRPr="00B94F52">
        <w:rPr>
          <w:b/>
          <w:bCs/>
          <w:lang w:val="en-US"/>
        </w:rPr>
        <w:t xml:space="preserve">Proposal:  An emission limit of -30 dBm/MHz is </w:t>
      </w:r>
      <w:r w:rsidR="00CE5B9B" w:rsidRPr="00B94F52">
        <w:rPr>
          <w:b/>
          <w:bCs/>
          <w:lang w:val="en-US"/>
        </w:rPr>
        <w:t>specified for UE coexistence to protect the downlinks of Band 5 and Band 26</w:t>
      </w:r>
      <w:r w:rsidR="00B94F52" w:rsidRPr="00B94F52">
        <w:rPr>
          <w:b/>
          <w:bCs/>
          <w:lang w:val="en-US"/>
        </w:rPr>
        <w:t xml:space="preserve"> when the 3 MHz LTE channel is centered at 899 MHz</w:t>
      </w:r>
      <w:r w:rsidR="00CE5B9B" w:rsidRPr="00B94F52">
        <w:rPr>
          <w:b/>
          <w:bCs/>
          <w:lang w:val="en-US"/>
        </w:rPr>
        <w:t>.  No A-MPR is allowed.</w:t>
      </w:r>
    </w:p>
    <w:p w14:paraId="3F8BEA58" w14:textId="0B5AFBA1" w:rsidR="009C37D0" w:rsidRDefault="00FA01C7" w:rsidP="009C37D0">
      <w:pPr>
        <w:pStyle w:val="Heading1"/>
        <w:tabs>
          <w:tab w:val="clear" w:pos="432"/>
          <w:tab w:val="num" w:pos="522"/>
        </w:tabs>
        <w:ind w:left="522" w:hanging="522"/>
        <w:rPr>
          <w:lang w:val="en-US"/>
        </w:rPr>
      </w:pPr>
      <w:r>
        <w:rPr>
          <w:lang w:val="en-US"/>
        </w:rPr>
        <w:t>Conclusion</w:t>
      </w:r>
    </w:p>
    <w:p w14:paraId="68518F97" w14:textId="3AA7B0DA" w:rsidR="001903FE" w:rsidRDefault="007B2A0A" w:rsidP="001903FE">
      <w:pPr>
        <w:ind w:right="1"/>
        <w:rPr>
          <w:lang w:val="en-US"/>
        </w:rPr>
      </w:pPr>
      <w:r>
        <w:rPr>
          <w:lang w:val="en-US"/>
        </w:rPr>
        <w:t>In this contribution, the UE coexistence emissions from the uplink in the 900 MHz band falling into the downlinks of Band 5 and Band 26 are studied</w:t>
      </w:r>
      <w:r w:rsidR="00E35323">
        <w:rPr>
          <w:lang w:val="en-US"/>
        </w:rPr>
        <w:t>.</w:t>
      </w:r>
      <w:r>
        <w:rPr>
          <w:lang w:val="en-US"/>
        </w:rPr>
        <w:t xml:space="preserve">  It was found that for a </w:t>
      </w:r>
      <w:r w:rsidR="00B0535D">
        <w:rPr>
          <w:lang w:val="en-US"/>
        </w:rPr>
        <w:t>3 MHz channel centered at 899 MHz, the conventional UE coexistence requirement of -50 dBm/MHz could not be met without A-MPR power backoff</w:t>
      </w:r>
      <w:r w:rsidR="00C261A4">
        <w:rPr>
          <w:lang w:val="en-US"/>
        </w:rPr>
        <w:t xml:space="preserve">.  Additionally, taking into account the LTE general SEM and the FCC mandated out-of-band emission limit as well as the observation that </w:t>
      </w:r>
      <w:r w:rsidR="00757B70">
        <w:rPr>
          <w:lang w:val="en-US"/>
        </w:rPr>
        <w:t>proprietary LTE-based networks are already operating in this band based solely on the general SEM and FCC OOBE, it is proposed to define the coexistence requirement as a middle ground at -30 dBm/MHz</w:t>
      </w:r>
      <w:r w:rsidR="00ED643D">
        <w:rPr>
          <w:lang w:val="en-US"/>
        </w:rPr>
        <w:t>.  The proposals in this contribution are reiterated below.</w:t>
      </w:r>
    </w:p>
    <w:p w14:paraId="798380DD" w14:textId="77777777" w:rsidR="00ED643D" w:rsidRPr="006D7309" w:rsidRDefault="00ED643D" w:rsidP="00ED643D">
      <w:pPr>
        <w:rPr>
          <w:b/>
          <w:bCs/>
          <w:lang w:val="en-US"/>
        </w:rPr>
      </w:pPr>
      <w:r w:rsidRPr="006D7309">
        <w:rPr>
          <w:b/>
          <w:bCs/>
          <w:lang w:val="en-US"/>
        </w:rPr>
        <w:t>Proposal:  EARFCN for 3 MHz channel</w:t>
      </w:r>
      <w:r>
        <w:rPr>
          <w:b/>
          <w:bCs/>
          <w:lang w:val="en-US"/>
        </w:rPr>
        <w:t>s</w:t>
      </w:r>
      <w:r w:rsidRPr="006D7309">
        <w:rPr>
          <w:b/>
          <w:bCs/>
          <w:lang w:val="en-US"/>
        </w:rPr>
        <w:t xml:space="preserve"> </w:t>
      </w:r>
      <w:r>
        <w:rPr>
          <w:b/>
          <w:bCs/>
          <w:lang w:val="en-US"/>
        </w:rPr>
        <w:t>other than</w:t>
      </w:r>
      <w:r w:rsidRPr="006D7309">
        <w:rPr>
          <w:b/>
          <w:bCs/>
          <w:lang w:val="en-US"/>
        </w:rPr>
        <w:t xml:space="preserve"> 899 MHz shall be disallowed in the specification.</w:t>
      </w:r>
    </w:p>
    <w:p w14:paraId="10EF7B41" w14:textId="77777777" w:rsidR="00ED643D" w:rsidRPr="00B94F52" w:rsidRDefault="00ED643D" w:rsidP="00ED643D">
      <w:pPr>
        <w:rPr>
          <w:b/>
          <w:bCs/>
          <w:lang w:val="en-US"/>
        </w:rPr>
      </w:pPr>
      <w:r w:rsidRPr="00B94F52">
        <w:rPr>
          <w:b/>
          <w:bCs/>
          <w:lang w:val="en-US"/>
        </w:rPr>
        <w:t>Proposal:  An emission limit of -30 dBm/MHz is specified for UE coexistence to protect the downlinks of Band 5 and Band 26 when the 3 MHz LTE channel is centered at 899 MHz.  No A-MPR is allowed.</w:t>
      </w:r>
    </w:p>
    <w:p w14:paraId="370EE77B" w14:textId="77777777" w:rsidR="0090577D" w:rsidRDefault="0090577D" w:rsidP="00505D2D">
      <w:pPr>
        <w:pStyle w:val="Heading1"/>
        <w:numPr>
          <w:ilvl w:val="0"/>
          <w:numId w:val="0"/>
        </w:numPr>
        <w:ind w:left="432" w:hanging="432"/>
        <w:rPr>
          <w:lang w:val="en-US"/>
        </w:rPr>
      </w:pPr>
      <w:r>
        <w:rPr>
          <w:lang w:val="en-US"/>
        </w:rPr>
        <w:lastRenderedPageBreak/>
        <w:t>Reference</w:t>
      </w:r>
    </w:p>
    <w:p w14:paraId="5CFE3384" w14:textId="32C2EF39" w:rsidR="00A44AB1" w:rsidRDefault="00996AFF" w:rsidP="00D23312">
      <w:pPr>
        <w:numPr>
          <w:ilvl w:val="0"/>
          <w:numId w:val="2"/>
        </w:numPr>
        <w:tabs>
          <w:tab w:val="left" w:pos="1080"/>
        </w:tabs>
        <w:rPr>
          <w:lang w:val="en-US" w:eastAsia="x-none"/>
        </w:rPr>
      </w:pPr>
      <w:bookmarkStart w:id="0" w:name="_Hlk859252"/>
      <w:r>
        <w:rPr>
          <w:lang w:val="en-US" w:eastAsia="x-none"/>
        </w:rPr>
        <w:t>RP-230722, “Revised</w:t>
      </w:r>
      <w:r w:rsidR="000E7C59">
        <w:rPr>
          <w:lang w:val="en-US" w:eastAsia="x-none"/>
        </w:rPr>
        <w:t xml:space="preserve"> WID: Introduction of 900 MHz LTE Band in the US,” Anterix</w:t>
      </w:r>
    </w:p>
    <w:p w14:paraId="6CBD50EF" w14:textId="2B75B06E" w:rsidR="00B26963" w:rsidRDefault="0053589B" w:rsidP="00D23312">
      <w:pPr>
        <w:numPr>
          <w:ilvl w:val="0"/>
          <w:numId w:val="2"/>
        </w:numPr>
        <w:tabs>
          <w:tab w:val="left" w:pos="1080"/>
        </w:tabs>
        <w:rPr>
          <w:lang w:val="en-US" w:eastAsia="x-none"/>
        </w:rPr>
      </w:pPr>
      <w:r>
        <w:rPr>
          <w:lang w:val="en-US" w:eastAsia="x-none"/>
        </w:rPr>
        <w:t>R</w:t>
      </w:r>
      <w:r w:rsidR="00B26963">
        <w:rPr>
          <w:lang w:val="en-US" w:eastAsia="x-none"/>
        </w:rPr>
        <w:t>P-230723, “</w:t>
      </w:r>
      <w:r w:rsidR="00A44AB1">
        <w:rPr>
          <w:lang w:val="en-US" w:eastAsia="x-none"/>
        </w:rPr>
        <w:t>Revised WID: Introduction of 900 MHz NR Band in the US,” Anterix</w:t>
      </w:r>
    </w:p>
    <w:p w14:paraId="73DAC99E" w14:textId="276EF169" w:rsidR="00A44AB1" w:rsidRDefault="00D9040B" w:rsidP="00D23312">
      <w:pPr>
        <w:numPr>
          <w:ilvl w:val="0"/>
          <w:numId w:val="2"/>
        </w:numPr>
        <w:tabs>
          <w:tab w:val="left" w:pos="1080"/>
        </w:tabs>
        <w:rPr>
          <w:lang w:val="en-US" w:eastAsia="x-none"/>
        </w:rPr>
      </w:pPr>
      <w:r>
        <w:rPr>
          <w:lang w:val="en-US" w:eastAsia="x-none"/>
        </w:rPr>
        <w:t>R4-2303486, “WF on US 900 MHz bands,” Qualcomm Incorporated</w:t>
      </w:r>
    </w:p>
    <w:p w14:paraId="5B2903DA" w14:textId="461FEB13" w:rsidR="00D9040B" w:rsidRDefault="0055373B" w:rsidP="00D23312">
      <w:pPr>
        <w:numPr>
          <w:ilvl w:val="0"/>
          <w:numId w:val="2"/>
        </w:numPr>
        <w:tabs>
          <w:tab w:val="left" w:pos="1080"/>
        </w:tabs>
        <w:rPr>
          <w:lang w:val="en-US" w:eastAsia="x-none"/>
        </w:rPr>
      </w:pPr>
      <w:r>
        <w:rPr>
          <w:lang w:val="en-US" w:eastAsia="x-none"/>
        </w:rPr>
        <w:t xml:space="preserve">FCC 20-67. </w:t>
      </w:r>
      <w:r w:rsidR="00F90D28">
        <w:rPr>
          <w:lang w:val="en-US" w:eastAsia="x-none"/>
        </w:rPr>
        <w:t xml:space="preserve"> </w:t>
      </w:r>
      <w:hyperlink r:id="rId9" w:history="1">
        <w:r w:rsidR="00F90D28" w:rsidRPr="00480F09">
          <w:rPr>
            <w:rStyle w:val="Hyperlink"/>
            <w:lang w:val="en-US" w:eastAsia="x-none"/>
          </w:rPr>
          <w:t>https://docs.fcc.gov/public/attachments/FCC-20-67A1.pdf</w:t>
        </w:r>
      </w:hyperlink>
    </w:p>
    <w:bookmarkEnd w:id="0"/>
    <w:p w14:paraId="4554CE56" w14:textId="77777777" w:rsidR="007C5C1C" w:rsidRDefault="007C5C1C" w:rsidP="007C5C1C">
      <w:pPr>
        <w:tabs>
          <w:tab w:val="left" w:pos="1080"/>
        </w:tabs>
        <w:rPr>
          <w:lang w:val="en-US" w:eastAsia="x-none"/>
        </w:rPr>
      </w:pPr>
    </w:p>
    <w:sectPr w:rsidR="007C5C1C" w:rsidSect="00521ED0">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B373C" w14:textId="77777777" w:rsidR="002C14F0" w:rsidRDefault="002C14F0">
      <w:r>
        <w:separator/>
      </w:r>
    </w:p>
  </w:endnote>
  <w:endnote w:type="continuationSeparator" w:id="0">
    <w:p w14:paraId="2D61129B" w14:textId="77777777" w:rsidR="002C14F0" w:rsidRDefault="002C1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A4F34" w14:textId="77777777" w:rsidR="002C14F0" w:rsidRDefault="002C14F0">
      <w:r>
        <w:separator/>
      </w:r>
    </w:p>
  </w:footnote>
  <w:footnote w:type="continuationSeparator" w:id="0">
    <w:p w14:paraId="1D3902D0" w14:textId="77777777" w:rsidR="002C14F0" w:rsidRDefault="002C14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6285D"/>
    <w:multiLevelType w:val="hybridMultilevel"/>
    <w:tmpl w:val="3C748B9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5"/>
  </w:num>
  <w:num w:numId="2" w16cid:durableId="513963709">
    <w:abstractNumId w:val="8"/>
  </w:num>
  <w:num w:numId="3" w16cid:durableId="30959319">
    <w:abstractNumId w:val="10"/>
  </w:num>
  <w:num w:numId="4" w16cid:durableId="1579515455">
    <w:abstractNumId w:val="11"/>
  </w:num>
  <w:num w:numId="5" w16cid:durableId="1213884486">
    <w:abstractNumId w:val="7"/>
  </w:num>
  <w:num w:numId="6" w16cid:durableId="895549640">
    <w:abstractNumId w:val="3"/>
  </w:num>
  <w:num w:numId="7" w16cid:durableId="1494643654">
    <w:abstractNumId w:val="1"/>
  </w:num>
  <w:num w:numId="8" w16cid:durableId="1777947175">
    <w:abstractNumId w:val="9"/>
  </w:num>
  <w:num w:numId="9" w16cid:durableId="461308997">
    <w:abstractNumId w:val="4"/>
  </w:num>
  <w:num w:numId="10" w16cid:durableId="1624651259">
    <w:abstractNumId w:val="6"/>
  </w:num>
  <w:num w:numId="11" w16cid:durableId="1362783709">
    <w:abstractNumId w:val="12"/>
  </w:num>
  <w:num w:numId="12" w16cid:durableId="1425344883">
    <w:abstractNumId w:val="2"/>
  </w:num>
  <w:num w:numId="13" w16cid:durableId="149175598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4"/>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CD0"/>
    <w:rsid w:val="00001E00"/>
    <w:rsid w:val="000020E9"/>
    <w:rsid w:val="00002E5D"/>
    <w:rsid w:val="0000301D"/>
    <w:rsid w:val="000031C8"/>
    <w:rsid w:val="00003326"/>
    <w:rsid w:val="00003883"/>
    <w:rsid w:val="000042A1"/>
    <w:rsid w:val="000044E8"/>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07C8E"/>
    <w:rsid w:val="00010EE0"/>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17FD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C6C"/>
    <w:rsid w:val="00036D09"/>
    <w:rsid w:val="00036F82"/>
    <w:rsid w:val="000371E4"/>
    <w:rsid w:val="000375A2"/>
    <w:rsid w:val="000378CF"/>
    <w:rsid w:val="0003794F"/>
    <w:rsid w:val="00037D87"/>
    <w:rsid w:val="00037F8C"/>
    <w:rsid w:val="000408C1"/>
    <w:rsid w:val="00041433"/>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1030"/>
    <w:rsid w:val="00051601"/>
    <w:rsid w:val="0005186B"/>
    <w:rsid w:val="00051B04"/>
    <w:rsid w:val="00051E24"/>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7F4"/>
    <w:rsid w:val="00065C27"/>
    <w:rsid w:val="00065E81"/>
    <w:rsid w:val="00066495"/>
    <w:rsid w:val="00066EEB"/>
    <w:rsid w:val="00066EFB"/>
    <w:rsid w:val="000671C6"/>
    <w:rsid w:val="00067594"/>
    <w:rsid w:val="000677CD"/>
    <w:rsid w:val="000679CF"/>
    <w:rsid w:val="00070561"/>
    <w:rsid w:val="00070ECC"/>
    <w:rsid w:val="00070F3C"/>
    <w:rsid w:val="00072354"/>
    <w:rsid w:val="00072470"/>
    <w:rsid w:val="000724BF"/>
    <w:rsid w:val="00072597"/>
    <w:rsid w:val="000725AA"/>
    <w:rsid w:val="00072C0D"/>
    <w:rsid w:val="00072C4C"/>
    <w:rsid w:val="00072E29"/>
    <w:rsid w:val="000735C0"/>
    <w:rsid w:val="000737DA"/>
    <w:rsid w:val="000748F8"/>
    <w:rsid w:val="00074EBA"/>
    <w:rsid w:val="00074F2C"/>
    <w:rsid w:val="0007555F"/>
    <w:rsid w:val="0007594C"/>
    <w:rsid w:val="00075AFE"/>
    <w:rsid w:val="00075B65"/>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4E6"/>
    <w:rsid w:val="0009768A"/>
    <w:rsid w:val="00097714"/>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4E88"/>
    <w:rsid w:val="000A561C"/>
    <w:rsid w:val="000A56B0"/>
    <w:rsid w:val="000A5C2C"/>
    <w:rsid w:val="000A5D62"/>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6DD"/>
    <w:rsid w:val="000E2C23"/>
    <w:rsid w:val="000E2F43"/>
    <w:rsid w:val="000E3B40"/>
    <w:rsid w:val="000E3D46"/>
    <w:rsid w:val="000E3DD1"/>
    <w:rsid w:val="000E4FBB"/>
    <w:rsid w:val="000E58CF"/>
    <w:rsid w:val="000E59B7"/>
    <w:rsid w:val="000E5C51"/>
    <w:rsid w:val="000E5D80"/>
    <w:rsid w:val="000E60A4"/>
    <w:rsid w:val="000E6208"/>
    <w:rsid w:val="000E6D31"/>
    <w:rsid w:val="000E6F68"/>
    <w:rsid w:val="000E7110"/>
    <w:rsid w:val="000E7250"/>
    <w:rsid w:val="000E791F"/>
    <w:rsid w:val="000E7A46"/>
    <w:rsid w:val="000E7BD3"/>
    <w:rsid w:val="000E7C59"/>
    <w:rsid w:val="000F0E0B"/>
    <w:rsid w:val="000F0FD2"/>
    <w:rsid w:val="000F120F"/>
    <w:rsid w:val="000F1DA5"/>
    <w:rsid w:val="000F267E"/>
    <w:rsid w:val="000F2C1B"/>
    <w:rsid w:val="000F323B"/>
    <w:rsid w:val="000F41E3"/>
    <w:rsid w:val="000F5297"/>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AB4"/>
    <w:rsid w:val="00110D11"/>
    <w:rsid w:val="00110D8F"/>
    <w:rsid w:val="001116BA"/>
    <w:rsid w:val="00111FFF"/>
    <w:rsid w:val="00112756"/>
    <w:rsid w:val="0011296F"/>
    <w:rsid w:val="00112A1A"/>
    <w:rsid w:val="001135B2"/>
    <w:rsid w:val="001135F5"/>
    <w:rsid w:val="00113626"/>
    <w:rsid w:val="00113700"/>
    <w:rsid w:val="001139A0"/>
    <w:rsid w:val="00113B01"/>
    <w:rsid w:val="00113C0D"/>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2F02"/>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0F4"/>
    <w:rsid w:val="001271F9"/>
    <w:rsid w:val="001274D2"/>
    <w:rsid w:val="00127832"/>
    <w:rsid w:val="00127DEC"/>
    <w:rsid w:val="00127E45"/>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6E"/>
    <w:rsid w:val="001433EF"/>
    <w:rsid w:val="001436F7"/>
    <w:rsid w:val="00144026"/>
    <w:rsid w:val="00144095"/>
    <w:rsid w:val="001445CF"/>
    <w:rsid w:val="00144D19"/>
    <w:rsid w:val="001456C9"/>
    <w:rsid w:val="00145EBE"/>
    <w:rsid w:val="00146597"/>
    <w:rsid w:val="001468D2"/>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BD8"/>
    <w:rsid w:val="00162E8B"/>
    <w:rsid w:val="00163472"/>
    <w:rsid w:val="0016353B"/>
    <w:rsid w:val="0016364C"/>
    <w:rsid w:val="00163674"/>
    <w:rsid w:val="00163997"/>
    <w:rsid w:val="001639FF"/>
    <w:rsid w:val="001640E2"/>
    <w:rsid w:val="00164BDD"/>
    <w:rsid w:val="00166A2A"/>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6F5"/>
    <w:rsid w:val="00184A30"/>
    <w:rsid w:val="00184E92"/>
    <w:rsid w:val="00185051"/>
    <w:rsid w:val="0018555B"/>
    <w:rsid w:val="001855CC"/>
    <w:rsid w:val="00185893"/>
    <w:rsid w:val="00185895"/>
    <w:rsid w:val="00185F9C"/>
    <w:rsid w:val="00186488"/>
    <w:rsid w:val="0018788E"/>
    <w:rsid w:val="001878C2"/>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42"/>
    <w:rsid w:val="00194582"/>
    <w:rsid w:val="00194DEE"/>
    <w:rsid w:val="00194E91"/>
    <w:rsid w:val="00195007"/>
    <w:rsid w:val="00195150"/>
    <w:rsid w:val="00195E87"/>
    <w:rsid w:val="00196782"/>
    <w:rsid w:val="001968A7"/>
    <w:rsid w:val="00197D1E"/>
    <w:rsid w:val="00197D53"/>
    <w:rsid w:val="00197D5B"/>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437"/>
    <w:rsid w:val="001B0534"/>
    <w:rsid w:val="001B075A"/>
    <w:rsid w:val="001B08C2"/>
    <w:rsid w:val="001B0959"/>
    <w:rsid w:val="001B0F6F"/>
    <w:rsid w:val="001B1154"/>
    <w:rsid w:val="001B12B5"/>
    <w:rsid w:val="001B180F"/>
    <w:rsid w:val="001B19FE"/>
    <w:rsid w:val="001B2837"/>
    <w:rsid w:val="001B2B7C"/>
    <w:rsid w:val="001B2F8C"/>
    <w:rsid w:val="001B30DD"/>
    <w:rsid w:val="001B3291"/>
    <w:rsid w:val="001B3B22"/>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C7868"/>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82F"/>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3907"/>
    <w:rsid w:val="001F3912"/>
    <w:rsid w:val="001F3AB5"/>
    <w:rsid w:val="001F3B44"/>
    <w:rsid w:val="001F4191"/>
    <w:rsid w:val="001F43EF"/>
    <w:rsid w:val="001F463C"/>
    <w:rsid w:val="001F4697"/>
    <w:rsid w:val="001F49BF"/>
    <w:rsid w:val="001F4B1C"/>
    <w:rsid w:val="001F4B45"/>
    <w:rsid w:val="001F5659"/>
    <w:rsid w:val="001F5A57"/>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32"/>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4F06"/>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2571"/>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180"/>
    <w:rsid w:val="00253D02"/>
    <w:rsid w:val="002541E7"/>
    <w:rsid w:val="00254888"/>
    <w:rsid w:val="00254D4E"/>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5B5"/>
    <w:rsid w:val="002639CD"/>
    <w:rsid w:val="00263A40"/>
    <w:rsid w:val="00263B56"/>
    <w:rsid w:val="00264019"/>
    <w:rsid w:val="002642D2"/>
    <w:rsid w:val="002643A6"/>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7FD"/>
    <w:rsid w:val="00271887"/>
    <w:rsid w:val="00272010"/>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352"/>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8D4"/>
    <w:rsid w:val="002A3BFD"/>
    <w:rsid w:val="002A3CA4"/>
    <w:rsid w:val="002A3F15"/>
    <w:rsid w:val="002A4A8B"/>
    <w:rsid w:val="002A50E4"/>
    <w:rsid w:val="002A5175"/>
    <w:rsid w:val="002A57E8"/>
    <w:rsid w:val="002A58AB"/>
    <w:rsid w:val="002A5A2D"/>
    <w:rsid w:val="002A679B"/>
    <w:rsid w:val="002A685B"/>
    <w:rsid w:val="002A6CB3"/>
    <w:rsid w:val="002A6ED0"/>
    <w:rsid w:val="002A77FF"/>
    <w:rsid w:val="002B023E"/>
    <w:rsid w:val="002B02CB"/>
    <w:rsid w:val="002B05C7"/>
    <w:rsid w:val="002B0AD0"/>
    <w:rsid w:val="002B0DA6"/>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4F0"/>
    <w:rsid w:val="002C15A4"/>
    <w:rsid w:val="002C1A95"/>
    <w:rsid w:val="002C27CE"/>
    <w:rsid w:val="002C2DCD"/>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59D"/>
    <w:rsid w:val="003017E1"/>
    <w:rsid w:val="00301EE0"/>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5D3"/>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C7E"/>
    <w:rsid w:val="00315DD2"/>
    <w:rsid w:val="00315EB5"/>
    <w:rsid w:val="0031602A"/>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5EE"/>
    <w:rsid w:val="00323DF6"/>
    <w:rsid w:val="00323F04"/>
    <w:rsid w:val="0032408E"/>
    <w:rsid w:val="00324340"/>
    <w:rsid w:val="00324696"/>
    <w:rsid w:val="00324937"/>
    <w:rsid w:val="003254B9"/>
    <w:rsid w:val="00325C68"/>
    <w:rsid w:val="00325D20"/>
    <w:rsid w:val="00326129"/>
    <w:rsid w:val="00326509"/>
    <w:rsid w:val="003265A8"/>
    <w:rsid w:val="003267B9"/>
    <w:rsid w:val="003277BD"/>
    <w:rsid w:val="0032797F"/>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4D6"/>
    <w:rsid w:val="003427F4"/>
    <w:rsid w:val="00342D54"/>
    <w:rsid w:val="00343AE0"/>
    <w:rsid w:val="003443F9"/>
    <w:rsid w:val="003445DB"/>
    <w:rsid w:val="00344D9A"/>
    <w:rsid w:val="00344FE2"/>
    <w:rsid w:val="00345CDD"/>
    <w:rsid w:val="00345F62"/>
    <w:rsid w:val="00345FDB"/>
    <w:rsid w:val="00345FF9"/>
    <w:rsid w:val="0034613F"/>
    <w:rsid w:val="00346628"/>
    <w:rsid w:val="0034670C"/>
    <w:rsid w:val="00346BAD"/>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5E9"/>
    <w:rsid w:val="003878AD"/>
    <w:rsid w:val="00387A87"/>
    <w:rsid w:val="00387BA4"/>
    <w:rsid w:val="00387CB5"/>
    <w:rsid w:val="00390A6F"/>
    <w:rsid w:val="00391754"/>
    <w:rsid w:val="00391A20"/>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5BC9"/>
    <w:rsid w:val="003961A7"/>
    <w:rsid w:val="003962F5"/>
    <w:rsid w:val="00396303"/>
    <w:rsid w:val="003964AE"/>
    <w:rsid w:val="0039698D"/>
    <w:rsid w:val="00396A8A"/>
    <w:rsid w:val="00396B6C"/>
    <w:rsid w:val="00396E03"/>
    <w:rsid w:val="00396FEC"/>
    <w:rsid w:val="0039712B"/>
    <w:rsid w:val="00397437"/>
    <w:rsid w:val="003A06B7"/>
    <w:rsid w:val="003A0B91"/>
    <w:rsid w:val="003A0DF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BED"/>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1DF3"/>
    <w:rsid w:val="003B1EBF"/>
    <w:rsid w:val="003B2C49"/>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221B"/>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5F17"/>
    <w:rsid w:val="003E61D4"/>
    <w:rsid w:val="003E626D"/>
    <w:rsid w:val="003E658E"/>
    <w:rsid w:val="003E65BD"/>
    <w:rsid w:val="003E6626"/>
    <w:rsid w:val="003E69B9"/>
    <w:rsid w:val="003E7070"/>
    <w:rsid w:val="003E70C7"/>
    <w:rsid w:val="003E75CF"/>
    <w:rsid w:val="003E7A37"/>
    <w:rsid w:val="003E7B9A"/>
    <w:rsid w:val="003F0004"/>
    <w:rsid w:val="003F072F"/>
    <w:rsid w:val="003F1282"/>
    <w:rsid w:val="003F18B1"/>
    <w:rsid w:val="003F1985"/>
    <w:rsid w:val="003F1A0E"/>
    <w:rsid w:val="003F1B43"/>
    <w:rsid w:val="003F1CE1"/>
    <w:rsid w:val="003F1CE6"/>
    <w:rsid w:val="003F1D09"/>
    <w:rsid w:val="003F2028"/>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3C7"/>
    <w:rsid w:val="00410579"/>
    <w:rsid w:val="004105DB"/>
    <w:rsid w:val="00410AB0"/>
    <w:rsid w:val="00411821"/>
    <w:rsid w:val="00411DE9"/>
    <w:rsid w:val="00412138"/>
    <w:rsid w:val="004124A6"/>
    <w:rsid w:val="00412BAF"/>
    <w:rsid w:val="00412DB3"/>
    <w:rsid w:val="00412E18"/>
    <w:rsid w:val="0041346E"/>
    <w:rsid w:val="00413DE4"/>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72F6"/>
    <w:rsid w:val="00437606"/>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042"/>
    <w:rsid w:val="00457AB9"/>
    <w:rsid w:val="00457EE2"/>
    <w:rsid w:val="004603AD"/>
    <w:rsid w:val="00460A42"/>
    <w:rsid w:val="0046187A"/>
    <w:rsid w:val="00461BEC"/>
    <w:rsid w:val="00461D66"/>
    <w:rsid w:val="00461ECB"/>
    <w:rsid w:val="00461EDE"/>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2C58"/>
    <w:rsid w:val="00473355"/>
    <w:rsid w:val="0047361D"/>
    <w:rsid w:val="00473B87"/>
    <w:rsid w:val="00473BD0"/>
    <w:rsid w:val="00474729"/>
    <w:rsid w:val="00474907"/>
    <w:rsid w:val="00474A1B"/>
    <w:rsid w:val="00474A60"/>
    <w:rsid w:val="00474D36"/>
    <w:rsid w:val="00474EF8"/>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815"/>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38E"/>
    <w:rsid w:val="004A09E8"/>
    <w:rsid w:val="004A0AEB"/>
    <w:rsid w:val="004A1348"/>
    <w:rsid w:val="004A187C"/>
    <w:rsid w:val="004A1885"/>
    <w:rsid w:val="004A1A6D"/>
    <w:rsid w:val="004A1D0F"/>
    <w:rsid w:val="004A204A"/>
    <w:rsid w:val="004A2BDE"/>
    <w:rsid w:val="004A2F56"/>
    <w:rsid w:val="004A38DE"/>
    <w:rsid w:val="004A402B"/>
    <w:rsid w:val="004A40C5"/>
    <w:rsid w:val="004A4481"/>
    <w:rsid w:val="004A454B"/>
    <w:rsid w:val="004A50CB"/>
    <w:rsid w:val="004A5393"/>
    <w:rsid w:val="004A55FE"/>
    <w:rsid w:val="004A5B46"/>
    <w:rsid w:val="004A6B1D"/>
    <w:rsid w:val="004A6BB2"/>
    <w:rsid w:val="004A6F6E"/>
    <w:rsid w:val="004A7727"/>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4E5B"/>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E66"/>
    <w:rsid w:val="004D2348"/>
    <w:rsid w:val="004D254C"/>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8FB"/>
    <w:rsid w:val="004F29AD"/>
    <w:rsid w:val="004F30FB"/>
    <w:rsid w:val="004F3362"/>
    <w:rsid w:val="004F37F0"/>
    <w:rsid w:val="004F3C60"/>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F7B"/>
    <w:rsid w:val="00504CDF"/>
    <w:rsid w:val="00505386"/>
    <w:rsid w:val="0050558D"/>
    <w:rsid w:val="00505775"/>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7D7"/>
    <w:rsid w:val="0051592A"/>
    <w:rsid w:val="00515D50"/>
    <w:rsid w:val="00516442"/>
    <w:rsid w:val="00516673"/>
    <w:rsid w:val="005167E8"/>
    <w:rsid w:val="005168FA"/>
    <w:rsid w:val="00516EF0"/>
    <w:rsid w:val="00516FAB"/>
    <w:rsid w:val="005174E2"/>
    <w:rsid w:val="00517733"/>
    <w:rsid w:val="00517965"/>
    <w:rsid w:val="00517B7C"/>
    <w:rsid w:val="00521297"/>
    <w:rsid w:val="00521ED0"/>
    <w:rsid w:val="00522216"/>
    <w:rsid w:val="00522393"/>
    <w:rsid w:val="00522F62"/>
    <w:rsid w:val="005235ED"/>
    <w:rsid w:val="00524D75"/>
    <w:rsid w:val="005250F6"/>
    <w:rsid w:val="005254F6"/>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40DE"/>
    <w:rsid w:val="005342A2"/>
    <w:rsid w:val="00534C55"/>
    <w:rsid w:val="00534C5F"/>
    <w:rsid w:val="00534FB4"/>
    <w:rsid w:val="0053507B"/>
    <w:rsid w:val="0053509D"/>
    <w:rsid w:val="0053589B"/>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16"/>
    <w:rsid w:val="0054477C"/>
    <w:rsid w:val="00544BE6"/>
    <w:rsid w:val="00544F7A"/>
    <w:rsid w:val="00545421"/>
    <w:rsid w:val="00545B0C"/>
    <w:rsid w:val="00546005"/>
    <w:rsid w:val="0054607C"/>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73B"/>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32B"/>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8D"/>
    <w:rsid w:val="005931AF"/>
    <w:rsid w:val="0059391C"/>
    <w:rsid w:val="005940F2"/>
    <w:rsid w:val="005942D5"/>
    <w:rsid w:val="0059466A"/>
    <w:rsid w:val="00594752"/>
    <w:rsid w:val="00594DB9"/>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196D"/>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3D4"/>
    <w:rsid w:val="005A6CAF"/>
    <w:rsid w:val="005A7124"/>
    <w:rsid w:val="005A793C"/>
    <w:rsid w:val="005A7960"/>
    <w:rsid w:val="005A7A96"/>
    <w:rsid w:val="005B047C"/>
    <w:rsid w:val="005B0567"/>
    <w:rsid w:val="005B14CE"/>
    <w:rsid w:val="005B2156"/>
    <w:rsid w:val="005B21F0"/>
    <w:rsid w:val="005B26D6"/>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2C7"/>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52E"/>
    <w:rsid w:val="005E4A35"/>
    <w:rsid w:val="005E51C0"/>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AD0"/>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57BC"/>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B7F"/>
    <w:rsid w:val="00613EFE"/>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2CBE"/>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0FB1"/>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ACB"/>
    <w:rsid w:val="00637C32"/>
    <w:rsid w:val="006402BF"/>
    <w:rsid w:val="006404BF"/>
    <w:rsid w:val="00641129"/>
    <w:rsid w:val="006411FD"/>
    <w:rsid w:val="006415CF"/>
    <w:rsid w:val="00641666"/>
    <w:rsid w:val="0064189C"/>
    <w:rsid w:val="00641B49"/>
    <w:rsid w:val="00642800"/>
    <w:rsid w:val="006432C0"/>
    <w:rsid w:val="00643CD3"/>
    <w:rsid w:val="006440C3"/>
    <w:rsid w:val="006445E9"/>
    <w:rsid w:val="006447FF"/>
    <w:rsid w:val="00644C82"/>
    <w:rsid w:val="006450CB"/>
    <w:rsid w:val="00645469"/>
    <w:rsid w:val="00645743"/>
    <w:rsid w:val="00645A90"/>
    <w:rsid w:val="00646412"/>
    <w:rsid w:val="006465BB"/>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31F0"/>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6D"/>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CBD"/>
    <w:rsid w:val="006A616F"/>
    <w:rsid w:val="006A6271"/>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8F5"/>
    <w:rsid w:val="006B5DD2"/>
    <w:rsid w:val="006B5F15"/>
    <w:rsid w:val="006B5FD5"/>
    <w:rsid w:val="006B66DE"/>
    <w:rsid w:val="006B67E8"/>
    <w:rsid w:val="006B69D5"/>
    <w:rsid w:val="006B6DAA"/>
    <w:rsid w:val="006B7132"/>
    <w:rsid w:val="006B75BA"/>
    <w:rsid w:val="006B79D0"/>
    <w:rsid w:val="006B7D70"/>
    <w:rsid w:val="006C05E1"/>
    <w:rsid w:val="006C0790"/>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5023"/>
    <w:rsid w:val="006D538E"/>
    <w:rsid w:val="006D54CC"/>
    <w:rsid w:val="006D6735"/>
    <w:rsid w:val="006D6CFE"/>
    <w:rsid w:val="006D7134"/>
    <w:rsid w:val="006D7309"/>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7CB"/>
    <w:rsid w:val="0071299C"/>
    <w:rsid w:val="00712B7E"/>
    <w:rsid w:val="00712CBA"/>
    <w:rsid w:val="00712F16"/>
    <w:rsid w:val="00713E56"/>
    <w:rsid w:val="00713FA4"/>
    <w:rsid w:val="0071453D"/>
    <w:rsid w:val="00714561"/>
    <w:rsid w:val="00715C2A"/>
    <w:rsid w:val="00715F13"/>
    <w:rsid w:val="00716001"/>
    <w:rsid w:val="00716083"/>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28DF"/>
    <w:rsid w:val="0072304F"/>
    <w:rsid w:val="00723562"/>
    <w:rsid w:val="00723637"/>
    <w:rsid w:val="007236F8"/>
    <w:rsid w:val="00723E33"/>
    <w:rsid w:val="0072477F"/>
    <w:rsid w:val="007247C5"/>
    <w:rsid w:val="00724A6E"/>
    <w:rsid w:val="007255B7"/>
    <w:rsid w:val="00725BBB"/>
    <w:rsid w:val="0072630C"/>
    <w:rsid w:val="0072664F"/>
    <w:rsid w:val="007267BF"/>
    <w:rsid w:val="00726CE3"/>
    <w:rsid w:val="00726E61"/>
    <w:rsid w:val="00727071"/>
    <w:rsid w:val="00727242"/>
    <w:rsid w:val="0073035F"/>
    <w:rsid w:val="00730880"/>
    <w:rsid w:val="00730A49"/>
    <w:rsid w:val="00731475"/>
    <w:rsid w:val="00731D02"/>
    <w:rsid w:val="00732742"/>
    <w:rsid w:val="00732940"/>
    <w:rsid w:val="00732CE8"/>
    <w:rsid w:val="00732D90"/>
    <w:rsid w:val="0073334B"/>
    <w:rsid w:val="00733723"/>
    <w:rsid w:val="0073383C"/>
    <w:rsid w:val="0073413D"/>
    <w:rsid w:val="0073419D"/>
    <w:rsid w:val="0073467E"/>
    <w:rsid w:val="00734B28"/>
    <w:rsid w:val="0073530F"/>
    <w:rsid w:val="00735FF5"/>
    <w:rsid w:val="00736510"/>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B70"/>
    <w:rsid w:val="00757F25"/>
    <w:rsid w:val="007601B6"/>
    <w:rsid w:val="00760F1F"/>
    <w:rsid w:val="0076193C"/>
    <w:rsid w:val="007619D0"/>
    <w:rsid w:val="007620EB"/>
    <w:rsid w:val="0076227C"/>
    <w:rsid w:val="00762293"/>
    <w:rsid w:val="00762588"/>
    <w:rsid w:val="007625A0"/>
    <w:rsid w:val="007626A9"/>
    <w:rsid w:val="007633E7"/>
    <w:rsid w:val="007642EB"/>
    <w:rsid w:val="0076433C"/>
    <w:rsid w:val="007646C3"/>
    <w:rsid w:val="00764ABF"/>
    <w:rsid w:val="00764DE5"/>
    <w:rsid w:val="00764F6B"/>
    <w:rsid w:val="00765328"/>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9CB"/>
    <w:rsid w:val="00775E3C"/>
    <w:rsid w:val="0077685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1F"/>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0DE"/>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E57"/>
    <w:rsid w:val="007B2724"/>
    <w:rsid w:val="007B27D2"/>
    <w:rsid w:val="007B2A0A"/>
    <w:rsid w:val="007B2EAC"/>
    <w:rsid w:val="007B3178"/>
    <w:rsid w:val="007B3395"/>
    <w:rsid w:val="007B3BF7"/>
    <w:rsid w:val="007B3DB9"/>
    <w:rsid w:val="007B402C"/>
    <w:rsid w:val="007B4356"/>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4C6"/>
    <w:rsid w:val="007D5806"/>
    <w:rsid w:val="007D6346"/>
    <w:rsid w:val="007D6988"/>
    <w:rsid w:val="007D6CE6"/>
    <w:rsid w:val="007D759E"/>
    <w:rsid w:val="007D7E70"/>
    <w:rsid w:val="007E010B"/>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A2D"/>
    <w:rsid w:val="007F2B2B"/>
    <w:rsid w:val="007F2B6A"/>
    <w:rsid w:val="007F3094"/>
    <w:rsid w:val="007F321F"/>
    <w:rsid w:val="007F33F4"/>
    <w:rsid w:val="007F3CA1"/>
    <w:rsid w:val="007F406C"/>
    <w:rsid w:val="007F40D8"/>
    <w:rsid w:val="007F4C7A"/>
    <w:rsid w:val="007F51CC"/>
    <w:rsid w:val="007F5260"/>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11A"/>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46F3"/>
    <w:rsid w:val="008347A7"/>
    <w:rsid w:val="0083506C"/>
    <w:rsid w:val="008351F1"/>
    <w:rsid w:val="008354CB"/>
    <w:rsid w:val="0083558A"/>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2B2"/>
    <w:rsid w:val="00861728"/>
    <w:rsid w:val="00861DD3"/>
    <w:rsid w:val="00861E47"/>
    <w:rsid w:val="00862384"/>
    <w:rsid w:val="0086321E"/>
    <w:rsid w:val="008632C0"/>
    <w:rsid w:val="00863672"/>
    <w:rsid w:val="00863746"/>
    <w:rsid w:val="00863D9C"/>
    <w:rsid w:val="00864237"/>
    <w:rsid w:val="00864808"/>
    <w:rsid w:val="00864E1E"/>
    <w:rsid w:val="00864F77"/>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CE2"/>
    <w:rsid w:val="00887156"/>
    <w:rsid w:val="0088717A"/>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4CE"/>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745"/>
    <w:rsid w:val="008A78BC"/>
    <w:rsid w:val="008A7C55"/>
    <w:rsid w:val="008A7D0D"/>
    <w:rsid w:val="008A7E32"/>
    <w:rsid w:val="008A7E55"/>
    <w:rsid w:val="008B004E"/>
    <w:rsid w:val="008B00E3"/>
    <w:rsid w:val="008B0F95"/>
    <w:rsid w:val="008B113E"/>
    <w:rsid w:val="008B12D6"/>
    <w:rsid w:val="008B13DF"/>
    <w:rsid w:val="008B1C49"/>
    <w:rsid w:val="008B1ED0"/>
    <w:rsid w:val="008B24E6"/>
    <w:rsid w:val="008B2F7E"/>
    <w:rsid w:val="008B302F"/>
    <w:rsid w:val="008B356B"/>
    <w:rsid w:val="008B3697"/>
    <w:rsid w:val="008B3770"/>
    <w:rsid w:val="008B3906"/>
    <w:rsid w:val="008B3ABA"/>
    <w:rsid w:val="008B3AF1"/>
    <w:rsid w:val="008B3ED7"/>
    <w:rsid w:val="008B42F9"/>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19"/>
    <w:rsid w:val="008D23C6"/>
    <w:rsid w:val="008D257E"/>
    <w:rsid w:val="008D3461"/>
    <w:rsid w:val="008D3567"/>
    <w:rsid w:val="008D3952"/>
    <w:rsid w:val="008D3AAB"/>
    <w:rsid w:val="008D3BDE"/>
    <w:rsid w:val="008D3EE4"/>
    <w:rsid w:val="008D3F73"/>
    <w:rsid w:val="008D4705"/>
    <w:rsid w:val="008D59F7"/>
    <w:rsid w:val="008D5A2D"/>
    <w:rsid w:val="008D5B0A"/>
    <w:rsid w:val="008D6000"/>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1D4C"/>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6EE9"/>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03E"/>
    <w:rsid w:val="008F532F"/>
    <w:rsid w:val="008F5B0A"/>
    <w:rsid w:val="008F5C51"/>
    <w:rsid w:val="008F5EA6"/>
    <w:rsid w:val="008F6101"/>
    <w:rsid w:val="008F6897"/>
    <w:rsid w:val="008F68B4"/>
    <w:rsid w:val="008F7FBA"/>
    <w:rsid w:val="009004F8"/>
    <w:rsid w:val="009005EE"/>
    <w:rsid w:val="00900663"/>
    <w:rsid w:val="009006E2"/>
    <w:rsid w:val="00900890"/>
    <w:rsid w:val="00900D21"/>
    <w:rsid w:val="00900DC6"/>
    <w:rsid w:val="009011AF"/>
    <w:rsid w:val="009018EA"/>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2EE"/>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192B"/>
    <w:rsid w:val="0095240E"/>
    <w:rsid w:val="009526C6"/>
    <w:rsid w:val="0095296A"/>
    <w:rsid w:val="00953504"/>
    <w:rsid w:val="00953610"/>
    <w:rsid w:val="009536E5"/>
    <w:rsid w:val="00953893"/>
    <w:rsid w:val="009539C8"/>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29B2"/>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913"/>
    <w:rsid w:val="0099327E"/>
    <w:rsid w:val="00993E0F"/>
    <w:rsid w:val="009947EA"/>
    <w:rsid w:val="00994B6D"/>
    <w:rsid w:val="00994BE2"/>
    <w:rsid w:val="00995415"/>
    <w:rsid w:val="00995725"/>
    <w:rsid w:val="00995C7C"/>
    <w:rsid w:val="00995E47"/>
    <w:rsid w:val="00996AFF"/>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434"/>
    <w:rsid w:val="009A4651"/>
    <w:rsid w:val="009A49A2"/>
    <w:rsid w:val="009A4D02"/>
    <w:rsid w:val="009A5565"/>
    <w:rsid w:val="009A59F3"/>
    <w:rsid w:val="009A5FD3"/>
    <w:rsid w:val="009A6D4C"/>
    <w:rsid w:val="009A7566"/>
    <w:rsid w:val="009A7781"/>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655A"/>
    <w:rsid w:val="009B700B"/>
    <w:rsid w:val="009B7131"/>
    <w:rsid w:val="009B7262"/>
    <w:rsid w:val="009B73DC"/>
    <w:rsid w:val="009B76CC"/>
    <w:rsid w:val="009B79B7"/>
    <w:rsid w:val="009B7BB8"/>
    <w:rsid w:val="009B7F14"/>
    <w:rsid w:val="009C04FC"/>
    <w:rsid w:val="009C0ED1"/>
    <w:rsid w:val="009C0F3A"/>
    <w:rsid w:val="009C134E"/>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601"/>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A75"/>
    <w:rsid w:val="009E1C13"/>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229"/>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B72"/>
    <w:rsid w:val="00A14E3E"/>
    <w:rsid w:val="00A15658"/>
    <w:rsid w:val="00A157A4"/>
    <w:rsid w:val="00A159D7"/>
    <w:rsid w:val="00A15A19"/>
    <w:rsid w:val="00A15E63"/>
    <w:rsid w:val="00A15FFD"/>
    <w:rsid w:val="00A16631"/>
    <w:rsid w:val="00A16647"/>
    <w:rsid w:val="00A16AC2"/>
    <w:rsid w:val="00A16AE1"/>
    <w:rsid w:val="00A16D2A"/>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2E7E"/>
    <w:rsid w:val="00A33121"/>
    <w:rsid w:val="00A334FF"/>
    <w:rsid w:val="00A33B13"/>
    <w:rsid w:val="00A34CF3"/>
    <w:rsid w:val="00A35A04"/>
    <w:rsid w:val="00A35CE3"/>
    <w:rsid w:val="00A364D0"/>
    <w:rsid w:val="00A364F4"/>
    <w:rsid w:val="00A36F93"/>
    <w:rsid w:val="00A36FC4"/>
    <w:rsid w:val="00A37B3E"/>
    <w:rsid w:val="00A37CD7"/>
    <w:rsid w:val="00A40206"/>
    <w:rsid w:val="00A407EF"/>
    <w:rsid w:val="00A40958"/>
    <w:rsid w:val="00A40A6D"/>
    <w:rsid w:val="00A41D8A"/>
    <w:rsid w:val="00A4243D"/>
    <w:rsid w:val="00A42483"/>
    <w:rsid w:val="00A42983"/>
    <w:rsid w:val="00A429AA"/>
    <w:rsid w:val="00A42C0B"/>
    <w:rsid w:val="00A43127"/>
    <w:rsid w:val="00A431F8"/>
    <w:rsid w:val="00A43200"/>
    <w:rsid w:val="00A43DD0"/>
    <w:rsid w:val="00A44A0D"/>
    <w:rsid w:val="00A44AB1"/>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A46"/>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C83"/>
    <w:rsid w:val="00A57D58"/>
    <w:rsid w:val="00A57D91"/>
    <w:rsid w:val="00A60442"/>
    <w:rsid w:val="00A605DA"/>
    <w:rsid w:val="00A60CDC"/>
    <w:rsid w:val="00A60D41"/>
    <w:rsid w:val="00A60FF6"/>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8A0"/>
    <w:rsid w:val="00A65A23"/>
    <w:rsid w:val="00A66AFB"/>
    <w:rsid w:val="00A66C74"/>
    <w:rsid w:val="00A66E3E"/>
    <w:rsid w:val="00A6706C"/>
    <w:rsid w:val="00A6723E"/>
    <w:rsid w:val="00A6754A"/>
    <w:rsid w:val="00A675C4"/>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954"/>
    <w:rsid w:val="00A903C8"/>
    <w:rsid w:val="00A90BAB"/>
    <w:rsid w:val="00A91634"/>
    <w:rsid w:val="00A91C25"/>
    <w:rsid w:val="00A91D58"/>
    <w:rsid w:val="00A92368"/>
    <w:rsid w:val="00A924E5"/>
    <w:rsid w:val="00A927BC"/>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8F9"/>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3ED3"/>
    <w:rsid w:val="00AB4143"/>
    <w:rsid w:val="00AB488E"/>
    <w:rsid w:val="00AB4A58"/>
    <w:rsid w:val="00AB4D6C"/>
    <w:rsid w:val="00AB51DD"/>
    <w:rsid w:val="00AB54EB"/>
    <w:rsid w:val="00AB58A4"/>
    <w:rsid w:val="00AB59A2"/>
    <w:rsid w:val="00AB5A32"/>
    <w:rsid w:val="00AB617A"/>
    <w:rsid w:val="00AB66B9"/>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21F"/>
    <w:rsid w:val="00AE0935"/>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764"/>
    <w:rsid w:val="00AE3816"/>
    <w:rsid w:val="00AE3AF3"/>
    <w:rsid w:val="00AE3EE8"/>
    <w:rsid w:val="00AE426C"/>
    <w:rsid w:val="00AE5086"/>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55D"/>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35D"/>
    <w:rsid w:val="00B05458"/>
    <w:rsid w:val="00B05817"/>
    <w:rsid w:val="00B05B45"/>
    <w:rsid w:val="00B05D0D"/>
    <w:rsid w:val="00B0637D"/>
    <w:rsid w:val="00B064CA"/>
    <w:rsid w:val="00B066D4"/>
    <w:rsid w:val="00B06B40"/>
    <w:rsid w:val="00B07386"/>
    <w:rsid w:val="00B0757A"/>
    <w:rsid w:val="00B075C2"/>
    <w:rsid w:val="00B07886"/>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725"/>
    <w:rsid w:val="00B2683D"/>
    <w:rsid w:val="00B26963"/>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59A"/>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140"/>
    <w:rsid w:val="00B50264"/>
    <w:rsid w:val="00B502ED"/>
    <w:rsid w:val="00B503C1"/>
    <w:rsid w:val="00B50940"/>
    <w:rsid w:val="00B509FF"/>
    <w:rsid w:val="00B5194E"/>
    <w:rsid w:val="00B5226E"/>
    <w:rsid w:val="00B522E5"/>
    <w:rsid w:val="00B527B5"/>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5FA0"/>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3F01"/>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583"/>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6B9"/>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53"/>
    <w:rsid w:val="00B947A2"/>
    <w:rsid w:val="00B94B09"/>
    <w:rsid w:val="00B94DD0"/>
    <w:rsid w:val="00B94F52"/>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A39"/>
    <w:rsid w:val="00BA4B38"/>
    <w:rsid w:val="00BA4C43"/>
    <w:rsid w:val="00BA5016"/>
    <w:rsid w:val="00BA557B"/>
    <w:rsid w:val="00BA57BD"/>
    <w:rsid w:val="00BA5B0A"/>
    <w:rsid w:val="00BA5D55"/>
    <w:rsid w:val="00BA6143"/>
    <w:rsid w:val="00BA6295"/>
    <w:rsid w:val="00BA687D"/>
    <w:rsid w:val="00BA6933"/>
    <w:rsid w:val="00BA787B"/>
    <w:rsid w:val="00BA79D0"/>
    <w:rsid w:val="00BA7B5F"/>
    <w:rsid w:val="00BA7E2B"/>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3DC2"/>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1F26"/>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6EC"/>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28"/>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D1D"/>
    <w:rsid w:val="00BF0F2A"/>
    <w:rsid w:val="00BF117A"/>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1A4"/>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5FA9"/>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3801"/>
    <w:rsid w:val="00C44DCA"/>
    <w:rsid w:val="00C45891"/>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51"/>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4F"/>
    <w:rsid w:val="00C61595"/>
    <w:rsid w:val="00C615C8"/>
    <w:rsid w:val="00C61B32"/>
    <w:rsid w:val="00C61FEA"/>
    <w:rsid w:val="00C62240"/>
    <w:rsid w:val="00C6255C"/>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A09"/>
    <w:rsid w:val="00C75B10"/>
    <w:rsid w:val="00C762C3"/>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E3B"/>
    <w:rsid w:val="00C8507B"/>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1F43"/>
    <w:rsid w:val="00C9278A"/>
    <w:rsid w:val="00C93479"/>
    <w:rsid w:val="00C93E4C"/>
    <w:rsid w:val="00C94430"/>
    <w:rsid w:val="00C94DC8"/>
    <w:rsid w:val="00C94E77"/>
    <w:rsid w:val="00C95B50"/>
    <w:rsid w:val="00C96481"/>
    <w:rsid w:val="00C96C7A"/>
    <w:rsid w:val="00C97032"/>
    <w:rsid w:val="00C97483"/>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3F9"/>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3F04"/>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7A"/>
    <w:rsid w:val="00CC33DF"/>
    <w:rsid w:val="00CC3517"/>
    <w:rsid w:val="00CC3524"/>
    <w:rsid w:val="00CC3BB3"/>
    <w:rsid w:val="00CC417E"/>
    <w:rsid w:val="00CC430F"/>
    <w:rsid w:val="00CC492D"/>
    <w:rsid w:val="00CC4CC5"/>
    <w:rsid w:val="00CC4D71"/>
    <w:rsid w:val="00CC545A"/>
    <w:rsid w:val="00CC592B"/>
    <w:rsid w:val="00CC59BC"/>
    <w:rsid w:val="00CC6037"/>
    <w:rsid w:val="00CC63D5"/>
    <w:rsid w:val="00CC6970"/>
    <w:rsid w:val="00CC6A47"/>
    <w:rsid w:val="00CC6EE1"/>
    <w:rsid w:val="00CC72C8"/>
    <w:rsid w:val="00CC7661"/>
    <w:rsid w:val="00CC7794"/>
    <w:rsid w:val="00CD0122"/>
    <w:rsid w:val="00CD0B68"/>
    <w:rsid w:val="00CD0C1B"/>
    <w:rsid w:val="00CD0EF0"/>
    <w:rsid w:val="00CD156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7BF"/>
    <w:rsid w:val="00CE092B"/>
    <w:rsid w:val="00CE0B88"/>
    <w:rsid w:val="00CE0CA0"/>
    <w:rsid w:val="00CE1625"/>
    <w:rsid w:val="00CE18BF"/>
    <w:rsid w:val="00CE1BCB"/>
    <w:rsid w:val="00CE1C3F"/>
    <w:rsid w:val="00CE2106"/>
    <w:rsid w:val="00CE22B6"/>
    <w:rsid w:val="00CE2826"/>
    <w:rsid w:val="00CE2B85"/>
    <w:rsid w:val="00CE325F"/>
    <w:rsid w:val="00CE3AA7"/>
    <w:rsid w:val="00CE3B4C"/>
    <w:rsid w:val="00CE5102"/>
    <w:rsid w:val="00CE555B"/>
    <w:rsid w:val="00CE59DF"/>
    <w:rsid w:val="00CE5B9B"/>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01"/>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FDE"/>
    <w:rsid w:val="00CF6354"/>
    <w:rsid w:val="00CF65B9"/>
    <w:rsid w:val="00CF66AF"/>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72"/>
    <w:rsid w:val="00D02121"/>
    <w:rsid w:val="00D024CC"/>
    <w:rsid w:val="00D02AC5"/>
    <w:rsid w:val="00D03248"/>
    <w:rsid w:val="00D03913"/>
    <w:rsid w:val="00D03A4A"/>
    <w:rsid w:val="00D03F71"/>
    <w:rsid w:val="00D046FE"/>
    <w:rsid w:val="00D04CE7"/>
    <w:rsid w:val="00D05121"/>
    <w:rsid w:val="00D0569F"/>
    <w:rsid w:val="00D05719"/>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91C"/>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1C5C"/>
    <w:rsid w:val="00D42322"/>
    <w:rsid w:val="00D428E2"/>
    <w:rsid w:val="00D42BFA"/>
    <w:rsid w:val="00D42D39"/>
    <w:rsid w:val="00D43670"/>
    <w:rsid w:val="00D43A40"/>
    <w:rsid w:val="00D44292"/>
    <w:rsid w:val="00D44587"/>
    <w:rsid w:val="00D452C5"/>
    <w:rsid w:val="00D4532A"/>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640"/>
    <w:rsid w:val="00D5689B"/>
    <w:rsid w:val="00D56B30"/>
    <w:rsid w:val="00D60342"/>
    <w:rsid w:val="00D603DC"/>
    <w:rsid w:val="00D6068C"/>
    <w:rsid w:val="00D60DDD"/>
    <w:rsid w:val="00D60E23"/>
    <w:rsid w:val="00D61BD8"/>
    <w:rsid w:val="00D61D01"/>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AAC"/>
    <w:rsid w:val="00D73D1E"/>
    <w:rsid w:val="00D744C7"/>
    <w:rsid w:val="00D7451F"/>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0BE"/>
    <w:rsid w:val="00D84977"/>
    <w:rsid w:val="00D85172"/>
    <w:rsid w:val="00D854EC"/>
    <w:rsid w:val="00D857EB"/>
    <w:rsid w:val="00D8584A"/>
    <w:rsid w:val="00D85CD8"/>
    <w:rsid w:val="00D86377"/>
    <w:rsid w:val="00D869A5"/>
    <w:rsid w:val="00D86A96"/>
    <w:rsid w:val="00D86DB1"/>
    <w:rsid w:val="00D871F0"/>
    <w:rsid w:val="00D8720A"/>
    <w:rsid w:val="00D873C3"/>
    <w:rsid w:val="00D87823"/>
    <w:rsid w:val="00D87956"/>
    <w:rsid w:val="00D9040B"/>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4F66"/>
    <w:rsid w:val="00DC5754"/>
    <w:rsid w:val="00DC64F5"/>
    <w:rsid w:val="00DC6670"/>
    <w:rsid w:val="00DC719E"/>
    <w:rsid w:val="00DC71C3"/>
    <w:rsid w:val="00DC743A"/>
    <w:rsid w:val="00DC7A31"/>
    <w:rsid w:val="00DD0195"/>
    <w:rsid w:val="00DD0242"/>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4D7"/>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701"/>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0B53"/>
    <w:rsid w:val="00E2122D"/>
    <w:rsid w:val="00E214D1"/>
    <w:rsid w:val="00E2249B"/>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5C4"/>
    <w:rsid w:val="00E33CB9"/>
    <w:rsid w:val="00E343BD"/>
    <w:rsid w:val="00E35323"/>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1CE"/>
    <w:rsid w:val="00E866EA"/>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C66"/>
    <w:rsid w:val="00E922BC"/>
    <w:rsid w:val="00E92A0A"/>
    <w:rsid w:val="00E92AD0"/>
    <w:rsid w:val="00E92C41"/>
    <w:rsid w:val="00E92FE3"/>
    <w:rsid w:val="00E938E6"/>
    <w:rsid w:val="00E93C0D"/>
    <w:rsid w:val="00E94051"/>
    <w:rsid w:val="00E94E5C"/>
    <w:rsid w:val="00E95093"/>
    <w:rsid w:val="00E95548"/>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1D4"/>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23B"/>
    <w:rsid w:val="00ED5779"/>
    <w:rsid w:val="00ED5874"/>
    <w:rsid w:val="00ED5C02"/>
    <w:rsid w:val="00ED5DC5"/>
    <w:rsid w:val="00ED5E4F"/>
    <w:rsid w:val="00ED5E9F"/>
    <w:rsid w:val="00ED62ED"/>
    <w:rsid w:val="00ED643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78ED"/>
    <w:rsid w:val="00EE7A2E"/>
    <w:rsid w:val="00EF155D"/>
    <w:rsid w:val="00EF1D9C"/>
    <w:rsid w:val="00EF23D5"/>
    <w:rsid w:val="00EF261A"/>
    <w:rsid w:val="00EF2985"/>
    <w:rsid w:val="00EF2A4F"/>
    <w:rsid w:val="00EF2D2A"/>
    <w:rsid w:val="00EF2E5C"/>
    <w:rsid w:val="00EF33ED"/>
    <w:rsid w:val="00EF366C"/>
    <w:rsid w:val="00EF3A19"/>
    <w:rsid w:val="00EF3C83"/>
    <w:rsid w:val="00EF40A5"/>
    <w:rsid w:val="00EF4798"/>
    <w:rsid w:val="00EF47D6"/>
    <w:rsid w:val="00EF484A"/>
    <w:rsid w:val="00EF4E5C"/>
    <w:rsid w:val="00EF5243"/>
    <w:rsid w:val="00EF5D96"/>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33A"/>
    <w:rsid w:val="00F265D0"/>
    <w:rsid w:val="00F26979"/>
    <w:rsid w:val="00F26F6A"/>
    <w:rsid w:val="00F27241"/>
    <w:rsid w:val="00F27418"/>
    <w:rsid w:val="00F27468"/>
    <w:rsid w:val="00F279BF"/>
    <w:rsid w:val="00F27C6C"/>
    <w:rsid w:val="00F30110"/>
    <w:rsid w:val="00F302B9"/>
    <w:rsid w:val="00F30596"/>
    <w:rsid w:val="00F30B07"/>
    <w:rsid w:val="00F30F8D"/>
    <w:rsid w:val="00F31521"/>
    <w:rsid w:val="00F31692"/>
    <w:rsid w:val="00F31710"/>
    <w:rsid w:val="00F31B07"/>
    <w:rsid w:val="00F323E3"/>
    <w:rsid w:val="00F3243F"/>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8B6"/>
    <w:rsid w:val="00F36A11"/>
    <w:rsid w:val="00F36C90"/>
    <w:rsid w:val="00F36D83"/>
    <w:rsid w:val="00F370D8"/>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3BE5"/>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7EB"/>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57AAF"/>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102"/>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0D28"/>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7281"/>
    <w:rsid w:val="00FA7297"/>
    <w:rsid w:val="00FA7E80"/>
    <w:rsid w:val="00FB029F"/>
    <w:rsid w:val="00FB03BD"/>
    <w:rsid w:val="00FB0923"/>
    <w:rsid w:val="00FB0A84"/>
    <w:rsid w:val="00FB13FE"/>
    <w:rsid w:val="00FB1A91"/>
    <w:rsid w:val="00FB1ADF"/>
    <w:rsid w:val="00FB1DD5"/>
    <w:rsid w:val="00FB23AC"/>
    <w:rsid w:val="00FB241F"/>
    <w:rsid w:val="00FB271E"/>
    <w:rsid w:val="00FB2967"/>
    <w:rsid w:val="00FB2FFF"/>
    <w:rsid w:val="00FB32BF"/>
    <w:rsid w:val="00FB3A04"/>
    <w:rsid w:val="00FB3A69"/>
    <w:rsid w:val="00FB4096"/>
    <w:rsid w:val="00FB4845"/>
    <w:rsid w:val="00FB4C76"/>
    <w:rsid w:val="00FB6560"/>
    <w:rsid w:val="00FB664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637"/>
    <w:rsid w:val="00FC47D3"/>
    <w:rsid w:val="00FC4D02"/>
    <w:rsid w:val="00FC502D"/>
    <w:rsid w:val="00FC50C6"/>
    <w:rsid w:val="00FC5325"/>
    <w:rsid w:val="00FC5AA5"/>
    <w:rsid w:val="00FC6066"/>
    <w:rsid w:val="00FC6354"/>
    <w:rsid w:val="00FC692F"/>
    <w:rsid w:val="00FC6995"/>
    <w:rsid w:val="00FC6C81"/>
    <w:rsid w:val="00FC6E11"/>
    <w:rsid w:val="00FC7B5D"/>
    <w:rsid w:val="00FC7EE0"/>
    <w:rsid w:val="00FD09D0"/>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40E7"/>
    <w:rsid w:val="00FE4303"/>
    <w:rsid w:val="00FE434B"/>
    <w:rsid w:val="00FE451F"/>
    <w:rsid w:val="00FE45BF"/>
    <w:rsid w:val="00FE4C55"/>
    <w:rsid w:val="00FE4E88"/>
    <w:rsid w:val="00FE510C"/>
    <w:rsid w:val="00FE5D31"/>
    <w:rsid w:val="00FE6370"/>
    <w:rsid w:val="00FE67DD"/>
    <w:rsid w:val="00FE69C5"/>
    <w:rsid w:val="00FE6DC2"/>
    <w:rsid w:val="00FE79E2"/>
    <w:rsid w:val="00FE7DD1"/>
    <w:rsid w:val="00FF0DAF"/>
    <w:rsid w:val="00FF0DE5"/>
    <w:rsid w:val="00FF1263"/>
    <w:rsid w:val="00FF1E3F"/>
    <w:rsid w:val="00FF357A"/>
    <w:rsid w:val="00FF37B3"/>
    <w:rsid w:val="00FF3818"/>
    <w:rsid w:val="00FF3A5B"/>
    <w:rsid w:val="00FF3CB3"/>
    <w:rsid w:val="00FF3F30"/>
    <w:rsid w:val="00FF40E7"/>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fcc.gov/public/attachments/FCC-20-67A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316</TotalTime>
  <Pages>3</Pages>
  <Words>1057</Words>
  <Characters>5178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121</cp:revision>
  <cp:lastPrinted>2017-09-11T16:45:00Z</cp:lastPrinted>
  <dcterms:created xsi:type="dcterms:W3CDTF">2023-04-05T23:16:00Z</dcterms:created>
  <dcterms:modified xsi:type="dcterms:W3CDTF">2023-04-10T22:35:00Z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