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CF060" w14:textId="4243322B" w:rsidR="00B11DE1" w:rsidRPr="00006881" w:rsidRDefault="00B11DE1" w:rsidP="00B11DE1">
      <w:pPr>
        <w:tabs>
          <w:tab w:val="right" w:pos="9639"/>
        </w:tabs>
        <w:spacing w:after="0"/>
        <w:rPr>
          <w:rFonts w:cs="Arial"/>
          <w:b/>
          <w:i/>
          <w:noProof/>
          <w:sz w:val="28"/>
          <w:lang w:val="en-GB"/>
        </w:rPr>
      </w:pPr>
      <w:r w:rsidRPr="00006881">
        <w:rPr>
          <w:rFonts w:cs="Arial"/>
          <w:b/>
          <w:noProof/>
          <w:sz w:val="24"/>
          <w:lang w:val="en-GB"/>
        </w:rPr>
        <w:t>3GPP TSG-</w:t>
      </w:r>
      <w:r w:rsidR="00EE7B28" w:rsidRPr="00006881">
        <w:rPr>
          <w:rFonts w:cs="Arial"/>
          <w:b/>
          <w:noProof/>
          <w:sz w:val="24"/>
          <w:lang w:val="en-GB"/>
        </w:rPr>
        <w:t>RAN</w:t>
      </w:r>
      <w:r w:rsidR="0023433D" w:rsidRPr="00006881">
        <w:rPr>
          <w:rFonts w:cs="Arial"/>
          <w:b/>
          <w:noProof/>
          <w:sz w:val="24"/>
          <w:lang w:val="en-GB"/>
        </w:rPr>
        <w:t xml:space="preserve"> </w:t>
      </w:r>
      <w:r w:rsidR="00F67F08" w:rsidRPr="00006881">
        <w:rPr>
          <w:rFonts w:cs="Arial"/>
          <w:b/>
          <w:noProof/>
          <w:sz w:val="24"/>
          <w:lang w:val="en-GB"/>
        </w:rPr>
        <w:t>WG</w:t>
      </w:r>
      <w:r w:rsidR="00F67F08">
        <w:rPr>
          <w:rFonts w:cs="Arial"/>
          <w:b/>
          <w:noProof/>
          <w:sz w:val="24"/>
          <w:lang w:val="en-GB"/>
        </w:rPr>
        <w:t>4</w:t>
      </w:r>
      <w:r w:rsidR="00F67F08" w:rsidRPr="00006881">
        <w:rPr>
          <w:rFonts w:cs="Arial"/>
          <w:b/>
          <w:noProof/>
          <w:sz w:val="24"/>
          <w:lang w:val="en-GB"/>
        </w:rPr>
        <w:t xml:space="preserve"> </w:t>
      </w:r>
      <w:r w:rsidRPr="00006881">
        <w:rPr>
          <w:rFonts w:cs="Arial"/>
          <w:b/>
          <w:noProof/>
          <w:sz w:val="24"/>
          <w:lang w:val="en-GB"/>
        </w:rPr>
        <w:t>Meeting #</w:t>
      </w:r>
      <w:r w:rsidR="00F67F08">
        <w:rPr>
          <w:rFonts w:cs="Arial"/>
          <w:b/>
          <w:noProof/>
          <w:sz w:val="24"/>
          <w:lang w:val="en-GB"/>
        </w:rPr>
        <w:t>106</w:t>
      </w:r>
      <w:r w:rsidR="001551FC">
        <w:rPr>
          <w:rFonts w:cs="Arial"/>
          <w:b/>
          <w:noProof/>
          <w:sz w:val="24"/>
          <w:lang w:val="en-GB"/>
        </w:rPr>
        <w:t>-bis-e</w:t>
      </w:r>
      <w:r w:rsidRPr="00006881">
        <w:rPr>
          <w:rFonts w:cs="Arial"/>
          <w:b/>
          <w:iCs/>
          <w:noProof/>
          <w:sz w:val="28"/>
          <w:lang w:val="en-GB"/>
        </w:rPr>
        <w:tab/>
        <w:t xml:space="preserve">   </w:t>
      </w:r>
      <w:r w:rsidR="00E15CCC" w:rsidRPr="00E15CCC">
        <w:rPr>
          <w:rFonts w:cs="Arial"/>
          <w:b/>
          <w:iCs/>
          <w:noProof/>
          <w:sz w:val="28"/>
          <w:lang w:val="en-GB"/>
        </w:rPr>
        <w:t>R4-2305733</w:t>
      </w:r>
    </w:p>
    <w:p w14:paraId="3086AC07" w14:textId="0B6A7577" w:rsidR="00E90E49" w:rsidRPr="00006881" w:rsidRDefault="004D6172" w:rsidP="00357380">
      <w:pPr>
        <w:pStyle w:val="3GPPHeader"/>
        <w:rPr>
          <w:lang w:val="en-GB"/>
        </w:rPr>
      </w:pPr>
      <w:r>
        <w:rPr>
          <w:rFonts w:eastAsia="Times New Roman" w:cs="Times New Roman"/>
          <w:szCs w:val="24"/>
          <w:lang w:eastAsia="en-GB"/>
        </w:rPr>
        <w:t>Electronic Meeting</w:t>
      </w:r>
      <w:r w:rsidR="00E53ED5">
        <w:rPr>
          <w:rFonts w:eastAsia="Times New Roman" w:cs="Times New Roman"/>
          <w:szCs w:val="24"/>
          <w:lang w:eastAsia="en-GB"/>
        </w:rPr>
        <w:t>,</w:t>
      </w:r>
      <w:r w:rsidR="0071610B">
        <w:rPr>
          <w:rFonts w:eastAsia="Times New Roman" w:cs="Times New Roman"/>
          <w:szCs w:val="24"/>
          <w:lang w:eastAsia="en-GB"/>
        </w:rPr>
        <w:t xml:space="preserve"> </w:t>
      </w:r>
      <w:r w:rsidR="0067049E">
        <w:rPr>
          <w:rFonts w:eastAsia="Times New Roman" w:cs="Times New Roman"/>
          <w:szCs w:val="24"/>
          <w:lang w:eastAsia="en-GB"/>
        </w:rPr>
        <w:t>1</w:t>
      </w:r>
      <w:r w:rsidR="008A7BC1">
        <w:rPr>
          <w:rFonts w:eastAsia="Times New Roman" w:cs="Times New Roman"/>
          <w:szCs w:val="24"/>
          <w:lang w:eastAsia="en-GB"/>
        </w:rPr>
        <w:t xml:space="preserve">7 – 26 April </w:t>
      </w:r>
      <w:r w:rsidR="00E53ED5">
        <w:rPr>
          <w:rFonts w:eastAsia="Times New Roman" w:cs="Times New Roman"/>
          <w:szCs w:val="24"/>
          <w:lang w:eastAsia="en-GB"/>
        </w:rPr>
        <w:t>2023</w:t>
      </w:r>
    </w:p>
    <w:p w14:paraId="237016CE" w14:textId="77777777" w:rsidR="002C6F0B" w:rsidRDefault="002C6F0B" w:rsidP="00311702">
      <w:pPr>
        <w:pStyle w:val="3GPPHeader"/>
        <w:rPr>
          <w:sz w:val="22"/>
          <w:lang w:val="en-GB"/>
        </w:rPr>
      </w:pPr>
    </w:p>
    <w:p w14:paraId="3982483C" w14:textId="61CFB08E" w:rsidR="00E90E49" w:rsidRPr="00006881" w:rsidRDefault="00E90E49" w:rsidP="00311702">
      <w:pPr>
        <w:pStyle w:val="3GPPHeader"/>
        <w:rPr>
          <w:sz w:val="22"/>
          <w:lang w:val="en-GB"/>
        </w:rPr>
      </w:pPr>
      <w:r w:rsidRPr="00006881">
        <w:rPr>
          <w:sz w:val="22"/>
          <w:lang w:val="en-GB"/>
        </w:rPr>
        <w:t>Agenda Item:</w:t>
      </w:r>
      <w:r w:rsidRPr="00006881">
        <w:rPr>
          <w:sz w:val="22"/>
          <w:lang w:val="en-GB"/>
        </w:rPr>
        <w:tab/>
      </w:r>
      <w:r w:rsidR="002E7491" w:rsidRPr="002E7491">
        <w:rPr>
          <w:sz w:val="22"/>
          <w:lang w:val="en-GB"/>
        </w:rPr>
        <w:t>6.9.4</w:t>
      </w:r>
    </w:p>
    <w:p w14:paraId="5619E868" w14:textId="4B78BBE2"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F64C2B" w:rsidRPr="00006881">
        <w:rPr>
          <w:sz w:val="22"/>
          <w:lang w:val="en-GB"/>
        </w:rPr>
        <w:t>Ericsson</w:t>
      </w:r>
    </w:p>
    <w:p w14:paraId="3AF5C9FA" w14:textId="6A774DCD"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D20931">
        <w:rPr>
          <w:sz w:val="22"/>
          <w:lang w:val="en-GB"/>
        </w:rPr>
        <w:t xml:space="preserve">Discussions </w:t>
      </w:r>
      <w:r w:rsidR="001449BF">
        <w:rPr>
          <w:sz w:val="22"/>
          <w:lang w:val="en-GB"/>
        </w:rPr>
        <w:t xml:space="preserve">on </w:t>
      </w:r>
      <w:r w:rsidR="00D20931">
        <w:rPr>
          <w:sz w:val="22"/>
          <w:lang w:val="en-GB"/>
        </w:rPr>
        <w:t xml:space="preserve">RRM </w:t>
      </w:r>
      <w:r w:rsidR="001449BF">
        <w:rPr>
          <w:sz w:val="22"/>
          <w:lang w:val="en-GB"/>
        </w:rPr>
        <w:t xml:space="preserve">requirements for </w:t>
      </w:r>
      <w:r w:rsidR="00CF1720">
        <w:rPr>
          <w:sz w:val="22"/>
          <w:lang w:val="en-GB"/>
        </w:rPr>
        <w:t>IoT NTN enhancements</w:t>
      </w:r>
    </w:p>
    <w:p w14:paraId="025260C1" w14:textId="004581D5"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702B45">
        <w:rPr>
          <w:sz w:val="22"/>
          <w:lang w:val="en-GB"/>
        </w:rPr>
        <w:t>Discussions</w:t>
      </w:r>
    </w:p>
    <w:p w14:paraId="6883CB62" w14:textId="31BED981" w:rsidR="00E90E49" w:rsidRPr="00067F13" w:rsidRDefault="00866FD4" w:rsidP="00CE0424">
      <w:pPr>
        <w:pStyle w:val="Heading1"/>
      </w:pPr>
      <w:r w:rsidRPr="00342785">
        <w:t>1</w:t>
      </w:r>
      <w:r w:rsidRPr="00342785">
        <w:tab/>
      </w:r>
      <w:r w:rsidR="008238D8" w:rsidRPr="00067F13">
        <w:t>Introduction</w:t>
      </w:r>
    </w:p>
    <w:p w14:paraId="6109AD39" w14:textId="5E14A326" w:rsidR="002B043E" w:rsidRPr="00FB3CD8" w:rsidRDefault="00353464" w:rsidP="009B0FC2">
      <w:pPr>
        <w:pStyle w:val="BodyText"/>
        <w:rPr>
          <w:rFonts w:ascii="Times New Roman" w:hAnsi="Times New Roman" w:cs="Times New Roman"/>
          <w:lang w:val="en-GB"/>
        </w:rPr>
      </w:pPr>
      <w:r w:rsidRPr="00067F13">
        <w:rPr>
          <w:rFonts w:ascii="Times New Roman" w:hAnsi="Times New Roman" w:cs="Times New Roman"/>
          <w:lang w:val="en-GB"/>
        </w:rPr>
        <w:t xml:space="preserve">A new Rel-18 work item (WI) on </w:t>
      </w:r>
      <w:r w:rsidR="00342785" w:rsidRPr="00067F13">
        <w:rPr>
          <w:rFonts w:ascii="Times New Roman" w:hAnsi="Times New Roman" w:cs="Times New Roman"/>
          <w:lang w:val="en-GB"/>
        </w:rPr>
        <w:t>IoT NTN en</w:t>
      </w:r>
      <w:r w:rsidR="00342785" w:rsidRPr="00DF38BA">
        <w:rPr>
          <w:rFonts w:ascii="Times New Roman" w:hAnsi="Times New Roman" w:cs="Times New Roman"/>
          <w:lang w:val="en-GB"/>
        </w:rPr>
        <w:t xml:space="preserve">hancements </w:t>
      </w:r>
      <w:r w:rsidRPr="00DF38BA">
        <w:rPr>
          <w:rFonts w:ascii="Times New Roman" w:hAnsi="Times New Roman" w:cs="Times New Roman"/>
          <w:lang w:val="en-GB"/>
        </w:rPr>
        <w:t xml:space="preserve">was approved </w:t>
      </w:r>
      <w:r w:rsidR="00C145C1" w:rsidRPr="00DF38BA">
        <w:rPr>
          <w:rFonts w:ascii="Times New Roman" w:hAnsi="Times New Roman" w:cs="Times New Roman"/>
          <w:lang w:val="en-GB"/>
        </w:rPr>
        <w:fldChar w:fldCharType="begin"/>
      </w:r>
      <w:r w:rsidR="00C145C1" w:rsidRPr="00DF38BA">
        <w:rPr>
          <w:rFonts w:ascii="Times New Roman" w:hAnsi="Times New Roman" w:cs="Times New Roman"/>
          <w:lang w:val="en-GB"/>
        </w:rPr>
        <w:instrText xml:space="preserve"> REF _Ref79043627 \r \h </w:instrText>
      </w:r>
      <w:r w:rsidR="00DB39E3" w:rsidRPr="00DF38BA">
        <w:rPr>
          <w:rFonts w:ascii="Times New Roman" w:hAnsi="Times New Roman" w:cs="Times New Roman"/>
          <w:lang w:val="en-GB"/>
        </w:rPr>
        <w:instrText xml:space="preserve"> \* MERGEFORMAT </w:instrText>
      </w:r>
      <w:r w:rsidR="00C145C1" w:rsidRPr="00DF38BA">
        <w:rPr>
          <w:rFonts w:ascii="Times New Roman" w:hAnsi="Times New Roman" w:cs="Times New Roman"/>
          <w:lang w:val="en-GB"/>
        </w:rPr>
      </w:r>
      <w:r w:rsidR="00C145C1" w:rsidRPr="00DF38BA">
        <w:rPr>
          <w:rFonts w:ascii="Times New Roman" w:hAnsi="Times New Roman" w:cs="Times New Roman"/>
          <w:lang w:val="en-GB"/>
        </w:rPr>
        <w:fldChar w:fldCharType="separate"/>
      </w:r>
      <w:r w:rsidR="00DA78A7" w:rsidRPr="00DF38BA">
        <w:rPr>
          <w:rFonts w:ascii="Times New Roman" w:hAnsi="Times New Roman" w:cs="Times New Roman"/>
          <w:lang w:val="en-GB"/>
        </w:rPr>
        <w:t>[1]</w:t>
      </w:r>
      <w:r w:rsidR="00C145C1" w:rsidRPr="00DF38BA">
        <w:rPr>
          <w:rFonts w:ascii="Times New Roman" w:hAnsi="Times New Roman" w:cs="Times New Roman"/>
          <w:lang w:val="en-GB"/>
        </w:rPr>
        <w:fldChar w:fldCharType="end"/>
      </w:r>
      <w:r w:rsidR="001924F1" w:rsidRPr="00DF38BA">
        <w:rPr>
          <w:rFonts w:ascii="Times New Roman" w:hAnsi="Times New Roman" w:cs="Times New Roman"/>
          <w:lang w:val="en-GB"/>
        </w:rPr>
        <w:t>.</w:t>
      </w:r>
      <w:r w:rsidR="000A428E" w:rsidRPr="00DF38BA">
        <w:rPr>
          <w:rFonts w:ascii="Times New Roman" w:hAnsi="Times New Roman" w:cs="Times New Roman"/>
          <w:lang w:val="en-GB"/>
        </w:rPr>
        <w:t xml:space="preserve"> </w:t>
      </w:r>
      <w:r w:rsidR="00896A22" w:rsidRPr="00DF38BA">
        <w:rPr>
          <w:rFonts w:ascii="Times New Roman" w:hAnsi="Times New Roman" w:cs="Times New Roman"/>
          <w:lang w:val="en-GB"/>
        </w:rPr>
        <w:t xml:space="preserve">RAN4 had initial discussions </w:t>
      </w:r>
      <w:r w:rsidR="00C559AB">
        <w:rPr>
          <w:rFonts w:ascii="Times New Roman" w:hAnsi="Times New Roman" w:cs="Times New Roman"/>
          <w:lang w:val="en-GB"/>
        </w:rPr>
        <w:t xml:space="preserve">at last meeting </w:t>
      </w:r>
      <w:r w:rsidR="00896A22" w:rsidRPr="00DF38BA">
        <w:rPr>
          <w:rFonts w:ascii="Times New Roman" w:hAnsi="Times New Roman" w:cs="Times New Roman"/>
          <w:lang w:val="en-GB"/>
        </w:rPr>
        <w:t>to identify the</w:t>
      </w:r>
      <w:r w:rsidR="001513C4" w:rsidRPr="00DF38BA">
        <w:rPr>
          <w:rFonts w:ascii="Times New Roman" w:hAnsi="Times New Roman" w:cs="Times New Roman"/>
          <w:lang w:val="en-GB"/>
        </w:rPr>
        <w:t xml:space="preserve"> RRM impact of this WI which were summarized in [</w:t>
      </w:r>
      <w:r w:rsidR="00DF38BA" w:rsidRPr="00DF38BA">
        <w:rPr>
          <w:rFonts w:ascii="Times New Roman" w:hAnsi="Times New Roman" w:cs="Times New Roman"/>
          <w:lang w:val="en-GB"/>
        </w:rPr>
        <w:t>2</w:t>
      </w:r>
      <w:r w:rsidR="001513C4" w:rsidRPr="00DF38BA">
        <w:rPr>
          <w:rFonts w:ascii="Times New Roman" w:hAnsi="Times New Roman" w:cs="Times New Roman"/>
          <w:lang w:val="en-GB"/>
        </w:rPr>
        <w:t xml:space="preserve">]. </w:t>
      </w:r>
      <w:r w:rsidR="00896A22" w:rsidRPr="00DF38BA">
        <w:rPr>
          <w:rFonts w:ascii="Times New Roman" w:hAnsi="Times New Roman" w:cs="Times New Roman"/>
          <w:lang w:val="en-GB"/>
        </w:rPr>
        <w:t xml:space="preserve"> </w:t>
      </w:r>
      <w:r w:rsidR="000A428E" w:rsidRPr="00DF38BA">
        <w:rPr>
          <w:rFonts w:ascii="Times New Roman" w:hAnsi="Times New Roman" w:cs="Times New Roman"/>
          <w:lang w:val="en-GB"/>
        </w:rPr>
        <w:t xml:space="preserve">In this contribution, we provide </w:t>
      </w:r>
      <w:r w:rsidR="001513C4" w:rsidRPr="00DF38BA">
        <w:rPr>
          <w:rFonts w:ascii="Times New Roman" w:hAnsi="Times New Roman" w:cs="Times New Roman"/>
          <w:lang w:val="en-GB"/>
        </w:rPr>
        <w:t>discuss and provide our view on those.</w:t>
      </w:r>
      <w:r w:rsidR="001513C4">
        <w:rPr>
          <w:rFonts w:ascii="Times New Roman" w:hAnsi="Times New Roman" w:cs="Times New Roman"/>
          <w:lang w:val="en-GB"/>
        </w:rPr>
        <w:t xml:space="preserve"> </w:t>
      </w:r>
    </w:p>
    <w:p w14:paraId="3E80FA44" w14:textId="74856EED" w:rsidR="008238D8" w:rsidRDefault="00866FD4" w:rsidP="008238D8">
      <w:pPr>
        <w:pStyle w:val="Heading1"/>
      </w:pPr>
      <w:r w:rsidRPr="00FB3CD8">
        <w:t>2</w:t>
      </w:r>
      <w:r w:rsidRPr="00FB3CD8">
        <w:tab/>
      </w:r>
      <w:r w:rsidR="00D71970" w:rsidRPr="00FB3CD8">
        <w:t>Discussions</w:t>
      </w:r>
    </w:p>
    <w:p w14:paraId="70A95200" w14:textId="58ECC69C" w:rsidR="007D7E6F" w:rsidRPr="00CF7CA3" w:rsidRDefault="00CF7CA3" w:rsidP="007D7E6F">
      <w:pPr>
        <w:pStyle w:val="BodyText"/>
        <w:rPr>
          <w:rFonts w:ascii="Times New Roman" w:hAnsi="Times New Roman" w:cs="Times New Roman"/>
          <w:b/>
          <w:bCs/>
          <w:color w:val="000000" w:themeColor="text1"/>
          <w:sz w:val="22"/>
          <w:u w:val="single"/>
          <w:lang w:val="en-GB"/>
        </w:rPr>
      </w:pPr>
      <w:r w:rsidRPr="00CF7CA3">
        <w:rPr>
          <w:rFonts w:ascii="Times New Roman" w:hAnsi="Times New Roman" w:cs="Times New Roman"/>
          <w:b/>
          <w:bCs/>
          <w:color w:val="000000" w:themeColor="text1"/>
          <w:sz w:val="22"/>
          <w:u w:val="single"/>
          <w:lang w:val="en-GB"/>
        </w:rPr>
        <w:t>Neighbour cell measurements</w:t>
      </w:r>
    </w:p>
    <w:p w14:paraId="2ABBB539" w14:textId="5A53FC5D" w:rsidR="007D7E6F" w:rsidRPr="007D7E6F" w:rsidRDefault="007D7E6F" w:rsidP="007D7E6F">
      <w:pPr>
        <w:pStyle w:val="BodyText"/>
        <w:rPr>
          <w:rFonts w:ascii="Times New Roman" w:hAnsi="Times New Roman" w:cs="Times New Roman"/>
          <w:color w:val="000000" w:themeColor="text1"/>
          <w:sz w:val="22"/>
          <w:lang w:val="en-GB"/>
        </w:rPr>
      </w:pPr>
      <w:r w:rsidRPr="007D7E6F">
        <w:rPr>
          <w:rFonts w:ascii="Times New Roman" w:hAnsi="Times New Roman" w:cs="Times New Roman"/>
          <w:color w:val="000000" w:themeColor="text1"/>
          <w:sz w:val="22"/>
          <w:lang w:val="en-GB"/>
        </w:rPr>
        <w:t>RAN2 has made following agreement [RAN2#120]:</w:t>
      </w:r>
    </w:p>
    <w:tbl>
      <w:tblPr>
        <w:tblStyle w:val="TableGrid"/>
        <w:tblW w:w="0" w:type="auto"/>
        <w:tblLook w:val="04A0" w:firstRow="1" w:lastRow="0" w:firstColumn="1" w:lastColumn="0" w:noHBand="0" w:noVBand="1"/>
      </w:tblPr>
      <w:tblGrid>
        <w:gridCol w:w="9629"/>
      </w:tblGrid>
      <w:tr w:rsidR="007D7E6F" w:rsidRPr="007D7E6F" w14:paraId="15E5CFC7" w14:textId="77777777" w:rsidTr="00411F72">
        <w:tc>
          <w:tcPr>
            <w:tcW w:w="9629" w:type="dxa"/>
          </w:tcPr>
          <w:p w14:paraId="7E2422D8" w14:textId="77777777" w:rsidR="007D7E6F" w:rsidRPr="007D7E6F" w:rsidRDefault="007D7E6F" w:rsidP="00411F72">
            <w:pPr>
              <w:pStyle w:val="ListParagraph"/>
              <w:numPr>
                <w:ilvl w:val="0"/>
                <w:numId w:val="41"/>
              </w:numPr>
              <w:spacing w:after="160"/>
              <w:contextualSpacing/>
              <w:jc w:val="both"/>
              <w:rPr>
                <w:rFonts w:ascii="Times New Roman" w:hAnsi="Times New Roman" w:cs="Times New Roman"/>
                <w:i/>
                <w:iCs/>
                <w:color w:val="000000" w:themeColor="text1"/>
              </w:rPr>
            </w:pPr>
            <w:r w:rsidRPr="007D7E6F">
              <w:rPr>
                <w:rFonts w:ascii="Times New Roman" w:hAnsi="Times New Roman" w:cs="Times New Roman"/>
                <w:i/>
                <w:iCs/>
                <w:color w:val="000000" w:themeColor="text1"/>
              </w:rPr>
              <w:t xml:space="preserve">For NB-IoT we support a trigger for neighbour cell measurements based on T-service (in the quasi-Earth fixed case) (this does not preclude anything for </w:t>
            </w:r>
            <w:proofErr w:type="spellStart"/>
            <w:r w:rsidRPr="007D7E6F">
              <w:rPr>
                <w:rFonts w:ascii="Times New Roman" w:hAnsi="Times New Roman" w:cs="Times New Roman"/>
                <w:i/>
                <w:iCs/>
                <w:color w:val="000000" w:themeColor="text1"/>
              </w:rPr>
              <w:t>eMTC</w:t>
            </w:r>
            <w:proofErr w:type="spellEnd"/>
            <w:r w:rsidRPr="007D7E6F">
              <w:rPr>
                <w:rFonts w:ascii="Times New Roman" w:hAnsi="Times New Roman" w:cs="Times New Roman"/>
                <w:i/>
                <w:iCs/>
                <w:color w:val="000000" w:themeColor="text1"/>
              </w:rPr>
              <w:t xml:space="preserve"> discussion)</w:t>
            </w:r>
          </w:p>
          <w:p w14:paraId="4B59C230" w14:textId="77777777" w:rsidR="007D7E6F" w:rsidRPr="007D7E6F" w:rsidRDefault="007D7E6F" w:rsidP="00411F72">
            <w:pPr>
              <w:pStyle w:val="ListParagraph"/>
              <w:numPr>
                <w:ilvl w:val="0"/>
                <w:numId w:val="41"/>
              </w:numPr>
              <w:spacing w:after="160"/>
              <w:contextualSpacing/>
              <w:jc w:val="both"/>
              <w:rPr>
                <w:rFonts w:ascii="Times New Roman" w:hAnsi="Times New Roman" w:cs="Times New Roman"/>
                <w:i/>
                <w:iCs/>
                <w:color w:val="000000" w:themeColor="text1"/>
              </w:rPr>
            </w:pPr>
            <w:r w:rsidRPr="007D7E6F">
              <w:rPr>
                <w:rFonts w:ascii="Times New Roman" w:hAnsi="Times New Roman" w:cs="Times New Roman"/>
                <w:i/>
                <w:iCs/>
                <w:color w:val="000000" w:themeColor="text1"/>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4D7B7FE2" w14:textId="77777777" w:rsidR="007D7E6F" w:rsidRPr="007D7E6F" w:rsidRDefault="007D7E6F" w:rsidP="00411F72">
            <w:pPr>
              <w:pStyle w:val="ListParagraph"/>
              <w:numPr>
                <w:ilvl w:val="0"/>
                <w:numId w:val="41"/>
              </w:numPr>
              <w:spacing w:after="160"/>
              <w:contextualSpacing/>
              <w:jc w:val="both"/>
              <w:rPr>
                <w:rFonts w:ascii="Times New Roman" w:hAnsi="Times New Roman" w:cs="Times New Roman"/>
                <w:color w:val="000000" w:themeColor="text1"/>
              </w:rPr>
            </w:pPr>
            <w:r w:rsidRPr="007D7E6F">
              <w:rPr>
                <w:rFonts w:ascii="Times New Roman" w:hAnsi="Times New Roman" w:cs="Times New Roman"/>
                <w:i/>
                <w:iCs/>
                <w:color w:val="000000" w:themeColor="text1"/>
              </w:rPr>
              <w:t>RAN2 will not specify the condition of stopping UE measurement before t-Service</w:t>
            </w:r>
          </w:p>
        </w:tc>
      </w:tr>
    </w:tbl>
    <w:p w14:paraId="2C60D47E" w14:textId="77777777" w:rsidR="007D7E6F" w:rsidRPr="007D7E6F" w:rsidRDefault="007D7E6F" w:rsidP="007D7E6F">
      <w:pPr>
        <w:pStyle w:val="BodyText"/>
        <w:rPr>
          <w:rFonts w:ascii="Times New Roman" w:hAnsi="Times New Roman" w:cs="Times New Roman"/>
          <w:color w:val="000000" w:themeColor="text1"/>
          <w:sz w:val="22"/>
          <w:lang w:val="en-GB"/>
        </w:rPr>
      </w:pPr>
    </w:p>
    <w:p w14:paraId="19C4BF64" w14:textId="419144B4" w:rsidR="007D7E6F" w:rsidRPr="007D7E6F" w:rsidRDefault="007D7E6F" w:rsidP="007D7E6F">
      <w:pPr>
        <w:pStyle w:val="BodyText"/>
        <w:rPr>
          <w:rFonts w:ascii="Times New Roman" w:hAnsi="Times New Roman" w:cs="Times New Roman"/>
          <w:color w:val="000000" w:themeColor="text1"/>
          <w:sz w:val="22"/>
          <w:lang w:val="en-GB"/>
        </w:rPr>
      </w:pPr>
      <w:r w:rsidRPr="007D7E6F">
        <w:rPr>
          <w:rFonts w:ascii="Times New Roman" w:hAnsi="Times New Roman" w:cs="Times New Roman"/>
          <w:color w:val="000000" w:themeColor="text1"/>
          <w:sz w:val="22"/>
          <w:lang w:val="en-GB"/>
        </w:rPr>
        <w:t xml:space="preserve">From RAN4 measurement perspective, there is </w:t>
      </w:r>
      <w:r w:rsidR="00DE1A26">
        <w:rPr>
          <w:rFonts w:ascii="Times New Roman" w:hAnsi="Times New Roman" w:cs="Times New Roman"/>
          <w:color w:val="000000" w:themeColor="text1"/>
          <w:sz w:val="22"/>
          <w:lang w:val="en-GB"/>
        </w:rPr>
        <w:t xml:space="preserve">benefit </w:t>
      </w:r>
      <w:r w:rsidRPr="007D7E6F">
        <w:rPr>
          <w:rFonts w:ascii="Times New Roman" w:hAnsi="Times New Roman" w:cs="Times New Roman"/>
          <w:color w:val="000000" w:themeColor="text1"/>
          <w:sz w:val="22"/>
          <w:lang w:val="en-GB"/>
        </w:rPr>
        <w:t xml:space="preserve">for the UE to start the measurements at least certain time before start of </w:t>
      </w:r>
      <w:r w:rsidRPr="007D7E6F">
        <w:rPr>
          <w:rFonts w:ascii="Times New Roman" w:hAnsi="Times New Roman" w:cs="Times New Roman"/>
          <w:i/>
          <w:iCs/>
          <w:color w:val="000000" w:themeColor="text1"/>
          <w:sz w:val="22"/>
          <w:lang w:val="en-GB"/>
        </w:rPr>
        <w:t>t-Service</w:t>
      </w:r>
      <w:r w:rsidRPr="007D7E6F">
        <w:rPr>
          <w:rFonts w:ascii="Times New Roman" w:hAnsi="Times New Roman" w:cs="Times New Roman"/>
          <w:color w:val="000000" w:themeColor="text1"/>
          <w:sz w:val="22"/>
          <w:lang w:val="en-GB"/>
        </w:rPr>
        <w:t xml:space="preserve"> </w:t>
      </w:r>
      <w:proofErr w:type="gramStart"/>
      <w:r w:rsidRPr="007D7E6F">
        <w:rPr>
          <w:rFonts w:ascii="Times New Roman" w:hAnsi="Times New Roman" w:cs="Times New Roman"/>
          <w:color w:val="000000" w:themeColor="text1"/>
          <w:sz w:val="22"/>
          <w:lang w:val="en-GB"/>
        </w:rPr>
        <w:t>in order to</w:t>
      </w:r>
      <w:proofErr w:type="gramEnd"/>
      <w:r w:rsidRPr="007D7E6F">
        <w:rPr>
          <w:rFonts w:ascii="Times New Roman" w:hAnsi="Times New Roman" w:cs="Times New Roman"/>
          <w:color w:val="000000" w:themeColor="text1"/>
          <w:sz w:val="22"/>
          <w:lang w:val="en-GB"/>
        </w:rPr>
        <w:t xml:space="preserve"> have a complete measurement before entering the discontinuous coverage. Otherwise, if the measurements are started too late (</w:t>
      </w:r>
      <w:proofErr w:type="gramStart"/>
      <w:r w:rsidRPr="007D7E6F">
        <w:rPr>
          <w:rFonts w:ascii="Times New Roman" w:hAnsi="Times New Roman" w:cs="Times New Roman"/>
          <w:color w:val="000000" w:themeColor="text1"/>
          <w:sz w:val="22"/>
          <w:lang w:val="en-GB"/>
        </w:rPr>
        <w:t>e.g.</w:t>
      </w:r>
      <w:proofErr w:type="gramEnd"/>
      <w:r w:rsidRPr="007D7E6F">
        <w:rPr>
          <w:rFonts w:ascii="Times New Roman" w:hAnsi="Times New Roman" w:cs="Times New Roman"/>
          <w:color w:val="000000" w:themeColor="text1"/>
          <w:sz w:val="22"/>
          <w:lang w:val="en-GB"/>
        </w:rPr>
        <w:t xml:space="preserve"> </w:t>
      </w:r>
      <w:r w:rsidR="00F50EF2">
        <w:rPr>
          <w:rFonts w:ascii="Times New Roman" w:hAnsi="Times New Roman" w:cs="Times New Roman"/>
          <w:color w:val="000000" w:themeColor="text1"/>
          <w:sz w:val="22"/>
          <w:lang w:val="en-GB"/>
        </w:rPr>
        <w:t xml:space="preserve">very </w:t>
      </w:r>
      <w:r w:rsidRPr="007D7E6F">
        <w:rPr>
          <w:rFonts w:ascii="Times New Roman" w:hAnsi="Times New Roman" w:cs="Times New Roman"/>
          <w:color w:val="000000" w:themeColor="text1"/>
          <w:sz w:val="22"/>
          <w:lang w:val="en-GB"/>
        </w:rPr>
        <w:t xml:space="preserve">close in time to </w:t>
      </w:r>
      <w:r w:rsidRPr="007D7E6F">
        <w:rPr>
          <w:rFonts w:ascii="Times New Roman" w:hAnsi="Times New Roman" w:cs="Times New Roman"/>
          <w:i/>
          <w:iCs/>
          <w:color w:val="000000" w:themeColor="text1"/>
          <w:sz w:val="22"/>
          <w:lang w:val="en-GB"/>
        </w:rPr>
        <w:t>t-Start</w:t>
      </w:r>
      <w:r w:rsidRPr="007D7E6F">
        <w:rPr>
          <w:rFonts w:ascii="Times New Roman" w:hAnsi="Times New Roman" w:cs="Times New Roman"/>
          <w:color w:val="000000" w:themeColor="text1"/>
          <w:sz w:val="22"/>
          <w:lang w:val="en-GB"/>
        </w:rPr>
        <w:t>) then the UE may not have sufficient time to collect the number of samples needed to perform the averaging</w:t>
      </w:r>
      <w:r w:rsidR="00F50EF2">
        <w:rPr>
          <w:rFonts w:ascii="Times New Roman" w:hAnsi="Times New Roman" w:cs="Times New Roman"/>
          <w:color w:val="000000" w:themeColor="text1"/>
          <w:sz w:val="22"/>
          <w:lang w:val="en-GB"/>
        </w:rPr>
        <w:t xml:space="preserve">. In this case, the UE may need to discard the already started measurements </w:t>
      </w:r>
      <w:r w:rsidR="00407B9C">
        <w:rPr>
          <w:rFonts w:ascii="Times New Roman" w:hAnsi="Times New Roman" w:cs="Times New Roman"/>
          <w:color w:val="000000" w:themeColor="text1"/>
          <w:sz w:val="22"/>
          <w:lang w:val="en-GB"/>
        </w:rPr>
        <w:t xml:space="preserve">and collected </w:t>
      </w:r>
      <w:r w:rsidRPr="007D7E6F">
        <w:rPr>
          <w:rFonts w:ascii="Times New Roman" w:hAnsi="Times New Roman" w:cs="Times New Roman"/>
          <w:color w:val="000000" w:themeColor="text1"/>
          <w:sz w:val="22"/>
          <w:lang w:val="en-GB"/>
        </w:rPr>
        <w:t xml:space="preserve">samples </w:t>
      </w:r>
      <w:r w:rsidR="00407B9C">
        <w:rPr>
          <w:rFonts w:ascii="Times New Roman" w:hAnsi="Times New Roman" w:cs="Times New Roman"/>
          <w:color w:val="000000" w:themeColor="text1"/>
          <w:sz w:val="22"/>
          <w:lang w:val="en-GB"/>
        </w:rPr>
        <w:t xml:space="preserve">since it could not take all samples before the </w:t>
      </w:r>
      <w:r w:rsidR="00407B9C">
        <w:rPr>
          <w:rFonts w:ascii="Times New Roman" w:hAnsi="Times New Roman" w:cs="Times New Roman"/>
          <w:i/>
          <w:iCs/>
          <w:color w:val="000000" w:themeColor="text1"/>
          <w:sz w:val="22"/>
          <w:lang w:val="en-GB"/>
        </w:rPr>
        <w:t>t</w:t>
      </w:r>
      <w:r w:rsidR="00407B9C" w:rsidRPr="004B5962">
        <w:rPr>
          <w:rFonts w:ascii="Times New Roman" w:hAnsi="Times New Roman" w:cs="Times New Roman"/>
          <w:i/>
          <w:iCs/>
          <w:color w:val="000000" w:themeColor="text1"/>
          <w:sz w:val="22"/>
          <w:lang w:val="en-GB"/>
        </w:rPr>
        <w:t>-Service</w:t>
      </w:r>
      <w:r w:rsidR="00407B9C">
        <w:rPr>
          <w:rFonts w:ascii="Times New Roman" w:hAnsi="Times New Roman" w:cs="Times New Roman"/>
          <w:color w:val="000000" w:themeColor="text1"/>
          <w:sz w:val="22"/>
          <w:lang w:val="en-GB"/>
        </w:rPr>
        <w:t xml:space="preserve"> was reached. </w:t>
      </w:r>
      <w:r w:rsidR="004B5962">
        <w:rPr>
          <w:rFonts w:ascii="Times New Roman" w:hAnsi="Times New Roman" w:cs="Times New Roman"/>
          <w:color w:val="000000" w:themeColor="text1"/>
          <w:sz w:val="22"/>
          <w:lang w:val="en-GB"/>
        </w:rPr>
        <w:t xml:space="preserve">This may </w:t>
      </w:r>
      <w:r w:rsidR="00F825DC">
        <w:rPr>
          <w:rFonts w:ascii="Times New Roman" w:hAnsi="Times New Roman" w:cs="Times New Roman"/>
          <w:color w:val="000000" w:themeColor="text1"/>
          <w:sz w:val="22"/>
          <w:lang w:val="en-GB"/>
        </w:rPr>
        <w:t xml:space="preserve">have </w:t>
      </w:r>
      <w:r w:rsidR="004B5962">
        <w:rPr>
          <w:rFonts w:ascii="Times New Roman" w:hAnsi="Times New Roman" w:cs="Times New Roman"/>
          <w:color w:val="000000" w:themeColor="text1"/>
          <w:sz w:val="22"/>
          <w:lang w:val="en-GB"/>
        </w:rPr>
        <w:t>considerable impact on the UE power consumption</w:t>
      </w:r>
      <w:r w:rsidR="00B15DCE">
        <w:rPr>
          <w:rFonts w:ascii="Times New Roman" w:hAnsi="Times New Roman" w:cs="Times New Roman"/>
          <w:color w:val="000000" w:themeColor="text1"/>
          <w:sz w:val="22"/>
          <w:lang w:val="en-GB"/>
        </w:rPr>
        <w:t xml:space="preserve"> and may </w:t>
      </w:r>
      <w:r w:rsidR="00B15DCE" w:rsidRPr="007D7E6F">
        <w:rPr>
          <w:rFonts w:ascii="Times New Roman" w:hAnsi="Times New Roman" w:cs="Times New Roman"/>
          <w:color w:val="000000" w:themeColor="text1"/>
          <w:sz w:val="22"/>
          <w:lang w:val="en-GB"/>
        </w:rPr>
        <w:t>lead to unnecessary power consumption</w:t>
      </w:r>
      <w:r w:rsidR="00B15DCE">
        <w:rPr>
          <w:rFonts w:ascii="Times New Roman" w:hAnsi="Times New Roman" w:cs="Times New Roman"/>
          <w:color w:val="000000" w:themeColor="text1"/>
          <w:sz w:val="22"/>
          <w:lang w:val="en-GB"/>
        </w:rPr>
        <w:t xml:space="preserve"> which should be avoided </w:t>
      </w:r>
      <w:r w:rsidR="004B5962">
        <w:rPr>
          <w:rFonts w:ascii="Times New Roman" w:hAnsi="Times New Roman" w:cs="Times New Roman"/>
          <w:color w:val="000000" w:themeColor="text1"/>
          <w:sz w:val="22"/>
          <w:lang w:val="en-GB"/>
        </w:rPr>
        <w:t xml:space="preserve">especially given that these are IoT devices </w:t>
      </w:r>
      <w:r w:rsidR="00A40668">
        <w:rPr>
          <w:rFonts w:ascii="Times New Roman" w:hAnsi="Times New Roman" w:cs="Times New Roman"/>
          <w:color w:val="000000" w:themeColor="text1"/>
          <w:sz w:val="22"/>
          <w:lang w:val="en-GB"/>
        </w:rPr>
        <w:t>with long battery life</w:t>
      </w:r>
      <w:r w:rsidR="00B15DCE">
        <w:rPr>
          <w:rFonts w:ascii="Times New Roman" w:hAnsi="Times New Roman" w:cs="Times New Roman"/>
          <w:color w:val="000000" w:themeColor="text1"/>
          <w:sz w:val="22"/>
          <w:lang w:val="en-GB"/>
        </w:rPr>
        <w:t xml:space="preserve">. </w:t>
      </w:r>
      <w:r w:rsidRPr="007D7E6F">
        <w:rPr>
          <w:rFonts w:ascii="Times New Roman" w:hAnsi="Times New Roman" w:cs="Times New Roman"/>
          <w:color w:val="000000" w:themeColor="text1"/>
          <w:sz w:val="22"/>
          <w:lang w:val="en-GB"/>
        </w:rPr>
        <w:t xml:space="preserve">Hence, it is essential to start the neighbour cell measurements at least time T1 before start of </w:t>
      </w:r>
      <w:r w:rsidRPr="007D7E6F">
        <w:rPr>
          <w:rFonts w:ascii="Times New Roman" w:hAnsi="Times New Roman" w:cs="Times New Roman"/>
          <w:i/>
          <w:iCs/>
          <w:color w:val="000000" w:themeColor="text1"/>
          <w:sz w:val="22"/>
          <w:lang w:val="en-GB"/>
        </w:rPr>
        <w:t>t-Service</w:t>
      </w:r>
      <w:r w:rsidRPr="007D7E6F">
        <w:rPr>
          <w:rFonts w:ascii="Times New Roman" w:hAnsi="Times New Roman" w:cs="Times New Roman"/>
          <w:color w:val="000000" w:themeColor="text1"/>
          <w:sz w:val="22"/>
          <w:lang w:val="en-GB"/>
        </w:rPr>
        <w:t xml:space="preserve">, where T1 corresponds to number of samples </w:t>
      </w:r>
      <w:r w:rsidR="00B15DCE">
        <w:rPr>
          <w:rFonts w:ascii="Times New Roman" w:hAnsi="Times New Roman" w:cs="Times New Roman"/>
          <w:color w:val="000000" w:themeColor="text1"/>
          <w:sz w:val="22"/>
          <w:lang w:val="en-GB"/>
        </w:rPr>
        <w:t>(</w:t>
      </w:r>
      <w:proofErr w:type="gramStart"/>
      <w:r w:rsidR="00B15DCE">
        <w:rPr>
          <w:rFonts w:ascii="Times New Roman" w:hAnsi="Times New Roman" w:cs="Times New Roman"/>
          <w:color w:val="000000" w:themeColor="text1"/>
          <w:sz w:val="22"/>
          <w:lang w:val="en-GB"/>
        </w:rPr>
        <w:t>i.e.</w:t>
      </w:r>
      <w:proofErr w:type="gramEnd"/>
      <w:r w:rsidR="00B15DCE">
        <w:rPr>
          <w:rFonts w:ascii="Times New Roman" w:hAnsi="Times New Roman" w:cs="Times New Roman"/>
          <w:color w:val="000000" w:themeColor="text1"/>
          <w:sz w:val="22"/>
          <w:lang w:val="en-GB"/>
        </w:rPr>
        <w:t xml:space="preserve"> measurement period from legacy requirements) </w:t>
      </w:r>
      <w:r w:rsidRPr="007D7E6F">
        <w:rPr>
          <w:rFonts w:ascii="Times New Roman" w:hAnsi="Times New Roman" w:cs="Times New Roman"/>
          <w:color w:val="000000" w:themeColor="text1"/>
          <w:sz w:val="22"/>
          <w:lang w:val="en-GB"/>
        </w:rPr>
        <w:t xml:space="preserve">needed to perform the intended measurements. </w:t>
      </w:r>
    </w:p>
    <w:p w14:paraId="048F7F50" w14:textId="77777777" w:rsidR="00AC5A93" w:rsidRPr="00C67963" w:rsidRDefault="00AC5A93" w:rsidP="00AC5A93">
      <w:pPr>
        <w:rPr>
          <w:color w:val="000000" w:themeColor="text1"/>
          <w:lang w:val="en-GB" w:eastAsia="ja-JP"/>
        </w:rPr>
      </w:pPr>
    </w:p>
    <w:p w14:paraId="77E82393" w14:textId="592E49F0" w:rsidR="00AC5A93" w:rsidRPr="00AC5A93" w:rsidRDefault="00AC5A93" w:rsidP="00AC5A93">
      <w:pPr>
        <w:pStyle w:val="Proposal"/>
        <w:numPr>
          <w:ilvl w:val="0"/>
          <w:numId w:val="0"/>
        </w:numPr>
        <w:ind w:left="1701"/>
        <w:rPr>
          <w:color w:val="000000" w:themeColor="text1"/>
          <w:lang w:val="en-GB"/>
        </w:rPr>
      </w:pPr>
    </w:p>
    <w:p w14:paraId="0F15AA7A" w14:textId="590933BF" w:rsidR="007D7E6F" w:rsidRPr="00AC5A93" w:rsidRDefault="007D7E6F" w:rsidP="00FB0B56">
      <w:pPr>
        <w:pStyle w:val="Proposal"/>
        <w:rPr>
          <w:color w:val="000000" w:themeColor="text1"/>
          <w:lang w:val="en-GB"/>
        </w:rPr>
      </w:pPr>
      <w:r w:rsidRPr="00AC5A93">
        <w:rPr>
          <w:rFonts w:ascii="Times New Roman" w:hAnsi="Times New Roman" w:cs="Times New Roman"/>
          <w:color w:val="000000" w:themeColor="text1"/>
          <w:sz w:val="22"/>
          <w:lang w:val="en-GB"/>
        </w:rPr>
        <w:t xml:space="preserve">The NB-IoT UE shall start the intra/inter-frequency measurements at least before time T1 before start of t-Service, where T1 is the time required to </w:t>
      </w:r>
      <w:r w:rsidR="00EE4C16">
        <w:rPr>
          <w:rFonts w:ascii="Times New Roman" w:hAnsi="Times New Roman" w:cs="Times New Roman"/>
          <w:color w:val="000000" w:themeColor="text1"/>
          <w:sz w:val="22"/>
          <w:lang w:val="en-GB"/>
        </w:rPr>
        <w:t xml:space="preserve">perform </w:t>
      </w:r>
      <w:r w:rsidRPr="00AC5A93">
        <w:rPr>
          <w:rFonts w:ascii="Times New Roman" w:hAnsi="Times New Roman" w:cs="Times New Roman"/>
          <w:color w:val="000000" w:themeColor="text1"/>
          <w:sz w:val="22"/>
          <w:lang w:val="en-GB"/>
        </w:rPr>
        <w:t xml:space="preserve">one measurement. </w:t>
      </w:r>
    </w:p>
    <w:p w14:paraId="62F204F3" w14:textId="77777777" w:rsidR="003E1D74" w:rsidRDefault="003E1D74" w:rsidP="003E1D74">
      <w:pPr>
        <w:rPr>
          <w:lang w:val="en-GB" w:eastAsia="ja-JP"/>
        </w:rPr>
      </w:pPr>
    </w:p>
    <w:p w14:paraId="6FA0B3BD" w14:textId="77777777" w:rsidR="007B3CEB" w:rsidRPr="00327478" w:rsidRDefault="007B3CEB" w:rsidP="007B3CEB">
      <w:pPr>
        <w:pStyle w:val="BodyText"/>
        <w:rPr>
          <w:rFonts w:ascii="Times New Roman" w:hAnsi="Times New Roman" w:cs="Times New Roman"/>
          <w:b/>
          <w:bCs/>
          <w:color w:val="FF0000"/>
          <w:sz w:val="22"/>
          <w:u w:val="single"/>
          <w:lang w:val="en-GB"/>
        </w:rPr>
      </w:pPr>
    </w:p>
    <w:p w14:paraId="4203774F" w14:textId="613FD2DB" w:rsidR="00F00DBC" w:rsidRDefault="00F65708" w:rsidP="003E1D74">
      <w:pPr>
        <w:rPr>
          <w:rFonts w:ascii="Times New Roman" w:hAnsi="Times New Roman" w:cs="Times New Roman"/>
          <w:color w:val="000000" w:themeColor="text1"/>
          <w:sz w:val="22"/>
          <w:lang w:val="en-GB" w:eastAsia="ja-JP"/>
        </w:rPr>
      </w:pPr>
      <w:r>
        <w:rPr>
          <w:rFonts w:ascii="Times New Roman" w:hAnsi="Times New Roman" w:cs="Times New Roman"/>
          <w:color w:val="000000" w:themeColor="text1"/>
          <w:sz w:val="22"/>
          <w:lang w:val="en-GB" w:eastAsia="ja-JP"/>
        </w:rPr>
        <w:t xml:space="preserve">For NB-IoT, </w:t>
      </w:r>
      <w:r w:rsidR="006A3D61" w:rsidRPr="007B1BAD">
        <w:rPr>
          <w:rFonts w:ascii="Times New Roman" w:hAnsi="Times New Roman" w:cs="Times New Roman"/>
          <w:color w:val="000000" w:themeColor="text1"/>
          <w:sz w:val="22"/>
          <w:lang w:val="en-GB" w:eastAsia="ja-JP"/>
        </w:rPr>
        <w:t>RAN2 has also agree</w:t>
      </w:r>
      <w:r w:rsidR="00D62E89" w:rsidRPr="007B1BAD">
        <w:rPr>
          <w:rFonts w:ascii="Times New Roman" w:hAnsi="Times New Roman" w:cs="Times New Roman"/>
          <w:color w:val="000000" w:themeColor="text1"/>
          <w:sz w:val="22"/>
          <w:lang w:val="en-GB" w:eastAsia="ja-JP"/>
        </w:rPr>
        <w:t>d to introduce location-based connected mode measurement initiation for both quasi-Earth-fixed cell and earth moving cell</w:t>
      </w:r>
      <w:r w:rsidR="00316F16" w:rsidRPr="007B1BAD">
        <w:rPr>
          <w:rFonts w:ascii="Times New Roman" w:hAnsi="Times New Roman" w:cs="Times New Roman"/>
          <w:color w:val="000000" w:themeColor="text1"/>
          <w:sz w:val="22"/>
          <w:lang w:val="en-GB" w:eastAsia="ja-JP"/>
        </w:rPr>
        <w:t xml:space="preserve"> where the measurements are triggered based on the distance between a serving cell reference location and </w:t>
      </w:r>
      <w:r w:rsidR="00B13AC3" w:rsidRPr="007B1BAD">
        <w:rPr>
          <w:rFonts w:ascii="Times New Roman" w:hAnsi="Times New Roman" w:cs="Times New Roman"/>
          <w:color w:val="000000" w:themeColor="text1"/>
          <w:sz w:val="22"/>
          <w:lang w:val="en-GB" w:eastAsia="ja-JP"/>
        </w:rPr>
        <w:t xml:space="preserve">UE location </w:t>
      </w:r>
      <w:r w:rsidR="007E0293">
        <w:rPr>
          <w:rFonts w:ascii="Times New Roman" w:hAnsi="Times New Roman" w:cs="Times New Roman"/>
          <w:color w:val="000000" w:themeColor="text1"/>
          <w:sz w:val="22"/>
          <w:lang w:val="en-GB" w:eastAsia="ja-JP"/>
        </w:rPr>
        <w:t xml:space="preserve">compared </w:t>
      </w:r>
      <w:r w:rsidR="00B13AC3" w:rsidRPr="007B1BAD">
        <w:rPr>
          <w:rFonts w:ascii="Times New Roman" w:hAnsi="Times New Roman" w:cs="Times New Roman"/>
          <w:color w:val="000000" w:themeColor="text1"/>
          <w:sz w:val="22"/>
          <w:lang w:val="en-GB" w:eastAsia="ja-JP"/>
        </w:rPr>
        <w:t xml:space="preserve">to a </w:t>
      </w:r>
      <w:r w:rsidR="00136FE2" w:rsidRPr="007B1BAD">
        <w:rPr>
          <w:rFonts w:ascii="Times New Roman" w:hAnsi="Times New Roman" w:cs="Times New Roman"/>
          <w:color w:val="000000" w:themeColor="text1"/>
          <w:sz w:val="22"/>
          <w:lang w:val="en-GB" w:eastAsia="ja-JP"/>
        </w:rPr>
        <w:t xml:space="preserve">threshold. </w:t>
      </w:r>
      <w:r w:rsidR="00193DF4" w:rsidRPr="007B1BAD">
        <w:rPr>
          <w:rFonts w:ascii="Times New Roman" w:hAnsi="Times New Roman" w:cs="Times New Roman"/>
          <w:color w:val="000000" w:themeColor="text1"/>
          <w:sz w:val="22"/>
          <w:lang w:val="en-GB" w:eastAsia="ja-JP"/>
        </w:rPr>
        <w:t xml:space="preserve">RAN4 defined the measurement requirements for the CONNECTED mode </w:t>
      </w:r>
      <w:r w:rsidR="005547CB" w:rsidRPr="007B1BAD">
        <w:rPr>
          <w:rFonts w:ascii="Times New Roman" w:hAnsi="Times New Roman" w:cs="Times New Roman"/>
          <w:color w:val="000000" w:themeColor="text1"/>
          <w:sz w:val="22"/>
          <w:lang w:val="en-GB" w:eastAsia="ja-JP"/>
        </w:rPr>
        <w:t xml:space="preserve">neighbour cells in Rel-17 NB-IoT WI and our view is that those can </w:t>
      </w:r>
      <w:r w:rsidR="007C5963">
        <w:rPr>
          <w:rFonts w:ascii="Times New Roman" w:hAnsi="Times New Roman" w:cs="Times New Roman"/>
          <w:color w:val="000000" w:themeColor="text1"/>
          <w:sz w:val="22"/>
          <w:lang w:val="en-GB" w:eastAsia="ja-JP"/>
        </w:rPr>
        <w:t xml:space="preserve">still </w:t>
      </w:r>
      <w:r w:rsidR="005547CB" w:rsidRPr="007B1BAD">
        <w:rPr>
          <w:rFonts w:ascii="Times New Roman" w:hAnsi="Times New Roman" w:cs="Times New Roman"/>
          <w:color w:val="000000" w:themeColor="text1"/>
          <w:sz w:val="22"/>
          <w:lang w:val="en-GB" w:eastAsia="ja-JP"/>
        </w:rPr>
        <w:t>be reused</w:t>
      </w:r>
      <w:r w:rsidR="007C5963">
        <w:rPr>
          <w:rFonts w:ascii="Times New Roman" w:hAnsi="Times New Roman" w:cs="Times New Roman"/>
          <w:color w:val="000000" w:themeColor="text1"/>
          <w:sz w:val="22"/>
          <w:lang w:val="en-GB" w:eastAsia="ja-JP"/>
        </w:rPr>
        <w:t xml:space="preserve"> even though the triggering conditions are different</w:t>
      </w:r>
      <w:r w:rsidR="0089764E">
        <w:rPr>
          <w:rFonts w:ascii="Times New Roman" w:hAnsi="Times New Roman" w:cs="Times New Roman"/>
          <w:color w:val="000000" w:themeColor="text1"/>
          <w:sz w:val="22"/>
          <w:lang w:val="en-GB" w:eastAsia="ja-JP"/>
        </w:rPr>
        <w:t xml:space="preserve"> which may need some specification update. </w:t>
      </w:r>
    </w:p>
    <w:p w14:paraId="2747DB63" w14:textId="77777777" w:rsidR="00FB0B56" w:rsidRDefault="00FB0B56" w:rsidP="00FB0B56">
      <w:pPr>
        <w:pStyle w:val="BodyText"/>
        <w:rPr>
          <w:rFonts w:ascii="Times New Roman" w:hAnsi="Times New Roman" w:cs="Times New Roman"/>
          <w:b/>
          <w:bCs/>
          <w:color w:val="000000" w:themeColor="text1"/>
          <w:sz w:val="22"/>
          <w:lang w:val="en-GB"/>
        </w:rPr>
      </w:pPr>
    </w:p>
    <w:p w14:paraId="580852FB" w14:textId="0718F4E9" w:rsidR="000A2ABA" w:rsidRPr="00757587" w:rsidRDefault="000A2ABA" w:rsidP="00FB0B56">
      <w:pPr>
        <w:pStyle w:val="Proposal"/>
        <w:rPr>
          <w:color w:val="000000" w:themeColor="text1"/>
          <w:lang w:val="en-GB"/>
        </w:rPr>
      </w:pPr>
      <w:r w:rsidRPr="00757587">
        <w:rPr>
          <w:rFonts w:ascii="Times New Roman" w:hAnsi="Times New Roman" w:cs="Times New Roman"/>
          <w:color w:val="000000" w:themeColor="text1"/>
          <w:sz w:val="22"/>
          <w:lang w:val="en-GB"/>
        </w:rPr>
        <w:t xml:space="preserve">For </w:t>
      </w:r>
      <w:r w:rsidR="00A7409F" w:rsidRPr="00757587">
        <w:rPr>
          <w:rFonts w:ascii="Times New Roman" w:hAnsi="Times New Roman" w:cs="Times New Roman"/>
          <w:color w:val="000000" w:themeColor="text1"/>
          <w:sz w:val="22"/>
          <w:lang w:val="en-GB"/>
        </w:rPr>
        <w:t xml:space="preserve">CONNECTED mode </w:t>
      </w:r>
      <w:r w:rsidR="009F62B7" w:rsidRPr="00757587">
        <w:rPr>
          <w:rFonts w:ascii="Times New Roman" w:hAnsi="Times New Roman" w:cs="Times New Roman"/>
          <w:color w:val="000000" w:themeColor="text1"/>
          <w:sz w:val="22"/>
          <w:lang w:val="en-GB"/>
        </w:rPr>
        <w:t xml:space="preserve">NB-IoT </w:t>
      </w:r>
      <w:r w:rsidR="00A7409F" w:rsidRPr="00757587">
        <w:rPr>
          <w:rFonts w:ascii="Times New Roman" w:hAnsi="Times New Roman" w:cs="Times New Roman"/>
          <w:color w:val="000000" w:themeColor="text1"/>
          <w:sz w:val="22"/>
          <w:lang w:val="en-GB"/>
        </w:rPr>
        <w:t xml:space="preserve">neighbour cell measurements, the legacy requirements from </w:t>
      </w:r>
      <w:r w:rsidRPr="00757587">
        <w:rPr>
          <w:rFonts w:ascii="Times New Roman" w:hAnsi="Times New Roman" w:cs="Times New Roman"/>
          <w:color w:val="000000" w:themeColor="text1"/>
          <w:sz w:val="22"/>
          <w:lang w:val="en-GB"/>
        </w:rPr>
        <w:t xml:space="preserve">Rel-17 LTE NB-IoT WI can be reused with some modifications for the triggering conditions. </w:t>
      </w:r>
    </w:p>
    <w:p w14:paraId="4C1FE409" w14:textId="77777777" w:rsidR="00F00DBC" w:rsidRDefault="00F00DBC" w:rsidP="003E1D74">
      <w:pPr>
        <w:rPr>
          <w:color w:val="FF0000"/>
          <w:lang w:val="en-GB" w:eastAsia="ja-JP"/>
        </w:rPr>
      </w:pPr>
    </w:p>
    <w:p w14:paraId="34A71C7C" w14:textId="55C711CC" w:rsidR="00CF7CA3" w:rsidRPr="00FB0B56" w:rsidRDefault="00CF7CA3" w:rsidP="003E1D74">
      <w:pPr>
        <w:rPr>
          <w:rFonts w:ascii="Times New Roman" w:hAnsi="Times New Roman" w:cs="Times New Roman"/>
          <w:b/>
          <w:bCs/>
          <w:color w:val="000000" w:themeColor="text1"/>
          <w:sz w:val="22"/>
          <w:u w:val="single"/>
          <w:lang w:val="en-GB" w:eastAsia="ja-JP"/>
        </w:rPr>
      </w:pPr>
      <w:r w:rsidRPr="00FB0B56">
        <w:rPr>
          <w:rFonts w:ascii="Times New Roman" w:hAnsi="Times New Roman" w:cs="Times New Roman"/>
          <w:b/>
          <w:bCs/>
          <w:color w:val="000000" w:themeColor="text1"/>
          <w:sz w:val="22"/>
          <w:u w:val="single"/>
          <w:lang w:val="en-GB" w:eastAsia="ja-JP"/>
        </w:rPr>
        <w:t>CHO</w:t>
      </w:r>
    </w:p>
    <w:p w14:paraId="6F476AB1" w14:textId="0B00BD76" w:rsidR="00CF7CA3" w:rsidRPr="005905E0" w:rsidRDefault="004824AD" w:rsidP="003E1D74">
      <w:pPr>
        <w:rPr>
          <w:rFonts w:ascii="Times New Roman" w:hAnsi="Times New Roman" w:cs="Times New Roman"/>
          <w:color w:val="000000" w:themeColor="text1"/>
          <w:sz w:val="22"/>
          <w:lang w:val="en-GB" w:eastAsia="ja-JP"/>
        </w:rPr>
      </w:pPr>
      <w:r w:rsidRPr="005905E0">
        <w:rPr>
          <w:rFonts w:ascii="Times New Roman" w:hAnsi="Times New Roman" w:cs="Times New Roman"/>
          <w:color w:val="000000" w:themeColor="text1"/>
          <w:sz w:val="22"/>
          <w:lang w:val="en-GB" w:eastAsia="ja-JP"/>
        </w:rPr>
        <w:t>Following agreements were reached at last meeting [2]:</w:t>
      </w:r>
    </w:p>
    <w:tbl>
      <w:tblPr>
        <w:tblStyle w:val="TableGrid"/>
        <w:tblW w:w="0" w:type="auto"/>
        <w:tblLook w:val="04A0" w:firstRow="1" w:lastRow="0" w:firstColumn="1" w:lastColumn="0" w:noHBand="0" w:noVBand="1"/>
      </w:tblPr>
      <w:tblGrid>
        <w:gridCol w:w="9629"/>
      </w:tblGrid>
      <w:tr w:rsidR="00634BFE" w14:paraId="60E0AE49" w14:textId="77777777" w:rsidTr="00634BFE">
        <w:tc>
          <w:tcPr>
            <w:tcW w:w="9629" w:type="dxa"/>
          </w:tcPr>
          <w:p w14:paraId="134C7283" w14:textId="77777777" w:rsidR="000924B6" w:rsidRPr="002C1797" w:rsidRDefault="000924B6" w:rsidP="000924B6">
            <w:pPr>
              <w:pStyle w:val="Heading4"/>
              <w:ind w:left="0" w:firstLine="0"/>
              <w:outlineLvl w:val="3"/>
            </w:pPr>
            <w:r w:rsidRPr="002C1797">
              <w:t>Issue 4: For eMTC, CHO requirements</w:t>
            </w:r>
          </w:p>
          <w:p w14:paraId="76D1BD30" w14:textId="77777777" w:rsidR="000924B6" w:rsidRPr="002C1797" w:rsidRDefault="000924B6" w:rsidP="000924B6">
            <w:pPr>
              <w:numPr>
                <w:ilvl w:val="0"/>
                <w:numId w:val="45"/>
              </w:numPr>
              <w:overflowPunct w:val="0"/>
              <w:autoSpaceDE w:val="0"/>
              <w:autoSpaceDN w:val="0"/>
              <w:adjustRightInd w:val="0"/>
              <w:spacing w:after="120" w:line="252" w:lineRule="auto"/>
              <w:textAlignment w:val="baseline"/>
              <w:rPr>
                <w:bCs/>
                <w:szCs w:val="24"/>
                <w:lang w:eastAsia="zh-CN"/>
              </w:rPr>
            </w:pPr>
            <w:r w:rsidRPr="002C1797">
              <w:rPr>
                <w:bCs/>
                <w:szCs w:val="24"/>
                <w:lang w:eastAsia="zh-CN"/>
              </w:rPr>
              <w:t>Agreement</w:t>
            </w:r>
          </w:p>
          <w:p w14:paraId="6753E414" w14:textId="77777777" w:rsidR="000924B6" w:rsidRPr="002C1797" w:rsidRDefault="000924B6" w:rsidP="000924B6">
            <w:pPr>
              <w:numPr>
                <w:ilvl w:val="1"/>
                <w:numId w:val="45"/>
              </w:numPr>
              <w:overflowPunct w:val="0"/>
              <w:autoSpaceDE w:val="0"/>
              <w:autoSpaceDN w:val="0"/>
              <w:adjustRightInd w:val="0"/>
              <w:spacing w:after="120" w:line="252" w:lineRule="auto"/>
              <w:textAlignment w:val="baseline"/>
              <w:rPr>
                <w:bCs/>
                <w:szCs w:val="24"/>
                <w:lang w:eastAsia="zh-CN"/>
              </w:rPr>
            </w:pPr>
            <w:r w:rsidRPr="002C1797">
              <w:rPr>
                <w:bCs/>
                <w:szCs w:val="24"/>
                <w:lang w:eastAsia="zh-CN"/>
              </w:rPr>
              <w:t>Define RRM requirements for time and [location based] CHO based on further RAN2 progress.</w:t>
            </w:r>
          </w:p>
          <w:p w14:paraId="3748047B" w14:textId="17FC88B8" w:rsidR="00634BFE" w:rsidRPr="002C1797" w:rsidRDefault="000924B6" w:rsidP="003E1D74">
            <w:pPr>
              <w:numPr>
                <w:ilvl w:val="1"/>
                <w:numId w:val="45"/>
              </w:numPr>
              <w:overflowPunct w:val="0"/>
              <w:autoSpaceDE w:val="0"/>
              <w:autoSpaceDN w:val="0"/>
              <w:adjustRightInd w:val="0"/>
              <w:spacing w:after="120" w:line="252" w:lineRule="auto"/>
              <w:textAlignment w:val="baseline"/>
              <w:rPr>
                <w:bCs/>
                <w:szCs w:val="24"/>
                <w:lang w:eastAsia="zh-CN"/>
              </w:rPr>
            </w:pPr>
            <w:r w:rsidRPr="002C1797">
              <w:rPr>
                <w:bCs/>
                <w:szCs w:val="24"/>
                <w:lang w:eastAsia="zh-CN"/>
              </w:rPr>
              <w:t xml:space="preserve">Define RRM requirements for time and [location based] CHO for both normal and enhanced overage for </w:t>
            </w:r>
            <w:proofErr w:type="spellStart"/>
            <w:r w:rsidRPr="002C1797">
              <w:rPr>
                <w:bCs/>
                <w:szCs w:val="24"/>
                <w:lang w:eastAsia="zh-CN"/>
              </w:rPr>
              <w:t>eMTC</w:t>
            </w:r>
            <w:proofErr w:type="spellEnd"/>
            <w:r w:rsidRPr="002C1797">
              <w:rPr>
                <w:bCs/>
                <w:szCs w:val="24"/>
                <w:lang w:eastAsia="zh-CN"/>
              </w:rPr>
              <w:t>.</w:t>
            </w:r>
          </w:p>
        </w:tc>
      </w:tr>
    </w:tbl>
    <w:p w14:paraId="2AB8B60A" w14:textId="77777777" w:rsidR="004824AD" w:rsidRDefault="004824AD" w:rsidP="003E1D74">
      <w:pPr>
        <w:rPr>
          <w:color w:val="000000" w:themeColor="text1"/>
          <w:lang w:val="en-GB" w:eastAsia="ja-JP"/>
        </w:rPr>
      </w:pPr>
    </w:p>
    <w:p w14:paraId="483DA28B" w14:textId="71976BF1" w:rsidR="00CA3D1F" w:rsidRPr="005905E0" w:rsidRDefault="00CA3D1F" w:rsidP="003E1D74">
      <w:pPr>
        <w:rPr>
          <w:rFonts w:ascii="Times New Roman" w:hAnsi="Times New Roman" w:cs="Times New Roman"/>
          <w:color w:val="000000" w:themeColor="text1"/>
          <w:sz w:val="22"/>
          <w:lang w:val="en-GB" w:eastAsia="ja-JP"/>
        </w:rPr>
      </w:pPr>
      <w:r w:rsidRPr="005905E0">
        <w:rPr>
          <w:rFonts w:ascii="Times New Roman" w:hAnsi="Times New Roman" w:cs="Times New Roman"/>
          <w:color w:val="000000" w:themeColor="text1"/>
          <w:sz w:val="22"/>
          <w:lang w:val="en-GB" w:eastAsia="ja-JP"/>
        </w:rPr>
        <w:t xml:space="preserve">The above agreements state </w:t>
      </w:r>
      <w:r w:rsidR="00EC599E" w:rsidRPr="005905E0">
        <w:rPr>
          <w:rFonts w:ascii="Times New Roman" w:hAnsi="Times New Roman" w:cs="Times New Roman"/>
          <w:color w:val="000000" w:themeColor="text1"/>
          <w:sz w:val="22"/>
          <w:lang w:val="en-GB" w:eastAsia="ja-JP"/>
        </w:rPr>
        <w:t xml:space="preserve">that RAN4 shall define the RRM requirements for time and </w:t>
      </w:r>
      <w:proofErr w:type="gramStart"/>
      <w:r w:rsidR="00EC599E" w:rsidRPr="005905E0">
        <w:rPr>
          <w:rFonts w:ascii="Times New Roman" w:hAnsi="Times New Roman" w:cs="Times New Roman"/>
          <w:color w:val="000000" w:themeColor="text1"/>
          <w:sz w:val="22"/>
          <w:lang w:val="en-GB" w:eastAsia="ja-JP"/>
        </w:rPr>
        <w:t>location based</w:t>
      </w:r>
      <w:proofErr w:type="gramEnd"/>
      <w:r w:rsidR="00EC599E" w:rsidRPr="005905E0">
        <w:rPr>
          <w:rFonts w:ascii="Times New Roman" w:hAnsi="Times New Roman" w:cs="Times New Roman"/>
          <w:color w:val="000000" w:themeColor="text1"/>
          <w:sz w:val="22"/>
          <w:lang w:val="en-GB" w:eastAsia="ja-JP"/>
        </w:rPr>
        <w:t xml:space="preserve"> CHO based on RAN2 progress. Below we summarize the RAN2 outcome of this topic. </w:t>
      </w:r>
    </w:p>
    <w:p w14:paraId="0848FA85" w14:textId="44CFF0B0" w:rsidR="000B44A6" w:rsidRPr="00CA3D1F" w:rsidRDefault="000B44A6" w:rsidP="000B44A6">
      <w:pPr>
        <w:pStyle w:val="BodyText"/>
        <w:rPr>
          <w:rFonts w:ascii="Times New Roman" w:hAnsi="Times New Roman" w:cs="Times New Roman"/>
          <w:color w:val="000000" w:themeColor="text1"/>
          <w:sz w:val="22"/>
          <w:lang w:val="en-GB"/>
        </w:rPr>
      </w:pPr>
      <w:r w:rsidRPr="00CA3D1F">
        <w:rPr>
          <w:rFonts w:ascii="Times New Roman" w:hAnsi="Times New Roman" w:cs="Times New Roman"/>
          <w:color w:val="000000" w:themeColor="text1"/>
          <w:sz w:val="22"/>
          <w:lang w:val="en-GB"/>
        </w:rPr>
        <w:t xml:space="preserve">For </w:t>
      </w:r>
      <w:proofErr w:type="spellStart"/>
      <w:r w:rsidRPr="00CA3D1F">
        <w:rPr>
          <w:rFonts w:ascii="Times New Roman" w:hAnsi="Times New Roman" w:cs="Times New Roman"/>
          <w:color w:val="000000" w:themeColor="text1"/>
          <w:sz w:val="22"/>
          <w:lang w:val="en-GB"/>
        </w:rPr>
        <w:t>eMTC</w:t>
      </w:r>
      <w:proofErr w:type="spellEnd"/>
      <w:r w:rsidRPr="00CA3D1F">
        <w:rPr>
          <w:rFonts w:ascii="Times New Roman" w:hAnsi="Times New Roman" w:cs="Times New Roman"/>
          <w:color w:val="000000" w:themeColor="text1"/>
          <w:sz w:val="22"/>
          <w:lang w:val="en-GB"/>
        </w:rPr>
        <w:t xml:space="preserve"> over NTN, RAN2 has agreed to introduce enhancements to CHO for both earth-moving and earth-fixed cell scenarios. The enhanced CHO is based on both location-based triggering and event (A4 measurement condition) based triggering of CHO. It is under discussions whether these triggers are configured jointly or independently. The RAN2 agreements are shown below [RAN2#120]:</w:t>
      </w:r>
    </w:p>
    <w:tbl>
      <w:tblPr>
        <w:tblStyle w:val="TableGrid"/>
        <w:tblW w:w="0" w:type="auto"/>
        <w:tblLook w:val="04A0" w:firstRow="1" w:lastRow="0" w:firstColumn="1" w:lastColumn="0" w:noHBand="0" w:noVBand="1"/>
      </w:tblPr>
      <w:tblGrid>
        <w:gridCol w:w="9629"/>
      </w:tblGrid>
      <w:tr w:rsidR="00CA3D1F" w:rsidRPr="00CA3D1F" w14:paraId="045783E5" w14:textId="77777777" w:rsidTr="00411F72">
        <w:tc>
          <w:tcPr>
            <w:tcW w:w="9629" w:type="dxa"/>
          </w:tcPr>
          <w:p w14:paraId="72BF64E1" w14:textId="77777777" w:rsidR="000B44A6" w:rsidRPr="00CA3D1F" w:rsidRDefault="000B44A6" w:rsidP="00411F72">
            <w:pPr>
              <w:pStyle w:val="ListParagraph"/>
              <w:numPr>
                <w:ilvl w:val="0"/>
                <w:numId w:val="43"/>
              </w:numPr>
              <w:overflowPunct w:val="0"/>
              <w:autoSpaceDE w:val="0"/>
              <w:autoSpaceDN w:val="0"/>
              <w:adjustRightInd w:val="0"/>
              <w:spacing w:line="240" w:lineRule="auto"/>
              <w:jc w:val="both"/>
              <w:textAlignment w:val="baseline"/>
              <w:rPr>
                <w:rFonts w:ascii="Times New Roman" w:hAnsi="Times New Roman" w:cs="Times New Roman"/>
                <w:i/>
                <w:iCs/>
                <w:color w:val="000000" w:themeColor="text1"/>
              </w:rPr>
            </w:pPr>
            <w:r w:rsidRPr="00CA3D1F">
              <w:rPr>
                <w:rFonts w:ascii="Times New Roman" w:hAnsi="Times New Roman" w:cs="Times New Roman"/>
                <w:i/>
                <w:iCs/>
                <w:color w:val="000000" w:themeColor="text1"/>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338DFE28" w14:textId="77777777" w:rsidR="000B44A6" w:rsidRPr="00CA3D1F" w:rsidRDefault="000B44A6" w:rsidP="00411F72">
            <w:pPr>
              <w:pStyle w:val="ListParagraph"/>
              <w:numPr>
                <w:ilvl w:val="0"/>
                <w:numId w:val="43"/>
              </w:numPr>
              <w:overflowPunct w:val="0"/>
              <w:autoSpaceDE w:val="0"/>
              <w:autoSpaceDN w:val="0"/>
              <w:adjustRightInd w:val="0"/>
              <w:spacing w:line="240" w:lineRule="auto"/>
              <w:jc w:val="both"/>
              <w:textAlignment w:val="baseline"/>
              <w:rPr>
                <w:rFonts w:ascii="Times New Roman" w:hAnsi="Times New Roman" w:cs="Times New Roman"/>
                <w:i/>
                <w:iCs/>
                <w:color w:val="000000" w:themeColor="text1"/>
              </w:rPr>
            </w:pPr>
            <w:r w:rsidRPr="00CA3D1F">
              <w:rPr>
                <w:rFonts w:ascii="Times New Roman" w:hAnsi="Times New Roman" w:cs="Times New Roman"/>
                <w:i/>
                <w:iCs/>
                <w:color w:val="000000" w:themeColor="text1"/>
              </w:rPr>
              <w:t xml:space="preserve">For </w:t>
            </w:r>
            <w:proofErr w:type="spellStart"/>
            <w:r w:rsidRPr="00CA3D1F">
              <w:rPr>
                <w:rFonts w:ascii="Times New Roman" w:hAnsi="Times New Roman" w:cs="Times New Roman"/>
                <w:i/>
                <w:iCs/>
                <w:color w:val="000000" w:themeColor="text1"/>
              </w:rPr>
              <w:t>eMTC</w:t>
            </w:r>
            <w:proofErr w:type="spellEnd"/>
            <w:r w:rsidRPr="00CA3D1F">
              <w:rPr>
                <w:rFonts w:ascii="Times New Roman" w:hAnsi="Times New Roman" w:cs="Times New Roman"/>
                <w:i/>
                <w:iCs/>
                <w:color w:val="000000" w:themeColor="text1"/>
              </w:rPr>
              <w:t xml:space="preserve">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695C0617" w14:textId="77777777" w:rsidR="000B44A6" w:rsidRPr="00CA3D1F" w:rsidRDefault="000B44A6" w:rsidP="00411F72">
            <w:pPr>
              <w:pStyle w:val="ListParagraph"/>
              <w:numPr>
                <w:ilvl w:val="0"/>
                <w:numId w:val="43"/>
              </w:numPr>
              <w:overflowPunct w:val="0"/>
              <w:autoSpaceDE w:val="0"/>
              <w:autoSpaceDN w:val="0"/>
              <w:adjustRightInd w:val="0"/>
              <w:spacing w:line="240" w:lineRule="auto"/>
              <w:jc w:val="both"/>
              <w:textAlignment w:val="baseline"/>
              <w:rPr>
                <w:rFonts w:ascii="Times New Roman" w:hAnsi="Times New Roman" w:cs="Times New Roman"/>
                <w:i/>
                <w:iCs/>
                <w:color w:val="000000" w:themeColor="text1"/>
              </w:rPr>
            </w:pPr>
            <w:r w:rsidRPr="00CA3D1F">
              <w:rPr>
                <w:rFonts w:ascii="Times New Roman" w:hAnsi="Times New Roman" w:cs="Times New Roman"/>
                <w:i/>
                <w:iCs/>
                <w:color w:val="000000" w:themeColor="text1"/>
              </w:rPr>
              <w:t xml:space="preserve">For </w:t>
            </w:r>
            <w:proofErr w:type="spellStart"/>
            <w:r w:rsidRPr="00CA3D1F">
              <w:rPr>
                <w:rFonts w:ascii="Times New Roman" w:hAnsi="Times New Roman" w:cs="Times New Roman"/>
                <w:i/>
                <w:iCs/>
                <w:color w:val="000000" w:themeColor="text1"/>
              </w:rPr>
              <w:t>eMTC</w:t>
            </w:r>
            <w:proofErr w:type="spellEnd"/>
            <w:r w:rsidRPr="00CA3D1F">
              <w:rPr>
                <w:rFonts w:ascii="Times New Roman" w:hAnsi="Times New Roman" w:cs="Times New Roman"/>
                <w:i/>
                <w:iCs/>
                <w:color w:val="000000" w:themeColor="text1"/>
              </w:rPr>
              <w:t xml:space="preserve"> NTN, introduce event A4 based conditional trigger (similar to condEventA4 in NR).</w:t>
            </w:r>
          </w:p>
          <w:p w14:paraId="0A629E17" w14:textId="77777777" w:rsidR="000B44A6" w:rsidRPr="00CA3D1F" w:rsidRDefault="000B44A6" w:rsidP="00411F72">
            <w:pPr>
              <w:pStyle w:val="ListParagraph"/>
              <w:numPr>
                <w:ilvl w:val="0"/>
                <w:numId w:val="43"/>
              </w:numPr>
              <w:overflowPunct w:val="0"/>
              <w:autoSpaceDE w:val="0"/>
              <w:autoSpaceDN w:val="0"/>
              <w:adjustRightInd w:val="0"/>
              <w:spacing w:line="240" w:lineRule="auto"/>
              <w:jc w:val="both"/>
              <w:textAlignment w:val="baseline"/>
              <w:rPr>
                <w:color w:val="000000" w:themeColor="text1"/>
              </w:rPr>
            </w:pPr>
            <w:r w:rsidRPr="00CA3D1F">
              <w:rPr>
                <w:rFonts w:ascii="Times New Roman" w:hAnsi="Times New Roman" w:cs="Times New Roman"/>
                <w:i/>
                <w:iCs/>
                <w:color w:val="000000" w:themeColor="text1"/>
              </w:rPr>
              <w:t xml:space="preserve">FFS whether time and location-based trigger conditions may be configured independently (i.e., without a jointly configured event A4 measurement condition) for </w:t>
            </w:r>
            <w:proofErr w:type="spellStart"/>
            <w:r w:rsidRPr="00CA3D1F">
              <w:rPr>
                <w:rFonts w:ascii="Times New Roman" w:hAnsi="Times New Roman" w:cs="Times New Roman"/>
                <w:i/>
                <w:iCs/>
                <w:color w:val="000000" w:themeColor="text1"/>
              </w:rPr>
              <w:t>eMTC</w:t>
            </w:r>
            <w:proofErr w:type="spellEnd"/>
            <w:r w:rsidRPr="00CA3D1F">
              <w:rPr>
                <w:rFonts w:ascii="Times New Roman" w:hAnsi="Times New Roman" w:cs="Times New Roman"/>
                <w:i/>
                <w:iCs/>
                <w:color w:val="000000" w:themeColor="text1"/>
              </w:rPr>
              <w:t xml:space="preserve"> NTN.</w:t>
            </w:r>
          </w:p>
        </w:tc>
      </w:tr>
    </w:tbl>
    <w:p w14:paraId="2C6B89C3" w14:textId="77777777" w:rsidR="000B44A6" w:rsidRPr="00CA3D1F" w:rsidRDefault="000B44A6" w:rsidP="000B44A6">
      <w:pPr>
        <w:pStyle w:val="BodyText"/>
        <w:rPr>
          <w:rFonts w:ascii="Times New Roman" w:hAnsi="Times New Roman" w:cs="Times New Roman"/>
          <w:color w:val="000000" w:themeColor="text1"/>
          <w:sz w:val="22"/>
          <w:lang w:val="en-GB"/>
        </w:rPr>
      </w:pPr>
    </w:p>
    <w:p w14:paraId="3490BFB4" w14:textId="0768FBEB" w:rsidR="000B44A6" w:rsidRPr="00CA3D1F" w:rsidRDefault="000B44A6" w:rsidP="000B44A6">
      <w:pPr>
        <w:pStyle w:val="BodyText"/>
        <w:rPr>
          <w:rFonts w:ascii="Times New Roman" w:hAnsi="Times New Roman" w:cs="Times New Roman"/>
          <w:color w:val="000000" w:themeColor="text1"/>
          <w:sz w:val="22"/>
          <w:lang w:val="en-GB"/>
        </w:rPr>
      </w:pPr>
      <w:r w:rsidRPr="00CA3D1F">
        <w:rPr>
          <w:rFonts w:ascii="Times New Roman" w:hAnsi="Times New Roman" w:cs="Times New Roman"/>
          <w:color w:val="000000" w:themeColor="text1"/>
          <w:sz w:val="22"/>
          <w:lang w:val="en-GB"/>
        </w:rPr>
        <w:t>There are many similarities between the IoT NTN conditional handover procedure and NR NTN conditional handover procedure. For example, the triggering conditions based on location-based trigger (</w:t>
      </w:r>
      <w:r w:rsidRPr="0031454A">
        <w:rPr>
          <w:rFonts w:ascii="Times New Roman" w:hAnsi="Times New Roman" w:cs="Times New Roman"/>
          <w:i/>
          <w:iCs/>
          <w:color w:val="000000" w:themeColor="text1"/>
          <w:sz w:val="22"/>
          <w:lang w:val="en-GB"/>
        </w:rPr>
        <w:t>condEventD1</w:t>
      </w:r>
      <w:r w:rsidRPr="0031454A">
        <w:rPr>
          <w:rFonts w:ascii="Times New Roman" w:hAnsi="Times New Roman" w:cs="Times New Roman"/>
          <w:color w:val="000000" w:themeColor="text1"/>
          <w:sz w:val="22"/>
          <w:lang w:val="en-GB"/>
        </w:rPr>
        <w:t xml:space="preserve"> in NR NTN) and </w:t>
      </w:r>
      <w:proofErr w:type="gramStart"/>
      <w:r w:rsidRPr="0031454A">
        <w:rPr>
          <w:rFonts w:ascii="Times New Roman" w:hAnsi="Times New Roman" w:cs="Times New Roman"/>
          <w:color w:val="000000" w:themeColor="text1"/>
          <w:sz w:val="22"/>
          <w:lang w:val="en-GB"/>
        </w:rPr>
        <w:t>event based</w:t>
      </w:r>
      <w:proofErr w:type="gramEnd"/>
      <w:r w:rsidRPr="0031454A">
        <w:rPr>
          <w:rFonts w:ascii="Times New Roman" w:hAnsi="Times New Roman" w:cs="Times New Roman"/>
          <w:color w:val="000000" w:themeColor="text1"/>
          <w:sz w:val="22"/>
          <w:lang w:val="en-GB"/>
        </w:rPr>
        <w:t xml:space="preserve"> trigger (similar to </w:t>
      </w:r>
      <w:r w:rsidRPr="0031454A">
        <w:rPr>
          <w:rFonts w:ascii="Times New Roman" w:hAnsi="Times New Roman" w:cs="Times New Roman"/>
          <w:i/>
          <w:iCs/>
          <w:color w:val="000000" w:themeColor="text1"/>
          <w:sz w:val="22"/>
          <w:lang w:val="en-GB"/>
        </w:rPr>
        <w:t>condEventA4</w:t>
      </w:r>
      <w:r w:rsidRPr="0031454A">
        <w:rPr>
          <w:rFonts w:ascii="Times New Roman" w:hAnsi="Times New Roman" w:cs="Times New Roman"/>
          <w:color w:val="000000" w:themeColor="text1"/>
          <w:sz w:val="22"/>
          <w:lang w:val="en-GB"/>
        </w:rPr>
        <w:t xml:space="preserve"> in NR NTN), are similar. Therefore, in our opinion, the methods used for defining the conditional handover requirements in section 6.1C.2 in [</w:t>
      </w:r>
      <w:r w:rsidR="0031454A" w:rsidRPr="0031454A">
        <w:rPr>
          <w:rFonts w:ascii="Times New Roman" w:hAnsi="Times New Roman" w:cs="Times New Roman"/>
          <w:color w:val="000000" w:themeColor="text1"/>
          <w:sz w:val="22"/>
          <w:lang w:val="en-GB"/>
        </w:rPr>
        <w:t>3</w:t>
      </w:r>
      <w:r w:rsidRPr="0031454A">
        <w:rPr>
          <w:rFonts w:ascii="Times New Roman" w:hAnsi="Times New Roman" w:cs="Times New Roman"/>
          <w:color w:val="000000" w:themeColor="text1"/>
          <w:sz w:val="22"/>
          <w:lang w:val="en-GB"/>
        </w:rPr>
        <w:t>]</w:t>
      </w:r>
      <w:r w:rsidRPr="00CA3D1F">
        <w:rPr>
          <w:rFonts w:ascii="Times New Roman" w:hAnsi="Times New Roman" w:cs="Times New Roman"/>
          <w:color w:val="000000" w:themeColor="text1"/>
          <w:sz w:val="22"/>
          <w:lang w:val="en-GB"/>
        </w:rPr>
        <w:t xml:space="preserve"> can be reused for </w:t>
      </w:r>
      <w:proofErr w:type="spellStart"/>
      <w:r w:rsidRPr="00CA3D1F">
        <w:rPr>
          <w:rFonts w:ascii="Times New Roman" w:hAnsi="Times New Roman" w:cs="Times New Roman"/>
          <w:color w:val="000000" w:themeColor="text1"/>
          <w:sz w:val="22"/>
          <w:lang w:val="en-GB"/>
        </w:rPr>
        <w:lastRenderedPageBreak/>
        <w:t>eMTC</w:t>
      </w:r>
      <w:proofErr w:type="spellEnd"/>
      <w:r w:rsidRPr="00CA3D1F">
        <w:rPr>
          <w:rFonts w:ascii="Times New Roman" w:hAnsi="Times New Roman" w:cs="Times New Roman"/>
          <w:color w:val="000000" w:themeColor="text1"/>
          <w:sz w:val="22"/>
          <w:lang w:val="en-GB"/>
        </w:rPr>
        <w:t xml:space="preserve"> NTN, but the detailed measurement requirements such as </w:t>
      </w:r>
      <w:proofErr w:type="spellStart"/>
      <w:r w:rsidRPr="00CA3D1F">
        <w:rPr>
          <w:color w:val="000000" w:themeColor="text1"/>
        </w:rPr>
        <w:t>T</w:t>
      </w:r>
      <w:r w:rsidRPr="00CA3D1F">
        <w:rPr>
          <w:color w:val="000000" w:themeColor="text1"/>
          <w:vertAlign w:val="subscript"/>
        </w:rPr>
        <w:t>identify_intra</w:t>
      </w:r>
      <w:proofErr w:type="spellEnd"/>
      <w:r w:rsidRPr="00CA3D1F">
        <w:rPr>
          <w:rFonts w:ascii="Times New Roman" w:hAnsi="Times New Roman" w:cs="Times New Roman"/>
          <w:color w:val="000000" w:themeColor="text1"/>
          <w:sz w:val="22"/>
          <w:lang w:val="en-GB"/>
        </w:rPr>
        <w:t xml:space="preserve"> and </w:t>
      </w:r>
      <w:proofErr w:type="spellStart"/>
      <w:r w:rsidRPr="00CA3D1F">
        <w:rPr>
          <w:color w:val="000000" w:themeColor="text1"/>
        </w:rPr>
        <w:t>T</w:t>
      </w:r>
      <w:r w:rsidRPr="00CA3D1F">
        <w:rPr>
          <w:color w:val="000000" w:themeColor="text1"/>
          <w:vertAlign w:val="subscript"/>
        </w:rPr>
        <w:t>identify</w:t>
      </w:r>
      <w:r w:rsidRPr="00CA3D1F">
        <w:rPr>
          <w:rFonts w:hint="eastAsia"/>
          <w:color w:val="000000" w:themeColor="text1"/>
          <w:vertAlign w:val="subscript"/>
        </w:rPr>
        <w:t>_</w:t>
      </w:r>
      <w:r w:rsidRPr="00CA3D1F">
        <w:rPr>
          <w:color w:val="000000" w:themeColor="text1"/>
          <w:vertAlign w:val="subscript"/>
        </w:rPr>
        <w:t>int</w:t>
      </w:r>
      <w:r w:rsidRPr="00CA3D1F">
        <w:rPr>
          <w:rFonts w:hint="eastAsia"/>
          <w:color w:val="000000" w:themeColor="text1"/>
          <w:vertAlign w:val="subscript"/>
        </w:rPr>
        <w:t>er</w:t>
      </w:r>
      <w:proofErr w:type="spellEnd"/>
      <w:r w:rsidRPr="00CA3D1F">
        <w:rPr>
          <w:rFonts w:ascii="Times New Roman" w:hAnsi="Times New Roman" w:cs="Times New Roman"/>
          <w:color w:val="000000" w:themeColor="text1"/>
          <w:sz w:val="22"/>
          <w:lang w:val="en-GB"/>
        </w:rPr>
        <w:t xml:space="preserve"> shall correspond to the corresponding </w:t>
      </w:r>
      <w:proofErr w:type="spellStart"/>
      <w:r w:rsidRPr="00CA3D1F">
        <w:rPr>
          <w:rFonts w:ascii="Times New Roman" w:hAnsi="Times New Roman" w:cs="Times New Roman"/>
          <w:color w:val="000000" w:themeColor="text1"/>
          <w:sz w:val="22"/>
          <w:lang w:val="en-GB"/>
        </w:rPr>
        <w:t>eMTC</w:t>
      </w:r>
      <w:proofErr w:type="spellEnd"/>
      <w:r w:rsidRPr="00CA3D1F">
        <w:rPr>
          <w:rFonts w:ascii="Times New Roman" w:hAnsi="Times New Roman" w:cs="Times New Roman"/>
          <w:color w:val="000000" w:themeColor="text1"/>
          <w:sz w:val="22"/>
          <w:lang w:val="en-GB"/>
        </w:rPr>
        <w:t xml:space="preserve"> requirements. </w:t>
      </w:r>
    </w:p>
    <w:p w14:paraId="30172945" w14:textId="77777777" w:rsidR="000B44A6" w:rsidRPr="00327478" w:rsidRDefault="000B44A6" w:rsidP="000B44A6">
      <w:pPr>
        <w:pStyle w:val="BodyText"/>
        <w:rPr>
          <w:rFonts w:ascii="Times New Roman" w:hAnsi="Times New Roman" w:cs="Times New Roman"/>
          <w:color w:val="FF0000"/>
          <w:sz w:val="22"/>
          <w:lang w:val="en-GB"/>
        </w:rPr>
      </w:pPr>
    </w:p>
    <w:p w14:paraId="46C3B70C" w14:textId="4E692264" w:rsidR="00E353D8" w:rsidRPr="00E353D8" w:rsidRDefault="00E353D8" w:rsidP="00FB0B56">
      <w:pPr>
        <w:pStyle w:val="BodyText"/>
        <w:contextualSpacing/>
        <w:rPr>
          <w:rFonts w:ascii="Times New Roman" w:hAnsi="Times New Roman" w:cs="Times New Roman"/>
          <w:b/>
          <w:bCs/>
          <w:color w:val="000000" w:themeColor="text1"/>
          <w:sz w:val="22"/>
        </w:rPr>
      </w:pPr>
      <w:r w:rsidRPr="00E353D8">
        <w:rPr>
          <w:rFonts w:ascii="Times New Roman" w:hAnsi="Times New Roman" w:cs="Times New Roman"/>
          <w:b/>
          <w:bCs/>
          <w:color w:val="000000" w:themeColor="text1"/>
          <w:sz w:val="22"/>
        </w:rPr>
        <w:t xml:space="preserve">Observation </w:t>
      </w:r>
      <w:r w:rsidR="008D0C0B">
        <w:rPr>
          <w:rFonts w:ascii="Times New Roman" w:hAnsi="Times New Roman" w:cs="Times New Roman"/>
          <w:b/>
          <w:bCs/>
          <w:color w:val="000000" w:themeColor="text1"/>
          <w:sz w:val="22"/>
        </w:rPr>
        <w:t>1</w:t>
      </w:r>
      <w:r>
        <w:rPr>
          <w:rFonts w:ascii="Times New Roman" w:hAnsi="Times New Roman" w:cs="Times New Roman"/>
          <w:b/>
          <w:bCs/>
          <w:color w:val="000000" w:themeColor="text1"/>
          <w:sz w:val="22"/>
        </w:rPr>
        <w:t xml:space="preserve">: </w:t>
      </w:r>
      <w:r w:rsidR="00B2746D">
        <w:rPr>
          <w:rFonts w:ascii="Times New Roman" w:hAnsi="Times New Roman" w:cs="Times New Roman"/>
          <w:color w:val="000000" w:themeColor="text1"/>
          <w:sz w:val="22"/>
        </w:rPr>
        <w:t xml:space="preserve">RAN2 has agreed to define location and </w:t>
      </w:r>
      <w:proofErr w:type="gramStart"/>
      <w:r w:rsidR="00B2746D">
        <w:rPr>
          <w:rFonts w:ascii="Times New Roman" w:hAnsi="Times New Roman" w:cs="Times New Roman"/>
          <w:color w:val="000000" w:themeColor="text1"/>
          <w:sz w:val="22"/>
        </w:rPr>
        <w:t>time based</w:t>
      </w:r>
      <w:proofErr w:type="gramEnd"/>
      <w:r w:rsidR="00B2746D">
        <w:rPr>
          <w:rFonts w:ascii="Times New Roman" w:hAnsi="Times New Roman" w:cs="Times New Roman"/>
          <w:color w:val="000000" w:themeColor="text1"/>
          <w:sz w:val="22"/>
        </w:rPr>
        <w:t xml:space="preserve"> CHO for </w:t>
      </w:r>
      <w:proofErr w:type="spellStart"/>
      <w:r w:rsidR="00B2746D">
        <w:rPr>
          <w:rFonts w:ascii="Times New Roman" w:hAnsi="Times New Roman" w:cs="Times New Roman"/>
          <w:color w:val="000000" w:themeColor="text1"/>
          <w:sz w:val="22"/>
        </w:rPr>
        <w:t>eMTC</w:t>
      </w:r>
      <w:proofErr w:type="spellEnd"/>
      <w:r w:rsidR="00B2746D">
        <w:rPr>
          <w:rFonts w:ascii="Times New Roman" w:hAnsi="Times New Roman" w:cs="Times New Roman"/>
          <w:color w:val="000000" w:themeColor="text1"/>
          <w:sz w:val="22"/>
        </w:rPr>
        <w:t xml:space="preserve"> over NTN. </w:t>
      </w:r>
      <w:r w:rsidRPr="00E353D8">
        <w:rPr>
          <w:rFonts w:ascii="Times New Roman" w:hAnsi="Times New Roman" w:cs="Times New Roman"/>
          <w:b/>
          <w:bCs/>
          <w:color w:val="000000" w:themeColor="text1"/>
          <w:sz w:val="22"/>
        </w:rPr>
        <w:t xml:space="preserve"> </w:t>
      </w:r>
    </w:p>
    <w:p w14:paraId="0396FD7C" w14:textId="21913F31" w:rsidR="000B44A6" w:rsidRPr="00E353D8" w:rsidRDefault="000B44A6" w:rsidP="00FB0B56">
      <w:pPr>
        <w:pStyle w:val="BodyText"/>
        <w:contextualSpacing/>
        <w:rPr>
          <w:rFonts w:ascii="Times New Roman" w:hAnsi="Times New Roman" w:cs="Times New Roman"/>
          <w:i/>
          <w:iCs/>
          <w:color w:val="000000" w:themeColor="text1"/>
          <w:sz w:val="22"/>
        </w:rPr>
      </w:pPr>
      <w:r w:rsidRPr="00842C0D">
        <w:rPr>
          <w:rFonts w:ascii="Times New Roman" w:hAnsi="Times New Roman" w:cs="Times New Roman"/>
          <w:b/>
          <w:bCs/>
          <w:color w:val="000000" w:themeColor="text1"/>
          <w:sz w:val="22"/>
          <w:lang w:val="en-GB"/>
        </w:rPr>
        <w:t xml:space="preserve">Observation </w:t>
      </w:r>
      <w:r w:rsidR="008D0C0B">
        <w:rPr>
          <w:rFonts w:ascii="Times New Roman" w:hAnsi="Times New Roman" w:cs="Times New Roman"/>
          <w:b/>
          <w:bCs/>
          <w:color w:val="000000" w:themeColor="text1"/>
          <w:sz w:val="22"/>
          <w:lang w:val="en-GB"/>
        </w:rPr>
        <w:t>2</w:t>
      </w:r>
      <w:r w:rsidRPr="00842C0D">
        <w:rPr>
          <w:rFonts w:ascii="Times New Roman" w:hAnsi="Times New Roman" w:cs="Times New Roman"/>
          <w:b/>
          <w:bCs/>
          <w:color w:val="000000" w:themeColor="text1"/>
          <w:sz w:val="22"/>
          <w:lang w:val="en-GB"/>
        </w:rPr>
        <w:t>:</w:t>
      </w:r>
      <w:r w:rsidRPr="00842C0D">
        <w:rPr>
          <w:rFonts w:ascii="Times New Roman" w:hAnsi="Times New Roman" w:cs="Times New Roman"/>
          <w:color w:val="000000" w:themeColor="text1"/>
          <w:sz w:val="22"/>
          <w:lang w:val="en-GB"/>
        </w:rPr>
        <w:t xml:space="preserve"> Similarities observed for the conditional handover requirements for NR NTN and IoT NTN.</w:t>
      </w:r>
    </w:p>
    <w:p w14:paraId="488D3E83" w14:textId="77777777" w:rsidR="00E353D8" w:rsidRPr="00842C0D" w:rsidRDefault="00E353D8" w:rsidP="00D01B39">
      <w:pPr>
        <w:pStyle w:val="BodyText"/>
        <w:ind w:left="720"/>
        <w:contextualSpacing/>
        <w:rPr>
          <w:rFonts w:ascii="Times New Roman" w:hAnsi="Times New Roman" w:cs="Times New Roman"/>
          <w:i/>
          <w:iCs/>
          <w:color w:val="000000" w:themeColor="text1"/>
          <w:sz w:val="22"/>
        </w:rPr>
      </w:pPr>
    </w:p>
    <w:p w14:paraId="250E2FAD" w14:textId="33D80835" w:rsidR="000B44A6" w:rsidRPr="00DB6B58" w:rsidRDefault="00842C0D" w:rsidP="00FB0B56">
      <w:pPr>
        <w:pStyle w:val="Proposal"/>
        <w:rPr>
          <w:color w:val="000000" w:themeColor="text1"/>
          <w:lang w:val="en-GB"/>
        </w:rPr>
      </w:pPr>
      <w:r w:rsidRPr="00DB6B58">
        <w:rPr>
          <w:rFonts w:ascii="Times New Roman" w:hAnsi="Times New Roman" w:cs="Times New Roman"/>
          <w:color w:val="000000" w:themeColor="text1"/>
          <w:sz w:val="22"/>
        </w:rPr>
        <w:t xml:space="preserve">For </w:t>
      </w:r>
      <w:proofErr w:type="spellStart"/>
      <w:r w:rsidRPr="00DB6B58">
        <w:rPr>
          <w:rFonts w:ascii="Times New Roman" w:hAnsi="Times New Roman" w:cs="Times New Roman"/>
          <w:color w:val="000000" w:themeColor="text1"/>
          <w:sz w:val="22"/>
        </w:rPr>
        <w:t>eMTC</w:t>
      </w:r>
      <w:proofErr w:type="spellEnd"/>
      <w:r w:rsidRPr="00DB6B58">
        <w:rPr>
          <w:rFonts w:ascii="Times New Roman" w:hAnsi="Times New Roman" w:cs="Times New Roman"/>
          <w:color w:val="000000" w:themeColor="text1"/>
          <w:sz w:val="22"/>
        </w:rPr>
        <w:t xml:space="preserve"> over NTN, </w:t>
      </w:r>
      <w:r w:rsidR="000B44A6" w:rsidRPr="00DB6B58">
        <w:rPr>
          <w:rFonts w:ascii="Times New Roman" w:hAnsi="Times New Roman" w:cs="Times New Roman"/>
          <w:color w:val="000000" w:themeColor="text1"/>
          <w:sz w:val="22"/>
        </w:rPr>
        <w:t xml:space="preserve">RAN4 shall define requirements for location- and </w:t>
      </w:r>
      <w:proofErr w:type="gramStart"/>
      <w:r w:rsidR="009B5D4F" w:rsidRPr="00DB6B58">
        <w:rPr>
          <w:rFonts w:ascii="Times New Roman" w:hAnsi="Times New Roman" w:cs="Times New Roman"/>
          <w:color w:val="000000" w:themeColor="text1"/>
          <w:sz w:val="22"/>
        </w:rPr>
        <w:t>time</w:t>
      </w:r>
      <w:r w:rsidR="000B44A6" w:rsidRPr="00DB6B58">
        <w:rPr>
          <w:rFonts w:ascii="Times New Roman" w:hAnsi="Times New Roman" w:cs="Times New Roman"/>
          <w:color w:val="000000" w:themeColor="text1"/>
          <w:sz w:val="22"/>
        </w:rPr>
        <w:t xml:space="preserve"> based</w:t>
      </w:r>
      <w:proofErr w:type="gramEnd"/>
      <w:r w:rsidR="000B44A6" w:rsidRPr="00DB6B58">
        <w:rPr>
          <w:rFonts w:ascii="Times New Roman" w:hAnsi="Times New Roman" w:cs="Times New Roman"/>
          <w:color w:val="000000" w:themeColor="text1"/>
          <w:sz w:val="22"/>
        </w:rPr>
        <w:t xml:space="preserve"> conditional handover following the methods used in NR NTN conditional handover requirements. </w:t>
      </w:r>
    </w:p>
    <w:p w14:paraId="58AB46CF" w14:textId="77777777" w:rsidR="000B44A6" w:rsidRPr="007D776F" w:rsidRDefault="000B44A6" w:rsidP="000B44A6">
      <w:pPr>
        <w:pStyle w:val="BodyText"/>
        <w:ind w:left="720"/>
        <w:contextualSpacing/>
        <w:rPr>
          <w:rFonts w:ascii="Times New Roman" w:hAnsi="Times New Roman" w:cs="Times New Roman"/>
          <w:i/>
          <w:iCs/>
          <w:color w:val="000000" w:themeColor="text1"/>
          <w:sz w:val="22"/>
        </w:rPr>
      </w:pPr>
    </w:p>
    <w:p w14:paraId="650EEA8C" w14:textId="3D474B27" w:rsidR="000B44A6" w:rsidRPr="00DD0F9D" w:rsidRDefault="00260277" w:rsidP="003E1D74">
      <w:pPr>
        <w:rPr>
          <w:rFonts w:ascii="Times New Roman" w:hAnsi="Times New Roman" w:cs="Times New Roman"/>
          <w:b/>
          <w:bCs/>
          <w:color w:val="000000" w:themeColor="text1"/>
          <w:sz w:val="22"/>
          <w:u w:val="single"/>
          <w:lang w:val="en-GB" w:eastAsia="ja-JP"/>
        </w:rPr>
      </w:pPr>
      <w:r w:rsidRPr="00DD0F9D">
        <w:rPr>
          <w:rFonts w:ascii="Times New Roman" w:hAnsi="Times New Roman" w:cs="Times New Roman"/>
          <w:b/>
          <w:bCs/>
          <w:color w:val="000000" w:themeColor="text1"/>
          <w:sz w:val="22"/>
          <w:u w:val="single"/>
          <w:lang w:val="en-GB" w:eastAsia="ja-JP"/>
        </w:rPr>
        <w:t xml:space="preserve">Improved GNSS </w:t>
      </w:r>
      <w:r w:rsidR="007E2FA3" w:rsidRPr="00DD0F9D">
        <w:rPr>
          <w:rFonts w:ascii="Times New Roman" w:hAnsi="Times New Roman" w:cs="Times New Roman"/>
          <w:b/>
          <w:bCs/>
          <w:color w:val="000000" w:themeColor="text1"/>
          <w:sz w:val="22"/>
          <w:u w:val="single"/>
          <w:lang w:val="en-GB" w:eastAsia="ja-JP"/>
        </w:rPr>
        <w:t>operations</w:t>
      </w:r>
    </w:p>
    <w:p w14:paraId="377BEE6B" w14:textId="6B0B9CE7" w:rsidR="00CF7CA3" w:rsidRPr="00DD0F9D" w:rsidRDefault="007E2FA3" w:rsidP="003E1D74">
      <w:pPr>
        <w:rPr>
          <w:rFonts w:ascii="Times New Roman" w:hAnsi="Times New Roman" w:cs="Times New Roman"/>
          <w:color w:val="000000" w:themeColor="text1"/>
          <w:sz w:val="22"/>
          <w:lang w:val="en-GB" w:eastAsia="ja-JP"/>
        </w:rPr>
      </w:pPr>
      <w:r w:rsidRPr="00DD0F9D">
        <w:rPr>
          <w:rFonts w:ascii="Times New Roman" w:hAnsi="Times New Roman" w:cs="Times New Roman"/>
          <w:color w:val="000000" w:themeColor="text1"/>
          <w:sz w:val="22"/>
          <w:lang w:val="en-GB" w:eastAsia="ja-JP"/>
        </w:rPr>
        <w:t>Regarding the objective on improved GNSS operations, RAN4 agreed to postpone the discussions on GNSS re-acquisition until more progress has been reached in other WGs.</w:t>
      </w:r>
    </w:p>
    <w:p w14:paraId="12FB6970" w14:textId="1315DD79" w:rsidR="007D776F" w:rsidRPr="00DD0F9D" w:rsidRDefault="006414F5" w:rsidP="003E1D74">
      <w:pPr>
        <w:rPr>
          <w:rFonts w:ascii="Times New Roman" w:hAnsi="Times New Roman" w:cs="Times New Roman"/>
          <w:color w:val="000000" w:themeColor="text1"/>
          <w:sz w:val="22"/>
          <w:lang w:val="en-GB" w:eastAsia="ja-JP"/>
        </w:rPr>
      </w:pPr>
      <w:r w:rsidRPr="00DD0F9D">
        <w:rPr>
          <w:rFonts w:ascii="Times New Roman" w:hAnsi="Times New Roman" w:cs="Times New Roman"/>
          <w:color w:val="000000" w:themeColor="text1"/>
          <w:sz w:val="22"/>
          <w:lang w:val="en-GB" w:eastAsia="ja-JP"/>
        </w:rPr>
        <w:t>On this topic RAN1 has reached following agreements [</w:t>
      </w:r>
      <w:r w:rsidR="00B3529C" w:rsidRPr="00DD0F9D">
        <w:rPr>
          <w:rFonts w:ascii="Times New Roman" w:hAnsi="Times New Roman" w:cs="Times New Roman"/>
          <w:color w:val="000000" w:themeColor="text1"/>
          <w:sz w:val="22"/>
          <w:lang w:val="en-GB" w:eastAsia="ja-JP"/>
        </w:rPr>
        <w:t>RAN1#112</w:t>
      </w:r>
      <w:r w:rsidRPr="00DD0F9D">
        <w:rPr>
          <w:rFonts w:ascii="Times New Roman" w:hAnsi="Times New Roman" w:cs="Times New Roman"/>
          <w:color w:val="000000" w:themeColor="text1"/>
          <w:sz w:val="22"/>
          <w:lang w:val="en-GB" w:eastAsia="ja-JP"/>
        </w:rPr>
        <w:t>]</w:t>
      </w:r>
      <w:r w:rsidR="00B3529C" w:rsidRPr="00DD0F9D">
        <w:rPr>
          <w:rFonts w:ascii="Times New Roman" w:hAnsi="Times New Roman" w:cs="Times New Roman"/>
          <w:color w:val="000000" w:themeColor="text1"/>
          <w:sz w:val="22"/>
          <w:lang w:val="en-GB" w:eastAsia="ja-JP"/>
        </w:rPr>
        <w:t>:</w:t>
      </w:r>
    </w:p>
    <w:tbl>
      <w:tblPr>
        <w:tblStyle w:val="TableGrid"/>
        <w:tblW w:w="0" w:type="auto"/>
        <w:tblLook w:val="04A0" w:firstRow="1" w:lastRow="0" w:firstColumn="1" w:lastColumn="0" w:noHBand="0" w:noVBand="1"/>
      </w:tblPr>
      <w:tblGrid>
        <w:gridCol w:w="9629"/>
      </w:tblGrid>
      <w:tr w:rsidR="00B3529C" w14:paraId="556A9987" w14:textId="77777777" w:rsidTr="00B3529C">
        <w:tc>
          <w:tcPr>
            <w:tcW w:w="9629" w:type="dxa"/>
          </w:tcPr>
          <w:p w14:paraId="3C2443F9" w14:textId="77777777" w:rsidR="00E45503" w:rsidRPr="001257F6" w:rsidRDefault="00E45503" w:rsidP="00E45503">
            <w:pPr>
              <w:rPr>
                <w:b/>
                <w:bCs/>
                <w:iCs/>
                <w:highlight w:val="green"/>
              </w:rPr>
            </w:pPr>
            <w:r w:rsidRPr="001257F6">
              <w:rPr>
                <w:b/>
                <w:bCs/>
                <w:iCs/>
                <w:highlight w:val="green"/>
              </w:rPr>
              <w:t>Agreement</w:t>
            </w:r>
          </w:p>
          <w:p w14:paraId="56507AB4" w14:textId="77777777" w:rsidR="00E45503" w:rsidRPr="00496CE5" w:rsidRDefault="00E45503" w:rsidP="00E45503">
            <w:pPr>
              <w:rPr>
                <w:bCs/>
                <w:iCs/>
              </w:rPr>
            </w:pPr>
            <w:r w:rsidRPr="00496CE5">
              <w:rPr>
                <w:rFonts w:hint="eastAsia"/>
                <w:bCs/>
                <w:iCs/>
              </w:rPr>
              <w:t xml:space="preserve">The following </w:t>
            </w:r>
            <w:r w:rsidRPr="00496CE5">
              <w:rPr>
                <w:bCs/>
                <w:iCs/>
              </w:rPr>
              <w:t>alternatives</w:t>
            </w:r>
            <w:r w:rsidRPr="00496CE5">
              <w:rPr>
                <w:rFonts w:hint="eastAsia"/>
                <w:bCs/>
                <w:iCs/>
              </w:rPr>
              <w:t xml:space="preserve"> can be considered to inform</w:t>
            </w:r>
            <w:r w:rsidRPr="00496CE5">
              <w:rPr>
                <w:bCs/>
                <w:iCs/>
              </w:rPr>
              <w:t xml:space="preserve"> </w:t>
            </w:r>
            <w:proofErr w:type="spellStart"/>
            <w:r w:rsidRPr="00496CE5">
              <w:rPr>
                <w:rFonts w:hint="eastAsia"/>
                <w:bCs/>
                <w:iCs/>
              </w:rPr>
              <w:t>eNB</w:t>
            </w:r>
            <w:proofErr w:type="spellEnd"/>
            <w:r w:rsidRPr="00496CE5">
              <w:rPr>
                <w:rFonts w:hint="eastAsia"/>
                <w:bCs/>
                <w:iCs/>
              </w:rPr>
              <w:t xml:space="preserve"> the success of GNSS measurement at UE side after GNSS measurement in RRC connected.</w:t>
            </w:r>
          </w:p>
          <w:p w14:paraId="68801DA9" w14:textId="77777777" w:rsidR="00E45503" w:rsidRPr="00496CE5" w:rsidRDefault="00E45503" w:rsidP="00E45503">
            <w:pPr>
              <w:numPr>
                <w:ilvl w:val="0"/>
                <w:numId w:val="46"/>
              </w:numPr>
              <w:spacing w:after="0" w:line="240" w:lineRule="auto"/>
              <w:rPr>
                <w:bCs/>
                <w:iCs/>
              </w:rPr>
            </w:pPr>
            <w:r w:rsidRPr="00496CE5">
              <w:rPr>
                <w:rFonts w:hint="eastAsia"/>
                <w:bCs/>
                <w:iCs/>
              </w:rPr>
              <w:t>Alt-1: The UE will report the new GNSS valid</w:t>
            </w:r>
            <w:r>
              <w:rPr>
                <w:bCs/>
                <w:iCs/>
              </w:rPr>
              <w:t>ity</w:t>
            </w:r>
            <w:r w:rsidRPr="00496CE5">
              <w:rPr>
                <w:rFonts w:hint="eastAsia"/>
                <w:bCs/>
                <w:iCs/>
              </w:rPr>
              <w:t xml:space="preserve"> duration </w:t>
            </w:r>
          </w:p>
          <w:p w14:paraId="15FEC72C" w14:textId="77777777" w:rsidR="00E45503" w:rsidRPr="00496CE5" w:rsidRDefault="00E45503" w:rsidP="00E45503">
            <w:pPr>
              <w:numPr>
                <w:ilvl w:val="0"/>
                <w:numId w:val="46"/>
              </w:numPr>
              <w:spacing w:after="0" w:line="240" w:lineRule="auto"/>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 xml:space="preserve">at </w:t>
            </w:r>
            <w:proofErr w:type="spellStart"/>
            <w:r w:rsidRPr="00496CE5">
              <w:rPr>
                <w:rFonts w:hint="eastAsia"/>
                <w:bCs/>
                <w:iCs/>
              </w:rPr>
              <w:t>eNB</w:t>
            </w:r>
            <w:proofErr w:type="spellEnd"/>
            <w:r w:rsidRPr="00496CE5">
              <w:rPr>
                <w:rFonts w:hint="eastAsia"/>
                <w:bCs/>
                <w:iCs/>
              </w:rPr>
              <w:t xml:space="preserve"> after the GNSS measurement</w:t>
            </w:r>
          </w:p>
          <w:p w14:paraId="6A2B903D" w14:textId="77777777" w:rsidR="00E45503" w:rsidRPr="001A3CB6" w:rsidRDefault="00E45503" w:rsidP="00E45503">
            <w:pPr>
              <w:rPr>
                <w:lang w:eastAsia="x-none"/>
              </w:rPr>
            </w:pPr>
          </w:p>
          <w:p w14:paraId="24496946" w14:textId="77777777" w:rsidR="00E45503" w:rsidRPr="00463EB0" w:rsidRDefault="00E45503" w:rsidP="00E45503">
            <w:pPr>
              <w:rPr>
                <w:b/>
                <w:lang w:eastAsia="x-none"/>
              </w:rPr>
            </w:pPr>
            <w:r w:rsidRPr="00463EB0">
              <w:rPr>
                <w:b/>
                <w:highlight w:val="green"/>
                <w:lang w:eastAsia="x-none"/>
              </w:rPr>
              <w:t>Agreement</w:t>
            </w:r>
          </w:p>
          <w:p w14:paraId="2F587899" w14:textId="77777777" w:rsidR="00E45503" w:rsidRPr="00C078AB" w:rsidRDefault="00E45503" w:rsidP="00E45503">
            <w:pPr>
              <w:rPr>
                <w:lang w:eastAsia="x-none"/>
              </w:rPr>
            </w:pPr>
            <w:r w:rsidRPr="00C078AB">
              <w:rPr>
                <w:lang w:eastAsia="x-none"/>
              </w:rPr>
              <w:t xml:space="preserve">On the length of GNSS measurement gap, </w:t>
            </w:r>
            <w:r w:rsidRPr="00C078AB">
              <w:rPr>
                <w:rFonts w:hint="eastAsia"/>
                <w:lang w:eastAsia="x-none"/>
              </w:rPr>
              <w:t>which</w:t>
            </w:r>
            <w:r w:rsidRPr="00C078AB">
              <w:rPr>
                <w:lang w:eastAsia="x-none"/>
              </w:rPr>
              <w:t xml:space="preserve"> is </w:t>
            </w:r>
            <w:proofErr w:type="spellStart"/>
            <w:r w:rsidRPr="00C078AB">
              <w:rPr>
                <w:lang w:eastAsia="x-none"/>
              </w:rPr>
              <w:t>aperiodically</w:t>
            </w:r>
            <w:proofErr w:type="spellEnd"/>
            <w:r w:rsidRPr="00C078AB">
              <w:rPr>
                <w:lang w:eastAsia="x-none"/>
              </w:rPr>
              <w:t xml:space="preserve"> triggered by </w:t>
            </w:r>
            <w:proofErr w:type="spellStart"/>
            <w:r w:rsidRPr="00C078AB">
              <w:rPr>
                <w:lang w:eastAsia="x-none"/>
              </w:rPr>
              <w:t>eNB</w:t>
            </w:r>
            <w:proofErr w:type="spellEnd"/>
            <w:r w:rsidRPr="00C078AB">
              <w:rPr>
                <w:lang w:eastAsia="x-none"/>
              </w:rPr>
              <w:t xml:space="preserve">, the gap duration should be equal to or larger than </w:t>
            </w:r>
            <w:r>
              <w:rPr>
                <w:lang w:eastAsia="x-none"/>
              </w:rPr>
              <w:t xml:space="preserve">the latest </w:t>
            </w:r>
            <w:r w:rsidRPr="00C078AB">
              <w:rPr>
                <w:lang w:eastAsia="x-none"/>
              </w:rPr>
              <w:t>UE reported GNSS position fix time duration.</w:t>
            </w:r>
          </w:p>
          <w:p w14:paraId="70175B13" w14:textId="77777777" w:rsidR="00E45503" w:rsidRPr="00C078AB" w:rsidRDefault="00E45503" w:rsidP="00E45503">
            <w:pPr>
              <w:rPr>
                <w:lang w:eastAsia="x-none"/>
              </w:rPr>
            </w:pPr>
            <w:r w:rsidRPr="00C078AB">
              <w:rPr>
                <w:lang w:eastAsia="x-none"/>
              </w:rPr>
              <w:t xml:space="preserve">FFS: whether the gap duration is configured by </w:t>
            </w:r>
            <w:proofErr w:type="spellStart"/>
            <w:r w:rsidRPr="00C078AB">
              <w:rPr>
                <w:lang w:eastAsia="x-none"/>
              </w:rPr>
              <w:t>eNB</w:t>
            </w:r>
            <w:proofErr w:type="spellEnd"/>
            <w:r w:rsidRPr="00C078AB">
              <w:rPr>
                <w:lang w:eastAsia="x-none"/>
              </w:rPr>
              <w:t xml:space="preserve">, or the gap duration </w:t>
            </w:r>
            <w:r>
              <w:rPr>
                <w:lang w:eastAsia="x-none"/>
              </w:rPr>
              <w:t>is equal to</w:t>
            </w:r>
            <w:r w:rsidRPr="00C078AB">
              <w:rPr>
                <w:lang w:eastAsia="x-none"/>
              </w:rPr>
              <w:t xml:space="preserve"> the </w:t>
            </w:r>
            <w:r>
              <w:rPr>
                <w:lang w:eastAsia="x-none"/>
              </w:rPr>
              <w:t xml:space="preserve">latest </w:t>
            </w:r>
            <w:r w:rsidRPr="00C078AB">
              <w:rPr>
                <w:lang w:eastAsia="x-none"/>
              </w:rPr>
              <w:t>reported GNSS position fix time duration.</w:t>
            </w:r>
          </w:p>
          <w:p w14:paraId="4B0DCB68" w14:textId="77777777" w:rsidR="00E45503" w:rsidRPr="00C078AB" w:rsidRDefault="00E45503" w:rsidP="00E45503">
            <w:pPr>
              <w:rPr>
                <w:lang w:eastAsia="x-none"/>
              </w:rPr>
            </w:pPr>
          </w:p>
          <w:p w14:paraId="6B413703" w14:textId="77777777" w:rsidR="00E45503" w:rsidRPr="00463EB0" w:rsidRDefault="00E45503" w:rsidP="00E45503">
            <w:pPr>
              <w:rPr>
                <w:b/>
                <w:lang w:eastAsia="x-none"/>
              </w:rPr>
            </w:pPr>
            <w:r w:rsidRPr="00463EB0">
              <w:rPr>
                <w:b/>
                <w:highlight w:val="green"/>
                <w:lang w:eastAsia="x-none"/>
              </w:rPr>
              <w:t>Agreement</w:t>
            </w:r>
          </w:p>
          <w:p w14:paraId="3FE84CF3" w14:textId="77777777" w:rsidR="00E45503" w:rsidRPr="002F1006" w:rsidRDefault="00E45503" w:rsidP="00E45503">
            <w:pPr>
              <w:pStyle w:val="DraftProposal"/>
              <w:spacing w:after="0" w:line="240" w:lineRule="auto"/>
              <w:ind w:left="0" w:firstLine="0"/>
              <w:rPr>
                <w:rFonts w:ascii="Times New Roman" w:hAnsi="Times New Roman" w:cs="Times New Roman"/>
                <w:b w:val="0"/>
                <w:bCs w:val="0"/>
                <w:iCs/>
                <w:sz w:val="20"/>
              </w:rPr>
            </w:pPr>
            <w:r w:rsidRPr="002F1006">
              <w:rPr>
                <w:rFonts w:ascii="Times New Roman" w:hAnsi="Times New Roman" w:cs="Times New Roman"/>
                <w:b w:val="0"/>
                <w:bCs w:val="0"/>
                <w:iCs/>
                <w:sz w:val="20"/>
              </w:rPr>
              <w:t xml:space="preserve">On when the GNSS measurement gap starts, </w:t>
            </w:r>
            <w:r w:rsidRPr="002F1006">
              <w:rPr>
                <w:rFonts w:ascii="Times New Roman" w:hAnsi="Times New Roman" w:cs="Times New Roman" w:hint="eastAsia"/>
                <w:b w:val="0"/>
                <w:bCs w:val="0"/>
                <w:iCs/>
                <w:sz w:val="20"/>
              </w:rPr>
              <w:t>which</w:t>
            </w:r>
            <w:r w:rsidRPr="002F1006">
              <w:rPr>
                <w:rFonts w:ascii="Times New Roman" w:hAnsi="Times New Roman" w:cs="Times New Roman"/>
                <w:b w:val="0"/>
                <w:bCs w:val="0"/>
                <w:iCs/>
                <w:sz w:val="20"/>
              </w:rPr>
              <w:t xml:space="preserve"> is </w:t>
            </w:r>
            <w:proofErr w:type="spellStart"/>
            <w:r w:rsidRPr="002F1006">
              <w:rPr>
                <w:rFonts w:ascii="Times New Roman" w:hAnsi="Times New Roman" w:cs="Times New Roman"/>
                <w:b w:val="0"/>
                <w:bCs w:val="0"/>
                <w:iCs/>
                <w:sz w:val="20"/>
              </w:rPr>
              <w:t>aperiodically</w:t>
            </w:r>
            <w:proofErr w:type="spellEnd"/>
            <w:r w:rsidRPr="002F1006">
              <w:rPr>
                <w:rFonts w:ascii="Times New Roman" w:hAnsi="Times New Roman" w:cs="Times New Roman"/>
                <w:b w:val="0"/>
                <w:bCs w:val="0"/>
                <w:iCs/>
                <w:sz w:val="20"/>
              </w:rPr>
              <w:t xml:space="preserve"> triggered by </w:t>
            </w:r>
            <w:proofErr w:type="spellStart"/>
            <w:r w:rsidRPr="002F1006">
              <w:rPr>
                <w:rFonts w:ascii="Times New Roman" w:hAnsi="Times New Roman" w:cs="Times New Roman"/>
                <w:b w:val="0"/>
                <w:bCs w:val="0"/>
                <w:iCs/>
                <w:sz w:val="20"/>
              </w:rPr>
              <w:t>eNB</w:t>
            </w:r>
            <w:proofErr w:type="spellEnd"/>
            <w:r>
              <w:rPr>
                <w:rFonts w:ascii="Times New Roman" w:hAnsi="Times New Roman" w:cs="Times New Roman"/>
                <w:b w:val="0"/>
                <w:bCs w:val="0"/>
                <w:iCs/>
                <w:sz w:val="20"/>
              </w:rPr>
              <w:t xml:space="preserve"> with MAC CE</w:t>
            </w:r>
            <w:r w:rsidRPr="002F1006">
              <w:rPr>
                <w:rFonts w:ascii="Times New Roman" w:hAnsi="Times New Roman" w:cs="Times New Roman"/>
                <w:b w:val="0"/>
                <w:bCs w:val="0"/>
                <w:iCs/>
                <w:sz w:val="20"/>
              </w:rPr>
              <w:t>, RAN1 can down select one of the following alternatives:</w:t>
            </w:r>
          </w:p>
          <w:p w14:paraId="4DDCDE9E" w14:textId="77777777" w:rsidR="00E45503" w:rsidRPr="002F1006" w:rsidRDefault="00E45503" w:rsidP="00E45503">
            <w:pPr>
              <w:numPr>
                <w:ilvl w:val="0"/>
                <w:numId w:val="46"/>
              </w:numPr>
              <w:spacing w:after="0" w:line="240" w:lineRule="auto"/>
              <w:rPr>
                <w:bCs/>
                <w:iCs/>
              </w:rPr>
            </w:pPr>
            <w:r w:rsidRPr="002F1006">
              <w:rPr>
                <w:bCs/>
                <w:iCs/>
              </w:rPr>
              <w:t>Alt 1: the start time should be at n+ X, where n is the end of MAC CE receiving subframe/slot</w:t>
            </w:r>
          </w:p>
          <w:p w14:paraId="2D553329" w14:textId="77777777" w:rsidR="00E45503" w:rsidRDefault="00E45503" w:rsidP="00E45503">
            <w:pPr>
              <w:numPr>
                <w:ilvl w:val="1"/>
                <w:numId w:val="46"/>
              </w:numPr>
              <w:spacing w:after="0" w:line="240" w:lineRule="auto"/>
              <w:rPr>
                <w:bCs/>
                <w:iCs/>
              </w:rPr>
            </w:pPr>
            <w:r w:rsidRPr="002F1006">
              <w:rPr>
                <w:rFonts w:hint="eastAsia"/>
                <w:bCs/>
                <w:iCs/>
              </w:rPr>
              <w:t>F</w:t>
            </w:r>
            <w:r w:rsidRPr="002F1006">
              <w:rPr>
                <w:bCs/>
                <w:iCs/>
              </w:rPr>
              <w:t xml:space="preserve">FS: </w:t>
            </w:r>
            <w:r>
              <w:rPr>
                <w:bCs/>
                <w:iCs/>
              </w:rPr>
              <w:t xml:space="preserve">details of </w:t>
            </w:r>
            <w:r w:rsidRPr="002F1006">
              <w:rPr>
                <w:bCs/>
                <w:iCs/>
              </w:rPr>
              <w:t>X</w:t>
            </w:r>
            <w:r>
              <w:rPr>
                <w:bCs/>
                <w:iCs/>
              </w:rPr>
              <w:t xml:space="preserve">, </w:t>
            </w:r>
            <w:proofErr w:type="gramStart"/>
            <w:r>
              <w:rPr>
                <w:bCs/>
                <w:iCs/>
              </w:rPr>
              <w:t>e.g.</w:t>
            </w:r>
            <w:proofErr w:type="gramEnd"/>
            <w:r w:rsidRPr="002F1006">
              <w:rPr>
                <w:bCs/>
                <w:iCs/>
              </w:rPr>
              <w:t xml:space="preserve"> predefined value or configured value</w:t>
            </w:r>
          </w:p>
          <w:p w14:paraId="3898649E" w14:textId="77777777" w:rsidR="00E45503" w:rsidRPr="002F1006" w:rsidRDefault="00E45503" w:rsidP="00E45503">
            <w:pPr>
              <w:numPr>
                <w:ilvl w:val="0"/>
                <w:numId w:val="46"/>
              </w:numPr>
              <w:spacing w:after="0" w:line="240" w:lineRule="auto"/>
              <w:rPr>
                <w:bCs/>
                <w:iCs/>
              </w:rPr>
            </w:pPr>
            <w:r w:rsidRPr="002F1006">
              <w:rPr>
                <w:bCs/>
                <w:iCs/>
              </w:rPr>
              <w:t>Alt 2: the start time should be based on the current GNSS validity duration with delay or without delay</w:t>
            </w:r>
          </w:p>
          <w:p w14:paraId="4958C821" w14:textId="77777777" w:rsidR="00E45503" w:rsidRPr="002F1006" w:rsidRDefault="00E45503" w:rsidP="00E45503">
            <w:pPr>
              <w:rPr>
                <w:lang w:eastAsia="x-none"/>
              </w:rPr>
            </w:pPr>
          </w:p>
          <w:p w14:paraId="6E0285CF" w14:textId="77777777" w:rsidR="00E45503" w:rsidRPr="00463EB0" w:rsidRDefault="00E45503" w:rsidP="00E45503">
            <w:pPr>
              <w:rPr>
                <w:b/>
                <w:lang w:eastAsia="x-none"/>
              </w:rPr>
            </w:pPr>
            <w:r w:rsidRPr="00463EB0">
              <w:rPr>
                <w:b/>
                <w:highlight w:val="green"/>
                <w:lang w:eastAsia="x-none"/>
              </w:rPr>
              <w:t>Agreement</w:t>
            </w:r>
          </w:p>
          <w:p w14:paraId="71D43EA6" w14:textId="77777777" w:rsidR="00E45503" w:rsidRDefault="00E45503" w:rsidP="00E45503">
            <w:pPr>
              <w:rPr>
                <w:lang w:eastAsia="x-none"/>
              </w:rPr>
            </w:pPr>
            <w:r w:rsidRPr="007075E9">
              <w:rPr>
                <w:lang w:eastAsia="x-none"/>
              </w:rPr>
              <w:t xml:space="preserve">UE reports only one GNSS position fix time duration for GNSS measurement at least </w:t>
            </w:r>
            <w:r>
              <w:rPr>
                <w:lang w:eastAsia="x-none"/>
              </w:rPr>
              <w:t>when moving to RRC connected state</w:t>
            </w:r>
            <w:r w:rsidRPr="007075E9">
              <w:rPr>
                <w:lang w:eastAsia="x-none"/>
              </w:rPr>
              <w:t>.</w:t>
            </w:r>
          </w:p>
          <w:p w14:paraId="7674483C" w14:textId="77777777" w:rsidR="00E45503" w:rsidRDefault="00E45503" w:rsidP="00E45503">
            <w:pPr>
              <w:rPr>
                <w:lang w:eastAsia="x-none"/>
              </w:rPr>
            </w:pPr>
          </w:p>
          <w:p w14:paraId="66040F38" w14:textId="77777777" w:rsidR="00E45503" w:rsidRPr="00463EB0" w:rsidRDefault="00E45503" w:rsidP="00E45503">
            <w:pPr>
              <w:rPr>
                <w:b/>
                <w:lang w:eastAsia="x-none"/>
              </w:rPr>
            </w:pPr>
            <w:r w:rsidRPr="00463EB0">
              <w:rPr>
                <w:b/>
                <w:highlight w:val="green"/>
                <w:lang w:eastAsia="x-none"/>
              </w:rPr>
              <w:t>Agreement</w:t>
            </w:r>
          </w:p>
          <w:p w14:paraId="44C8C710" w14:textId="77777777" w:rsidR="00E45503" w:rsidRPr="00755CDF" w:rsidRDefault="00E45503" w:rsidP="00E45503">
            <w:pPr>
              <w:rPr>
                <w:lang w:eastAsia="x-none"/>
              </w:rPr>
            </w:pPr>
            <w:r w:rsidRPr="00755CDF">
              <w:rPr>
                <w:lang w:eastAsia="x-none"/>
              </w:rPr>
              <w:lastRenderedPageBreak/>
              <w:t>At least for the case when frequency error is within frequency error requirements, study the mechanisms and conditions to allow UL transmission after original GNSS validity duration expires without GNSS re-acquisition for some duration.</w:t>
            </w:r>
          </w:p>
          <w:p w14:paraId="658983FB" w14:textId="77777777" w:rsidR="00E45503" w:rsidRDefault="00E45503" w:rsidP="00E45503">
            <w:pPr>
              <w:numPr>
                <w:ilvl w:val="0"/>
                <w:numId w:val="46"/>
              </w:numPr>
              <w:spacing w:after="0" w:line="240" w:lineRule="auto"/>
              <w:rPr>
                <w:lang w:eastAsia="x-none"/>
              </w:rPr>
            </w:pPr>
            <w:r w:rsidRPr="00755CDF">
              <w:rPr>
                <w:lang w:eastAsia="x-none"/>
              </w:rPr>
              <w:t>FFS: with legacy closed loop time correction or enhanced closed loop time correction</w:t>
            </w:r>
          </w:p>
          <w:p w14:paraId="679925D9" w14:textId="77777777" w:rsidR="00E45503" w:rsidRDefault="00E45503" w:rsidP="00E45503">
            <w:pPr>
              <w:numPr>
                <w:ilvl w:val="0"/>
                <w:numId w:val="46"/>
              </w:numPr>
              <w:spacing w:after="0" w:line="240" w:lineRule="auto"/>
              <w:rPr>
                <w:lang w:eastAsia="x-none"/>
              </w:rPr>
            </w:pPr>
            <w:r>
              <w:rPr>
                <w:rFonts w:hint="eastAsia"/>
                <w:lang w:eastAsia="x-none"/>
              </w:rPr>
              <w:t>T</w:t>
            </w:r>
            <w:r>
              <w:rPr>
                <w:lang w:eastAsia="x-none"/>
              </w:rPr>
              <w:t xml:space="preserve">his mechanism is enabled/configured by </w:t>
            </w:r>
            <w:proofErr w:type="spellStart"/>
            <w:r>
              <w:rPr>
                <w:lang w:eastAsia="x-none"/>
              </w:rPr>
              <w:t>eNB</w:t>
            </w:r>
            <w:proofErr w:type="spellEnd"/>
          </w:p>
          <w:p w14:paraId="794DE4B9" w14:textId="77777777" w:rsidR="00E45503" w:rsidRDefault="00E45503" w:rsidP="00E45503">
            <w:pPr>
              <w:numPr>
                <w:ilvl w:val="0"/>
                <w:numId w:val="46"/>
              </w:numPr>
              <w:spacing w:after="0" w:line="240" w:lineRule="auto"/>
              <w:rPr>
                <w:lang w:eastAsia="x-none"/>
              </w:rPr>
            </w:pPr>
            <w:r>
              <w:rPr>
                <w:rFonts w:hint="eastAsia"/>
                <w:lang w:eastAsia="x-none"/>
              </w:rPr>
              <w:t>F</w:t>
            </w:r>
            <w:r>
              <w:rPr>
                <w:lang w:eastAsia="x-none"/>
              </w:rPr>
              <w:t>FS: whether such mechanism will be specified depends on the outcome of this study</w:t>
            </w:r>
          </w:p>
          <w:p w14:paraId="7F2F5206" w14:textId="77777777" w:rsidR="00B3529C" w:rsidRDefault="00B3529C" w:rsidP="003E1D74">
            <w:pPr>
              <w:rPr>
                <w:color w:val="000000" w:themeColor="text1"/>
                <w:lang w:val="en-GB" w:eastAsia="ja-JP"/>
              </w:rPr>
            </w:pPr>
          </w:p>
        </w:tc>
      </w:tr>
    </w:tbl>
    <w:p w14:paraId="5FE39F63" w14:textId="77777777" w:rsidR="00B3529C" w:rsidRDefault="00B3529C" w:rsidP="003E1D74">
      <w:pPr>
        <w:rPr>
          <w:color w:val="000000" w:themeColor="text1"/>
          <w:lang w:val="en-GB" w:eastAsia="ja-JP"/>
        </w:rPr>
      </w:pPr>
    </w:p>
    <w:p w14:paraId="54DB8049" w14:textId="44980E95" w:rsidR="00E45503" w:rsidRPr="00DD0F9D" w:rsidRDefault="007C1112" w:rsidP="003E1D74">
      <w:pPr>
        <w:rPr>
          <w:rFonts w:ascii="Times New Roman" w:hAnsi="Times New Roman" w:cs="Times New Roman"/>
          <w:color w:val="000000" w:themeColor="text1"/>
          <w:sz w:val="22"/>
          <w:lang w:val="en-GB" w:eastAsia="ja-JP"/>
        </w:rPr>
      </w:pPr>
      <w:r w:rsidRPr="00DD0F9D">
        <w:rPr>
          <w:rFonts w:ascii="Times New Roman" w:hAnsi="Times New Roman" w:cs="Times New Roman"/>
          <w:color w:val="000000" w:themeColor="text1"/>
          <w:sz w:val="22"/>
          <w:lang w:val="en-GB" w:eastAsia="ja-JP"/>
        </w:rPr>
        <w:t>As can be seen above, use of measurement gaps to perform GNSS measurements is being discussed</w:t>
      </w:r>
      <w:r w:rsidR="00B949A1">
        <w:rPr>
          <w:rFonts w:ascii="Times New Roman" w:hAnsi="Times New Roman" w:cs="Times New Roman"/>
          <w:color w:val="000000" w:themeColor="text1"/>
          <w:sz w:val="22"/>
          <w:lang w:val="en-GB" w:eastAsia="ja-JP"/>
        </w:rPr>
        <w:t xml:space="preserve"> in other WG</w:t>
      </w:r>
      <w:r w:rsidRPr="00DD0F9D">
        <w:rPr>
          <w:rFonts w:ascii="Times New Roman" w:hAnsi="Times New Roman" w:cs="Times New Roman"/>
          <w:color w:val="000000" w:themeColor="text1"/>
          <w:sz w:val="22"/>
          <w:lang w:val="en-GB" w:eastAsia="ja-JP"/>
        </w:rPr>
        <w:t xml:space="preserve">. The details, </w:t>
      </w:r>
      <w:r w:rsidR="00682061" w:rsidRPr="00DD0F9D">
        <w:rPr>
          <w:rFonts w:ascii="Times New Roman" w:hAnsi="Times New Roman" w:cs="Times New Roman"/>
          <w:color w:val="000000" w:themeColor="text1"/>
          <w:sz w:val="22"/>
          <w:lang w:val="en-GB" w:eastAsia="ja-JP"/>
        </w:rPr>
        <w:t xml:space="preserve">such as gap </w:t>
      </w:r>
      <w:r w:rsidRPr="00DD0F9D">
        <w:rPr>
          <w:rFonts w:ascii="Times New Roman" w:hAnsi="Times New Roman" w:cs="Times New Roman"/>
          <w:color w:val="000000" w:themeColor="text1"/>
          <w:sz w:val="22"/>
          <w:lang w:val="en-GB" w:eastAsia="ja-JP"/>
        </w:rPr>
        <w:t>length</w:t>
      </w:r>
      <w:r w:rsidR="00682061" w:rsidRPr="00DD0F9D">
        <w:rPr>
          <w:rFonts w:ascii="Times New Roman" w:hAnsi="Times New Roman" w:cs="Times New Roman"/>
          <w:color w:val="000000" w:themeColor="text1"/>
          <w:sz w:val="22"/>
          <w:lang w:val="en-GB" w:eastAsia="ja-JP"/>
        </w:rPr>
        <w:t xml:space="preserve">, </w:t>
      </w:r>
      <w:r w:rsidRPr="00DD0F9D">
        <w:rPr>
          <w:rFonts w:ascii="Times New Roman" w:hAnsi="Times New Roman" w:cs="Times New Roman"/>
          <w:color w:val="000000" w:themeColor="text1"/>
          <w:sz w:val="22"/>
          <w:lang w:val="en-GB" w:eastAsia="ja-JP"/>
        </w:rPr>
        <w:t xml:space="preserve">configurations </w:t>
      </w:r>
      <w:r w:rsidR="00682061" w:rsidRPr="00DD0F9D">
        <w:rPr>
          <w:rFonts w:ascii="Times New Roman" w:hAnsi="Times New Roman" w:cs="Times New Roman"/>
          <w:color w:val="000000" w:themeColor="text1"/>
          <w:sz w:val="22"/>
          <w:lang w:val="en-GB" w:eastAsia="ja-JP"/>
        </w:rPr>
        <w:t xml:space="preserve">aspects, UE states under which the gaps can be used etc. are still missing and </w:t>
      </w:r>
      <w:r w:rsidR="004A162D" w:rsidRPr="00DD0F9D">
        <w:rPr>
          <w:rFonts w:ascii="Times New Roman" w:hAnsi="Times New Roman" w:cs="Times New Roman"/>
          <w:color w:val="000000" w:themeColor="text1"/>
          <w:sz w:val="22"/>
          <w:lang w:val="en-GB" w:eastAsia="ja-JP"/>
        </w:rPr>
        <w:t xml:space="preserve">need to be resolved in RAN1/RAN2 before RAN4 can start the requirements work. </w:t>
      </w:r>
      <w:r w:rsidR="00EF44DA" w:rsidRPr="00DD0F9D">
        <w:rPr>
          <w:rFonts w:ascii="Times New Roman" w:hAnsi="Times New Roman" w:cs="Times New Roman"/>
          <w:color w:val="000000" w:themeColor="text1"/>
          <w:sz w:val="22"/>
          <w:lang w:val="en-GB" w:eastAsia="ja-JP"/>
        </w:rPr>
        <w:t>In addition, the current agreements above contain multiple options/alternatives which need to be revolved as well. Therefore,</w:t>
      </w:r>
      <w:r w:rsidR="00682061" w:rsidRPr="00DD0F9D">
        <w:rPr>
          <w:rFonts w:ascii="Times New Roman" w:hAnsi="Times New Roman" w:cs="Times New Roman"/>
          <w:color w:val="000000" w:themeColor="text1"/>
          <w:sz w:val="22"/>
          <w:lang w:val="en-GB" w:eastAsia="ja-JP"/>
        </w:rPr>
        <w:t xml:space="preserve"> we propose to postpone the RAN4 discussions on the GNSS improvement objective until more </w:t>
      </w:r>
      <w:r w:rsidR="00945FAD" w:rsidRPr="00DD0F9D">
        <w:rPr>
          <w:rFonts w:ascii="Times New Roman" w:hAnsi="Times New Roman" w:cs="Times New Roman"/>
          <w:color w:val="000000" w:themeColor="text1"/>
          <w:sz w:val="22"/>
          <w:lang w:val="en-GB" w:eastAsia="ja-JP"/>
        </w:rPr>
        <w:t>progress is reached in other WGs.</w:t>
      </w:r>
    </w:p>
    <w:p w14:paraId="72DB9F84" w14:textId="77777777" w:rsidR="00B949A1" w:rsidRPr="00842C0D" w:rsidRDefault="00B949A1" w:rsidP="00B949A1">
      <w:pPr>
        <w:pStyle w:val="BodyText"/>
        <w:ind w:left="720"/>
        <w:contextualSpacing/>
        <w:rPr>
          <w:rFonts w:ascii="Times New Roman" w:hAnsi="Times New Roman" w:cs="Times New Roman"/>
          <w:i/>
          <w:iCs/>
          <w:color w:val="000000" w:themeColor="text1"/>
          <w:sz w:val="22"/>
        </w:rPr>
      </w:pPr>
    </w:p>
    <w:p w14:paraId="63FE0457" w14:textId="075B9CBD" w:rsidR="0045547E" w:rsidRPr="00B949A1" w:rsidRDefault="00C261F3" w:rsidP="00B949A1">
      <w:pPr>
        <w:pStyle w:val="Proposal"/>
        <w:rPr>
          <w:color w:val="000000" w:themeColor="text1"/>
          <w:lang w:val="en-GB"/>
        </w:rPr>
      </w:pPr>
      <w:r w:rsidRPr="00B949A1">
        <w:rPr>
          <w:rFonts w:ascii="Times New Roman" w:hAnsi="Times New Roman" w:cs="Times New Roman"/>
          <w:sz w:val="22"/>
        </w:rPr>
        <w:t xml:space="preserve">RAN4 to postpone the discussions on GNSS re-acquisition </w:t>
      </w:r>
      <w:r w:rsidRPr="00B949A1">
        <w:rPr>
          <w:rFonts w:ascii="Times New Roman" w:eastAsia="PMingLiU" w:hAnsi="Times New Roman" w:cs="Times New Roman"/>
          <w:sz w:val="22"/>
          <w:lang w:eastAsia="zh-TW"/>
        </w:rPr>
        <w:t>until</w:t>
      </w:r>
      <w:r w:rsidRPr="00B949A1">
        <w:rPr>
          <w:rFonts w:ascii="Times New Roman" w:hAnsi="Times New Roman" w:cs="Times New Roman"/>
          <w:sz w:val="22"/>
        </w:rPr>
        <w:t xml:space="preserve"> more progress has been reached on this objective in other WGs.</w:t>
      </w:r>
    </w:p>
    <w:p w14:paraId="28797B7E" w14:textId="77777777" w:rsidR="00B949A1" w:rsidRPr="00560691" w:rsidRDefault="00B949A1" w:rsidP="00560691">
      <w:pPr>
        <w:overflowPunct w:val="0"/>
        <w:autoSpaceDE w:val="0"/>
        <w:autoSpaceDN w:val="0"/>
        <w:adjustRightInd w:val="0"/>
        <w:spacing w:after="120" w:line="240" w:lineRule="auto"/>
        <w:textAlignment w:val="baseline"/>
        <w:rPr>
          <w:rFonts w:ascii="Times New Roman" w:hAnsi="Times New Roman" w:cs="Times New Roman"/>
          <w:sz w:val="22"/>
        </w:rPr>
      </w:pPr>
    </w:p>
    <w:p w14:paraId="416240F3" w14:textId="66B03DFA" w:rsidR="001D083E" w:rsidRPr="00204DE8" w:rsidRDefault="00866FD4" w:rsidP="001D083E">
      <w:pPr>
        <w:pStyle w:val="Heading1"/>
        <w:rPr>
          <w:color w:val="000000" w:themeColor="text1"/>
        </w:rPr>
      </w:pPr>
      <w:bookmarkStart w:id="0" w:name="_In-sequence_SDU_delivery"/>
      <w:bookmarkEnd w:id="0"/>
      <w:r w:rsidRPr="00204DE8">
        <w:rPr>
          <w:color w:val="000000" w:themeColor="text1"/>
        </w:rPr>
        <w:t>3</w:t>
      </w:r>
      <w:r w:rsidRPr="00204DE8">
        <w:rPr>
          <w:color w:val="000000" w:themeColor="text1"/>
        </w:rPr>
        <w:tab/>
      </w:r>
      <w:r w:rsidR="0087669B" w:rsidRPr="00204DE8">
        <w:rPr>
          <w:color w:val="000000" w:themeColor="text1"/>
        </w:rPr>
        <w:t>Summary</w:t>
      </w:r>
    </w:p>
    <w:p w14:paraId="248BF908" w14:textId="72180F7A" w:rsidR="00FE4DF6" w:rsidRPr="00416B34" w:rsidRDefault="003D2BC7" w:rsidP="00EB3CB1">
      <w:pPr>
        <w:pStyle w:val="BodyText"/>
        <w:rPr>
          <w:rFonts w:ascii="Times New Roman" w:hAnsi="Times New Roman" w:cs="Times New Roman"/>
          <w:color w:val="000000" w:themeColor="text1"/>
          <w:sz w:val="22"/>
          <w:lang w:val="en-GB"/>
        </w:rPr>
      </w:pPr>
      <w:r w:rsidRPr="00416B34">
        <w:rPr>
          <w:rFonts w:ascii="Times New Roman" w:hAnsi="Times New Roman" w:cs="Times New Roman"/>
          <w:color w:val="000000" w:themeColor="text1"/>
          <w:sz w:val="22"/>
          <w:lang w:val="en-GB"/>
        </w:rPr>
        <w:t>In this contribution we hav</w:t>
      </w:r>
      <w:r w:rsidR="00704029" w:rsidRPr="00416B34">
        <w:rPr>
          <w:rFonts w:ascii="Times New Roman" w:hAnsi="Times New Roman" w:cs="Times New Roman"/>
          <w:color w:val="000000" w:themeColor="text1"/>
          <w:sz w:val="22"/>
          <w:lang w:val="en-GB"/>
        </w:rPr>
        <w:t xml:space="preserve">e </w:t>
      </w:r>
      <w:r w:rsidR="00657A3E" w:rsidRPr="00416B34">
        <w:rPr>
          <w:rFonts w:ascii="Times New Roman" w:hAnsi="Times New Roman" w:cs="Times New Roman"/>
          <w:color w:val="000000" w:themeColor="text1"/>
          <w:sz w:val="22"/>
          <w:lang w:val="en-GB"/>
        </w:rPr>
        <w:t xml:space="preserve">discussed and provided our on the open issues </w:t>
      </w:r>
      <w:r w:rsidR="00EB3CB1" w:rsidRPr="00416B34">
        <w:rPr>
          <w:rFonts w:ascii="Times New Roman" w:hAnsi="Times New Roman" w:cs="Times New Roman"/>
          <w:color w:val="000000" w:themeColor="text1"/>
          <w:sz w:val="22"/>
          <w:lang w:val="en-GB"/>
        </w:rPr>
        <w:t xml:space="preserve">on RRM impact </w:t>
      </w:r>
      <w:r w:rsidR="00657A3E" w:rsidRPr="00416B34">
        <w:rPr>
          <w:rFonts w:ascii="Times New Roman" w:hAnsi="Times New Roman" w:cs="Times New Roman"/>
          <w:color w:val="000000" w:themeColor="text1"/>
          <w:sz w:val="22"/>
          <w:lang w:val="en-GB"/>
        </w:rPr>
        <w:t xml:space="preserve">identified at last meeting. </w:t>
      </w:r>
      <w:r w:rsidR="00FE4DF6" w:rsidRPr="00416B34">
        <w:rPr>
          <w:rFonts w:ascii="Times New Roman" w:hAnsi="Times New Roman" w:cs="Times New Roman"/>
          <w:color w:val="000000" w:themeColor="text1"/>
          <w:sz w:val="22"/>
          <w:lang w:val="en-GB"/>
        </w:rPr>
        <w:t>Based on the discussions, we have made following observations and proposals:</w:t>
      </w:r>
    </w:p>
    <w:p w14:paraId="5160E27C" w14:textId="77777777" w:rsidR="00416B34" w:rsidRPr="00AC5A93" w:rsidRDefault="00416B34" w:rsidP="00416B34">
      <w:pPr>
        <w:pStyle w:val="Proposal"/>
        <w:numPr>
          <w:ilvl w:val="0"/>
          <w:numId w:val="0"/>
        </w:numPr>
        <w:ind w:left="1701"/>
        <w:rPr>
          <w:color w:val="000000" w:themeColor="text1"/>
          <w:lang w:val="en-GB"/>
        </w:rPr>
      </w:pPr>
    </w:p>
    <w:p w14:paraId="0CDD84D8" w14:textId="77777777" w:rsidR="00416B34" w:rsidRPr="00416B34" w:rsidRDefault="00416B34" w:rsidP="00416B34">
      <w:pPr>
        <w:pStyle w:val="Proposal"/>
        <w:numPr>
          <w:ilvl w:val="0"/>
          <w:numId w:val="47"/>
        </w:numPr>
        <w:rPr>
          <w:color w:val="000000" w:themeColor="text1"/>
          <w:lang w:val="en-GB"/>
        </w:rPr>
      </w:pPr>
      <w:r w:rsidRPr="00416B34">
        <w:rPr>
          <w:rFonts w:ascii="Times New Roman" w:hAnsi="Times New Roman" w:cs="Times New Roman"/>
          <w:color w:val="000000" w:themeColor="text1"/>
          <w:sz w:val="22"/>
          <w:lang w:val="en-GB"/>
        </w:rPr>
        <w:t xml:space="preserve">The NB-IoT UE shall start the intra/inter-frequency measurements at least before time T1 before start of t-Service, where T1 is the time required to perform one measurement. </w:t>
      </w:r>
    </w:p>
    <w:p w14:paraId="73383DF5" w14:textId="77777777" w:rsidR="00FE4DF6" w:rsidRDefault="00FE4DF6" w:rsidP="00FE4DF6">
      <w:pPr>
        <w:pStyle w:val="BodyText"/>
        <w:rPr>
          <w:rFonts w:ascii="Times New Roman" w:hAnsi="Times New Roman" w:cs="Times New Roman"/>
          <w:lang w:val="en-GB"/>
        </w:rPr>
      </w:pPr>
    </w:p>
    <w:p w14:paraId="5180DE54" w14:textId="77777777" w:rsidR="00416B34" w:rsidRDefault="00416B34" w:rsidP="00416B34">
      <w:pPr>
        <w:pStyle w:val="BodyText"/>
        <w:rPr>
          <w:rFonts w:ascii="Times New Roman" w:hAnsi="Times New Roman" w:cs="Times New Roman"/>
          <w:b/>
          <w:bCs/>
          <w:color w:val="000000" w:themeColor="text1"/>
          <w:sz w:val="22"/>
          <w:lang w:val="en-GB"/>
        </w:rPr>
      </w:pPr>
    </w:p>
    <w:p w14:paraId="57DE105C" w14:textId="77777777" w:rsidR="00416B34" w:rsidRPr="00757587" w:rsidRDefault="00416B34" w:rsidP="00416B34">
      <w:pPr>
        <w:pStyle w:val="Proposal"/>
        <w:rPr>
          <w:color w:val="000000" w:themeColor="text1"/>
          <w:lang w:val="en-GB"/>
        </w:rPr>
      </w:pPr>
      <w:r w:rsidRPr="00757587">
        <w:rPr>
          <w:rFonts w:ascii="Times New Roman" w:hAnsi="Times New Roman" w:cs="Times New Roman"/>
          <w:color w:val="000000" w:themeColor="text1"/>
          <w:sz w:val="22"/>
          <w:lang w:val="en-GB"/>
        </w:rPr>
        <w:t xml:space="preserve">For CONNECTED mode NB-IoT neighbour cell measurements, the legacy requirements from Rel-17 LTE NB-IoT WI can be reused with some modifications for the triggering conditions. </w:t>
      </w:r>
    </w:p>
    <w:p w14:paraId="6A48E564" w14:textId="77777777" w:rsidR="00416B34" w:rsidRPr="00E353D8" w:rsidRDefault="00416B34" w:rsidP="00416B34">
      <w:pPr>
        <w:pStyle w:val="BodyText"/>
        <w:contextualSpacing/>
        <w:rPr>
          <w:rFonts w:ascii="Times New Roman" w:hAnsi="Times New Roman" w:cs="Times New Roman"/>
          <w:b/>
          <w:bCs/>
          <w:color w:val="000000" w:themeColor="text1"/>
          <w:sz w:val="22"/>
        </w:rPr>
      </w:pPr>
      <w:r w:rsidRPr="00E353D8">
        <w:rPr>
          <w:rFonts w:ascii="Times New Roman" w:hAnsi="Times New Roman" w:cs="Times New Roman"/>
          <w:b/>
          <w:bCs/>
          <w:color w:val="000000" w:themeColor="text1"/>
          <w:sz w:val="22"/>
        </w:rPr>
        <w:t xml:space="preserve">Observation </w:t>
      </w:r>
      <w:r>
        <w:rPr>
          <w:rFonts w:ascii="Times New Roman" w:hAnsi="Times New Roman" w:cs="Times New Roman"/>
          <w:b/>
          <w:bCs/>
          <w:color w:val="000000" w:themeColor="text1"/>
          <w:sz w:val="22"/>
        </w:rPr>
        <w:t xml:space="preserve">1: </w:t>
      </w:r>
      <w:r>
        <w:rPr>
          <w:rFonts w:ascii="Times New Roman" w:hAnsi="Times New Roman" w:cs="Times New Roman"/>
          <w:color w:val="000000" w:themeColor="text1"/>
          <w:sz w:val="22"/>
        </w:rPr>
        <w:t xml:space="preserve">RAN2 has agreed to define location and </w:t>
      </w:r>
      <w:proofErr w:type="gramStart"/>
      <w:r>
        <w:rPr>
          <w:rFonts w:ascii="Times New Roman" w:hAnsi="Times New Roman" w:cs="Times New Roman"/>
          <w:color w:val="000000" w:themeColor="text1"/>
          <w:sz w:val="22"/>
        </w:rPr>
        <w:t>time based</w:t>
      </w:r>
      <w:proofErr w:type="gramEnd"/>
      <w:r>
        <w:rPr>
          <w:rFonts w:ascii="Times New Roman" w:hAnsi="Times New Roman" w:cs="Times New Roman"/>
          <w:color w:val="000000" w:themeColor="text1"/>
          <w:sz w:val="22"/>
        </w:rPr>
        <w:t xml:space="preserve"> CHO for </w:t>
      </w:r>
      <w:proofErr w:type="spellStart"/>
      <w:r>
        <w:rPr>
          <w:rFonts w:ascii="Times New Roman" w:hAnsi="Times New Roman" w:cs="Times New Roman"/>
          <w:color w:val="000000" w:themeColor="text1"/>
          <w:sz w:val="22"/>
        </w:rPr>
        <w:t>eMTC</w:t>
      </w:r>
      <w:proofErr w:type="spellEnd"/>
      <w:r>
        <w:rPr>
          <w:rFonts w:ascii="Times New Roman" w:hAnsi="Times New Roman" w:cs="Times New Roman"/>
          <w:color w:val="000000" w:themeColor="text1"/>
          <w:sz w:val="22"/>
        </w:rPr>
        <w:t xml:space="preserve"> over NTN. </w:t>
      </w:r>
      <w:r w:rsidRPr="00E353D8">
        <w:rPr>
          <w:rFonts w:ascii="Times New Roman" w:hAnsi="Times New Roman" w:cs="Times New Roman"/>
          <w:b/>
          <w:bCs/>
          <w:color w:val="000000" w:themeColor="text1"/>
          <w:sz w:val="22"/>
        </w:rPr>
        <w:t xml:space="preserve"> </w:t>
      </w:r>
    </w:p>
    <w:p w14:paraId="09950EBD" w14:textId="77777777" w:rsidR="00416B34" w:rsidRPr="00E353D8" w:rsidRDefault="00416B34" w:rsidP="00416B34">
      <w:pPr>
        <w:pStyle w:val="BodyText"/>
        <w:contextualSpacing/>
        <w:rPr>
          <w:rFonts w:ascii="Times New Roman" w:hAnsi="Times New Roman" w:cs="Times New Roman"/>
          <w:i/>
          <w:iCs/>
          <w:color w:val="000000" w:themeColor="text1"/>
          <w:sz w:val="22"/>
        </w:rPr>
      </w:pPr>
      <w:r w:rsidRPr="00842C0D">
        <w:rPr>
          <w:rFonts w:ascii="Times New Roman" w:hAnsi="Times New Roman" w:cs="Times New Roman"/>
          <w:b/>
          <w:bCs/>
          <w:color w:val="000000" w:themeColor="text1"/>
          <w:sz w:val="22"/>
          <w:lang w:val="en-GB"/>
        </w:rPr>
        <w:t xml:space="preserve">Observation </w:t>
      </w:r>
      <w:r>
        <w:rPr>
          <w:rFonts w:ascii="Times New Roman" w:hAnsi="Times New Roman" w:cs="Times New Roman"/>
          <w:b/>
          <w:bCs/>
          <w:color w:val="000000" w:themeColor="text1"/>
          <w:sz w:val="22"/>
          <w:lang w:val="en-GB"/>
        </w:rPr>
        <w:t>2</w:t>
      </w:r>
      <w:r w:rsidRPr="00842C0D">
        <w:rPr>
          <w:rFonts w:ascii="Times New Roman" w:hAnsi="Times New Roman" w:cs="Times New Roman"/>
          <w:b/>
          <w:bCs/>
          <w:color w:val="000000" w:themeColor="text1"/>
          <w:sz w:val="22"/>
          <w:lang w:val="en-GB"/>
        </w:rPr>
        <w:t>:</w:t>
      </w:r>
      <w:r w:rsidRPr="00842C0D">
        <w:rPr>
          <w:rFonts w:ascii="Times New Roman" w:hAnsi="Times New Roman" w:cs="Times New Roman"/>
          <w:color w:val="000000" w:themeColor="text1"/>
          <w:sz w:val="22"/>
          <w:lang w:val="en-GB"/>
        </w:rPr>
        <w:t xml:space="preserve"> Similarities observed for the conditional handover requirements for NR NTN and IoT NTN.</w:t>
      </w:r>
    </w:p>
    <w:p w14:paraId="3663213B" w14:textId="77777777" w:rsidR="00416B34" w:rsidRPr="00842C0D" w:rsidRDefault="00416B34" w:rsidP="00416B34">
      <w:pPr>
        <w:pStyle w:val="BodyText"/>
        <w:ind w:left="720"/>
        <w:contextualSpacing/>
        <w:rPr>
          <w:rFonts w:ascii="Times New Roman" w:hAnsi="Times New Roman" w:cs="Times New Roman"/>
          <w:i/>
          <w:iCs/>
          <w:color w:val="000000" w:themeColor="text1"/>
          <w:sz w:val="22"/>
        </w:rPr>
      </w:pPr>
    </w:p>
    <w:p w14:paraId="13FEB398" w14:textId="77777777" w:rsidR="00416B34" w:rsidRPr="00DB6B58" w:rsidRDefault="00416B34" w:rsidP="00416B34">
      <w:pPr>
        <w:pStyle w:val="Proposal"/>
        <w:rPr>
          <w:color w:val="000000" w:themeColor="text1"/>
          <w:lang w:val="en-GB"/>
        </w:rPr>
      </w:pPr>
      <w:r w:rsidRPr="00DB6B58">
        <w:rPr>
          <w:rFonts w:ascii="Times New Roman" w:hAnsi="Times New Roman" w:cs="Times New Roman"/>
          <w:color w:val="000000" w:themeColor="text1"/>
          <w:sz w:val="22"/>
        </w:rPr>
        <w:t xml:space="preserve">For </w:t>
      </w:r>
      <w:proofErr w:type="spellStart"/>
      <w:r w:rsidRPr="00DB6B58">
        <w:rPr>
          <w:rFonts w:ascii="Times New Roman" w:hAnsi="Times New Roman" w:cs="Times New Roman"/>
          <w:color w:val="000000" w:themeColor="text1"/>
          <w:sz w:val="22"/>
        </w:rPr>
        <w:t>eMTC</w:t>
      </w:r>
      <w:proofErr w:type="spellEnd"/>
      <w:r w:rsidRPr="00DB6B58">
        <w:rPr>
          <w:rFonts w:ascii="Times New Roman" w:hAnsi="Times New Roman" w:cs="Times New Roman"/>
          <w:color w:val="000000" w:themeColor="text1"/>
          <w:sz w:val="22"/>
        </w:rPr>
        <w:t xml:space="preserve"> over NTN, RAN4 shall define requirements for location- and </w:t>
      </w:r>
      <w:proofErr w:type="gramStart"/>
      <w:r w:rsidRPr="00DB6B58">
        <w:rPr>
          <w:rFonts w:ascii="Times New Roman" w:hAnsi="Times New Roman" w:cs="Times New Roman"/>
          <w:color w:val="000000" w:themeColor="text1"/>
          <w:sz w:val="22"/>
        </w:rPr>
        <w:t>time based</w:t>
      </w:r>
      <w:proofErr w:type="gramEnd"/>
      <w:r w:rsidRPr="00DB6B58">
        <w:rPr>
          <w:rFonts w:ascii="Times New Roman" w:hAnsi="Times New Roman" w:cs="Times New Roman"/>
          <w:color w:val="000000" w:themeColor="text1"/>
          <w:sz w:val="22"/>
        </w:rPr>
        <w:t xml:space="preserve"> conditional handover following the methods used in NR NTN conditional handover requirements. </w:t>
      </w:r>
    </w:p>
    <w:p w14:paraId="365B2A19" w14:textId="77777777" w:rsidR="00416B34" w:rsidRPr="00842C0D" w:rsidRDefault="00416B34" w:rsidP="00416B34">
      <w:pPr>
        <w:pStyle w:val="BodyText"/>
        <w:ind w:left="720"/>
        <w:contextualSpacing/>
        <w:rPr>
          <w:rFonts w:ascii="Times New Roman" w:hAnsi="Times New Roman" w:cs="Times New Roman"/>
          <w:i/>
          <w:iCs/>
          <w:color w:val="000000" w:themeColor="text1"/>
          <w:sz w:val="22"/>
        </w:rPr>
      </w:pPr>
    </w:p>
    <w:p w14:paraId="626AC99C" w14:textId="77777777" w:rsidR="00416B34" w:rsidRPr="00B949A1" w:rsidRDefault="00416B34" w:rsidP="00416B34">
      <w:pPr>
        <w:pStyle w:val="Proposal"/>
        <w:rPr>
          <w:color w:val="000000" w:themeColor="text1"/>
          <w:lang w:val="en-GB"/>
        </w:rPr>
      </w:pPr>
      <w:r w:rsidRPr="00B949A1">
        <w:rPr>
          <w:rFonts w:ascii="Times New Roman" w:hAnsi="Times New Roman" w:cs="Times New Roman"/>
          <w:sz w:val="22"/>
        </w:rPr>
        <w:t xml:space="preserve">RAN4 to postpone the discussions on GNSS re-acquisition </w:t>
      </w:r>
      <w:r w:rsidRPr="00B949A1">
        <w:rPr>
          <w:rFonts w:ascii="Times New Roman" w:eastAsia="PMingLiU" w:hAnsi="Times New Roman" w:cs="Times New Roman"/>
          <w:sz w:val="22"/>
          <w:lang w:eastAsia="zh-TW"/>
        </w:rPr>
        <w:t>until</w:t>
      </w:r>
      <w:r w:rsidRPr="00B949A1">
        <w:rPr>
          <w:rFonts w:ascii="Times New Roman" w:hAnsi="Times New Roman" w:cs="Times New Roman"/>
          <w:sz w:val="22"/>
        </w:rPr>
        <w:t xml:space="preserve"> more progress has been reached on this objective in other WGs.</w:t>
      </w:r>
    </w:p>
    <w:p w14:paraId="6448A933" w14:textId="77777777" w:rsidR="0079638F" w:rsidRDefault="0079638F" w:rsidP="00FE4DF6">
      <w:pPr>
        <w:pStyle w:val="BodyText"/>
        <w:rPr>
          <w:rFonts w:ascii="Times New Roman" w:hAnsi="Times New Roman" w:cs="Times New Roman"/>
          <w:lang w:val="en-GB"/>
        </w:rPr>
      </w:pPr>
    </w:p>
    <w:p w14:paraId="71D79D99" w14:textId="77777777" w:rsidR="00F507D1" w:rsidRPr="00523008" w:rsidRDefault="00F507D1" w:rsidP="00CE0424">
      <w:pPr>
        <w:pStyle w:val="Heading1"/>
      </w:pPr>
      <w:r w:rsidRPr="00523008">
        <w:lastRenderedPageBreak/>
        <w:t>References</w:t>
      </w:r>
    </w:p>
    <w:p w14:paraId="2E04B02A" w14:textId="13C03CED" w:rsidR="00975ABB" w:rsidRDefault="00F736F9" w:rsidP="00D76513">
      <w:pPr>
        <w:pStyle w:val="Reference"/>
        <w:rPr>
          <w:rFonts w:ascii="Times New Roman" w:hAnsi="Times New Roman" w:cs="Times New Roman"/>
          <w:lang w:val="en-GB"/>
        </w:rPr>
      </w:pPr>
      <w:r w:rsidRPr="00523008">
        <w:rPr>
          <w:rFonts w:ascii="Times New Roman" w:hAnsi="Times New Roman" w:cs="Times New Roman"/>
          <w:lang w:val="en-GB"/>
        </w:rPr>
        <w:t>RP-223519, “</w:t>
      </w:r>
      <w:r w:rsidR="00E27B12" w:rsidRPr="00523008">
        <w:rPr>
          <w:rFonts w:ascii="Times New Roman" w:hAnsi="Times New Roman" w:cs="Times New Roman"/>
          <w:lang w:val="en-GB"/>
        </w:rPr>
        <w:t>Revised WID on IoT NTN enhancements</w:t>
      </w:r>
      <w:r w:rsidRPr="00523008">
        <w:rPr>
          <w:rFonts w:ascii="Times New Roman" w:hAnsi="Times New Roman" w:cs="Times New Roman"/>
          <w:lang w:val="en-GB"/>
        </w:rPr>
        <w:t xml:space="preserve">”, </w:t>
      </w:r>
      <w:r w:rsidR="00CE3B5D" w:rsidRPr="00523008">
        <w:rPr>
          <w:rFonts w:ascii="Times New Roman" w:hAnsi="Times New Roman" w:cs="Times New Roman"/>
          <w:lang w:val="en-GB"/>
        </w:rPr>
        <w:t>MediaTek Inc.</w:t>
      </w:r>
    </w:p>
    <w:p w14:paraId="50EE0CDD" w14:textId="4D7175DD" w:rsidR="00FA6DE5" w:rsidRDefault="007563B6" w:rsidP="00D76513">
      <w:pPr>
        <w:pStyle w:val="Reference"/>
        <w:rPr>
          <w:rFonts w:ascii="Times New Roman" w:hAnsi="Times New Roman" w:cs="Times New Roman"/>
          <w:lang w:val="en-GB"/>
        </w:rPr>
      </w:pPr>
      <w:r w:rsidRPr="00CA2911">
        <w:rPr>
          <w:rFonts w:ascii="Times New Roman" w:hAnsi="Times New Roman" w:cs="Times New Roman"/>
          <w:lang w:val="en-GB"/>
        </w:rPr>
        <w:t>R4-2303237, “</w:t>
      </w:r>
      <w:r w:rsidR="005D5AF6" w:rsidRPr="00CA2911">
        <w:rPr>
          <w:rFonts w:ascii="Times New Roman" w:hAnsi="Times New Roman" w:cs="Times New Roman"/>
          <w:lang w:val="en-GB"/>
        </w:rPr>
        <w:t>WF on RRM requirements for R18 IOT NTN enhancements</w:t>
      </w:r>
      <w:r w:rsidRPr="00CA2911">
        <w:rPr>
          <w:rFonts w:ascii="Times New Roman" w:hAnsi="Times New Roman" w:cs="Times New Roman"/>
          <w:lang w:val="en-GB"/>
        </w:rPr>
        <w:t xml:space="preserve">”, </w:t>
      </w:r>
      <w:r w:rsidR="0082724E" w:rsidRPr="00CA2911">
        <w:rPr>
          <w:rFonts w:ascii="Times New Roman" w:hAnsi="Times New Roman" w:cs="Times New Roman"/>
          <w:lang w:val="en-GB"/>
        </w:rPr>
        <w:t>MediaTek</w:t>
      </w:r>
    </w:p>
    <w:p w14:paraId="36CF0EEB" w14:textId="4697D50B" w:rsidR="0031454A" w:rsidRPr="00523008" w:rsidRDefault="0031454A" w:rsidP="00D76513">
      <w:pPr>
        <w:pStyle w:val="Reference"/>
        <w:rPr>
          <w:rFonts w:ascii="Times New Roman" w:hAnsi="Times New Roman" w:cs="Times New Roman"/>
          <w:lang w:val="en-GB"/>
        </w:rPr>
      </w:pPr>
      <w:r>
        <w:rPr>
          <w:rFonts w:ascii="Times New Roman" w:hAnsi="Times New Roman" w:cs="Times New Roman"/>
          <w:lang w:val="en-GB"/>
        </w:rPr>
        <w:t>TS 38.133</w:t>
      </w:r>
    </w:p>
    <w:sectPr w:rsidR="0031454A" w:rsidRPr="0052300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B286C" w14:textId="77777777" w:rsidR="00D665BB" w:rsidRDefault="00D665BB">
      <w:r>
        <w:separator/>
      </w:r>
    </w:p>
  </w:endnote>
  <w:endnote w:type="continuationSeparator" w:id="0">
    <w:p w14:paraId="6229A78A" w14:textId="77777777" w:rsidR="00D665BB" w:rsidRDefault="00D665BB">
      <w:r>
        <w:continuationSeparator/>
      </w:r>
    </w:p>
  </w:endnote>
  <w:endnote w:type="continuationNotice" w:id="1">
    <w:p w14:paraId="5D9FBE29" w14:textId="77777777" w:rsidR="00D665BB" w:rsidRDefault="00D665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8CFE2" w14:textId="77777777" w:rsidR="00D665BB" w:rsidRDefault="00D665BB">
      <w:r>
        <w:separator/>
      </w:r>
    </w:p>
  </w:footnote>
  <w:footnote w:type="continuationSeparator" w:id="0">
    <w:p w14:paraId="6904C3C6" w14:textId="77777777" w:rsidR="00D665BB" w:rsidRDefault="00D665BB">
      <w:r>
        <w:continuationSeparator/>
      </w:r>
    </w:p>
  </w:footnote>
  <w:footnote w:type="continuationNotice" w:id="1">
    <w:p w14:paraId="411CCB92" w14:textId="77777777" w:rsidR="00D665BB" w:rsidRDefault="00D665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11AAE"/>
    <w:multiLevelType w:val="hybridMultilevel"/>
    <w:tmpl w:val="5E96F5F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A921B80"/>
    <w:multiLevelType w:val="hybridMultilevel"/>
    <w:tmpl w:val="A758789E"/>
    <w:lvl w:ilvl="0" w:tplc="CF78DDC0">
      <w:start w:val="2"/>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CA71A5"/>
    <w:multiLevelType w:val="hybridMultilevel"/>
    <w:tmpl w:val="DB3E5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8D0EF5"/>
    <w:multiLevelType w:val="hybridMultilevel"/>
    <w:tmpl w:val="A670BFE0"/>
    <w:lvl w:ilvl="0" w:tplc="2230FF46">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471F25"/>
    <w:multiLevelType w:val="hybridMultilevel"/>
    <w:tmpl w:val="6890EE36"/>
    <w:lvl w:ilvl="0" w:tplc="AAE6DF4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AF04CB"/>
    <w:multiLevelType w:val="hybridMultilevel"/>
    <w:tmpl w:val="C2FE0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1F0A7D"/>
    <w:multiLevelType w:val="hybridMultilevel"/>
    <w:tmpl w:val="2E8C0FA2"/>
    <w:lvl w:ilvl="0" w:tplc="06BEE7B8">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47373A"/>
    <w:multiLevelType w:val="hybridMultilevel"/>
    <w:tmpl w:val="FAE49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66226679">
    <w:abstractNumId w:val="3"/>
  </w:num>
  <w:num w:numId="2" w16cid:durableId="824664181">
    <w:abstractNumId w:val="28"/>
  </w:num>
  <w:num w:numId="3" w16cid:durableId="1890723983">
    <w:abstractNumId w:val="23"/>
  </w:num>
  <w:num w:numId="4" w16cid:durableId="601306204">
    <w:abstractNumId w:val="24"/>
  </w:num>
  <w:num w:numId="5" w16cid:durableId="1675642256">
    <w:abstractNumId w:val="18"/>
  </w:num>
  <w:num w:numId="6" w16cid:durableId="2100053077">
    <w:abstractNumId w:val="26"/>
  </w:num>
  <w:num w:numId="7" w16cid:durableId="1610699757">
    <w:abstractNumId w:val="34"/>
  </w:num>
  <w:num w:numId="8" w16cid:durableId="29260910">
    <w:abstractNumId w:val="20"/>
  </w:num>
  <w:num w:numId="9" w16cid:durableId="1910186138">
    <w:abstractNumId w:val="16"/>
  </w:num>
  <w:num w:numId="10" w16cid:durableId="947155814">
    <w:abstractNumId w:val="2"/>
  </w:num>
  <w:num w:numId="11" w16cid:durableId="510413198">
    <w:abstractNumId w:val="1"/>
  </w:num>
  <w:num w:numId="12" w16cid:durableId="1757747535">
    <w:abstractNumId w:val="0"/>
  </w:num>
  <w:num w:numId="13" w16cid:durableId="2027513751">
    <w:abstractNumId w:val="30"/>
  </w:num>
  <w:num w:numId="14" w16cid:durableId="1389300935">
    <w:abstractNumId w:val="32"/>
  </w:num>
  <w:num w:numId="15" w16cid:durableId="1084372418">
    <w:abstractNumId w:val="25"/>
  </w:num>
  <w:num w:numId="16" w16cid:durableId="1675298974">
    <w:abstractNumId w:val="36"/>
  </w:num>
  <w:num w:numId="17" w16cid:durableId="1289169475">
    <w:abstractNumId w:val="12"/>
  </w:num>
  <w:num w:numId="18" w16cid:durableId="296028498">
    <w:abstractNumId w:val="14"/>
  </w:num>
  <w:num w:numId="19" w16cid:durableId="37821721">
    <w:abstractNumId w:val="9"/>
  </w:num>
  <w:num w:numId="20" w16cid:durableId="213931461">
    <w:abstractNumId w:val="41"/>
  </w:num>
  <w:num w:numId="21" w16cid:durableId="1051223609">
    <w:abstractNumId w:val="21"/>
  </w:num>
  <w:num w:numId="22" w16cid:durableId="167798282">
    <w:abstractNumId w:val="40"/>
  </w:num>
  <w:num w:numId="23" w16cid:durableId="2124223294">
    <w:abstractNumId w:val="19"/>
  </w:num>
  <w:num w:numId="24" w16cid:durableId="356781112">
    <w:abstractNumId w:val="8"/>
  </w:num>
  <w:num w:numId="25" w16cid:durableId="16105771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8590851">
    <w:abstractNumId w:val="15"/>
  </w:num>
  <w:num w:numId="27" w16cid:durableId="1358310731">
    <w:abstractNumId w:val="39"/>
  </w:num>
  <w:num w:numId="28" w16cid:durableId="404228112">
    <w:abstractNumId w:val="35"/>
  </w:num>
  <w:num w:numId="29" w16cid:durableId="178081279">
    <w:abstractNumId w:val="43"/>
  </w:num>
  <w:num w:numId="30" w16cid:durableId="1847742340">
    <w:abstractNumId w:val="6"/>
  </w:num>
  <w:num w:numId="31" w16cid:durableId="1799452389">
    <w:abstractNumId w:val="11"/>
  </w:num>
  <w:num w:numId="32" w16cid:durableId="961309322">
    <w:abstractNumId w:val="4"/>
  </w:num>
  <w:num w:numId="33" w16cid:durableId="948120108">
    <w:abstractNumId w:val="37"/>
  </w:num>
  <w:num w:numId="34" w16cid:durableId="1351643190">
    <w:abstractNumId w:val="31"/>
  </w:num>
  <w:num w:numId="35" w16cid:durableId="1629622872">
    <w:abstractNumId w:val="5"/>
  </w:num>
  <w:num w:numId="36" w16cid:durableId="1957709696">
    <w:abstractNumId w:val="27"/>
  </w:num>
  <w:num w:numId="37" w16cid:durableId="1886023298">
    <w:abstractNumId w:val="10"/>
  </w:num>
  <w:num w:numId="38" w16cid:durableId="172767565">
    <w:abstractNumId w:val="13"/>
  </w:num>
  <w:num w:numId="39" w16cid:durableId="886603317">
    <w:abstractNumId w:val="29"/>
  </w:num>
  <w:num w:numId="40" w16cid:durableId="1182476286">
    <w:abstractNumId w:val="17"/>
  </w:num>
  <w:num w:numId="41" w16cid:durableId="1583370227">
    <w:abstractNumId w:val="33"/>
  </w:num>
  <w:num w:numId="42" w16cid:durableId="1100107657">
    <w:abstractNumId w:val="7"/>
  </w:num>
  <w:num w:numId="43" w16cid:durableId="1666087512">
    <w:abstractNumId w:val="22"/>
  </w:num>
  <w:num w:numId="44" w16cid:durableId="1148328752">
    <w:abstractNumId w:val="28"/>
  </w:num>
  <w:num w:numId="45" w16cid:durableId="1329989241">
    <w:abstractNumId w:val="38"/>
  </w:num>
  <w:num w:numId="46" w16cid:durableId="1479302099">
    <w:abstractNumId w:val="42"/>
  </w:num>
  <w:num w:numId="47" w16cid:durableId="1317950778">
    <w:abstractNumId w:val="2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FE0"/>
    <w:rsid w:val="00002A37"/>
    <w:rsid w:val="0000564C"/>
    <w:rsid w:val="00005830"/>
    <w:rsid w:val="00006446"/>
    <w:rsid w:val="00006881"/>
    <w:rsid w:val="00006896"/>
    <w:rsid w:val="000078FB"/>
    <w:rsid w:val="00007CDC"/>
    <w:rsid w:val="00010888"/>
    <w:rsid w:val="00011B28"/>
    <w:rsid w:val="00012A82"/>
    <w:rsid w:val="0001350F"/>
    <w:rsid w:val="00013DC0"/>
    <w:rsid w:val="00014C87"/>
    <w:rsid w:val="00015D15"/>
    <w:rsid w:val="00020E35"/>
    <w:rsid w:val="00020F7F"/>
    <w:rsid w:val="00022B27"/>
    <w:rsid w:val="00023BF0"/>
    <w:rsid w:val="0002564D"/>
    <w:rsid w:val="00025812"/>
    <w:rsid w:val="00025ECA"/>
    <w:rsid w:val="000314EE"/>
    <w:rsid w:val="00031690"/>
    <w:rsid w:val="000325B8"/>
    <w:rsid w:val="00032867"/>
    <w:rsid w:val="00034C15"/>
    <w:rsid w:val="00036BA1"/>
    <w:rsid w:val="000370A3"/>
    <w:rsid w:val="00041042"/>
    <w:rsid w:val="000422E2"/>
    <w:rsid w:val="00042F22"/>
    <w:rsid w:val="00043631"/>
    <w:rsid w:val="000443CD"/>
    <w:rsid w:val="000444EF"/>
    <w:rsid w:val="0005022E"/>
    <w:rsid w:val="00052A07"/>
    <w:rsid w:val="000534E3"/>
    <w:rsid w:val="00053C0A"/>
    <w:rsid w:val="000542B2"/>
    <w:rsid w:val="0005606A"/>
    <w:rsid w:val="00057117"/>
    <w:rsid w:val="00057563"/>
    <w:rsid w:val="00060BA7"/>
    <w:rsid w:val="0006147B"/>
    <w:rsid w:val="000616E7"/>
    <w:rsid w:val="0006487E"/>
    <w:rsid w:val="00065E1A"/>
    <w:rsid w:val="000666BF"/>
    <w:rsid w:val="00067F13"/>
    <w:rsid w:val="00070721"/>
    <w:rsid w:val="00077E5F"/>
    <w:rsid w:val="0008036A"/>
    <w:rsid w:val="00081AE6"/>
    <w:rsid w:val="00084EA4"/>
    <w:rsid w:val="000855EB"/>
    <w:rsid w:val="000858C4"/>
    <w:rsid w:val="00085B52"/>
    <w:rsid w:val="00085EE7"/>
    <w:rsid w:val="00086574"/>
    <w:rsid w:val="000866F2"/>
    <w:rsid w:val="0009009F"/>
    <w:rsid w:val="000902FA"/>
    <w:rsid w:val="00091557"/>
    <w:rsid w:val="000924B6"/>
    <w:rsid w:val="000924C1"/>
    <w:rsid w:val="000924F0"/>
    <w:rsid w:val="000928AD"/>
    <w:rsid w:val="00092D90"/>
    <w:rsid w:val="00093474"/>
    <w:rsid w:val="0009510F"/>
    <w:rsid w:val="00096896"/>
    <w:rsid w:val="000A0324"/>
    <w:rsid w:val="000A1B7B"/>
    <w:rsid w:val="000A2ABA"/>
    <w:rsid w:val="000A428E"/>
    <w:rsid w:val="000A56F2"/>
    <w:rsid w:val="000A5DA1"/>
    <w:rsid w:val="000A77D5"/>
    <w:rsid w:val="000B0B61"/>
    <w:rsid w:val="000B0FF3"/>
    <w:rsid w:val="000B1469"/>
    <w:rsid w:val="000B2719"/>
    <w:rsid w:val="000B35A8"/>
    <w:rsid w:val="000B3A8F"/>
    <w:rsid w:val="000B44A6"/>
    <w:rsid w:val="000B4596"/>
    <w:rsid w:val="000B4AB9"/>
    <w:rsid w:val="000B58C3"/>
    <w:rsid w:val="000B61E9"/>
    <w:rsid w:val="000B6470"/>
    <w:rsid w:val="000C0122"/>
    <w:rsid w:val="000C165A"/>
    <w:rsid w:val="000C2E19"/>
    <w:rsid w:val="000C3C72"/>
    <w:rsid w:val="000C4ABC"/>
    <w:rsid w:val="000C6551"/>
    <w:rsid w:val="000C7AD5"/>
    <w:rsid w:val="000D0D07"/>
    <w:rsid w:val="000D4797"/>
    <w:rsid w:val="000D79C5"/>
    <w:rsid w:val="000E0527"/>
    <w:rsid w:val="000E1E92"/>
    <w:rsid w:val="000E2B11"/>
    <w:rsid w:val="000E3071"/>
    <w:rsid w:val="000E4997"/>
    <w:rsid w:val="000E766D"/>
    <w:rsid w:val="000F010D"/>
    <w:rsid w:val="000F0615"/>
    <w:rsid w:val="000F06D6"/>
    <w:rsid w:val="000F0EB1"/>
    <w:rsid w:val="000F1106"/>
    <w:rsid w:val="000F3BE9"/>
    <w:rsid w:val="000F3E3B"/>
    <w:rsid w:val="000F3F6C"/>
    <w:rsid w:val="000F6DF3"/>
    <w:rsid w:val="001005FF"/>
    <w:rsid w:val="00101653"/>
    <w:rsid w:val="00104973"/>
    <w:rsid w:val="001061BF"/>
    <w:rsid w:val="001062FB"/>
    <w:rsid w:val="001063E6"/>
    <w:rsid w:val="001068AF"/>
    <w:rsid w:val="001106F9"/>
    <w:rsid w:val="0011112C"/>
    <w:rsid w:val="001111FE"/>
    <w:rsid w:val="00113092"/>
    <w:rsid w:val="00113CF4"/>
    <w:rsid w:val="00113DA9"/>
    <w:rsid w:val="001153EA"/>
    <w:rsid w:val="00115643"/>
    <w:rsid w:val="00116765"/>
    <w:rsid w:val="0011694D"/>
    <w:rsid w:val="0011719E"/>
    <w:rsid w:val="0011735B"/>
    <w:rsid w:val="001219F5"/>
    <w:rsid w:val="00121A20"/>
    <w:rsid w:val="001232EE"/>
    <w:rsid w:val="001234B8"/>
    <w:rsid w:val="0012377F"/>
    <w:rsid w:val="00124314"/>
    <w:rsid w:val="00126B4A"/>
    <w:rsid w:val="00132FD0"/>
    <w:rsid w:val="00133B39"/>
    <w:rsid w:val="00133E2E"/>
    <w:rsid w:val="001344C0"/>
    <w:rsid w:val="001346FA"/>
    <w:rsid w:val="00135252"/>
    <w:rsid w:val="00135CDA"/>
    <w:rsid w:val="001365C2"/>
    <w:rsid w:val="00136FE2"/>
    <w:rsid w:val="00137419"/>
    <w:rsid w:val="00137AB5"/>
    <w:rsid w:val="00137F0B"/>
    <w:rsid w:val="001409D7"/>
    <w:rsid w:val="001426CC"/>
    <w:rsid w:val="001449BF"/>
    <w:rsid w:val="00147569"/>
    <w:rsid w:val="001513C4"/>
    <w:rsid w:val="00151E23"/>
    <w:rsid w:val="001526E0"/>
    <w:rsid w:val="00154929"/>
    <w:rsid w:val="001551B5"/>
    <w:rsid w:val="001551FC"/>
    <w:rsid w:val="00155CCF"/>
    <w:rsid w:val="00157BCF"/>
    <w:rsid w:val="0016379A"/>
    <w:rsid w:val="001659C1"/>
    <w:rsid w:val="00170579"/>
    <w:rsid w:val="00173A8E"/>
    <w:rsid w:val="00174E46"/>
    <w:rsid w:val="00174E92"/>
    <w:rsid w:val="0017502C"/>
    <w:rsid w:val="001763C3"/>
    <w:rsid w:val="0018143F"/>
    <w:rsid w:val="00181B1A"/>
    <w:rsid w:val="00181FF8"/>
    <w:rsid w:val="0018394F"/>
    <w:rsid w:val="00187B3C"/>
    <w:rsid w:val="001909B2"/>
    <w:rsid w:val="00190AC1"/>
    <w:rsid w:val="00190BE5"/>
    <w:rsid w:val="0019101F"/>
    <w:rsid w:val="001924F1"/>
    <w:rsid w:val="0019341A"/>
    <w:rsid w:val="00193DF4"/>
    <w:rsid w:val="001943B2"/>
    <w:rsid w:val="00195FFA"/>
    <w:rsid w:val="00197DF9"/>
    <w:rsid w:val="001A1547"/>
    <w:rsid w:val="001A1987"/>
    <w:rsid w:val="001A2564"/>
    <w:rsid w:val="001A29FD"/>
    <w:rsid w:val="001A6173"/>
    <w:rsid w:val="001A6CBA"/>
    <w:rsid w:val="001A6DD0"/>
    <w:rsid w:val="001B08A8"/>
    <w:rsid w:val="001B0D97"/>
    <w:rsid w:val="001B5A5D"/>
    <w:rsid w:val="001B6FE0"/>
    <w:rsid w:val="001C1CE5"/>
    <w:rsid w:val="001C3D2A"/>
    <w:rsid w:val="001C3D8B"/>
    <w:rsid w:val="001D083E"/>
    <w:rsid w:val="001D3E63"/>
    <w:rsid w:val="001D51BA"/>
    <w:rsid w:val="001D53E7"/>
    <w:rsid w:val="001D55B5"/>
    <w:rsid w:val="001D5D83"/>
    <w:rsid w:val="001D6342"/>
    <w:rsid w:val="001D6D53"/>
    <w:rsid w:val="001E58E2"/>
    <w:rsid w:val="001E5A7F"/>
    <w:rsid w:val="001E67DF"/>
    <w:rsid w:val="001E68CC"/>
    <w:rsid w:val="001E7AED"/>
    <w:rsid w:val="001F15AF"/>
    <w:rsid w:val="001F2543"/>
    <w:rsid w:val="001F3916"/>
    <w:rsid w:val="001F54C5"/>
    <w:rsid w:val="001F662C"/>
    <w:rsid w:val="001F7074"/>
    <w:rsid w:val="00200490"/>
    <w:rsid w:val="00201F3A"/>
    <w:rsid w:val="00203F96"/>
    <w:rsid w:val="00204DE8"/>
    <w:rsid w:val="002069B2"/>
    <w:rsid w:val="00207FA3"/>
    <w:rsid w:val="00211F81"/>
    <w:rsid w:val="00214DA8"/>
    <w:rsid w:val="00215423"/>
    <w:rsid w:val="002158FA"/>
    <w:rsid w:val="0021777D"/>
    <w:rsid w:val="00220600"/>
    <w:rsid w:val="002224DB"/>
    <w:rsid w:val="00223FCB"/>
    <w:rsid w:val="002252C3"/>
    <w:rsid w:val="00225A73"/>
    <w:rsid w:val="00225C54"/>
    <w:rsid w:val="00230765"/>
    <w:rsid w:val="00230D18"/>
    <w:rsid w:val="002319E4"/>
    <w:rsid w:val="00231B0C"/>
    <w:rsid w:val="00231C2A"/>
    <w:rsid w:val="0023433D"/>
    <w:rsid w:val="00235632"/>
    <w:rsid w:val="00235872"/>
    <w:rsid w:val="00236E91"/>
    <w:rsid w:val="00237D52"/>
    <w:rsid w:val="00241559"/>
    <w:rsid w:val="002435B3"/>
    <w:rsid w:val="00243D44"/>
    <w:rsid w:val="002458EB"/>
    <w:rsid w:val="00247651"/>
    <w:rsid w:val="00247758"/>
    <w:rsid w:val="002500C8"/>
    <w:rsid w:val="00251DBE"/>
    <w:rsid w:val="00253B6F"/>
    <w:rsid w:val="00254D37"/>
    <w:rsid w:val="00255909"/>
    <w:rsid w:val="002563CC"/>
    <w:rsid w:val="00257543"/>
    <w:rsid w:val="00260277"/>
    <w:rsid w:val="00260339"/>
    <w:rsid w:val="002617E7"/>
    <w:rsid w:val="0026267F"/>
    <w:rsid w:val="00264228"/>
    <w:rsid w:val="00264334"/>
    <w:rsid w:val="0026473E"/>
    <w:rsid w:val="00264A1C"/>
    <w:rsid w:val="002652AD"/>
    <w:rsid w:val="00266214"/>
    <w:rsid w:val="00267C83"/>
    <w:rsid w:val="0027144F"/>
    <w:rsid w:val="00271813"/>
    <w:rsid w:val="00271F3A"/>
    <w:rsid w:val="00273278"/>
    <w:rsid w:val="00273630"/>
    <w:rsid w:val="002737F4"/>
    <w:rsid w:val="002744A4"/>
    <w:rsid w:val="00277128"/>
    <w:rsid w:val="002805F5"/>
    <w:rsid w:val="00280751"/>
    <w:rsid w:val="0028280A"/>
    <w:rsid w:val="0028376E"/>
    <w:rsid w:val="00283A24"/>
    <w:rsid w:val="002859ED"/>
    <w:rsid w:val="00286578"/>
    <w:rsid w:val="00286997"/>
    <w:rsid w:val="00286ACD"/>
    <w:rsid w:val="00287838"/>
    <w:rsid w:val="002907B5"/>
    <w:rsid w:val="00291142"/>
    <w:rsid w:val="00291FA9"/>
    <w:rsid w:val="00292CD9"/>
    <w:rsid w:val="00292EB7"/>
    <w:rsid w:val="002950D7"/>
    <w:rsid w:val="00296227"/>
    <w:rsid w:val="00296F44"/>
    <w:rsid w:val="0029777D"/>
    <w:rsid w:val="002979C5"/>
    <w:rsid w:val="002A055E"/>
    <w:rsid w:val="002A1626"/>
    <w:rsid w:val="002A1D4E"/>
    <w:rsid w:val="002A2069"/>
    <w:rsid w:val="002A2869"/>
    <w:rsid w:val="002A75D9"/>
    <w:rsid w:val="002B043E"/>
    <w:rsid w:val="002B0BC6"/>
    <w:rsid w:val="002B1D62"/>
    <w:rsid w:val="002B24D6"/>
    <w:rsid w:val="002B3E99"/>
    <w:rsid w:val="002C1009"/>
    <w:rsid w:val="002C1797"/>
    <w:rsid w:val="002C19BC"/>
    <w:rsid w:val="002C35EB"/>
    <w:rsid w:val="002C3C8E"/>
    <w:rsid w:val="002C41E6"/>
    <w:rsid w:val="002C49F6"/>
    <w:rsid w:val="002C4E8D"/>
    <w:rsid w:val="002C6F0B"/>
    <w:rsid w:val="002C7165"/>
    <w:rsid w:val="002C7CEE"/>
    <w:rsid w:val="002D071A"/>
    <w:rsid w:val="002D22B7"/>
    <w:rsid w:val="002D32B9"/>
    <w:rsid w:val="002D34B2"/>
    <w:rsid w:val="002D3FC9"/>
    <w:rsid w:val="002D48B0"/>
    <w:rsid w:val="002D5B37"/>
    <w:rsid w:val="002D5C98"/>
    <w:rsid w:val="002D7637"/>
    <w:rsid w:val="002E17F2"/>
    <w:rsid w:val="002E437C"/>
    <w:rsid w:val="002E7491"/>
    <w:rsid w:val="002E7CAE"/>
    <w:rsid w:val="002F127C"/>
    <w:rsid w:val="002F13E4"/>
    <w:rsid w:val="002F2771"/>
    <w:rsid w:val="002F37A9"/>
    <w:rsid w:val="002F4C0C"/>
    <w:rsid w:val="002F6E33"/>
    <w:rsid w:val="002F7F7E"/>
    <w:rsid w:val="003015A7"/>
    <w:rsid w:val="00301CE6"/>
    <w:rsid w:val="0030256B"/>
    <w:rsid w:val="00304E30"/>
    <w:rsid w:val="0030501F"/>
    <w:rsid w:val="003057DB"/>
    <w:rsid w:val="003063B2"/>
    <w:rsid w:val="00307BA1"/>
    <w:rsid w:val="00311702"/>
    <w:rsid w:val="00311E82"/>
    <w:rsid w:val="00313FD6"/>
    <w:rsid w:val="003143BD"/>
    <w:rsid w:val="0031454A"/>
    <w:rsid w:val="00315363"/>
    <w:rsid w:val="00316F16"/>
    <w:rsid w:val="00317526"/>
    <w:rsid w:val="003203ED"/>
    <w:rsid w:val="003204EB"/>
    <w:rsid w:val="003213C4"/>
    <w:rsid w:val="00322C9F"/>
    <w:rsid w:val="0032359D"/>
    <w:rsid w:val="00323ADA"/>
    <w:rsid w:val="00324D23"/>
    <w:rsid w:val="00326E7C"/>
    <w:rsid w:val="00327438"/>
    <w:rsid w:val="00327478"/>
    <w:rsid w:val="00331325"/>
    <w:rsid w:val="00331751"/>
    <w:rsid w:val="0033267E"/>
    <w:rsid w:val="00333FFB"/>
    <w:rsid w:val="00334579"/>
    <w:rsid w:val="00334885"/>
    <w:rsid w:val="003351D8"/>
    <w:rsid w:val="003355CA"/>
    <w:rsid w:val="00335858"/>
    <w:rsid w:val="00336BDA"/>
    <w:rsid w:val="00340B37"/>
    <w:rsid w:val="00341D37"/>
    <w:rsid w:val="00342785"/>
    <w:rsid w:val="00342BD7"/>
    <w:rsid w:val="00346508"/>
    <w:rsid w:val="00346DB5"/>
    <w:rsid w:val="003477B1"/>
    <w:rsid w:val="003523FC"/>
    <w:rsid w:val="00353464"/>
    <w:rsid w:val="003534AA"/>
    <w:rsid w:val="00356C07"/>
    <w:rsid w:val="00357380"/>
    <w:rsid w:val="00357F58"/>
    <w:rsid w:val="003602D9"/>
    <w:rsid w:val="003604CE"/>
    <w:rsid w:val="00362819"/>
    <w:rsid w:val="00364E91"/>
    <w:rsid w:val="00366124"/>
    <w:rsid w:val="00370E47"/>
    <w:rsid w:val="00371DCC"/>
    <w:rsid w:val="003742AC"/>
    <w:rsid w:val="00374675"/>
    <w:rsid w:val="00377CE1"/>
    <w:rsid w:val="00385BF0"/>
    <w:rsid w:val="00387DF2"/>
    <w:rsid w:val="003939FF"/>
    <w:rsid w:val="00395B53"/>
    <w:rsid w:val="003965D5"/>
    <w:rsid w:val="00397775"/>
    <w:rsid w:val="003A2223"/>
    <w:rsid w:val="003A2A0F"/>
    <w:rsid w:val="003A3E80"/>
    <w:rsid w:val="003A45A1"/>
    <w:rsid w:val="003A50DB"/>
    <w:rsid w:val="003A5B0A"/>
    <w:rsid w:val="003A611A"/>
    <w:rsid w:val="003A6BAC"/>
    <w:rsid w:val="003A70A4"/>
    <w:rsid w:val="003A7EF3"/>
    <w:rsid w:val="003B159C"/>
    <w:rsid w:val="003B20B1"/>
    <w:rsid w:val="003B3272"/>
    <w:rsid w:val="003B3588"/>
    <w:rsid w:val="003B369F"/>
    <w:rsid w:val="003B36A3"/>
    <w:rsid w:val="003B431E"/>
    <w:rsid w:val="003B5060"/>
    <w:rsid w:val="003B5881"/>
    <w:rsid w:val="003B5F9F"/>
    <w:rsid w:val="003B64BB"/>
    <w:rsid w:val="003B7369"/>
    <w:rsid w:val="003B7FE5"/>
    <w:rsid w:val="003C0242"/>
    <w:rsid w:val="003C11C8"/>
    <w:rsid w:val="003C2702"/>
    <w:rsid w:val="003C3BB6"/>
    <w:rsid w:val="003C5179"/>
    <w:rsid w:val="003C5346"/>
    <w:rsid w:val="003C7806"/>
    <w:rsid w:val="003D02E4"/>
    <w:rsid w:val="003D109F"/>
    <w:rsid w:val="003D2478"/>
    <w:rsid w:val="003D2BC7"/>
    <w:rsid w:val="003D3C45"/>
    <w:rsid w:val="003D5B1F"/>
    <w:rsid w:val="003D6FAE"/>
    <w:rsid w:val="003E15FA"/>
    <w:rsid w:val="003E1D74"/>
    <w:rsid w:val="003E27C8"/>
    <w:rsid w:val="003E55E4"/>
    <w:rsid w:val="003E74E3"/>
    <w:rsid w:val="003F05C7"/>
    <w:rsid w:val="003F2CD4"/>
    <w:rsid w:val="003F467F"/>
    <w:rsid w:val="003F6105"/>
    <w:rsid w:val="003F6BBE"/>
    <w:rsid w:val="004000E8"/>
    <w:rsid w:val="0040011D"/>
    <w:rsid w:val="00402E2B"/>
    <w:rsid w:val="0040409D"/>
    <w:rsid w:val="0040512B"/>
    <w:rsid w:val="00405CA5"/>
    <w:rsid w:val="00407B9C"/>
    <w:rsid w:val="00407CD3"/>
    <w:rsid w:val="00410134"/>
    <w:rsid w:val="00410B72"/>
    <w:rsid w:val="00410F18"/>
    <w:rsid w:val="0041263E"/>
    <w:rsid w:val="00412954"/>
    <w:rsid w:val="00412E18"/>
    <w:rsid w:val="00413AAC"/>
    <w:rsid w:val="00413E92"/>
    <w:rsid w:val="00415472"/>
    <w:rsid w:val="00416B34"/>
    <w:rsid w:val="00420011"/>
    <w:rsid w:val="00421105"/>
    <w:rsid w:val="00422210"/>
    <w:rsid w:val="00422AA4"/>
    <w:rsid w:val="004242F4"/>
    <w:rsid w:val="00427248"/>
    <w:rsid w:val="00431B73"/>
    <w:rsid w:val="00435713"/>
    <w:rsid w:val="00436A7B"/>
    <w:rsid w:val="00437126"/>
    <w:rsid w:val="00437447"/>
    <w:rsid w:val="00440171"/>
    <w:rsid w:val="004401A8"/>
    <w:rsid w:val="004403FD"/>
    <w:rsid w:val="00441A92"/>
    <w:rsid w:val="00441F4D"/>
    <w:rsid w:val="004431DC"/>
    <w:rsid w:val="00443803"/>
    <w:rsid w:val="00444F56"/>
    <w:rsid w:val="00445D05"/>
    <w:rsid w:val="00445F85"/>
    <w:rsid w:val="00446488"/>
    <w:rsid w:val="004464DE"/>
    <w:rsid w:val="00450BEA"/>
    <w:rsid w:val="00451770"/>
    <w:rsid w:val="004517AA"/>
    <w:rsid w:val="00452CAC"/>
    <w:rsid w:val="0045459F"/>
    <w:rsid w:val="0045547E"/>
    <w:rsid w:val="00457565"/>
    <w:rsid w:val="00457B71"/>
    <w:rsid w:val="00461C0D"/>
    <w:rsid w:val="00463CCC"/>
    <w:rsid w:val="00464689"/>
    <w:rsid w:val="004669E2"/>
    <w:rsid w:val="00470C31"/>
    <w:rsid w:val="00471DE0"/>
    <w:rsid w:val="00471EBA"/>
    <w:rsid w:val="00472149"/>
    <w:rsid w:val="004723CC"/>
    <w:rsid w:val="004734D0"/>
    <w:rsid w:val="00473D1C"/>
    <w:rsid w:val="0047556B"/>
    <w:rsid w:val="00477768"/>
    <w:rsid w:val="004777D1"/>
    <w:rsid w:val="004807B6"/>
    <w:rsid w:val="0048191C"/>
    <w:rsid w:val="004824AD"/>
    <w:rsid w:val="00483847"/>
    <w:rsid w:val="00484569"/>
    <w:rsid w:val="00485A9B"/>
    <w:rsid w:val="004914A7"/>
    <w:rsid w:val="00492BC5"/>
    <w:rsid w:val="00493307"/>
    <w:rsid w:val="00493595"/>
    <w:rsid w:val="004964F1"/>
    <w:rsid w:val="004A162D"/>
    <w:rsid w:val="004A16BC"/>
    <w:rsid w:val="004A2B94"/>
    <w:rsid w:val="004A4010"/>
    <w:rsid w:val="004A5BD9"/>
    <w:rsid w:val="004A5ECC"/>
    <w:rsid w:val="004B27D8"/>
    <w:rsid w:val="004B2BDC"/>
    <w:rsid w:val="004B353A"/>
    <w:rsid w:val="004B5962"/>
    <w:rsid w:val="004B5C6E"/>
    <w:rsid w:val="004B6120"/>
    <w:rsid w:val="004B6F6A"/>
    <w:rsid w:val="004B71F9"/>
    <w:rsid w:val="004B7C0C"/>
    <w:rsid w:val="004C0DC3"/>
    <w:rsid w:val="004C1237"/>
    <w:rsid w:val="004C1590"/>
    <w:rsid w:val="004C2105"/>
    <w:rsid w:val="004C3898"/>
    <w:rsid w:val="004C48EB"/>
    <w:rsid w:val="004C61E1"/>
    <w:rsid w:val="004D0E5F"/>
    <w:rsid w:val="004D36B1"/>
    <w:rsid w:val="004D5E5F"/>
    <w:rsid w:val="004D6172"/>
    <w:rsid w:val="004D7EBD"/>
    <w:rsid w:val="004E2680"/>
    <w:rsid w:val="004E28F9"/>
    <w:rsid w:val="004E462E"/>
    <w:rsid w:val="004E56DC"/>
    <w:rsid w:val="004E5B5E"/>
    <w:rsid w:val="004E76F4"/>
    <w:rsid w:val="004E784E"/>
    <w:rsid w:val="004F0B4E"/>
    <w:rsid w:val="004F0B6C"/>
    <w:rsid w:val="004F1D6F"/>
    <w:rsid w:val="004F2078"/>
    <w:rsid w:val="004F4DA3"/>
    <w:rsid w:val="004F78B3"/>
    <w:rsid w:val="004F7FDC"/>
    <w:rsid w:val="00506557"/>
    <w:rsid w:val="0050677A"/>
    <w:rsid w:val="00507EA0"/>
    <w:rsid w:val="005108D8"/>
    <w:rsid w:val="005116F9"/>
    <w:rsid w:val="0051344E"/>
    <w:rsid w:val="005153A7"/>
    <w:rsid w:val="005219CF"/>
    <w:rsid w:val="00522636"/>
    <w:rsid w:val="00523008"/>
    <w:rsid w:val="00526639"/>
    <w:rsid w:val="00527123"/>
    <w:rsid w:val="005279F5"/>
    <w:rsid w:val="005342B7"/>
    <w:rsid w:val="00534B59"/>
    <w:rsid w:val="005352FC"/>
    <w:rsid w:val="00536759"/>
    <w:rsid w:val="00536DC5"/>
    <w:rsid w:val="00537C62"/>
    <w:rsid w:val="0054046B"/>
    <w:rsid w:val="00544A9C"/>
    <w:rsid w:val="005462A5"/>
    <w:rsid w:val="00546970"/>
    <w:rsid w:val="00547461"/>
    <w:rsid w:val="005512B2"/>
    <w:rsid w:val="005537C9"/>
    <w:rsid w:val="005547CB"/>
    <w:rsid w:val="00554E19"/>
    <w:rsid w:val="00557B25"/>
    <w:rsid w:val="00560691"/>
    <w:rsid w:val="0056121F"/>
    <w:rsid w:val="00562761"/>
    <w:rsid w:val="005637E7"/>
    <w:rsid w:val="0057058C"/>
    <w:rsid w:val="0057146C"/>
    <w:rsid w:val="00572505"/>
    <w:rsid w:val="0057338C"/>
    <w:rsid w:val="005746A1"/>
    <w:rsid w:val="00582809"/>
    <w:rsid w:val="005850A0"/>
    <w:rsid w:val="0058798C"/>
    <w:rsid w:val="005900FA"/>
    <w:rsid w:val="005905E0"/>
    <w:rsid w:val="00592470"/>
    <w:rsid w:val="005935A4"/>
    <w:rsid w:val="005948C2"/>
    <w:rsid w:val="00595DCA"/>
    <w:rsid w:val="00596DCF"/>
    <w:rsid w:val="0059779B"/>
    <w:rsid w:val="005A209A"/>
    <w:rsid w:val="005A33C0"/>
    <w:rsid w:val="005A662D"/>
    <w:rsid w:val="005B0959"/>
    <w:rsid w:val="005B1409"/>
    <w:rsid w:val="005B1E3A"/>
    <w:rsid w:val="005B35D7"/>
    <w:rsid w:val="005B392A"/>
    <w:rsid w:val="005B3AA3"/>
    <w:rsid w:val="005B6213"/>
    <w:rsid w:val="005B6F83"/>
    <w:rsid w:val="005C350E"/>
    <w:rsid w:val="005C641A"/>
    <w:rsid w:val="005C74FB"/>
    <w:rsid w:val="005C7B3A"/>
    <w:rsid w:val="005D1602"/>
    <w:rsid w:val="005D24B5"/>
    <w:rsid w:val="005D4F4C"/>
    <w:rsid w:val="005D5AF6"/>
    <w:rsid w:val="005D6061"/>
    <w:rsid w:val="005E2658"/>
    <w:rsid w:val="005E28FA"/>
    <w:rsid w:val="005E385F"/>
    <w:rsid w:val="005E58C8"/>
    <w:rsid w:val="005E5B81"/>
    <w:rsid w:val="005E5E64"/>
    <w:rsid w:val="005F0F56"/>
    <w:rsid w:val="005F1411"/>
    <w:rsid w:val="005F2228"/>
    <w:rsid w:val="005F2CB1"/>
    <w:rsid w:val="005F3025"/>
    <w:rsid w:val="005F59EB"/>
    <w:rsid w:val="005F618C"/>
    <w:rsid w:val="005F70BD"/>
    <w:rsid w:val="0060283C"/>
    <w:rsid w:val="00603C0A"/>
    <w:rsid w:val="00604F14"/>
    <w:rsid w:val="00606F7C"/>
    <w:rsid w:val="00607977"/>
    <w:rsid w:val="00611B83"/>
    <w:rsid w:val="00613257"/>
    <w:rsid w:val="00613BA6"/>
    <w:rsid w:val="00620A71"/>
    <w:rsid w:val="00620D80"/>
    <w:rsid w:val="006234A6"/>
    <w:rsid w:val="00623C19"/>
    <w:rsid w:val="006270D7"/>
    <w:rsid w:val="00627D00"/>
    <w:rsid w:val="00630001"/>
    <w:rsid w:val="006311B3"/>
    <w:rsid w:val="0063284C"/>
    <w:rsid w:val="00634BFE"/>
    <w:rsid w:val="00636398"/>
    <w:rsid w:val="006368D3"/>
    <w:rsid w:val="00636D41"/>
    <w:rsid w:val="006377EC"/>
    <w:rsid w:val="006414F5"/>
    <w:rsid w:val="0064151F"/>
    <w:rsid w:val="00641533"/>
    <w:rsid w:val="0064208D"/>
    <w:rsid w:val="00643475"/>
    <w:rsid w:val="0064396A"/>
    <w:rsid w:val="00644F01"/>
    <w:rsid w:val="00645706"/>
    <w:rsid w:val="0064624E"/>
    <w:rsid w:val="00650AB9"/>
    <w:rsid w:val="006527C5"/>
    <w:rsid w:val="00652C54"/>
    <w:rsid w:val="00654B6C"/>
    <w:rsid w:val="00655733"/>
    <w:rsid w:val="00655ACD"/>
    <w:rsid w:val="00655D62"/>
    <w:rsid w:val="00656A92"/>
    <w:rsid w:val="00656DDE"/>
    <w:rsid w:val="00657A3E"/>
    <w:rsid w:val="0066011D"/>
    <w:rsid w:val="006607C0"/>
    <w:rsid w:val="006613A6"/>
    <w:rsid w:val="006627A2"/>
    <w:rsid w:val="006634E6"/>
    <w:rsid w:val="006655EE"/>
    <w:rsid w:val="00667EE7"/>
    <w:rsid w:val="0067049E"/>
    <w:rsid w:val="00670922"/>
    <w:rsid w:val="00670BE1"/>
    <w:rsid w:val="00671CA4"/>
    <w:rsid w:val="0067218F"/>
    <w:rsid w:val="006741F2"/>
    <w:rsid w:val="00674CC3"/>
    <w:rsid w:val="0067553F"/>
    <w:rsid w:val="00675C72"/>
    <w:rsid w:val="006771F9"/>
    <w:rsid w:val="006776D7"/>
    <w:rsid w:val="00681003"/>
    <w:rsid w:val="0068110F"/>
    <w:rsid w:val="006817C9"/>
    <w:rsid w:val="006818F3"/>
    <w:rsid w:val="00682061"/>
    <w:rsid w:val="00683ECE"/>
    <w:rsid w:val="00683F36"/>
    <w:rsid w:val="0068441B"/>
    <w:rsid w:val="006860AA"/>
    <w:rsid w:val="006879A8"/>
    <w:rsid w:val="006910D9"/>
    <w:rsid w:val="00694572"/>
    <w:rsid w:val="00695FC2"/>
    <w:rsid w:val="0069601F"/>
    <w:rsid w:val="00696949"/>
    <w:rsid w:val="00697052"/>
    <w:rsid w:val="00697C58"/>
    <w:rsid w:val="006A2802"/>
    <w:rsid w:val="006A3D61"/>
    <w:rsid w:val="006A46FB"/>
    <w:rsid w:val="006A5E28"/>
    <w:rsid w:val="006A6517"/>
    <w:rsid w:val="006A697B"/>
    <w:rsid w:val="006A7AFF"/>
    <w:rsid w:val="006B1816"/>
    <w:rsid w:val="006B19B9"/>
    <w:rsid w:val="006B2099"/>
    <w:rsid w:val="006B50CF"/>
    <w:rsid w:val="006B7DAF"/>
    <w:rsid w:val="006C0001"/>
    <w:rsid w:val="006C03B8"/>
    <w:rsid w:val="006C1707"/>
    <w:rsid w:val="006C1C06"/>
    <w:rsid w:val="006C5EC9"/>
    <w:rsid w:val="006C6059"/>
    <w:rsid w:val="006C7522"/>
    <w:rsid w:val="006D4C49"/>
    <w:rsid w:val="006D6F08"/>
    <w:rsid w:val="006D7F17"/>
    <w:rsid w:val="006D7FEE"/>
    <w:rsid w:val="006E062C"/>
    <w:rsid w:val="006E0E49"/>
    <w:rsid w:val="006E1C82"/>
    <w:rsid w:val="006E26F0"/>
    <w:rsid w:val="006E28B7"/>
    <w:rsid w:val="006E2A9B"/>
    <w:rsid w:val="006E3310"/>
    <w:rsid w:val="006E4E39"/>
    <w:rsid w:val="006E565E"/>
    <w:rsid w:val="006E673D"/>
    <w:rsid w:val="006E7D3B"/>
    <w:rsid w:val="006F01FD"/>
    <w:rsid w:val="006F1B70"/>
    <w:rsid w:val="006F23B1"/>
    <w:rsid w:val="006F2953"/>
    <w:rsid w:val="006F2DC0"/>
    <w:rsid w:val="006F341D"/>
    <w:rsid w:val="006F3CDE"/>
    <w:rsid w:val="006F4243"/>
    <w:rsid w:val="006F47FC"/>
    <w:rsid w:val="006F58D4"/>
    <w:rsid w:val="006F6582"/>
    <w:rsid w:val="0070055A"/>
    <w:rsid w:val="00702B45"/>
    <w:rsid w:val="0070346E"/>
    <w:rsid w:val="00704029"/>
    <w:rsid w:val="00704077"/>
    <w:rsid w:val="00704EDB"/>
    <w:rsid w:val="00706101"/>
    <w:rsid w:val="00707072"/>
    <w:rsid w:val="007079BA"/>
    <w:rsid w:val="00707D61"/>
    <w:rsid w:val="00711D88"/>
    <w:rsid w:val="00712287"/>
    <w:rsid w:val="00712772"/>
    <w:rsid w:val="007148D3"/>
    <w:rsid w:val="00715B9A"/>
    <w:rsid w:val="0071610B"/>
    <w:rsid w:val="007206F8"/>
    <w:rsid w:val="00720EE1"/>
    <w:rsid w:val="00721652"/>
    <w:rsid w:val="00721B32"/>
    <w:rsid w:val="00723ABB"/>
    <w:rsid w:val="007257D0"/>
    <w:rsid w:val="00726344"/>
    <w:rsid w:val="00726EA6"/>
    <w:rsid w:val="00727208"/>
    <w:rsid w:val="00727680"/>
    <w:rsid w:val="00731EDA"/>
    <w:rsid w:val="007348B1"/>
    <w:rsid w:val="00736221"/>
    <w:rsid w:val="007362A6"/>
    <w:rsid w:val="00736D7D"/>
    <w:rsid w:val="00740E58"/>
    <w:rsid w:val="00741E0F"/>
    <w:rsid w:val="00742051"/>
    <w:rsid w:val="007445A0"/>
    <w:rsid w:val="00744DF9"/>
    <w:rsid w:val="0074524B"/>
    <w:rsid w:val="00747D8B"/>
    <w:rsid w:val="00751228"/>
    <w:rsid w:val="00751B19"/>
    <w:rsid w:val="007531F6"/>
    <w:rsid w:val="00753821"/>
    <w:rsid w:val="007546A0"/>
    <w:rsid w:val="00755B8D"/>
    <w:rsid w:val="007563B6"/>
    <w:rsid w:val="007571E1"/>
    <w:rsid w:val="00757587"/>
    <w:rsid w:val="00757690"/>
    <w:rsid w:val="007604B2"/>
    <w:rsid w:val="0076342D"/>
    <w:rsid w:val="007643E2"/>
    <w:rsid w:val="00764EE4"/>
    <w:rsid w:val="00765281"/>
    <w:rsid w:val="00766BAD"/>
    <w:rsid w:val="00767255"/>
    <w:rsid w:val="007706E4"/>
    <w:rsid w:val="007729A2"/>
    <w:rsid w:val="0077359B"/>
    <w:rsid w:val="007738F9"/>
    <w:rsid w:val="0077547A"/>
    <w:rsid w:val="007755F2"/>
    <w:rsid w:val="00776971"/>
    <w:rsid w:val="00777246"/>
    <w:rsid w:val="00780298"/>
    <w:rsid w:val="00780A80"/>
    <w:rsid w:val="0078177E"/>
    <w:rsid w:val="00782AD1"/>
    <w:rsid w:val="0078304C"/>
    <w:rsid w:val="00783673"/>
    <w:rsid w:val="00785490"/>
    <w:rsid w:val="0078618F"/>
    <w:rsid w:val="00786C69"/>
    <w:rsid w:val="00786D71"/>
    <w:rsid w:val="00791ABD"/>
    <w:rsid w:val="007925EA"/>
    <w:rsid w:val="00793CD8"/>
    <w:rsid w:val="00795C92"/>
    <w:rsid w:val="00795F53"/>
    <w:rsid w:val="00796231"/>
    <w:rsid w:val="0079638F"/>
    <w:rsid w:val="00796A4D"/>
    <w:rsid w:val="007A0863"/>
    <w:rsid w:val="007A0901"/>
    <w:rsid w:val="007A1473"/>
    <w:rsid w:val="007A14F3"/>
    <w:rsid w:val="007A1563"/>
    <w:rsid w:val="007A1CB3"/>
    <w:rsid w:val="007A254C"/>
    <w:rsid w:val="007A306F"/>
    <w:rsid w:val="007A43A6"/>
    <w:rsid w:val="007A44B6"/>
    <w:rsid w:val="007A58A6"/>
    <w:rsid w:val="007A6BB8"/>
    <w:rsid w:val="007A6F07"/>
    <w:rsid w:val="007B09B8"/>
    <w:rsid w:val="007B1436"/>
    <w:rsid w:val="007B1BAD"/>
    <w:rsid w:val="007B3CEB"/>
    <w:rsid w:val="007B3CEC"/>
    <w:rsid w:val="007B3D2D"/>
    <w:rsid w:val="007B50AE"/>
    <w:rsid w:val="007B51DF"/>
    <w:rsid w:val="007B5F8E"/>
    <w:rsid w:val="007C05DD"/>
    <w:rsid w:val="007C1112"/>
    <w:rsid w:val="007C3D18"/>
    <w:rsid w:val="007C3D81"/>
    <w:rsid w:val="007C54C8"/>
    <w:rsid w:val="007C5963"/>
    <w:rsid w:val="007C60BF"/>
    <w:rsid w:val="007C6A07"/>
    <w:rsid w:val="007C75A1"/>
    <w:rsid w:val="007C77A5"/>
    <w:rsid w:val="007D04E5"/>
    <w:rsid w:val="007D3FDF"/>
    <w:rsid w:val="007D4216"/>
    <w:rsid w:val="007D5901"/>
    <w:rsid w:val="007D7526"/>
    <w:rsid w:val="007D776F"/>
    <w:rsid w:val="007D7E6F"/>
    <w:rsid w:val="007E01E0"/>
    <w:rsid w:val="007E0293"/>
    <w:rsid w:val="007E048B"/>
    <w:rsid w:val="007E05B8"/>
    <w:rsid w:val="007E21F4"/>
    <w:rsid w:val="007E22A2"/>
    <w:rsid w:val="007E2FA3"/>
    <w:rsid w:val="007E4610"/>
    <w:rsid w:val="007E4715"/>
    <w:rsid w:val="007E505B"/>
    <w:rsid w:val="007E7091"/>
    <w:rsid w:val="007F003D"/>
    <w:rsid w:val="007F05FF"/>
    <w:rsid w:val="007F4B13"/>
    <w:rsid w:val="007F63C8"/>
    <w:rsid w:val="008003C7"/>
    <w:rsid w:val="00802D86"/>
    <w:rsid w:val="00802F43"/>
    <w:rsid w:val="00803FAE"/>
    <w:rsid w:val="008042E4"/>
    <w:rsid w:val="0080605F"/>
    <w:rsid w:val="00807786"/>
    <w:rsid w:val="00810F12"/>
    <w:rsid w:val="00811FCB"/>
    <w:rsid w:val="008158D6"/>
    <w:rsid w:val="00815BD1"/>
    <w:rsid w:val="00817196"/>
    <w:rsid w:val="00822480"/>
    <w:rsid w:val="008235DB"/>
    <w:rsid w:val="008238D8"/>
    <w:rsid w:val="00824AB4"/>
    <w:rsid w:val="00825AE9"/>
    <w:rsid w:val="00825C42"/>
    <w:rsid w:val="00825D25"/>
    <w:rsid w:val="0082724E"/>
    <w:rsid w:val="008273E9"/>
    <w:rsid w:val="00827D6F"/>
    <w:rsid w:val="00830D05"/>
    <w:rsid w:val="008312EF"/>
    <w:rsid w:val="00832833"/>
    <w:rsid w:val="008358DE"/>
    <w:rsid w:val="00836EB0"/>
    <w:rsid w:val="008376AC"/>
    <w:rsid w:val="00842C0D"/>
    <w:rsid w:val="008444E8"/>
    <w:rsid w:val="00844E80"/>
    <w:rsid w:val="0084627C"/>
    <w:rsid w:val="00846293"/>
    <w:rsid w:val="00846FE7"/>
    <w:rsid w:val="00854D01"/>
    <w:rsid w:val="00856911"/>
    <w:rsid w:val="00866FD4"/>
    <w:rsid w:val="008677FD"/>
    <w:rsid w:val="00867E8D"/>
    <w:rsid w:val="00867FD2"/>
    <w:rsid w:val="008706D4"/>
    <w:rsid w:val="00870F8A"/>
    <w:rsid w:val="0087105E"/>
    <w:rsid w:val="008719A4"/>
    <w:rsid w:val="00871D23"/>
    <w:rsid w:val="00874312"/>
    <w:rsid w:val="0087437C"/>
    <w:rsid w:val="00875CD7"/>
    <w:rsid w:val="0087669B"/>
    <w:rsid w:val="00876B4D"/>
    <w:rsid w:val="00876E11"/>
    <w:rsid w:val="00876FF1"/>
    <w:rsid w:val="00877F18"/>
    <w:rsid w:val="00880E98"/>
    <w:rsid w:val="0088459B"/>
    <w:rsid w:val="008846BE"/>
    <w:rsid w:val="00885408"/>
    <w:rsid w:val="00887C29"/>
    <w:rsid w:val="00887E53"/>
    <w:rsid w:val="00891B0A"/>
    <w:rsid w:val="00891BD6"/>
    <w:rsid w:val="00892565"/>
    <w:rsid w:val="008941E3"/>
    <w:rsid w:val="00894A88"/>
    <w:rsid w:val="00895386"/>
    <w:rsid w:val="00896A22"/>
    <w:rsid w:val="0089764E"/>
    <w:rsid w:val="00897E72"/>
    <w:rsid w:val="008A003F"/>
    <w:rsid w:val="008A0F21"/>
    <w:rsid w:val="008A21FF"/>
    <w:rsid w:val="008A2CE2"/>
    <w:rsid w:val="008A30AC"/>
    <w:rsid w:val="008A44B8"/>
    <w:rsid w:val="008A51A8"/>
    <w:rsid w:val="008A54C7"/>
    <w:rsid w:val="008A64B0"/>
    <w:rsid w:val="008A75C5"/>
    <w:rsid w:val="008A77D8"/>
    <w:rsid w:val="008A7BC1"/>
    <w:rsid w:val="008A7F34"/>
    <w:rsid w:val="008B0483"/>
    <w:rsid w:val="008B0A21"/>
    <w:rsid w:val="008B120C"/>
    <w:rsid w:val="008B51A0"/>
    <w:rsid w:val="008B585D"/>
    <w:rsid w:val="008B592A"/>
    <w:rsid w:val="008B5DCE"/>
    <w:rsid w:val="008B7B5C"/>
    <w:rsid w:val="008C05F4"/>
    <w:rsid w:val="008C0720"/>
    <w:rsid w:val="008C0C99"/>
    <w:rsid w:val="008C119F"/>
    <w:rsid w:val="008C2017"/>
    <w:rsid w:val="008C38A9"/>
    <w:rsid w:val="008C4958"/>
    <w:rsid w:val="008C4BAA"/>
    <w:rsid w:val="008C5440"/>
    <w:rsid w:val="008C56F3"/>
    <w:rsid w:val="008C6AE8"/>
    <w:rsid w:val="008C7573"/>
    <w:rsid w:val="008D00A5"/>
    <w:rsid w:val="008D0BC3"/>
    <w:rsid w:val="008D0C0B"/>
    <w:rsid w:val="008D12C1"/>
    <w:rsid w:val="008D13BF"/>
    <w:rsid w:val="008D34F1"/>
    <w:rsid w:val="008D39D8"/>
    <w:rsid w:val="008D484B"/>
    <w:rsid w:val="008D6D1A"/>
    <w:rsid w:val="008D79CB"/>
    <w:rsid w:val="008E065E"/>
    <w:rsid w:val="008E07E4"/>
    <w:rsid w:val="008E0927"/>
    <w:rsid w:val="008E1909"/>
    <w:rsid w:val="008E22F2"/>
    <w:rsid w:val="008E49F5"/>
    <w:rsid w:val="008E5860"/>
    <w:rsid w:val="008F1C4E"/>
    <w:rsid w:val="008F1EAB"/>
    <w:rsid w:val="008F33DC"/>
    <w:rsid w:val="008F477F"/>
    <w:rsid w:val="008F661D"/>
    <w:rsid w:val="00902350"/>
    <w:rsid w:val="0090336B"/>
    <w:rsid w:val="009053AA"/>
    <w:rsid w:val="009057FA"/>
    <w:rsid w:val="00906939"/>
    <w:rsid w:val="00910B7D"/>
    <w:rsid w:val="00911DFB"/>
    <w:rsid w:val="00912C11"/>
    <w:rsid w:val="009139D9"/>
    <w:rsid w:val="00914AD8"/>
    <w:rsid w:val="00916079"/>
    <w:rsid w:val="00917B1C"/>
    <w:rsid w:val="00917CE9"/>
    <w:rsid w:val="009206B0"/>
    <w:rsid w:val="0092075B"/>
    <w:rsid w:val="00920BF2"/>
    <w:rsid w:val="00922010"/>
    <w:rsid w:val="0092578B"/>
    <w:rsid w:val="00927B80"/>
    <w:rsid w:val="00931BD9"/>
    <w:rsid w:val="009326C0"/>
    <w:rsid w:val="00932BE1"/>
    <w:rsid w:val="00935674"/>
    <w:rsid w:val="009368F3"/>
    <w:rsid w:val="00940635"/>
    <w:rsid w:val="009407F2"/>
    <w:rsid w:val="00941636"/>
    <w:rsid w:val="00943742"/>
    <w:rsid w:val="00945255"/>
    <w:rsid w:val="00945660"/>
    <w:rsid w:val="00945C05"/>
    <w:rsid w:val="00945FAD"/>
    <w:rsid w:val="00946945"/>
    <w:rsid w:val="009473DB"/>
    <w:rsid w:val="00947713"/>
    <w:rsid w:val="00950220"/>
    <w:rsid w:val="00950DE7"/>
    <w:rsid w:val="00953920"/>
    <w:rsid w:val="00953D47"/>
    <w:rsid w:val="0095681E"/>
    <w:rsid w:val="009571AC"/>
    <w:rsid w:val="009572D4"/>
    <w:rsid w:val="009575B5"/>
    <w:rsid w:val="009612C2"/>
    <w:rsid w:val="00961921"/>
    <w:rsid w:val="00961EF3"/>
    <w:rsid w:val="0096430A"/>
    <w:rsid w:val="0096554B"/>
    <w:rsid w:val="0096584A"/>
    <w:rsid w:val="00971F08"/>
    <w:rsid w:val="00975ABB"/>
    <w:rsid w:val="0097603D"/>
    <w:rsid w:val="009760D8"/>
    <w:rsid w:val="00976949"/>
    <w:rsid w:val="00980477"/>
    <w:rsid w:val="009826DE"/>
    <w:rsid w:val="00985253"/>
    <w:rsid w:val="009853B3"/>
    <w:rsid w:val="00990284"/>
    <w:rsid w:val="00990630"/>
    <w:rsid w:val="009909BF"/>
    <w:rsid w:val="00991761"/>
    <w:rsid w:val="0099221B"/>
    <w:rsid w:val="00994DCA"/>
    <w:rsid w:val="009960EC"/>
    <w:rsid w:val="009970DD"/>
    <w:rsid w:val="009A052F"/>
    <w:rsid w:val="009A0FBA"/>
    <w:rsid w:val="009A1601"/>
    <w:rsid w:val="009A1AD0"/>
    <w:rsid w:val="009A3BB6"/>
    <w:rsid w:val="009A414D"/>
    <w:rsid w:val="009A42BE"/>
    <w:rsid w:val="009A462D"/>
    <w:rsid w:val="009A566A"/>
    <w:rsid w:val="009A5CBA"/>
    <w:rsid w:val="009A5D25"/>
    <w:rsid w:val="009B0FC2"/>
    <w:rsid w:val="009B1F30"/>
    <w:rsid w:val="009B2525"/>
    <w:rsid w:val="009B3AC2"/>
    <w:rsid w:val="009B4DF4"/>
    <w:rsid w:val="009B564E"/>
    <w:rsid w:val="009B575C"/>
    <w:rsid w:val="009B5D4F"/>
    <w:rsid w:val="009B7E87"/>
    <w:rsid w:val="009C0169"/>
    <w:rsid w:val="009C057D"/>
    <w:rsid w:val="009C0FE6"/>
    <w:rsid w:val="009C1D3C"/>
    <w:rsid w:val="009C3E03"/>
    <w:rsid w:val="009C403E"/>
    <w:rsid w:val="009D3E49"/>
    <w:rsid w:val="009D4FF0"/>
    <w:rsid w:val="009D703C"/>
    <w:rsid w:val="009D718F"/>
    <w:rsid w:val="009E068F"/>
    <w:rsid w:val="009E14E0"/>
    <w:rsid w:val="009E35DB"/>
    <w:rsid w:val="009E47A3"/>
    <w:rsid w:val="009E64E8"/>
    <w:rsid w:val="009E675C"/>
    <w:rsid w:val="009E7A41"/>
    <w:rsid w:val="009F044C"/>
    <w:rsid w:val="009F08F3"/>
    <w:rsid w:val="009F0CF5"/>
    <w:rsid w:val="009F344F"/>
    <w:rsid w:val="009F62B7"/>
    <w:rsid w:val="00A02263"/>
    <w:rsid w:val="00A031D8"/>
    <w:rsid w:val="00A03628"/>
    <w:rsid w:val="00A048A8"/>
    <w:rsid w:val="00A04F49"/>
    <w:rsid w:val="00A07FA0"/>
    <w:rsid w:val="00A11415"/>
    <w:rsid w:val="00A11FD5"/>
    <w:rsid w:val="00A138C3"/>
    <w:rsid w:val="00A13E54"/>
    <w:rsid w:val="00A143E8"/>
    <w:rsid w:val="00A14BA0"/>
    <w:rsid w:val="00A1671A"/>
    <w:rsid w:val="00A17CC1"/>
    <w:rsid w:val="00A17F63"/>
    <w:rsid w:val="00A20152"/>
    <w:rsid w:val="00A2193B"/>
    <w:rsid w:val="00A22FCC"/>
    <w:rsid w:val="00A232F1"/>
    <w:rsid w:val="00A2351A"/>
    <w:rsid w:val="00A23CBE"/>
    <w:rsid w:val="00A248DF"/>
    <w:rsid w:val="00A2635B"/>
    <w:rsid w:val="00A264A9"/>
    <w:rsid w:val="00A26DCF"/>
    <w:rsid w:val="00A27785"/>
    <w:rsid w:val="00A30187"/>
    <w:rsid w:val="00A335AC"/>
    <w:rsid w:val="00A3448A"/>
    <w:rsid w:val="00A35E65"/>
    <w:rsid w:val="00A36297"/>
    <w:rsid w:val="00A40668"/>
    <w:rsid w:val="00A40F09"/>
    <w:rsid w:val="00A41E2B"/>
    <w:rsid w:val="00A42062"/>
    <w:rsid w:val="00A42E93"/>
    <w:rsid w:val="00A44F9A"/>
    <w:rsid w:val="00A456BA"/>
    <w:rsid w:val="00A45B74"/>
    <w:rsid w:val="00A45D92"/>
    <w:rsid w:val="00A47DA0"/>
    <w:rsid w:val="00A51976"/>
    <w:rsid w:val="00A52E1D"/>
    <w:rsid w:val="00A537C8"/>
    <w:rsid w:val="00A56A17"/>
    <w:rsid w:val="00A61499"/>
    <w:rsid w:val="00A62A77"/>
    <w:rsid w:val="00A63483"/>
    <w:rsid w:val="00A657D7"/>
    <w:rsid w:val="00A660AC"/>
    <w:rsid w:val="00A66D75"/>
    <w:rsid w:val="00A67E6C"/>
    <w:rsid w:val="00A71B99"/>
    <w:rsid w:val="00A721E1"/>
    <w:rsid w:val="00A72362"/>
    <w:rsid w:val="00A72974"/>
    <w:rsid w:val="00A732ED"/>
    <w:rsid w:val="00A739D0"/>
    <w:rsid w:val="00A73CB4"/>
    <w:rsid w:val="00A7409F"/>
    <w:rsid w:val="00A761D4"/>
    <w:rsid w:val="00A77EC4"/>
    <w:rsid w:val="00A8233E"/>
    <w:rsid w:val="00A849FA"/>
    <w:rsid w:val="00A85AAE"/>
    <w:rsid w:val="00A8681C"/>
    <w:rsid w:val="00A90B82"/>
    <w:rsid w:val="00A90FEA"/>
    <w:rsid w:val="00A92879"/>
    <w:rsid w:val="00A9442A"/>
    <w:rsid w:val="00A94C86"/>
    <w:rsid w:val="00A9664A"/>
    <w:rsid w:val="00A9724D"/>
    <w:rsid w:val="00AA016F"/>
    <w:rsid w:val="00AA1ED6"/>
    <w:rsid w:val="00AA51D6"/>
    <w:rsid w:val="00AA6ADD"/>
    <w:rsid w:val="00AB0BC8"/>
    <w:rsid w:val="00AB11CA"/>
    <w:rsid w:val="00AB14D9"/>
    <w:rsid w:val="00AB2C9E"/>
    <w:rsid w:val="00AB4AB8"/>
    <w:rsid w:val="00AB54BA"/>
    <w:rsid w:val="00AB5FD5"/>
    <w:rsid w:val="00AB655E"/>
    <w:rsid w:val="00AB6679"/>
    <w:rsid w:val="00AC007F"/>
    <w:rsid w:val="00AC03F0"/>
    <w:rsid w:val="00AC0403"/>
    <w:rsid w:val="00AC2ECD"/>
    <w:rsid w:val="00AC3119"/>
    <w:rsid w:val="00AC49FB"/>
    <w:rsid w:val="00AC5A10"/>
    <w:rsid w:val="00AC5A93"/>
    <w:rsid w:val="00AD0894"/>
    <w:rsid w:val="00AD0AA3"/>
    <w:rsid w:val="00AD2407"/>
    <w:rsid w:val="00AD2ED0"/>
    <w:rsid w:val="00AD3F94"/>
    <w:rsid w:val="00AD4A5A"/>
    <w:rsid w:val="00AE27AC"/>
    <w:rsid w:val="00AE40E0"/>
    <w:rsid w:val="00AE42E7"/>
    <w:rsid w:val="00AE4457"/>
    <w:rsid w:val="00AE4DBA"/>
    <w:rsid w:val="00AE4F07"/>
    <w:rsid w:val="00AE566A"/>
    <w:rsid w:val="00AE744E"/>
    <w:rsid w:val="00AF05F2"/>
    <w:rsid w:val="00AF1C5D"/>
    <w:rsid w:val="00AF1E27"/>
    <w:rsid w:val="00AF42D7"/>
    <w:rsid w:val="00AF68B3"/>
    <w:rsid w:val="00B006FE"/>
    <w:rsid w:val="00B007CB"/>
    <w:rsid w:val="00B00C82"/>
    <w:rsid w:val="00B02AA9"/>
    <w:rsid w:val="00B02FA3"/>
    <w:rsid w:val="00B05084"/>
    <w:rsid w:val="00B071BA"/>
    <w:rsid w:val="00B11DE1"/>
    <w:rsid w:val="00B1235A"/>
    <w:rsid w:val="00B13AC3"/>
    <w:rsid w:val="00B14A9F"/>
    <w:rsid w:val="00B157F9"/>
    <w:rsid w:val="00B15D82"/>
    <w:rsid w:val="00B15DCE"/>
    <w:rsid w:val="00B1785D"/>
    <w:rsid w:val="00B20256"/>
    <w:rsid w:val="00B20D09"/>
    <w:rsid w:val="00B22FC8"/>
    <w:rsid w:val="00B24255"/>
    <w:rsid w:val="00B25C37"/>
    <w:rsid w:val="00B2746D"/>
    <w:rsid w:val="00B2763F"/>
    <w:rsid w:val="00B27AAC"/>
    <w:rsid w:val="00B30929"/>
    <w:rsid w:val="00B32EA2"/>
    <w:rsid w:val="00B34034"/>
    <w:rsid w:val="00B34375"/>
    <w:rsid w:val="00B3529C"/>
    <w:rsid w:val="00B372AA"/>
    <w:rsid w:val="00B40445"/>
    <w:rsid w:val="00B409E0"/>
    <w:rsid w:val="00B40CAE"/>
    <w:rsid w:val="00B41888"/>
    <w:rsid w:val="00B42856"/>
    <w:rsid w:val="00B434F8"/>
    <w:rsid w:val="00B44870"/>
    <w:rsid w:val="00B4488B"/>
    <w:rsid w:val="00B44A81"/>
    <w:rsid w:val="00B45A52"/>
    <w:rsid w:val="00B46175"/>
    <w:rsid w:val="00B46B17"/>
    <w:rsid w:val="00B47A8F"/>
    <w:rsid w:val="00B548B7"/>
    <w:rsid w:val="00B55617"/>
    <w:rsid w:val="00B57CCB"/>
    <w:rsid w:val="00B57E46"/>
    <w:rsid w:val="00B60D48"/>
    <w:rsid w:val="00B64514"/>
    <w:rsid w:val="00B664C7"/>
    <w:rsid w:val="00B67B87"/>
    <w:rsid w:val="00B713D8"/>
    <w:rsid w:val="00B739F6"/>
    <w:rsid w:val="00B766D3"/>
    <w:rsid w:val="00B80599"/>
    <w:rsid w:val="00B80F09"/>
    <w:rsid w:val="00B81A6C"/>
    <w:rsid w:val="00B85DE5"/>
    <w:rsid w:val="00B90F73"/>
    <w:rsid w:val="00B913C3"/>
    <w:rsid w:val="00B93B59"/>
    <w:rsid w:val="00B9406A"/>
    <w:rsid w:val="00B941B9"/>
    <w:rsid w:val="00B949A1"/>
    <w:rsid w:val="00B94D9F"/>
    <w:rsid w:val="00BA1562"/>
    <w:rsid w:val="00BA2280"/>
    <w:rsid w:val="00BA2A08"/>
    <w:rsid w:val="00BA4284"/>
    <w:rsid w:val="00BA56D2"/>
    <w:rsid w:val="00BA590D"/>
    <w:rsid w:val="00BA76E0"/>
    <w:rsid w:val="00BA7B76"/>
    <w:rsid w:val="00BB0A01"/>
    <w:rsid w:val="00BB0E10"/>
    <w:rsid w:val="00BB2A25"/>
    <w:rsid w:val="00BB302E"/>
    <w:rsid w:val="00BB462E"/>
    <w:rsid w:val="00BB51E9"/>
    <w:rsid w:val="00BB548B"/>
    <w:rsid w:val="00BB5965"/>
    <w:rsid w:val="00BB7EC2"/>
    <w:rsid w:val="00BC0FDC"/>
    <w:rsid w:val="00BC1B88"/>
    <w:rsid w:val="00BC3053"/>
    <w:rsid w:val="00BC4D2E"/>
    <w:rsid w:val="00BC5888"/>
    <w:rsid w:val="00BC5A0F"/>
    <w:rsid w:val="00BC6438"/>
    <w:rsid w:val="00BD1B8B"/>
    <w:rsid w:val="00BD48AC"/>
    <w:rsid w:val="00BD4C49"/>
    <w:rsid w:val="00BD5F1A"/>
    <w:rsid w:val="00BE0549"/>
    <w:rsid w:val="00BE0CC7"/>
    <w:rsid w:val="00BE1234"/>
    <w:rsid w:val="00BE2FA6"/>
    <w:rsid w:val="00BE333F"/>
    <w:rsid w:val="00BE4E7B"/>
    <w:rsid w:val="00BE503A"/>
    <w:rsid w:val="00BE7406"/>
    <w:rsid w:val="00BE7603"/>
    <w:rsid w:val="00BF10AD"/>
    <w:rsid w:val="00BF3279"/>
    <w:rsid w:val="00BF387F"/>
    <w:rsid w:val="00BF5E9D"/>
    <w:rsid w:val="00BF6C79"/>
    <w:rsid w:val="00BF74C7"/>
    <w:rsid w:val="00C015F1"/>
    <w:rsid w:val="00C01A55"/>
    <w:rsid w:val="00C01F33"/>
    <w:rsid w:val="00C02A9D"/>
    <w:rsid w:val="00C02CC6"/>
    <w:rsid w:val="00C040F7"/>
    <w:rsid w:val="00C044AB"/>
    <w:rsid w:val="00C04E91"/>
    <w:rsid w:val="00C0563F"/>
    <w:rsid w:val="00C05706"/>
    <w:rsid w:val="00C05F94"/>
    <w:rsid w:val="00C06636"/>
    <w:rsid w:val="00C07377"/>
    <w:rsid w:val="00C0792C"/>
    <w:rsid w:val="00C100FA"/>
    <w:rsid w:val="00C10478"/>
    <w:rsid w:val="00C11B89"/>
    <w:rsid w:val="00C12107"/>
    <w:rsid w:val="00C145C1"/>
    <w:rsid w:val="00C14D4B"/>
    <w:rsid w:val="00C154BB"/>
    <w:rsid w:val="00C16340"/>
    <w:rsid w:val="00C16B01"/>
    <w:rsid w:val="00C17372"/>
    <w:rsid w:val="00C2074F"/>
    <w:rsid w:val="00C23CAF"/>
    <w:rsid w:val="00C261F3"/>
    <w:rsid w:val="00C27558"/>
    <w:rsid w:val="00C278D9"/>
    <w:rsid w:val="00C279B5"/>
    <w:rsid w:val="00C27C45"/>
    <w:rsid w:val="00C31324"/>
    <w:rsid w:val="00C34D75"/>
    <w:rsid w:val="00C37127"/>
    <w:rsid w:val="00C3719D"/>
    <w:rsid w:val="00C37CB2"/>
    <w:rsid w:val="00C42C0F"/>
    <w:rsid w:val="00C430A2"/>
    <w:rsid w:val="00C45A75"/>
    <w:rsid w:val="00C45B88"/>
    <w:rsid w:val="00C462D6"/>
    <w:rsid w:val="00C46E6A"/>
    <w:rsid w:val="00C473A5"/>
    <w:rsid w:val="00C50F09"/>
    <w:rsid w:val="00C5235E"/>
    <w:rsid w:val="00C5481B"/>
    <w:rsid w:val="00C54995"/>
    <w:rsid w:val="00C54D41"/>
    <w:rsid w:val="00C55240"/>
    <w:rsid w:val="00C557AC"/>
    <w:rsid w:val="00C559AB"/>
    <w:rsid w:val="00C60783"/>
    <w:rsid w:val="00C61A81"/>
    <w:rsid w:val="00C645E7"/>
    <w:rsid w:val="00C64672"/>
    <w:rsid w:val="00C66780"/>
    <w:rsid w:val="00C66A49"/>
    <w:rsid w:val="00C70697"/>
    <w:rsid w:val="00C70867"/>
    <w:rsid w:val="00C72093"/>
    <w:rsid w:val="00C72EF4"/>
    <w:rsid w:val="00C744FE"/>
    <w:rsid w:val="00C74BED"/>
    <w:rsid w:val="00C75D2F"/>
    <w:rsid w:val="00C767BE"/>
    <w:rsid w:val="00C76E3C"/>
    <w:rsid w:val="00C76E7D"/>
    <w:rsid w:val="00C81568"/>
    <w:rsid w:val="00C8170F"/>
    <w:rsid w:val="00C8176F"/>
    <w:rsid w:val="00C835A8"/>
    <w:rsid w:val="00C87418"/>
    <w:rsid w:val="00C9027A"/>
    <w:rsid w:val="00C9068E"/>
    <w:rsid w:val="00C91195"/>
    <w:rsid w:val="00C93814"/>
    <w:rsid w:val="00C93B8E"/>
    <w:rsid w:val="00C93C4B"/>
    <w:rsid w:val="00C941BC"/>
    <w:rsid w:val="00C944AB"/>
    <w:rsid w:val="00C951A3"/>
    <w:rsid w:val="00C95730"/>
    <w:rsid w:val="00C95B40"/>
    <w:rsid w:val="00C96A3D"/>
    <w:rsid w:val="00CA1ECF"/>
    <w:rsid w:val="00CA1ED8"/>
    <w:rsid w:val="00CA2911"/>
    <w:rsid w:val="00CA3D1F"/>
    <w:rsid w:val="00CA3F94"/>
    <w:rsid w:val="00CA4A75"/>
    <w:rsid w:val="00CA656D"/>
    <w:rsid w:val="00CA77C0"/>
    <w:rsid w:val="00CB14BD"/>
    <w:rsid w:val="00CB1F63"/>
    <w:rsid w:val="00CB3B9F"/>
    <w:rsid w:val="00CB682B"/>
    <w:rsid w:val="00CB7170"/>
    <w:rsid w:val="00CB7346"/>
    <w:rsid w:val="00CB73AA"/>
    <w:rsid w:val="00CB7817"/>
    <w:rsid w:val="00CB7F92"/>
    <w:rsid w:val="00CC040E"/>
    <w:rsid w:val="00CC111F"/>
    <w:rsid w:val="00CC2011"/>
    <w:rsid w:val="00CC325E"/>
    <w:rsid w:val="00CC3EA0"/>
    <w:rsid w:val="00CC6376"/>
    <w:rsid w:val="00CC7B45"/>
    <w:rsid w:val="00CD023E"/>
    <w:rsid w:val="00CD1188"/>
    <w:rsid w:val="00CD2ED1"/>
    <w:rsid w:val="00CD337B"/>
    <w:rsid w:val="00CD40CF"/>
    <w:rsid w:val="00CD6E97"/>
    <w:rsid w:val="00CE0424"/>
    <w:rsid w:val="00CE3B5D"/>
    <w:rsid w:val="00CE7561"/>
    <w:rsid w:val="00CF00C9"/>
    <w:rsid w:val="00CF1354"/>
    <w:rsid w:val="00CF16F5"/>
    <w:rsid w:val="00CF1720"/>
    <w:rsid w:val="00CF3B1F"/>
    <w:rsid w:val="00CF3BF6"/>
    <w:rsid w:val="00CF625B"/>
    <w:rsid w:val="00CF687E"/>
    <w:rsid w:val="00CF7CA3"/>
    <w:rsid w:val="00D007FE"/>
    <w:rsid w:val="00D01B39"/>
    <w:rsid w:val="00D0241C"/>
    <w:rsid w:val="00D026F5"/>
    <w:rsid w:val="00D02778"/>
    <w:rsid w:val="00D0349B"/>
    <w:rsid w:val="00D05053"/>
    <w:rsid w:val="00D05068"/>
    <w:rsid w:val="00D06CCF"/>
    <w:rsid w:val="00D10249"/>
    <w:rsid w:val="00D1106A"/>
    <w:rsid w:val="00D111C4"/>
    <w:rsid w:val="00D115C3"/>
    <w:rsid w:val="00D11897"/>
    <w:rsid w:val="00D13135"/>
    <w:rsid w:val="00D13D76"/>
    <w:rsid w:val="00D13E4E"/>
    <w:rsid w:val="00D20931"/>
    <w:rsid w:val="00D2204D"/>
    <w:rsid w:val="00D239A7"/>
    <w:rsid w:val="00D23ADC"/>
    <w:rsid w:val="00D23CA5"/>
    <w:rsid w:val="00D23F47"/>
    <w:rsid w:val="00D26441"/>
    <w:rsid w:val="00D3002D"/>
    <w:rsid w:val="00D30E13"/>
    <w:rsid w:val="00D3162D"/>
    <w:rsid w:val="00D36E71"/>
    <w:rsid w:val="00D36FF7"/>
    <w:rsid w:val="00D37D87"/>
    <w:rsid w:val="00D40B33"/>
    <w:rsid w:val="00D4318F"/>
    <w:rsid w:val="00D438BF"/>
    <w:rsid w:val="00D440F8"/>
    <w:rsid w:val="00D443AD"/>
    <w:rsid w:val="00D5195F"/>
    <w:rsid w:val="00D53416"/>
    <w:rsid w:val="00D546FF"/>
    <w:rsid w:val="00D55AD5"/>
    <w:rsid w:val="00D56D90"/>
    <w:rsid w:val="00D576CA"/>
    <w:rsid w:val="00D61505"/>
    <w:rsid w:val="00D61AF5"/>
    <w:rsid w:val="00D62E89"/>
    <w:rsid w:val="00D652B5"/>
    <w:rsid w:val="00D66155"/>
    <w:rsid w:val="00D665BB"/>
    <w:rsid w:val="00D66AC9"/>
    <w:rsid w:val="00D708B0"/>
    <w:rsid w:val="00D713AE"/>
    <w:rsid w:val="00D71970"/>
    <w:rsid w:val="00D725D5"/>
    <w:rsid w:val="00D72C6A"/>
    <w:rsid w:val="00D76513"/>
    <w:rsid w:val="00D77B1D"/>
    <w:rsid w:val="00D77B7B"/>
    <w:rsid w:val="00D8021F"/>
    <w:rsid w:val="00D80383"/>
    <w:rsid w:val="00D823C6"/>
    <w:rsid w:val="00D82D76"/>
    <w:rsid w:val="00D82DEA"/>
    <w:rsid w:val="00D8327F"/>
    <w:rsid w:val="00D854F3"/>
    <w:rsid w:val="00D86CA3"/>
    <w:rsid w:val="00D871CE"/>
    <w:rsid w:val="00D9196D"/>
    <w:rsid w:val="00D92982"/>
    <w:rsid w:val="00D92B4E"/>
    <w:rsid w:val="00D93F10"/>
    <w:rsid w:val="00D97E96"/>
    <w:rsid w:val="00DA1FAC"/>
    <w:rsid w:val="00DA22AF"/>
    <w:rsid w:val="00DA305E"/>
    <w:rsid w:val="00DA5417"/>
    <w:rsid w:val="00DA56E8"/>
    <w:rsid w:val="00DA6BE1"/>
    <w:rsid w:val="00DA78A7"/>
    <w:rsid w:val="00DB0A9F"/>
    <w:rsid w:val="00DB0EDE"/>
    <w:rsid w:val="00DB2BE9"/>
    <w:rsid w:val="00DB377D"/>
    <w:rsid w:val="00DB39E3"/>
    <w:rsid w:val="00DB6B58"/>
    <w:rsid w:val="00DB6DCD"/>
    <w:rsid w:val="00DB7D69"/>
    <w:rsid w:val="00DC056A"/>
    <w:rsid w:val="00DC2D36"/>
    <w:rsid w:val="00DC4E5A"/>
    <w:rsid w:val="00DC5019"/>
    <w:rsid w:val="00DC53EF"/>
    <w:rsid w:val="00DD0DA8"/>
    <w:rsid w:val="00DD0F3C"/>
    <w:rsid w:val="00DD0F9D"/>
    <w:rsid w:val="00DD56D4"/>
    <w:rsid w:val="00DE19F5"/>
    <w:rsid w:val="00DE1A26"/>
    <w:rsid w:val="00DE5504"/>
    <w:rsid w:val="00DE5608"/>
    <w:rsid w:val="00DE58D0"/>
    <w:rsid w:val="00DE6025"/>
    <w:rsid w:val="00DE654F"/>
    <w:rsid w:val="00DF0B6E"/>
    <w:rsid w:val="00DF0F7F"/>
    <w:rsid w:val="00DF15E0"/>
    <w:rsid w:val="00DF2804"/>
    <w:rsid w:val="00DF37A0"/>
    <w:rsid w:val="00DF38BA"/>
    <w:rsid w:val="00DF3AB3"/>
    <w:rsid w:val="00DF61B8"/>
    <w:rsid w:val="00DF7F71"/>
    <w:rsid w:val="00E01E09"/>
    <w:rsid w:val="00E110E7"/>
    <w:rsid w:val="00E11B20"/>
    <w:rsid w:val="00E15761"/>
    <w:rsid w:val="00E15CCC"/>
    <w:rsid w:val="00E17FA2"/>
    <w:rsid w:val="00E22330"/>
    <w:rsid w:val="00E25314"/>
    <w:rsid w:val="00E25CB8"/>
    <w:rsid w:val="00E270E8"/>
    <w:rsid w:val="00E27B12"/>
    <w:rsid w:val="00E27C26"/>
    <w:rsid w:val="00E302DE"/>
    <w:rsid w:val="00E30B5A"/>
    <w:rsid w:val="00E3123D"/>
    <w:rsid w:val="00E31461"/>
    <w:rsid w:val="00E31D43"/>
    <w:rsid w:val="00E32608"/>
    <w:rsid w:val="00E34188"/>
    <w:rsid w:val="00E34B6E"/>
    <w:rsid w:val="00E353D8"/>
    <w:rsid w:val="00E35559"/>
    <w:rsid w:val="00E3723A"/>
    <w:rsid w:val="00E37860"/>
    <w:rsid w:val="00E42A45"/>
    <w:rsid w:val="00E446F1"/>
    <w:rsid w:val="00E450CA"/>
    <w:rsid w:val="00E45503"/>
    <w:rsid w:val="00E46886"/>
    <w:rsid w:val="00E47701"/>
    <w:rsid w:val="00E47AEF"/>
    <w:rsid w:val="00E47C33"/>
    <w:rsid w:val="00E50582"/>
    <w:rsid w:val="00E51D65"/>
    <w:rsid w:val="00E527AC"/>
    <w:rsid w:val="00E53B75"/>
    <w:rsid w:val="00E53ED5"/>
    <w:rsid w:val="00E54E3B"/>
    <w:rsid w:val="00E5742B"/>
    <w:rsid w:val="00E57565"/>
    <w:rsid w:val="00E5757F"/>
    <w:rsid w:val="00E57BE0"/>
    <w:rsid w:val="00E63838"/>
    <w:rsid w:val="00E63911"/>
    <w:rsid w:val="00E64434"/>
    <w:rsid w:val="00E6491C"/>
    <w:rsid w:val="00E64E3C"/>
    <w:rsid w:val="00E67C51"/>
    <w:rsid w:val="00E72EFC"/>
    <w:rsid w:val="00E755B1"/>
    <w:rsid w:val="00E758EC"/>
    <w:rsid w:val="00E80D7F"/>
    <w:rsid w:val="00E820DE"/>
    <w:rsid w:val="00E821CC"/>
    <w:rsid w:val="00E8234C"/>
    <w:rsid w:val="00E82DCE"/>
    <w:rsid w:val="00E83AA9"/>
    <w:rsid w:val="00E858DA"/>
    <w:rsid w:val="00E85928"/>
    <w:rsid w:val="00E85BE2"/>
    <w:rsid w:val="00E87822"/>
    <w:rsid w:val="00E90395"/>
    <w:rsid w:val="00E90E49"/>
    <w:rsid w:val="00E91268"/>
    <w:rsid w:val="00E9127A"/>
    <w:rsid w:val="00E917F9"/>
    <w:rsid w:val="00E9291C"/>
    <w:rsid w:val="00E93739"/>
    <w:rsid w:val="00E93FFE"/>
    <w:rsid w:val="00E94BE3"/>
    <w:rsid w:val="00E94D50"/>
    <w:rsid w:val="00E94F8A"/>
    <w:rsid w:val="00EA2637"/>
    <w:rsid w:val="00EA398B"/>
    <w:rsid w:val="00EA772D"/>
    <w:rsid w:val="00EA7A41"/>
    <w:rsid w:val="00EB077B"/>
    <w:rsid w:val="00EB0A4A"/>
    <w:rsid w:val="00EB1F45"/>
    <w:rsid w:val="00EB3CB1"/>
    <w:rsid w:val="00EB4EA2"/>
    <w:rsid w:val="00EB632E"/>
    <w:rsid w:val="00EB76A5"/>
    <w:rsid w:val="00EC1D4E"/>
    <w:rsid w:val="00EC1E9B"/>
    <w:rsid w:val="00EC24D5"/>
    <w:rsid w:val="00EC27C6"/>
    <w:rsid w:val="00EC3866"/>
    <w:rsid w:val="00EC38A8"/>
    <w:rsid w:val="00EC3CB1"/>
    <w:rsid w:val="00EC4207"/>
    <w:rsid w:val="00EC4EC5"/>
    <w:rsid w:val="00EC5653"/>
    <w:rsid w:val="00EC5709"/>
    <w:rsid w:val="00EC599E"/>
    <w:rsid w:val="00EC62D5"/>
    <w:rsid w:val="00EC71CE"/>
    <w:rsid w:val="00ED1006"/>
    <w:rsid w:val="00ED4A4D"/>
    <w:rsid w:val="00ED52A5"/>
    <w:rsid w:val="00EE32ED"/>
    <w:rsid w:val="00EE4652"/>
    <w:rsid w:val="00EE4C16"/>
    <w:rsid w:val="00EE7B28"/>
    <w:rsid w:val="00EF18FE"/>
    <w:rsid w:val="00EF3BB0"/>
    <w:rsid w:val="00EF4450"/>
    <w:rsid w:val="00EF44DA"/>
    <w:rsid w:val="00EF451F"/>
    <w:rsid w:val="00EF5355"/>
    <w:rsid w:val="00EF5787"/>
    <w:rsid w:val="00EF60D0"/>
    <w:rsid w:val="00F00D72"/>
    <w:rsid w:val="00F00DBC"/>
    <w:rsid w:val="00F01B61"/>
    <w:rsid w:val="00F02640"/>
    <w:rsid w:val="00F0337B"/>
    <w:rsid w:val="00F05044"/>
    <w:rsid w:val="00F0528D"/>
    <w:rsid w:val="00F06C67"/>
    <w:rsid w:val="00F06DFD"/>
    <w:rsid w:val="00F071D1"/>
    <w:rsid w:val="00F07533"/>
    <w:rsid w:val="00F07BDE"/>
    <w:rsid w:val="00F10629"/>
    <w:rsid w:val="00F10B65"/>
    <w:rsid w:val="00F12ABC"/>
    <w:rsid w:val="00F132B2"/>
    <w:rsid w:val="00F13F84"/>
    <w:rsid w:val="00F15FA5"/>
    <w:rsid w:val="00F209B7"/>
    <w:rsid w:val="00F2376F"/>
    <w:rsid w:val="00F243D8"/>
    <w:rsid w:val="00F25CA8"/>
    <w:rsid w:val="00F302B0"/>
    <w:rsid w:val="00F30828"/>
    <w:rsid w:val="00F313D6"/>
    <w:rsid w:val="00F319B5"/>
    <w:rsid w:val="00F31E96"/>
    <w:rsid w:val="00F32227"/>
    <w:rsid w:val="00F33916"/>
    <w:rsid w:val="00F35DEA"/>
    <w:rsid w:val="00F362B9"/>
    <w:rsid w:val="00F40F0C"/>
    <w:rsid w:val="00F417EC"/>
    <w:rsid w:val="00F46F94"/>
    <w:rsid w:val="00F4766C"/>
    <w:rsid w:val="00F47F21"/>
    <w:rsid w:val="00F5060E"/>
    <w:rsid w:val="00F507D1"/>
    <w:rsid w:val="00F50EF2"/>
    <w:rsid w:val="00F51695"/>
    <w:rsid w:val="00F519CE"/>
    <w:rsid w:val="00F51ADA"/>
    <w:rsid w:val="00F5620A"/>
    <w:rsid w:val="00F60203"/>
    <w:rsid w:val="00F607C5"/>
    <w:rsid w:val="00F60DEA"/>
    <w:rsid w:val="00F61EE5"/>
    <w:rsid w:val="00F61FFB"/>
    <w:rsid w:val="00F622C8"/>
    <w:rsid w:val="00F6302A"/>
    <w:rsid w:val="00F63681"/>
    <w:rsid w:val="00F63950"/>
    <w:rsid w:val="00F64C2B"/>
    <w:rsid w:val="00F651BE"/>
    <w:rsid w:val="00F65708"/>
    <w:rsid w:val="00F67085"/>
    <w:rsid w:val="00F67F08"/>
    <w:rsid w:val="00F67F53"/>
    <w:rsid w:val="00F703BE"/>
    <w:rsid w:val="00F71F69"/>
    <w:rsid w:val="00F72B72"/>
    <w:rsid w:val="00F736F9"/>
    <w:rsid w:val="00F74BB9"/>
    <w:rsid w:val="00F75582"/>
    <w:rsid w:val="00F76EFA"/>
    <w:rsid w:val="00F8041E"/>
    <w:rsid w:val="00F804BE"/>
    <w:rsid w:val="00F80696"/>
    <w:rsid w:val="00F81401"/>
    <w:rsid w:val="00F817CE"/>
    <w:rsid w:val="00F81A18"/>
    <w:rsid w:val="00F8226F"/>
    <w:rsid w:val="00F825DC"/>
    <w:rsid w:val="00F8344C"/>
    <w:rsid w:val="00F8456C"/>
    <w:rsid w:val="00F84ABF"/>
    <w:rsid w:val="00F859D8"/>
    <w:rsid w:val="00F868F5"/>
    <w:rsid w:val="00F9056A"/>
    <w:rsid w:val="00F9065A"/>
    <w:rsid w:val="00F90F8D"/>
    <w:rsid w:val="00F91D2B"/>
    <w:rsid w:val="00F92782"/>
    <w:rsid w:val="00F92BDB"/>
    <w:rsid w:val="00F93AA9"/>
    <w:rsid w:val="00F96985"/>
    <w:rsid w:val="00F97838"/>
    <w:rsid w:val="00F97C06"/>
    <w:rsid w:val="00FA0C6D"/>
    <w:rsid w:val="00FA20CD"/>
    <w:rsid w:val="00FA2BB3"/>
    <w:rsid w:val="00FA389D"/>
    <w:rsid w:val="00FA4708"/>
    <w:rsid w:val="00FA4A5C"/>
    <w:rsid w:val="00FA5EF5"/>
    <w:rsid w:val="00FA6DE5"/>
    <w:rsid w:val="00FB0B56"/>
    <w:rsid w:val="00FB3855"/>
    <w:rsid w:val="00FB3CD8"/>
    <w:rsid w:val="00FB4C80"/>
    <w:rsid w:val="00FB6A6A"/>
    <w:rsid w:val="00FB7653"/>
    <w:rsid w:val="00FC0338"/>
    <w:rsid w:val="00FC4530"/>
    <w:rsid w:val="00FC495F"/>
    <w:rsid w:val="00FC7429"/>
    <w:rsid w:val="00FC795E"/>
    <w:rsid w:val="00FD07F6"/>
    <w:rsid w:val="00FD0814"/>
    <w:rsid w:val="00FD1B05"/>
    <w:rsid w:val="00FD1CAD"/>
    <w:rsid w:val="00FD1EC8"/>
    <w:rsid w:val="00FD47ED"/>
    <w:rsid w:val="00FD7236"/>
    <w:rsid w:val="00FD74DB"/>
    <w:rsid w:val="00FD7660"/>
    <w:rsid w:val="00FE0655"/>
    <w:rsid w:val="00FE2365"/>
    <w:rsid w:val="00FE37D7"/>
    <w:rsid w:val="00FE4C7B"/>
    <w:rsid w:val="00FE4DF6"/>
    <w:rsid w:val="00FE5473"/>
    <w:rsid w:val="00FE7336"/>
    <w:rsid w:val="00FE7559"/>
    <w:rsid w:val="00FE787C"/>
    <w:rsid w:val="00FE7B87"/>
    <w:rsid w:val="00FF15B3"/>
    <w:rsid w:val="00FF236F"/>
    <w:rsid w:val="00FF3E80"/>
    <w:rsid w:val="00FF436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D82D76"/>
    <w:rPr>
      <w:rFonts w:ascii="Arial" w:eastAsiaTheme="minorHAnsi" w:hAnsi="Arial" w:cstheme="minorBidi"/>
      <w:sz w:val="18"/>
      <w:szCs w:val="22"/>
      <w:lang w:val="x-none" w:eastAsia="x-none"/>
    </w:rPr>
  </w:style>
  <w:style w:type="paragraph" w:customStyle="1" w:styleId="DraftProposal">
    <w:name w:val="Draft Proposal"/>
    <w:basedOn w:val="BodyText"/>
    <w:next w:val="Normal"/>
    <w:uiPriority w:val="99"/>
    <w:qFormat/>
    <w:rsid w:val="00E45503"/>
    <w:pPr>
      <w:tabs>
        <w:tab w:val="num" w:pos="720"/>
        <w:tab w:val="left" w:pos="1701"/>
      </w:tabs>
      <w:spacing w:after="160"/>
      <w:ind w:left="720" w:hanging="360"/>
      <w:jc w:val="left"/>
    </w:pPr>
    <w:rPr>
      <w:rFonts w:eastAsia="Calibri" w:cs="Arial"/>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775EAA6-7BCE-48AA-A1E5-057A055F3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1454</Words>
  <Characters>8288</Characters>
  <Application>Microsoft Office Word</Application>
  <DocSecurity>2</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9723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2023-04-10T20:09:00Z</dcterms:created>
  <dcterms:modified xsi:type="dcterms:W3CDTF">2023-04-10T20:09:00Z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