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138B6" w14:textId="11487150" w:rsidR="00D12A56" w:rsidRPr="002C213F" w:rsidRDefault="00D12A56" w:rsidP="00D12A56">
      <w:pPr>
        <w:tabs>
          <w:tab w:val="left" w:pos="7920"/>
        </w:tabs>
        <w:rPr>
          <w:rFonts w:ascii="Arial" w:hAnsi="Arial" w:cs="Arial"/>
          <w:b/>
          <w:sz w:val="24"/>
          <w:szCs w:val="24"/>
          <w:lang w:val="de-DE"/>
        </w:rPr>
      </w:pPr>
      <w:bookmarkStart w:id="0" w:name="_Hlk92664945"/>
      <w:bookmarkStart w:id="1" w:name="_Hlk127267414"/>
      <w:r>
        <w:rPr>
          <w:rFonts w:ascii="Arial" w:hAnsi="Arial" w:cs="Arial"/>
          <w:b/>
          <w:sz w:val="24"/>
          <w:szCs w:val="24"/>
          <w:lang w:val="de-DE"/>
        </w:rPr>
        <w:t>3GPP TGS-</w:t>
      </w:r>
      <w:r w:rsidRPr="002C213F">
        <w:rPr>
          <w:rFonts w:ascii="Arial" w:hAnsi="Arial" w:cs="Arial"/>
          <w:b/>
          <w:sz w:val="24"/>
          <w:szCs w:val="24"/>
          <w:lang w:val="de-DE"/>
        </w:rPr>
        <w:t>RAN</w:t>
      </w:r>
      <w:r>
        <w:rPr>
          <w:rFonts w:ascii="Arial" w:hAnsi="Arial" w:cs="Arial"/>
          <w:b/>
          <w:sz w:val="24"/>
          <w:szCs w:val="24"/>
          <w:lang w:val="de-DE"/>
        </w:rPr>
        <w:t xml:space="preserve"> WG4 Meeting #106</w:t>
      </w:r>
      <w:r w:rsidR="004C4F81">
        <w:rPr>
          <w:rFonts w:ascii="Arial" w:hAnsi="Arial" w:cs="Arial"/>
          <w:b/>
          <w:sz w:val="24"/>
          <w:szCs w:val="24"/>
          <w:lang w:val="de-DE"/>
        </w:rPr>
        <w:t>Bis-e</w:t>
      </w:r>
      <w:r>
        <w:rPr>
          <w:rFonts w:ascii="Arial" w:hAnsi="Arial" w:cs="Arial"/>
          <w:b/>
          <w:sz w:val="24"/>
          <w:szCs w:val="24"/>
          <w:lang w:val="de-DE"/>
        </w:rPr>
        <w:tab/>
        <w:t xml:space="preserve"> </w:t>
      </w:r>
      <w:r w:rsidR="00363605" w:rsidRPr="00363605">
        <w:rPr>
          <w:rFonts w:ascii="Arial" w:hAnsi="Arial" w:cs="Arial"/>
          <w:b/>
          <w:sz w:val="24"/>
          <w:szCs w:val="24"/>
          <w:lang w:val="de-DE"/>
        </w:rPr>
        <w:t>R4-2305681</w:t>
      </w:r>
      <w:r w:rsidRPr="00BC3F74">
        <w:rPr>
          <w:rFonts w:ascii="Arial" w:hAnsi="Arial" w:cs="Arial"/>
          <w:b/>
          <w:sz w:val="24"/>
          <w:szCs w:val="24"/>
          <w:lang w:val="de-DE"/>
        </w:rPr>
        <w:br/>
      </w:r>
      <w:r w:rsidR="008B06C4">
        <w:rPr>
          <w:rFonts w:ascii="Arial" w:hAnsi="Arial" w:cs="Arial"/>
          <w:b/>
          <w:sz w:val="24"/>
          <w:szCs w:val="24"/>
        </w:rPr>
        <w:t>Electronic meeting</w:t>
      </w:r>
      <w:r w:rsidRPr="00816A8D">
        <w:rPr>
          <w:rFonts w:ascii="Arial" w:hAnsi="Arial" w:cs="Arial"/>
          <w:b/>
          <w:sz w:val="24"/>
          <w:szCs w:val="24"/>
        </w:rPr>
        <w:t xml:space="preserve">, </w:t>
      </w:r>
      <w:r w:rsidR="008B06C4">
        <w:rPr>
          <w:rFonts w:ascii="Arial" w:hAnsi="Arial" w:cs="Arial"/>
          <w:b/>
          <w:sz w:val="24"/>
          <w:szCs w:val="24"/>
        </w:rPr>
        <w:t>April</w:t>
      </w:r>
      <w:r w:rsidRPr="00816A8D">
        <w:rPr>
          <w:rFonts w:ascii="Arial" w:hAnsi="Arial" w:cs="Arial"/>
          <w:b/>
          <w:sz w:val="24"/>
          <w:szCs w:val="24"/>
        </w:rPr>
        <w:t xml:space="preserve"> </w:t>
      </w:r>
      <w:r w:rsidR="004C4F81">
        <w:rPr>
          <w:rFonts w:ascii="Arial" w:hAnsi="Arial" w:cs="Arial"/>
          <w:b/>
          <w:sz w:val="24"/>
          <w:szCs w:val="24"/>
        </w:rPr>
        <w:t>1</w:t>
      </w:r>
      <w:r w:rsidRPr="00816A8D">
        <w:rPr>
          <w:rFonts w:ascii="Arial" w:hAnsi="Arial" w:cs="Arial"/>
          <w:b/>
          <w:sz w:val="24"/>
          <w:szCs w:val="24"/>
        </w:rPr>
        <w:t>7</w:t>
      </w:r>
      <w:r w:rsidR="007E6C4D" w:rsidRPr="007E6C4D">
        <w:rPr>
          <w:rFonts w:ascii="Arial" w:hAnsi="Arial" w:cs="Arial"/>
          <w:b/>
          <w:sz w:val="24"/>
          <w:szCs w:val="24"/>
          <w:vertAlign w:val="superscript"/>
        </w:rPr>
        <w:t>th</w:t>
      </w:r>
      <w:r w:rsidRPr="00816A8D">
        <w:rPr>
          <w:rFonts w:ascii="Arial" w:hAnsi="Arial" w:cs="Arial"/>
          <w:b/>
          <w:sz w:val="24"/>
          <w:szCs w:val="24"/>
        </w:rPr>
        <w:t xml:space="preserve"> – </w:t>
      </w:r>
      <w:r w:rsidR="00976216">
        <w:rPr>
          <w:rFonts w:ascii="Arial" w:hAnsi="Arial" w:cs="Arial"/>
          <w:b/>
          <w:sz w:val="24"/>
          <w:szCs w:val="24"/>
        </w:rPr>
        <w:t>26</w:t>
      </w:r>
      <w:r w:rsidR="007E6C4D" w:rsidRPr="007E6C4D">
        <w:rPr>
          <w:rFonts w:ascii="Arial" w:hAnsi="Arial" w:cs="Arial"/>
          <w:b/>
          <w:sz w:val="24"/>
          <w:szCs w:val="24"/>
          <w:vertAlign w:val="superscript"/>
        </w:rPr>
        <w:t>th</w:t>
      </w:r>
      <w:r w:rsidRPr="00816A8D">
        <w:rPr>
          <w:rFonts w:ascii="Arial" w:hAnsi="Arial" w:cs="Arial"/>
          <w:b/>
          <w:sz w:val="24"/>
          <w:szCs w:val="24"/>
        </w:rPr>
        <w:t>, 2023</w:t>
      </w:r>
    </w:p>
    <w:bookmarkEnd w:id="0"/>
    <w:p w14:paraId="5F8988BD" w14:textId="77777777" w:rsidR="00D12A56" w:rsidRPr="004864F0" w:rsidRDefault="00D12A56" w:rsidP="00D12A56">
      <w:pPr>
        <w:spacing w:after="120"/>
        <w:rPr>
          <w:rFonts w:ascii="Arial" w:hAnsi="Arial" w:cs="Arial"/>
          <w:b/>
          <w:sz w:val="24"/>
          <w:szCs w:val="24"/>
          <w:lang w:val="de-DE"/>
        </w:rPr>
      </w:pPr>
    </w:p>
    <w:p w14:paraId="3A4FA6B5" w14:textId="4973D889" w:rsidR="00D12A56" w:rsidRPr="00E8418A" w:rsidRDefault="00D12A56" w:rsidP="00D12A56">
      <w:pPr>
        <w:tabs>
          <w:tab w:val="left" w:pos="2160"/>
        </w:tabs>
        <w:rPr>
          <w:rFonts w:ascii="Arial" w:hAnsi="Arial" w:cs="Arial"/>
          <w:b/>
          <w:sz w:val="24"/>
          <w:szCs w:val="24"/>
        </w:rPr>
      </w:pPr>
      <w:r w:rsidRPr="00E8418A">
        <w:rPr>
          <w:rFonts w:ascii="Arial" w:hAnsi="Arial" w:cs="Arial"/>
          <w:b/>
          <w:sz w:val="24"/>
          <w:szCs w:val="24"/>
        </w:rPr>
        <w:t>Agenda item:</w:t>
      </w:r>
      <w:r w:rsidRPr="00E8418A">
        <w:rPr>
          <w:rFonts w:ascii="Arial" w:hAnsi="Arial" w:cs="Arial"/>
          <w:b/>
          <w:sz w:val="24"/>
          <w:szCs w:val="24"/>
        </w:rPr>
        <w:tab/>
      </w:r>
      <w:r w:rsidR="0004620E" w:rsidRPr="00036240">
        <w:rPr>
          <w:rFonts w:ascii="Arial" w:hAnsi="Arial" w:cs="Arial"/>
          <w:b/>
          <w:sz w:val="24"/>
          <w:szCs w:val="24"/>
        </w:rPr>
        <w:t>5</w:t>
      </w:r>
      <w:r w:rsidRPr="00036240">
        <w:rPr>
          <w:rFonts w:ascii="Arial" w:hAnsi="Arial" w:cs="Arial"/>
          <w:b/>
          <w:sz w:val="24"/>
          <w:szCs w:val="24"/>
        </w:rPr>
        <w:t>.</w:t>
      </w:r>
      <w:r w:rsidR="0004620E" w:rsidRPr="00036240">
        <w:rPr>
          <w:rFonts w:ascii="Arial" w:hAnsi="Arial" w:cs="Arial"/>
          <w:b/>
          <w:sz w:val="24"/>
          <w:szCs w:val="24"/>
        </w:rPr>
        <w:t>2</w:t>
      </w:r>
      <w:r w:rsidRPr="00036240">
        <w:rPr>
          <w:rFonts w:ascii="Arial" w:hAnsi="Arial" w:cs="Arial"/>
          <w:b/>
          <w:sz w:val="24"/>
          <w:szCs w:val="24"/>
        </w:rPr>
        <w:t>.2</w:t>
      </w:r>
    </w:p>
    <w:p w14:paraId="1CBB44C0" w14:textId="77777777" w:rsidR="00D12A56" w:rsidRPr="00292115" w:rsidRDefault="00D12A56" w:rsidP="00D12A56">
      <w:pPr>
        <w:tabs>
          <w:tab w:val="left" w:pos="2160"/>
        </w:tabs>
        <w:ind w:left="2160" w:hanging="2160"/>
        <w:rPr>
          <w:rFonts w:ascii="Arial" w:hAnsi="Arial" w:cs="Arial"/>
          <w:b/>
          <w:sz w:val="24"/>
          <w:szCs w:val="24"/>
        </w:rPr>
      </w:pPr>
      <w:r w:rsidRPr="003D1FCA">
        <w:rPr>
          <w:rFonts w:ascii="Arial" w:hAnsi="Arial" w:cs="Arial"/>
          <w:b/>
          <w:sz w:val="24"/>
          <w:szCs w:val="24"/>
        </w:rPr>
        <w:t>Source:</w:t>
      </w:r>
      <w:r w:rsidRPr="003D1FCA">
        <w:rPr>
          <w:rFonts w:ascii="Arial" w:hAnsi="Arial" w:cs="Arial"/>
          <w:b/>
          <w:sz w:val="24"/>
          <w:szCs w:val="24"/>
        </w:rPr>
        <w:tab/>
      </w:r>
      <w:r w:rsidRPr="00292115">
        <w:rPr>
          <w:rFonts w:ascii="Arial" w:hAnsi="Arial" w:cs="Arial"/>
          <w:b/>
          <w:sz w:val="24"/>
          <w:szCs w:val="24"/>
        </w:rPr>
        <w:t>Intel Corporation</w:t>
      </w:r>
    </w:p>
    <w:p w14:paraId="574928CE" w14:textId="1B0190E5" w:rsidR="00D12A56" w:rsidRPr="003D1FCA" w:rsidRDefault="00D12A56" w:rsidP="00D12A56">
      <w:pPr>
        <w:tabs>
          <w:tab w:val="left" w:pos="2160"/>
        </w:tabs>
        <w:rPr>
          <w:rFonts w:ascii="Arial" w:hAnsi="Arial" w:cs="Arial"/>
          <w:b/>
          <w:sz w:val="24"/>
          <w:szCs w:val="24"/>
        </w:rPr>
      </w:pPr>
      <w:r w:rsidRPr="00292115">
        <w:rPr>
          <w:rFonts w:ascii="Arial" w:hAnsi="Arial" w:cs="Arial"/>
          <w:b/>
          <w:sz w:val="24"/>
          <w:szCs w:val="24"/>
        </w:rPr>
        <w:t>Title:</w:t>
      </w:r>
      <w:r w:rsidRPr="00292115">
        <w:rPr>
          <w:rFonts w:ascii="Arial" w:hAnsi="Arial" w:cs="Arial"/>
          <w:b/>
          <w:sz w:val="24"/>
          <w:szCs w:val="24"/>
        </w:rPr>
        <w:tab/>
      </w:r>
      <w:bookmarkStart w:id="2" w:name="_Hlk132007624"/>
      <w:r w:rsidR="000B641E" w:rsidRPr="00292115">
        <w:rPr>
          <w:rFonts w:ascii="Arial" w:hAnsi="Arial" w:cs="Arial"/>
          <w:b/>
          <w:sz w:val="24"/>
          <w:szCs w:val="24"/>
        </w:rPr>
        <w:t>A</w:t>
      </w:r>
      <w:r w:rsidR="0087773B" w:rsidRPr="00292115">
        <w:rPr>
          <w:rFonts w:ascii="Arial" w:hAnsi="Arial" w:cs="Arial"/>
          <w:b/>
          <w:sz w:val="24"/>
          <w:szCs w:val="24"/>
        </w:rPr>
        <w:t xml:space="preserve">dditional </w:t>
      </w:r>
      <w:r w:rsidR="0087773B" w:rsidRPr="00706EE8">
        <w:rPr>
          <w:rFonts w:ascii="Arial" w:hAnsi="Arial" w:cs="Arial"/>
          <w:b/>
          <w:sz w:val="24"/>
          <w:szCs w:val="24"/>
        </w:rPr>
        <w:t xml:space="preserve">feasibility aspects for </w:t>
      </w:r>
      <w:r w:rsidR="00EE594E" w:rsidRPr="00706EE8">
        <w:rPr>
          <w:rFonts w:ascii="Arial" w:hAnsi="Arial" w:cs="Arial"/>
          <w:b/>
          <w:sz w:val="24"/>
          <w:szCs w:val="24"/>
        </w:rPr>
        <w:t>FR2</w:t>
      </w:r>
      <w:r w:rsidR="00EE594E">
        <w:rPr>
          <w:rFonts w:ascii="Arial" w:hAnsi="Arial" w:cs="Arial"/>
          <w:b/>
          <w:sz w:val="24"/>
          <w:szCs w:val="24"/>
        </w:rPr>
        <w:t xml:space="preserve">-1 </w:t>
      </w:r>
      <w:r w:rsidR="00AA661F">
        <w:rPr>
          <w:rFonts w:ascii="Arial" w:hAnsi="Arial" w:cs="Arial"/>
          <w:b/>
          <w:sz w:val="24"/>
          <w:szCs w:val="24"/>
        </w:rPr>
        <w:t>multi-band</w:t>
      </w:r>
      <w:r w:rsidR="00346627" w:rsidRPr="00EE594E">
        <w:rPr>
          <w:rFonts w:ascii="Arial" w:hAnsi="Arial" w:cs="Arial"/>
          <w:b/>
          <w:sz w:val="24"/>
          <w:szCs w:val="24"/>
        </w:rPr>
        <w:t xml:space="preserve"> BS</w:t>
      </w:r>
      <w:bookmarkEnd w:id="2"/>
    </w:p>
    <w:p w14:paraId="2CAF4360" w14:textId="77777777" w:rsidR="00D12A56" w:rsidRPr="00E8418A" w:rsidRDefault="00D12A56" w:rsidP="00D12A56">
      <w:pPr>
        <w:tabs>
          <w:tab w:val="left" w:pos="2160"/>
        </w:tabs>
        <w:rPr>
          <w:rFonts w:ascii="Arial" w:hAnsi="Arial" w:cs="Arial"/>
          <w:b/>
          <w:sz w:val="24"/>
          <w:szCs w:val="24"/>
        </w:rPr>
      </w:pPr>
      <w:r w:rsidRPr="00E8418A">
        <w:rPr>
          <w:rFonts w:ascii="Arial" w:hAnsi="Arial" w:cs="Arial"/>
          <w:b/>
          <w:sz w:val="24"/>
          <w:szCs w:val="24"/>
        </w:rPr>
        <w:t>Document for:</w:t>
      </w:r>
      <w:r w:rsidRPr="00E8418A">
        <w:rPr>
          <w:rFonts w:ascii="Arial" w:hAnsi="Arial" w:cs="Arial"/>
          <w:b/>
          <w:sz w:val="24"/>
          <w:szCs w:val="24"/>
        </w:rPr>
        <w:tab/>
      </w:r>
      <w:r>
        <w:rPr>
          <w:rFonts w:ascii="Arial" w:hAnsi="Arial" w:cs="Arial"/>
          <w:b/>
          <w:sz w:val="24"/>
          <w:szCs w:val="24"/>
        </w:rPr>
        <w:t>Discussion</w:t>
      </w:r>
    </w:p>
    <w:p w14:paraId="5AB879DD" w14:textId="77777777" w:rsidR="00D12A56" w:rsidRDefault="00D12A56" w:rsidP="00D12A56">
      <w:pPr>
        <w:pStyle w:val="Heading1"/>
      </w:pPr>
      <w:r>
        <w:t>1</w:t>
      </w:r>
      <w:r w:rsidRPr="00647B25">
        <w:tab/>
      </w:r>
      <w:r w:rsidRPr="001F7354">
        <w:t>Introduction</w:t>
      </w:r>
    </w:p>
    <w:p w14:paraId="7227F1C4" w14:textId="30B64587" w:rsidR="00D12A56" w:rsidRDefault="00D12A56" w:rsidP="0087773B">
      <w:pPr>
        <w:spacing w:after="240"/>
        <w:jc w:val="both"/>
      </w:pPr>
      <w:bookmarkStart w:id="3" w:name="_Hlk132003586"/>
      <w:bookmarkEnd w:id="1"/>
      <w:r>
        <w:t xml:space="preserve">As part of the NR BS RF requirement evolution study, RAN4 has been discussing </w:t>
      </w:r>
      <w:r w:rsidR="00D83643">
        <w:t xml:space="preserve">the </w:t>
      </w:r>
      <w:r>
        <w:t>performance of several mm-wave RF components to assess the feasibility of an FR2-1 multi-ba</w:t>
      </w:r>
      <w:r w:rsidRPr="0094549E">
        <w:t>nd BS [1</w:t>
      </w:r>
      <w:r w:rsidR="00BE71EC" w:rsidRPr="0094549E">
        <w:t>-3</w:t>
      </w:r>
      <w:r w:rsidRPr="0094549E">
        <w:t xml:space="preserve">]. </w:t>
      </w:r>
      <w:r w:rsidR="00BE71EC" w:rsidRPr="0094549E">
        <w:t xml:space="preserve">During </w:t>
      </w:r>
      <w:r w:rsidR="00D83643" w:rsidRPr="0094549E">
        <w:t>RAN4</w:t>
      </w:r>
      <w:r w:rsidR="00D83643">
        <w:t xml:space="preserve"> #106</w:t>
      </w:r>
      <w:r w:rsidR="00BE71EC">
        <w:t>, a summary of the study’s agreements was approved [4].</w:t>
      </w:r>
      <w:r>
        <w:t xml:space="preserve"> </w:t>
      </w:r>
    </w:p>
    <w:p w14:paraId="6909B1E3" w14:textId="676B641F" w:rsidR="0074762B" w:rsidRDefault="0074762B" w:rsidP="0087773B">
      <w:pPr>
        <w:spacing w:after="0"/>
        <w:jc w:val="both"/>
      </w:pPr>
      <w:r w:rsidRPr="00E8418A">
        <w:rPr>
          <w:rFonts w:eastAsia="Batang"/>
          <w:noProof/>
        </w:rPr>
        <mc:AlternateContent>
          <mc:Choice Requires="wps">
            <w:drawing>
              <wp:inline distT="0" distB="0" distL="0" distR="0" wp14:anchorId="1DECF293" wp14:editId="4F8CE2FD">
                <wp:extent cx="5943600" cy="2639683"/>
                <wp:effectExtent l="0" t="0" r="19050" b="2794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639683"/>
                        </a:xfrm>
                        <a:prstGeom prst="rect">
                          <a:avLst/>
                        </a:prstGeom>
                        <a:solidFill>
                          <a:srgbClr val="FFFFFF"/>
                        </a:solidFill>
                        <a:ln w="9525">
                          <a:solidFill>
                            <a:srgbClr val="000000"/>
                          </a:solidFill>
                          <a:miter lim="800000"/>
                          <a:headEnd/>
                          <a:tailEnd/>
                        </a:ln>
                      </wps:spPr>
                      <wps:txbx>
                        <w:txbxContent>
                          <w:p w14:paraId="28622050" w14:textId="77777777" w:rsidR="0074762B" w:rsidRDefault="0074762B" w:rsidP="0087773B">
                            <w:pPr>
                              <w:pStyle w:val="ListParagraph"/>
                              <w:numPr>
                                <w:ilvl w:val="0"/>
                                <w:numId w:val="7"/>
                              </w:numPr>
                              <w:overflowPunct/>
                              <w:autoSpaceDE/>
                              <w:adjustRightInd/>
                              <w:spacing w:after="120"/>
                              <w:ind w:left="720"/>
                              <w:contextualSpacing w:val="0"/>
                              <w:textAlignment w:val="auto"/>
                              <w:rPr>
                                <w:lang w:eastAsia="en-US"/>
                              </w:rPr>
                            </w:pPr>
                            <w:r>
                              <w:t>Agreement:</w:t>
                            </w:r>
                          </w:p>
                          <w:p w14:paraId="577E5C87" w14:textId="77777777" w:rsidR="0074762B" w:rsidRDefault="0074762B" w:rsidP="0074762B">
                            <w:pPr>
                              <w:pStyle w:val="ListParagraph"/>
                              <w:numPr>
                                <w:ilvl w:val="1"/>
                                <w:numId w:val="7"/>
                              </w:numPr>
                              <w:overflowPunct/>
                              <w:autoSpaceDE/>
                              <w:adjustRightInd/>
                              <w:spacing w:after="120"/>
                              <w:ind w:left="1656"/>
                              <w:contextualSpacing w:val="0"/>
                              <w:textAlignment w:val="auto"/>
                            </w:pPr>
                            <w:r>
                              <w:t>Proposal 1: the following points for the technical feasibility are captured in the summary:</w:t>
                            </w:r>
                          </w:p>
                          <w:p w14:paraId="25B07B1D" w14:textId="77777777" w:rsidR="0074762B" w:rsidRDefault="0074762B" w:rsidP="0074762B">
                            <w:pPr>
                              <w:pStyle w:val="ListParagraph"/>
                              <w:numPr>
                                <w:ilvl w:val="2"/>
                                <w:numId w:val="7"/>
                              </w:numPr>
                              <w:overflowPunct/>
                              <w:autoSpaceDE/>
                              <w:adjustRightInd/>
                              <w:spacing w:after="120"/>
                              <w:ind w:left="2376"/>
                              <w:contextualSpacing w:val="0"/>
                              <w:textAlignment w:val="auto"/>
                            </w:pPr>
                            <w:r>
                              <w:t>Multi-band implementations with percentage BW of up to 19.5% are feasible.</w:t>
                            </w:r>
                          </w:p>
                          <w:p w14:paraId="7E6FD9BA" w14:textId="77777777" w:rsidR="0074762B" w:rsidRDefault="0074762B" w:rsidP="0074762B">
                            <w:pPr>
                              <w:pStyle w:val="ListParagraph"/>
                              <w:numPr>
                                <w:ilvl w:val="2"/>
                                <w:numId w:val="7"/>
                              </w:numPr>
                              <w:overflowPunct/>
                              <w:autoSpaceDE/>
                              <w:adjustRightInd/>
                              <w:spacing w:after="120"/>
                              <w:ind w:left="2376"/>
                              <w:contextualSpacing w:val="0"/>
                              <w:textAlignment w:val="auto"/>
                            </w:pPr>
                            <w:r>
                              <w:t>Multi-band implementations with greater percentage BW’s may be feasible in the future.</w:t>
                            </w:r>
                          </w:p>
                          <w:p w14:paraId="2400BEBD" w14:textId="77777777" w:rsidR="0074762B" w:rsidRDefault="0074762B" w:rsidP="0074762B">
                            <w:pPr>
                              <w:pStyle w:val="ListParagraph"/>
                              <w:numPr>
                                <w:ilvl w:val="1"/>
                                <w:numId w:val="7"/>
                              </w:numPr>
                              <w:overflowPunct/>
                              <w:autoSpaceDE/>
                              <w:adjustRightInd/>
                              <w:spacing w:after="120"/>
                              <w:ind w:left="1656"/>
                              <w:contextualSpacing w:val="0"/>
                              <w:textAlignment w:val="auto"/>
                            </w:pPr>
                            <w:r>
                              <w:t>Proposal 2: the following points for frequency groups are captured in the summary</w:t>
                            </w:r>
                          </w:p>
                          <w:p w14:paraId="4BA23067" w14:textId="77777777" w:rsidR="0074762B" w:rsidRDefault="0074762B" w:rsidP="0074762B">
                            <w:pPr>
                              <w:pStyle w:val="ListParagraph"/>
                              <w:numPr>
                                <w:ilvl w:val="2"/>
                                <w:numId w:val="7"/>
                              </w:numPr>
                              <w:overflowPunct/>
                              <w:autoSpaceDE/>
                              <w:adjustRightInd/>
                              <w:spacing w:after="120"/>
                              <w:ind w:left="2376"/>
                              <w:contextualSpacing w:val="0"/>
                              <w:textAlignment w:val="auto"/>
                            </w:pPr>
                            <w:r>
                              <w:t>Technical feasibility to frequency groups are captured in the Technical Report</w:t>
                            </w:r>
                          </w:p>
                          <w:p w14:paraId="2827ADCB" w14:textId="77777777" w:rsidR="0074762B" w:rsidRDefault="0074762B" w:rsidP="0074762B">
                            <w:pPr>
                              <w:pStyle w:val="ListParagraph"/>
                              <w:numPr>
                                <w:ilvl w:val="2"/>
                                <w:numId w:val="7"/>
                              </w:numPr>
                              <w:overflowPunct/>
                              <w:autoSpaceDE/>
                              <w:adjustRightInd/>
                              <w:spacing w:after="120"/>
                              <w:ind w:left="2376"/>
                              <w:contextualSpacing w:val="0"/>
                              <w:textAlignment w:val="auto"/>
                            </w:pPr>
                            <w:r>
                              <w:t>Frequency groups and/or band pairing restrictions are not needed in the technical specification</w:t>
                            </w:r>
                          </w:p>
                          <w:p w14:paraId="15431E70" w14:textId="77777777" w:rsidR="0074762B" w:rsidRDefault="0074762B" w:rsidP="0074762B">
                            <w:pPr>
                              <w:pStyle w:val="ListParagraph"/>
                              <w:numPr>
                                <w:ilvl w:val="1"/>
                                <w:numId w:val="7"/>
                              </w:numPr>
                              <w:overflowPunct/>
                              <w:autoSpaceDE/>
                              <w:adjustRightInd/>
                              <w:spacing w:after="120"/>
                              <w:ind w:left="1656"/>
                              <w:contextualSpacing w:val="0"/>
                              <w:textAlignment w:val="auto"/>
                            </w:pPr>
                            <w:r>
                              <w:t>Proposal 3: Update the TS to include FR2 multi-band using the same approach as FR1 multi-band, re-using FR1 definitions.</w:t>
                            </w:r>
                          </w:p>
                          <w:p w14:paraId="4AF3726C" w14:textId="77777777" w:rsidR="0074762B" w:rsidRDefault="0074762B" w:rsidP="0074762B">
                            <w:pPr>
                              <w:pStyle w:val="ListParagraph"/>
                              <w:numPr>
                                <w:ilvl w:val="2"/>
                                <w:numId w:val="7"/>
                              </w:numPr>
                              <w:overflowPunct/>
                              <w:autoSpaceDE/>
                              <w:adjustRightInd/>
                              <w:spacing w:after="120"/>
                              <w:ind w:left="2376"/>
                              <w:contextualSpacing w:val="0"/>
                              <w:textAlignment w:val="auto"/>
                            </w:pPr>
                            <w:r>
                              <w:t>The BS requirements may need to be revisited in the future release for percentage BW greater than 19.5%.</w:t>
                            </w:r>
                          </w:p>
                          <w:p w14:paraId="78797ADD" w14:textId="77777777" w:rsidR="0074762B" w:rsidRPr="00CD5D4E" w:rsidRDefault="0074762B" w:rsidP="0074762B">
                            <w:pPr>
                              <w:spacing w:after="60"/>
                              <w:jc w:val="both"/>
                              <w:rPr>
                                <w:rFonts w:eastAsia="Yu Mincho"/>
                                <w:sz w:val="19"/>
                                <w:szCs w:val="19"/>
                                <w:lang w:eastAsia="ja-JP"/>
                              </w:rPr>
                            </w:pPr>
                          </w:p>
                        </w:txbxContent>
                      </wps:txbx>
                      <wps:bodyPr rot="0" vert="horz" wrap="square" lIns="91440" tIns="45720" rIns="91440" bIns="45720" anchor="t" anchorCtr="0">
                        <a:noAutofit/>
                      </wps:bodyPr>
                    </wps:wsp>
                  </a:graphicData>
                </a:graphic>
              </wp:inline>
            </w:drawing>
          </mc:Choice>
          <mc:Fallback>
            <w:pict>
              <v:shapetype w14:anchorId="1DECF293" id="_x0000_t202" coordsize="21600,21600" o:spt="202" path="m,l,21600r21600,l21600,xe">
                <v:stroke joinstyle="miter"/>
                <v:path gradientshapeok="t" o:connecttype="rect"/>
              </v:shapetype>
              <v:shape id="Text Box 3" o:spid="_x0000_s1026" type="#_x0000_t202" style="width:468pt;height:20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">
                <v:textbox>
                  <w:txbxContent>
                    <w:p w14:paraId="28622050" w14:textId="77777777" w:rsidR="0074762B" w:rsidRDefault="0074762B" w:rsidP="0087773B">
                      <w:pPr>
                        <w:pStyle w:val="ListParagraph"/>
                        <w:numPr>
                          <w:ilvl w:val="0"/>
                          <w:numId w:val="7"/>
                        </w:numPr>
                        <w:overflowPunct/>
                        <w:autoSpaceDE/>
                        <w:adjustRightInd/>
                        <w:spacing w:after="120"/>
                        <w:ind w:left="720"/>
                        <w:contextualSpacing w:val="0"/>
                        <w:textAlignment w:val="auto"/>
                        <w:rPr>
                          <w:lang w:eastAsia="en-US"/>
                        </w:rPr>
                      </w:pPr>
                      <w:r>
                        <w:t>Agreement:</w:t>
                      </w:r>
                    </w:p>
                    <w:p w14:paraId="577E5C87" w14:textId="77777777" w:rsidR="0074762B" w:rsidRDefault="0074762B" w:rsidP="0074762B">
                      <w:pPr>
                        <w:pStyle w:val="ListParagraph"/>
                        <w:numPr>
                          <w:ilvl w:val="1"/>
                          <w:numId w:val="7"/>
                        </w:numPr>
                        <w:overflowPunct/>
                        <w:autoSpaceDE/>
                        <w:adjustRightInd/>
                        <w:spacing w:after="120"/>
                        <w:ind w:left="1656"/>
                        <w:contextualSpacing w:val="0"/>
                        <w:textAlignment w:val="auto"/>
                      </w:pPr>
                      <w:r>
                        <w:t>Proposal 1: the following points for the technical feasibility are captured in the summary:</w:t>
                      </w:r>
                    </w:p>
                    <w:p w14:paraId="25B07B1D" w14:textId="77777777" w:rsidR="0074762B" w:rsidRDefault="0074762B" w:rsidP="0074762B">
                      <w:pPr>
                        <w:pStyle w:val="ListParagraph"/>
                        <w:numPr>
                          <w:ilvl w:val="2"/>
                          <w:numId w:val="7"/>
                        </w:numPr>
                        <w:overflowPunct/>
                        <w:autoSpaceDE/>
                        <w:adjustRightInd/>
                        <w:spacing w:after="120"/>
                        <w:ind w:left="2376"/>
                        <w:contextualSpacing w:val="0"/>
                        <w:textAlignment w:val="auto"/>
                      </w:pPr>
                      <w:r>
                        <w:t>Multi-band implementations with percentage BW of up to 19.5% are feasible.</w:t>
                      </w:r>
                    </w:p>
                    <w:p w14:paraId="7E6FD9BA" w14:textId="77777777" w:rsidR="0074762B" w:rsidRDefault="0074762B" w:rsidP="0074762B">
                      <w:pPr>
                        <w:pStyle w:val="ListParagraph"/>
                        <w:numPr>
                          <w:ilvl w:val="2"/>
                          <w:numId w:val="7"/>
                        </w:numPr>
                        <w:overflowPunct/>
                        <w:autoSpaceDE/>
                        <w:adjustRightInd/>
                        <w:spacing w:after="120"/>
                        <w:ind w:left="2376"/>
                        <w:contextualSpacing w:val="0"/>
                        <w:textAlignment w:val="auto"/>
                      </w:pPr>
                      <w:r>
                        <w:t>Multi-band implementations with greater percentage BW’s may be feasible in the future.</w:t>
                      </w:r>
                    </w:p>
                    <w:p w14:paraId="2400BEBD" w14:textId="77777777" w:rsidR="0074762B" w:rsidRDefault="0074762B" w:rsidP="0074762B">
                      <w:pPr>
                        <w:pStyle w:val="ListParagraph"/>
                        <w:numPr>
                          <w:ilvl w:val="1"/>
                          <w:numId w:val="7"/>
                        </w:numPr>
                        <w:overflowPunct/>
                        <w:autoSpaceDE/>
                        <w:adjustRightInd/>
                        <w:spacing w:after="120"/>
                        <w:ind w:left="1656"/>
                        <w:contextualSpacing w:val="0"/>
                        <w:textAlignment w:val="auto"/>
                      </w:pPr>
                      <w:r>
                        <w:t>Proposal 2: the following points for frequency groups are captured in the summary</w:t>
                      </w:r>
                    </w:p>
                    <w:p w14:paraId="4BA23067" w14:textId="77777777" w:rsidR="0074762B" w:rsidRDefault="0074762B" w:rsidP="0074762B">
                      <w:pPr>
                        <w:pStyle w:val="ListParagraph"/>
                        <w:numPr>
                          <w:ilvl w:val="2"/>
                          <w:numId w:val="7"/>
                        </w:numPr>
                        <w:overflowPunct/>
                        <w:autoSpaceDE/>
                        <w:adjustRightInd/>
                        <w:spacing w:after="120"/>
                        <w:ind w:left="2376"/>
                        <w:contextualSpacing w:val="0"/>
                        <w:textAlignment w:val="auto"/>
                      </w:pPr>
                      <w:r>
                        <w:t>Technical feasibility to frequency groups are captured in the Technical Report</w:t>
                      </w:r>
                    </w:p>
                    <w:p w14:paraId="2827ADCB" w14:textId="77777777" w:rsidR="0074762B" w:rsidRDefault="0074762B" w:rsidP="0074762B">
                      <w:pPr>
                        <w:pStyle w:val="ListParagraph"/>
                        <w:numPr>
                          <w:ilvl w:val="2"/>
                          <w:numId w:val="7"/>
                        </w:numPr>
                        <w:overflowPunct/>
                        <w:autoSpaceDE/>
                        <w:adjustRightInd/>
                        <w:spacing w:after="120"/>
                        <w:ind w:left="2376"/>
                        <w:contextualSpacing w:val="0"/>
                        <w:textAlignment w:val="auto"/>
                      </w:pPr>
                      <w:r>
                        <w:t>Frequency groups and/or band pairing restrictions are not needed in the technical specification</w:t>
                      </w:r>
                    </w:p>
                    <w:p w14:paraId="15431E70" w14:textId="77777777" w:rsidR="0074762B" w:rsidRDefault="0074762B" w:rsidP="0074762B">
                      <w:pPr>
                        <w:pStyle w:val="ListParagraph"/>
                        <w:numPr>
                          <w:ilvl w:val="1"/>
                          <w:numId w:val="7"/>
                        </w:numPr>
                        <w:overflowPunct/>
                        <w:autoSpaceDE/>
                        <w:adjustRightInd/>
                        <w:spacing w:after="120"/>
                        <w:ind w:left="1656"/>
                        <w:contextualSpacing w:val="0"/>
                        <w:textAlignment w:val="auto"/>
                      </w:pPr>
                      <w:r>
                        <w:t>Proposal 3: Update the TS to include FR2 multi-band using the same approach as FR1 multi-band, re-using FR1 definitions.</w:t>
                      </w:r>
                    </w:p>
                    <w:p w14:paraId="4AF3726C" w14:textId="77777777" w:rsidR="0074762B" w:rsidRDefault="0074762B" w:rsidP="0074762B">
                      <w:pPr>
                        <w:pStyle w:val="ListParagraph"/>
                        <w:numPr>
                          <w:ilvl w:val="2"/>
                          <w:numId w:val="7"/>
                        </w:numPr>
                        <w:overflowPunct/>
                        <w:autoSpaceDE/>
                        <w:adjustRightInd/>
                        <w:spacing w:after="120"/>
                        <w:ind w:left="2376"/>
                        <w:contextualSpacing w:val="0"/>
                        <w:textAlignment w:val="auto"/>
                      </w:pPr>
                      <w:r>
                        <w:t>The BS requirements may need to be revisited in the future release for percentage BW greater than 19.5%.</w:t>
                      </w:r>
                    </w:p>
                    <w:p w14:paraId="78797ADD" w14:textId="77777777" w:rsidR="0074762B" w:rsidRPr="00CD5D4E" w:rsidRDefault="0074762B" w:rsidP="0074762B">
                      <w:pPr>
                        <w:spacing w:after="60"/>
                        <w:jc w:val="both"/>
                        <w:rPr>
                          <w:rFonts w:eastAsia="Yu Mincho"/>
                          <w:sz w:val="19"/>
                          <w:szCs w:val="19"/>
                          <w:lang w:eastAsia="ja-JP"/>
                        </w:rPr>
                      </w:pPr>
                    </w:p>
                  </w:txbxContent>
                </v:textbox>
                <w10:anchorlock/>
              </v:shape>
            </w:pict>
          </mc:Fallback>
        </mc:AlternateContent>
      </w:r>
    </w:p>
    <w:p w14:paraId="556E8994" w14:textId="77777777" w:rsidR="00FD6975" w:rsidRDefault="00FD6975" w:rsidP="00D83643">
      <w:pPr>
        <w:spacing w:after="60"/>
        <w:jc w:val="both"/>
      </w:pPr>
    </w:p>
    <w:p w14:paraId="2AFC33F6" w14:textId="36F2EC36" w:rsidR="0074762B" w:rsidRPr="0094549E" w:rsidRDefault="00FD6975" w:rsidP="0087773B">
      <w:pPr>
        <w:spacing w:after="0"/>
        <w:jc w:val="both"/>
      </w:pPr>
      <w:r w:rsidRPr="0094549E">
        <w:t xml:space="preserve">Additionally, </w:t>
      </w:r>
      <w:r w:rsidR="00F43015" w:rsidRPr="0094549E">
        <w:t xml:space="preserve">various </w:t>
      </w:r>
      <w:r w:rsidR="00515B12" w:rsidRPr="0094549E">
        <w:t xml:space="preserve">text proposals </w:t>
      </w:r>
      <w:r w:rsidR="00D83643" w:rsidRPr="0094549E">
        <w:t xml:space="preserve">addressing </w:t>
      </w:r>
      <w:r w:rsidR="00A94D5D" w:rsidRPr="0094549E">
        <w:t>feasibility</w:t>
      </w:r>
      <w:r w:rsidR="00D83643" w:rsidRPr="0094549E">
        <w:t xml:space="preserve"> </w:t>
      </w:r>
      <w:r w:rsidR="00572EFE" w:rsidRPr="0094549E">
        <w:t>have been</w:t>
      </w:r>
      <w:r w:rsidR="00515B12" w:rsidRPr="0094549E">
        <w:t xml:space="preserve"> approved, including </w:t>
      </w:r>
      <w:r w:rsidR="00A94D5D" w:rsidRPr="0094549E">
        <w:t>content</w:t>
      </w:r>
      <w:r w:rsidR="0094549E" w:rsidRPr="0094549E">
        <w:t xml:space="preserve"> on</w:t>
      </w:r>
      <w:r w:rsidR="00A94D5D" w:rsidRPr="0094549E">
        <w:t xml:space="preserve"> DPD, </w:t>
      </w:r>
      <w:r w:rsidR="00515B12" w:rsidRPr="0094549E">
        <w:t xml:space="preserve">antenna array, </w:t>
      </w:r>
      <w:r w:rsidR="0094549E" w:rsidRPr="0094549E">
        <w:t xml:space="preserve">and </w:t>
      </w:r>
      <w:r w:rsidR="00515B12" w:rsidRPr="0094549E">
        <w:t>phase shifters</w:t>
      </w:r>
      <w:r w:rsidR="0094549E" w:rsidRPr="0094549E">
        <w:t xml:space="preserve"> </w:t>
      </w:r>
      <w:r w:rsidR="00844C4E" w:rsidRPr="0094549E">
        <w:t>[5-</w:t>
      </w:r>
      <w:r w:rsidR="0094549E" w:rsidRPr="0094549E">
        <w:t>10</w:t>
      </w:r>
      <w:r w:rsidR="00844C4E" w:rsidRPr="0094549E">
        <w:t>]</w:t>
      </w:r>
      <w:r w:rsidR="00572EFE" w:rsidRPr="0094549E">
        <w:t>.</w:t>
      </w:r>
    </w:p>
    <w:p w14:paraId="2AD198CE" w14:textId="77777777" w:rsidR="00F43015" w:rsidRDefault="00F43015" w:rsidP="0087773B">
      <w:pPr>
        <w:spacing w:after="120"/>
        <w:jc w:val="both"/>
      </w:pPr>
    </w:p>
    <w:p w14:paraId="3248FA34" w14:textId="47DB258B" w:rsidR="00D12A56" w:rsidRPr="0094549E" w:rsidRDefault="0094549E" w:rsidP="00F43015">
      <w:pPr>
        <w:spacing w:after="120"/>
        <w:jc w:val="both"/>
      </w:pPr>
      <w:r>
        <w:t>I</w:t>
      </w:r>
      <w:r w:rsidR="00F43015" w:rsidRPr="00D83643">
        <w:t>n this paper we</w:t>
      </w:r>
      <w:bookmarkStart w:id="4" w:name="_Hlk127267592"/>
      <w:r w:rsidR="00F43015" w:rsidRPr="00D83643">
        <w:t xml:space="preserve"> </w:t>
      </w:r>
      <w:r w:rsidR="00D12A56" w:rsidRPr="00D83643">
        <w:t xml:space="preserve">discuss additional </w:t>
      </w:r>
      <w:r w:rsidR="00FD6975" w:rsidRPr="00D83643">
        <w:t xml:space="preserve">feasibility </w:t>
      </w:r>
      <w:r w:rsidR="00F43015" w:rsidRPr="00D83643">
        <w:t>aspect</w:t>
      </w:r>
      <w:r w:rsidR="00D12A56" w:rsidRPr="00D83643">
        <w:t>s</w:t>
      </w:r>
      <w:r>
        <w:t xml:space="preserve"> t</w:t>
      </w:r>
      <w:r w:rsidRPr="00D83643">
        <w:t>o further expand on implementation and integration considerations</w:t>
      </w:r>
      <w:r w:rsidRPr="0094549E">
        <w:t xml:space="preserve"> </w:t>
      </w:r>
      <w:r w:rsidRPr="00D83643">
        <w:t>to support multiple FR2-1 bands</w:t>
      </w:r>
      <w:r>
        <w:t>.</w:t>
      </w:r>
    </w:p>
    <w:bookmarkEnd w:id="3"/>
    <w:p w14:paraId="5E543A0F" w14:textId="77777777" w:rsidR="00905602" w:rsidRPr="00905602" w:rsidRDefault="00905602" w:rsidP="00D12A56">
      <w:pPr>
        <w:spacing w:after="300"/>
        <w:jc w:val="both"/>
      </w:pPr>
    </w:p>
    <w:p w14:paraId="34B36BFB" w14:textId="77777777" w:rsidR="00D12A56" w:rsidRDefault="00D12A56" w:rsidP="00D12A56">
      <w:pPr>
        <w:pStyle w:val="Heading1"/>
        <w:spacing w:before="220"/>
        <w:ind w:left="1138" w:hanging="1138"/>
        <w:rPr>
          <w:rFonts w:eastAsia="Batang"/>
        </w:rPr>
      </w:pPr>
      <w:r>
        <w:rPr>
          <w:rFonts w:eastAsia="Batang"/>
        </w:rPr>
        <w:t>2</w:t>
      </w:r>
      <w:r>
        <w:rPr>
          <w:rFonts w:eastAsia="Batang"/>
        </w:rPr>
        <w:tab/>
        <w:t>Discussion</w:t>
      </w:r>
    </w:p>
    <w:bookmarkEnd w:id="4"/>
    <w:p w14:paraId="72646FA4" w14:textId="603CFC30" w:rsidR="001F6793" w:rsidRPr="00D1599A" w:rsidRDefault="002B508F" w:rsidP="00012E1A">
      <w:pPr>
        <w:spacing w:after="240"/>
        <w:jc w:val="both"/>
      </w:pPr>
      <w:r w:rsidRPr="00D1599A">
        <w:t>T</w:t>
      </w:r>
      <w:r w:rsidR="00710E52" w:rsidRPr="00D1599A">
        <w:t xml:space="preserve">he primary objective </w:t>
      </w:r>
      <w:r w:rsidR="001F6793" w:rsidRPr="00D1599A">
        <w:t xml:space="preserve">of this study is to assess the technical feasibility of broadband solutions to </w:t>
      </w:r>
      <w:r w:rsidR="00844C4E" w:rsidRPr="00D1599A">
        <w:t>enable</w:t>
      </w:r>
      <w:r w:rsidR="001F6793" w:rsidRPr="00D1599A">
        <w:t xml:space="preserve"> multi-band </w:t>
      </w:r>
      <w:r w:rsidR="009C3CFD">
        <w:t>BS</w:t>
      </w:r>
      <w:r w:rsidR="00844C4E" w:rsidRPr="00D1599A">
        <w:t>s</w:t>
      </w:r>
      <w:r w:rsidR="001F6793" w:rsidRPr="00D1599A">
        <w:t xml:space="preserve"> in FR2-1. To do this, the definition and </w:t>
      </w:r>
      <w:r w:rsidR="00844C4E" w:rsidRPr="00D1599A">
        <w:t>relevant</w:t>
      </w:r>
      <w:r w:rsidR="001F6793" w:rsidRPr="00D1599A">
        <w:t xml:space="preserve"> scenarios were firstly agreed, as summarized below </w:t>
      </w:r>
      <w:r w:rsidR="001F6793" w:rsidRPr="0043418F">
        <w:t>[</w:t>
      </w:r>
      <w:r w:rsidR="0043418F" w:rsidRPr="0043418F">
        <w:t>11</w:t>
      </w:r>
      <w:r w:rsidR="001F6793" w:rsidRPr="0043418F">
        <w:t>]:</w:t>
      </w:r>
    </w:p>
    <w:p w14:paraId="539F5655" w14:textId="43B8444B" w:rsidR="001F6793" w:rsidRDefault="001F6793" w:rsidP="00253F0E">
      <w:pPr>
        <w:spacing w:after="0"/>
        <w:jc w:val="both"/>
        <w:rPr>
          <w:color w:val="FF0000"/>
        </w:rPr>
      </w:pPr>
      <w:r w:rsidRPr="00E8418A">
        <w:rPr>
          <w:rFonts w:eastAsia="Batang"/>
          <w:noProof/>
        </w:rPr>
        <w:lastRenderedPageBreak/>
        <mc:AlternateContent>
          <mc:Choice Requires="wps">
            <w:drawing>
              <wp:inline distT="0" distB="0" distL="0" distR="0" wp14:anchorId="0F20BB6E" wp14:editId="272ECFB9">
                <wp:extent cx="5943600" cy="2113472"/>
                <wp:effectExtent l="0" t="0" r="19050" b="2032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113472"/>
                        </a:xfrm>
                        <a:prstGeom prst="rect">
                          <a:avLst/>
                        </a:prstGeom>
                        <a:solidFill>
                          <a:srgbClr val="FFFFFF"/>
                        </a:solidFill>
                        <a:ln w="9525">
                          <a:solidFill>
                            <a:srgbClr val="000000"/>
                          </a:solidFill>
                          <a:miter lim="800000"/>
                          <a:headEnd/>
                          <a:tailEnd/>
                        </a:ln>
                      </wps:spPr>
                      <wps:txbx>
                        <w:txbxContent>
                          <w:p w14:paraId="209C9F2B" w14:textId="4C7AD15E" w:rsidR="001F6793" w:rsidRPr="00F43015" w:rsidRDefault="001F6793" w:rsidP="00844C4E">
                            <w:pPr>
                              <w:spacing w:after="120"/>
                              <w:jc w:val="both"/>
                              <w:rPr>
                                <w:b/>
                              </w:rPr>
                            </w:pPr>
                            <w:r w:rsidRPr="00F43015">
                              <w:rPr>
                                <w:b/>
                                <w:u w:val="single"/>
                              </w:rPr>
                              <w:t>Definition</w:t>
                            </w:r>
                            <w:r w:rsidR="00EF5BDF" w:rsidRPr="00F43015">
                              <w:rPr>
                                <w:b/>
                                <w:u w:val="single"/>
                              </w:rPr>
                              <w:t>s</w:t>
                            </w:r>
                            <w:r w:rsidRPr="00F43015">
                              <w:rPr>
                                <w:b/>
                              </w:rPr>
                              <w:t>:</w:t>
                            </w:r>
                          </w:p>
                          <w:p w14:paraId="6C70BCD5" w14:textId="77777777" w:rsidR="008B1A4C" w:rsidRPr="00F43015" w:rsidRDefault="001F6793"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rPr>
                                <w:lang w:val="en-US" w:eastAsia="zh-CN"/>
                              </w:rPr>
                              <w:t>Reuse the current FR1 definition of multi-band RIB for FR2</w:t>
                            </w:r>
                          </w:p>
                          <w:p w14:paraId="224F6A05" w14:textId="46F19FE2" w:rsidR="001F6793"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No need to introduce the definition of multi-band BS for FR2 into specification</w:t>
                            </w:r>
                          </w:p>
                          <w:p w14:paraId="5EDB79F9" w14:textId="2915D07C" w:rsidR="001F6793" w:rsidRPr="00F43015" w:rsidRDefault="001F6793" w:rsidP="00844C4E">
                            <w:pPr>
                              <w:spacing w:after="60"/>
                              <w:jc w:val="both"/>
                              <w:rPr>
                                <w:color w:val="000000"/>
                                <w:lang w:val="en-US" w:eastAsia="zh-CN"/>
                              </w:rPr>
                            </w:pPr>
                          </w:p>
                          <w:p w14:paraId="2B8A288E" w14:textId="77777777" w:rsidR="008B1A4C" w:rsidRPr="00F43015" w:rsidRDefault="008B1A4C" w:rsidP="008B1A4C">
                            <w:pPr>
                              <w:spacing w:after="60"/>
                              <w:jc w:val="both"/>
                              <w:rPr>
                                <w:b/>
                                <w:bCs/>
                                <w:color w:val="000000"/>
                                <w:lang w:val="en-US" w:eastAsia="zh-CN"/>
                              </w:rPr>
                            </w:pPr>
                            <w:r w:rsidRPr="00F43015">
                              <w:rPr>
                                <w:b/>
                                <w:bCs/>
                                <w:color w:val="000000"/>
                                <w:u w:val="single"/>
                                <w:lang w:val="en-US" w:eastAsia="zh-CN"/>
                              </w:rPr>
                              <w:t>Targeted deployment scenarios</w:t>
                            </w:r>
                            <w:r w:rsidRPr="00F43015">
                              <w:rPr>
                                <w:b/>
                                <w:bCs/>
                                <w:color w:val="000000"/>
                                <w:lang w:val="en-US" w:eastAsia="zh-CN"/>
                              </w:rPr>
                              <w:t>:</w:t>
                            </w:r>
                          </w:p>
                          <w:p w14:paraId="6E428E99"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Multi-band transmitter and/or receiver with common active RF components</w:t>
                            </w:r>
                          </w:p>
                          <w:p w14:paraId="0A657A92"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BS covers full-band or sub-band of band A and band B</w:t>
                            </w:r>
                          </w:p>
                          <w:p w14:paraId="721BF799"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BS covers consecutive spectrums with different band number, for example, n258+n261</w:t>
                            </w:r>
                          </w:p>
                          <w:p w14:paraId="35F68A24"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BS covers two bands which have overlapping spectrums, for example, n258+n257, and BS support no overlapping frequency range in the two bands</w:t>
                            </w:r>
                          </w:p>
                          <w:p w14:paraId="44EBF7B1" w14:textId="77777777" w:rsidR="008B1A4C" w:rsidRPr="00F43015" w:rsidRDefault="008B1A4C" w:rsidP="00844C4E">
                            <w:pPr>
                              <w:spacing w:after="60"/>
                              <w:jc w:val="both"/>
                              <w:rPr>
                                <w:color w:val="000000"/>
                                <w:lang w:eastAsia="zh-CN"/>
                              </w:rPr>
                            </w:pPr>
                          </w:p>
                        </w:txbxContent>
                      </wps:txbx>
                      <wps:bodyPr rot="0" vert="horz" wrap="square" lIns="91440" tIns="45720" rIns="91440" bIns="45720" anchor="t" anchorCtr="0">
                        <a:noAutofit/>
                      </wps:bodyPr>
                    </wps:wsp>
                  </a:graphicData>
                </a:graphic>
              </wp:inline>
            </w:drawing>
          </mc:Choice>
          <mc:Fallback>
            <w:pict>
              <v:shape w14:anchorId="0F20BB6E" id="Text Box 6" o:spid="_x0000_s1027" type="#_x0000_t202" style="width:468pt;height:1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">
                <v:textbox>
                  <w:txbxContent>
                    <w:p w14:paraId="209C9F2B" w14:textId="4C7AD15E" w:rsidR="001F6793" w:rsidRPr="00F43015" w:rsidRDefault="001F6793" w:rsidP="00844C4E">
                      <w:pPr>
                        <w:spacing w:after="120"/>
                        <w:jc w:val="both"/>
                        <w:rPr>
                          <w:b/>
                        </w:rPr>
                      </w:pPr>
                      <w:r w:rsidRPr="00F43015">
                        <w:rPr>
                          <w:b/>
                          <w:u w:val="single"/>
                        </w:rPr>
                        <w:t>Definition</w:t>
                      </w:r>
                      <w:r w:rsidR="00EF5BDF" w:rsidRPr="00F43015">
                        <w:rPr>
                          <w:b/>
                          <w:u w:val="single"/>
                        </w:rPr>
                        <w:t>s</w:t>
                      </w:r>
                      <w:r w:rsidRPr="00F43015">
                        <w:rPr>
                          <w:b/>
                        </w:rPr>
                        <w:t>:</w:t>
                      </w:r>
                    </w:p>
                    <w:p w14:paraId="6C70BCD5" w14:textId="77777777" w:rsidR="008B1A4C" w:rsidRPr="00F43015" w:rsidRDefault="001F6793"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rPr>
                          <w:lang w:val="en-US" w:eastAsia="zh-CN"/>
                        </w:rPr>
                        <w:t>Reuse the current FR1 definition of multi-band RIB for FR2</w:t>
                      </w:r>
                    </w:p>
                    <w:p w14:paraId="224F6A05" w14:textId="46F19FE2" w:rsidR="001F6793"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No need to introduce the definition of multi-band BS for FR2 into specification</w:t>
                      </w:r>
                    </w:p>
                    <w:p w14:paraId="5EDB79F9" w14:textId="2915D07C" w:rsidR="001F6793" w:rsidRPr="00F43015" w:rsidRDefault="001F6793" w:rsidP="00844C4E">
                      <w:pPr>
                        <w:spacing w:after="60"/>
                        <w:jc w:val="both"/>
                        <w:rPr>
                          <w:color w:val="000000"/>
                          <w:lang w:val="en-US" w:eastAsia="zh-CN"/>
                        </w:rPr>
                      </w:pPr>
                    </w:p>
                    <w:p w14:paraId="2B8A288E" w14:textId="77777777" w:rsidR="008B1A4C" w:rsidRPr="00F43015" w:rsidRDefault="008B1A4C" w:rsidP="008B1A4C">
                      <w:pPr>
                        <w:spacing w:after="60"/>
                        <w:jc w:val="both"/>
                        <w:rPr>
                          <w:b/>
                          <w:bCs/>
                          <w:color w:val="000000"/>
                          <w:lang w:val="en-US" w:eastAsia="zh-CN"/>
                        </w:rPr>
                      </w:pPr>
                      <w:r w:rsidRPr="00F43015">
                        <w:rPr>
                          <w:b/>
                          <w:bCs/>
                          <w:color w:val="000000"/>
                          <w:u w:val="single"/>
                          <w:lang w:val="en-US" w:eastAsia="zh-CN"/>
                        </w:rPr>
                        <w:t>Targeted deployment scenarios</w:t>
                      </w:r>
                      <w:r w:rsidRPr="00F43015">
                        <w:rPr>
                          <w:b/>
                          <w:bCs/>
                          <w:color w:val="000000"/>
                          <w:lang w:val="en-US" w:eastAsia="zh-CN"/>
                        </w:rPr>
                        <w:t>:</w:t>
                      </w:r>
                    </w:p>
                    <w:p w14:paraId="6E428E99"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Multi-band transmitter and/or receiver with common active RF components</w:t>
                      </w:r>
                    </w:p>
                    <w:p w14:paraId="0A657A92"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BS covers full-band or sub-band of band A and band B</w:t>
                      </w:r>
                    </w:p>
                    <w:p w14:paraId="721BF799"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BS covers consecutive spectrums with different band number, for example, n258+n261</w:t>
                      </w:r>
                    </w:p>
                    <w:p w14:paraId="35F68A24"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BS covers two bands which have overlapping spectrums, for example, n258+n257, and BS support no overlapping frequency range in the two bands</w:t>
                      </w:r>
                    </w:p>
                    <w:p w14:paraId="44EBF7B1" w14:textId="77777777" w:rsidR="008B1A4C" w:rsidRPr="00F43015" w:rsidRDefault="008B1A4C" w:rsidP="00844C4E">
                      <w:pPr>
                        <w:spacing w:after="60"/>
                        <w:jc w:val="both"/>
                        <w:rPr>
                          <w:color w:val="000000"/>
                          <w:lang w:eastAsia="zh-CN"/>
                        </w:rPr>
                      </w:pPr>
                    </w:p>
                  </w:txbxContent>
                </v:textbox>
                <w10:anchorlock/>
              </v:shape>
            </w:pict>
          </mc:Fallback>
        </mc:AlternateContent>
      </w:r>
    </w:p>
    <w:p w14:paraId="250A5819" w14:textId="77777777" w:rsidR="008B1A4C" w:rsidRDefault="008B1A4C" w:rsidP="008B1A4C">
      <w:pPr>
        <w:spacing w:after="0"/>
        <w:jc w:val="both"/>
      </w:pPr>
    </w:p>
    <w:p w14:paraId="2CCDFA08" w14:textId="53DE00DF" w:rsidR="008B1A4C" w:rsidRPr="00D1599A" w:rsidRDefault="00EE1B9A" w:rsidP="00643812">
      <w:pPr>
        <w:spacing w:after="240"/>
        <w:jc w:val="both"/>
      </w:pPr>
      <w:r>
        <w:t xml:space="preserve">The agreements above focus the </w:t>
      </w:r>
      <w:r w:rsidRPr="00D1599A">
        <w:t xml:space="preserve">feasibility assessments </w:t>
      </w:r>
      <w:r>
        <w:t>of</w:t>
      </w:r>
      <w:r w:rsidRPr="00D1599A">
        <w:t xml:space="preserve"> this study </w:t>
      </w:r>
      <w:r>
        <w:t>to</w:t>
      </w:r>
      <w:r w:rsidRPr="00D1599A">
        <w:t xml:space="preserve"> scenarios </w:t>
      </w:r>
      <w:r w:rsidR="00643812" w:rsidRPr="00D1599A">
        <w:t>supporting multiple FR2-1 bands</w:t>
      </w:r>
      <w:r w:rsidR="00643812">
        <w:t xml:space="preserve"> by </w:t>
      </w:r>
      <w:r w:rsidRPr="00D1599A">
        <w:t>using common active RF components.</w:t>
      </w:r>
      <w:r>
        <w:t xml:space="preserve"> However, it is important to highlight that </w:t>
      </w:r>
      <w:r w:rsidR="008B1A4C">
        <w:t xml:space="preserve">multi-band support is also possible with </w:t>
      </w:r>
      <w:r w:rsidR="00012E1A">
        <w:t xml:space="preserve">implementations using </w:t>
      </w:r>
      <w:r w:rsidR="008B1A4C">
        <w:t>separate antenna arrays and active com</w:t>
      </w:r>
      <w:r w:rsidR="008B1A4C" w:rsidRPr="00F73A9F">
        <w:t>ponents</w:t>
      </w:r>
      <w:r w:rsidR="00012E1A" w:rsidRPr="00F73A9F">
        <w:t xml:space="preserve"> [</w:t>
      </w:r>
      <w:r w:rsidR="00F73A9F" w:rsidRPr="00F73A9F">
        <w:t>12</w:t>
      </w:r>
      <w:r w:rsidR="00012E1A" w:rsidRPr="00F73A9F">
        <w:t>]</w:t>
      </w:r>
      <w:r w:rsidRPr="00F73A9F">
        <w:t>.</w:t>
      </w:r>
    </w:p>
    <w:p w14:paraId="78583FFF" w14:textId="4862CF91" w:rsidR="00EF5BDF" w:rsidRDefault="00EF5BDF" w:rsidP="00643812">
      <w:pPr>
        <w:spacing w:after="0"/>
        <w:jc w:val="both"/>
        <w:rPr>
          <w:color w:val="FF0000"/>
        </w:rPr>
      </w:pPr>
      <w:r w:rsidRPr="00E8418A">
        <w:rPr>
          <w:rFonts w:eastAsia="Batang"/>
          <w:noProof/>
        </w:rPr>
        <mc:AlternateContent>
          <mc:Choice Requires="wps">
            <w:drawing>
              <wp:inline distT="0" distB="0" distL="0" distR="0" wp14:anchorId="11C1D3A8" wp14:editId="03EAF769">
                <wp:extent cx="5943600" cy="1475117"/>
                <wp:effectExtent l="0" t="0" r="19050" b="1079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75117"/>
                        </a:xfrm>
                        <a:prstGeom prst="rect">
                          <a:avLst/>
                        </a:prstGeom>
                        <a:solidFill>
                          <a:srgbClr val="FFFFFF"/>
                        </a:solidFill>
                        <a:ln w="9525">
                          <a:solidFill>
                            <a:srgbClr val="000000"/>
                          </a:solidFill>
                          <a:miter lim="800000"/>
                          <a:headEnd/>
                          <a:tailEnd/>
                        </a:ln>
                      </wps:spPr>
                      <wps:txbx>
                        <w:txbxContent>
                          <w:p w14:paraId="0634AA58" w14:textId="77777777" w:rsidR="008B1A4C" w:rsidRPr="00F43015" w:rsidRDefault="008B1A4C" w:rsidP="008B1A4C">
                            <w:pPr>
                              <w:spacing w:after="60"/>
                              <w:jc w:val="both"/>
                              <w:rPr>
                                <w:b/>
                                <w:bCs/>
                                <w:color w:val="000000"/>
                                <w:lang w:val="en-US" w:eastAsia="zh-CN"/>
                              </w:rPr>
                            </w:pPr>
                            <w:r w:rsidRPr="00F43015">
                              <w:rPr>
                                <w:b/>
                                <w:bCs/>
                                <w:color w:val="000000"/>
                                <w:u w:val="single"/>
                                <w:lang w:val="en-US" w:eastAsia="zh-CN"/>
                              </w:rPr>
                              <w:t>Implementations</w:t>
                            </w:r>
                            <w:r w:rsidRPr="00F43015">
                              <w:rPr>
                                <w:b/>
                                <w:bCs/>
                                <w:color w:val="000000"/>
                                <w:lang w:val="en-US" w:eastAsia="zh-CN"/>
                              </w:rPr>
                              <w:t>:</w:t>
                            </w:r>
                          </w:p>
                          <w:p w14:paraId="2D77A585"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 xml:space="preserve">BS type 1-O and BS type 2-O may support operation in multiple bands with one of the following implementations at the radiated interface </w:t>
                            </w:r>
                          </w:p>
                          <w:p w14:paraId="6215B7F4" w14:textId="77777777" w:rsidR="008B1A4C" w:rsidRPr="00F43015" w:rsidRDefault="008B1A4C" w:rsidP="008B1A4C">
                            <w:pPr>
                              <w:pStyle w:val="ListParagraph"/>
                              <w:numPr>
                                <w:ilvl w:val="1"/>
                                <w:numId w:val="4"/>
                              </w:numPr>
                              <w:overflowPunct/>
                              <w:autoSpaceDE/>
                              <w:autoSpaceDN/>
                              <w:adjustRightInd/>
                              <w:spacing w:after="60" w:line="276" w:lineRule="auto"/>
                              <w:contextualSpacing w:val="0"/>
                              <w:jc w:val="both"/>
                              <w:textAlignment w:val="auto"/>
                            </w:pPr>
                            <w:r w:rsidRPr="00F43015">
                              <w:t>All RIBs are single-band RIBs</w:t>
                            </w:r>
                          </w:p>
                          <w:p w14:paraId="763F0745" w14:textId="77777777" w:rsidR="008B1A4C" w:rsidRPr="00F43015" w:rsidRDefault="008B1A4C" w:rsidP="008B1A4C">
                            <w:pPr>
                              <w:pStyle w:val="ListParagraph"/>
                              <w:numPr>
                                <w:ilvl w:val="1"/>
                                <w:numId w:val="4"/>
                              </w:numPr>
                              <w:overflowPunct/>
                              <w:autoSpaceDE/>
                              <w:autoSpaceDN/>
                              <w:adjustRightInd/>
                              <w:spacing w:after="60" w:line="276" w:lineRule="auto"/>
                              <w:contextualSpacing w:val="0"/>
                              <w:jc w:val="both"/>
                              <w:textAlignment w:val="auto"/>
                            </w:pPr>
                            <w:r w:rsidRPr="00F43015">
                              <w:t>All RIBs are multi-band RIBs</w:t>
                            </w:r>
                          </w:p>
                          <w:p w14:paraId="5AF8DD11" w14:textId="465D7D4F" w:rsidR="00EF5BDF" w:rsidRPr="00F43015" w:rsidRDefault="008B1A4C" w:rsidP="00FD37D6">
                            <w:pPr>
                              <w:pStyle w:val="ListParagraph"/>
                              <w:numPr>
                                <w:ilvl w:val="1"/>
                                <w:numId w:val="4"/>
                              </w:numPr>
                              <w:overflowPunct/>
                              <w:autoSpaceDE/>
                              <w:autoSpaceDN/>
                              <w:adjustRightInd/>
                              <w:spacing w:after="60" w:line="276" w:lineRule="auto"/>
                              <w:contextualSpacing w:val="0"/>
                              <w:jc w:val="both"/>
                              <w:textAlignment w:val="auto"/>
                            </w:pPr>
                            <w:r w:rsidRPr="00F43015">
                              <w:t>A combination of single-band RIBs and multi-band RIBs provides support of the BS type 1-O capability of operation in multiple operating bands</w:t>
                            </w:r>
                          </w:p>
                        </w:txbxContent>
                      </wps:txbx>
                      <wps:bodyPr rot="0" vert="horz" wrap="square" lIns="91440" tIns="45720" rIns="91440" bIns="45720" anchor="t" anchorCtr="0">
                        <a:noAutofit/>
                      </wps:bodyPr>
                    </wps:wsp>
                  </a:graphicData>
                </a:graphic>
              </wp:inline>
            </w:drawing>
          </mc:Choice>
          <mc:Fallback>
            <w:pict>
              <v:shape w14:anchorId="11C1D3A8" id="Text Box 7" o:spid="_x0000_s1028" type="#_x0000_t202" style="width:468pt;height:11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">
                <v:textbox>
                  <w:txbxContent>
                    <w:p w14:paraId="0634AA58" w14:textId="77777777" w:rsidR="008B1A4C" w:rsidRPr="00F43015" w:rsidRDefault="008B1A4C" w:rsidP="008B1A4C">
                      <w:pPr>
                        <w:spacing w:after="60"/>
                        <w:jc w:val="both"/>
                        <w:rPr>
                          <w:b/>
                          <w:bCs/>
                          <w:color w:val="000000"/>
                          <w:lang w:val="en-US" w:eastAsia="zh-CN"/>
                        </w:rPr>
                      </w:pPr>
                      <w:r w:rsidRPr="00F43015">
                        <w:rPr>
                          <w:b/>
                          <w:bCs/>
                          <w:color w:val="000000"/>
                          <w:u w:val="single"/>
                          <w:lang w:val="en-US" w:eastAsia="zh-CN"/>
                        </w:rPr>
                        <w:t>Implementations</w:t>
                      </w:r>
                      <w:r w:rsidRPr="00F43015">
                        <w:rPr>
                          <w:b/>
                          <w:bCs/>
                          <w:color w:val="000000"/>
                          <w:lang w:val="en-US" w:eastAsia="zh-CN"/>
                        </w:rPr>
                        <w:t>:</w:t>
                      </w:r>
                    </w:p>
                    <w:p w14:paraId="2D77A585" w14:textId="77777777" w:rsidR="008B1A4C" w:rsidRPr="00F43015" w:rsidRDefault="008B1A4C" w:rsidP="008B1A4C">
                      <w:pPr>
                        <w:pStyle w:val="ListParagraph"/>
                        <w:numPr>
                          <w:ilvl w:val="0"/>
                          <w:numId w:val="4"/>
                        </w:numPr>
                        <w:overflowPunct/>
                        <w:autoSpaceDE/>
                        <w:autoSpaceDN/>
                        <w:adjustRightInd/>
                        <w:spacing w:after="60" w:line="276" w:lineRule="auto"/>
                        <w:ind w:left="360"/>
                        <w:contextualSpacing w:val="0"/>
                        <w:jc w:val="both"/>
                        <w:textAlignment w:val="auto"/>
                      </w:pPr>
                      <w:r w:rsidRPr="00F43015">
                        <w:t xml:space="preserve">BS type 1-O and BS type 2-O may support operation in multiple bands with one of the following implementations at the radiated interface </w:t>
                      </w:r>
                    </w:p>
                    <w:p w14:paraId="6215B7F4" w14:textId="77777777" w:rsidR="008B1A4C" w:rsidRPr="00F43015" w:rsidRDefault="008B1A4C" w:rsidP="008B1A4C">
                      <w:pPr>
                        <w:pStyle w:val="ListParagraph"/>
                        <w:numPr>
                          <w:ilvl w:val="1"/>
                          <w:numId w:val="4"/>
                        </w:numPr>
                        <w:overflowPunct/>
                        <w:autoSpaceDE/>
                        <w:autoSpaceDN/>
                        <w:adjustRightInd/>
                        <w:spacing w:after="60" w:line="276" w:lineRule="auto"/>
                        <w:contextualSpacing w:val="0"/>
                        <w:jc w:val="both"/>
                        <w:textAlignment w:val="auto"/>
                      </w:pPr>
                      <w:r w:rsidRPr="00F43015">
                        <w:t>All RIBs are single-band RIBs</w:t>
                      </w:r>
                    </w:p>
                    <w:p w14:paraId="763F0745" w14:textId="77777777" w:rsidR="008B1A4C" w:rsidRPr="00F43015" w:rsidRDefault="008B1A4C" w:rsidP="008B1A4C">
                      <w:pPr>
                        <w:pStyle w:val="ListParagraph"/>
                        <w:numPr>
                          <w:ilvl w:val="1"/>
                          <w:numId w:val="4"/>
                        </w:numPr>
                        <w:overflowPunct/>
                        <w:autoSpaceDE/>
                        <w:autoSpaceDN/>
                        <w:adjustRightInd/>
                        <w:spacing w:after="60" w:line="276" w:lineRule="auto"/>
                        <w:contextualSpacing w:val="0"/>
                        <w:jc w:val="both"/>
                        <w:textAlignment w:val="auto"/>
                      </w:pPr>
                      <w:r w:rsidRPr="00F43015">
                        <w:t>All RIBs are multi-band RIBs</w:t>
                      </w:r>
                    </w:p>
                    <w:p w14:paraId="5AF8DD11" w14:textId="465D7D4F" w:rsidR="00EF5BDF" w:rsidRPr="00F43015" w:rsidRDefault="008B1A4C" w:rsidP="00FD37D6">
                      <w:pPr>
                        <w:pStyle w:val="ListParagraph"/>
                        <w:numPr>
                          <w:ilvl w:val="1"/>
                          <w:numId w:val="4"/>
                        </w:numPr>
                        <w:overflowPunct/>
                        <w:autoSpaceDE/>
                        <w:autoSpaceDN/>
                        <w:adjustRightInd/>
                        <w:spacing w:after="60" w:line="276" w:lineRule="auto"/>
                        <w:contextualSpacing w:val="0"/>
                        <w:jc w:val="both"/>
                        <w:textAlignment w:val="auto"/>
                      </w:pPr>
                      <w:r w:rsidRPr="00F43015">
                        <w:t>A combination of single-band RIBs and multi-band RIBs provides support of the BS type 1-O capability of operation in multiple operating bands</w:t>
                      </w:r>
                    </w:p>
                  </w:txbxContent>
                </v:textbox>
                <w10:anchorlock/>
              </v:shape>
            </w:pict>
          </mc:Fallback>
        </mc:AlternateContent>
      </w:r>
    </w:p>
    <w:p w14:paraId="744F6655" w14:textId="50FB0F5B" w:rsidR="00865EF2" w:rsidRDefault="00865EF2" w:rsidP="00FD37D6">
      <w:pPr>
        <w:spacing w:after="0"/>
        <w:jc w:val="both"/>
      </w:pPr>
    </w:p>
    <w:p w14:paraId="4761F380" w14:textId="57C26835" w:rsidR="00643812" w:rsidRDefault="00643812" w:rsidP="00643812">
      <w:pPr>
        <w:spacing w:after="60"/>
        <w:jc w:val="both"/>
      </w:pPr>
    </w:p>
    <w:p w14:paraId="0DC4560D" w14:textId="53DCC3EE" w:rsidR="0087773B" w:rsidRDefault="0087773B" w:rsidP="0087773B">
      <w:pPr>
        <w:pStyle w:val="Heading2"/>
        <w:spacing w:before="120"/>
        <w:ind w:left="1138" w:hanging="1138"/>
        <w:rPr>
          <w:rFonts w:eastAsia="Batang"/>
        </w:rPr>
      </w:pPr>
      <w:r w:rsidRPr="0087773B">
        <w:rPr>
          <w:rFonts w:eastAsia="Batang"/>
        </w:rPr>
        <w:t>2.1</w:t>
      </w:r>
      <w:r w:rsidRPr="0087773B">
        <w:rPr>
          <w:rFonts w:eastAsia="Batang"/>
        </w:rPr>
        <w:tab/>
        <w:t>Feasibility studies</w:t>
      </w:r>
    </w:p>
    <w:p w14:paraId="2C21BBEE" w14:textId="6B53CB87" w:rsidR="0087773B" w:rsidRPr="00C43B3A" w:rsidRDefault="00156A37" w:rsidP="00643812">
      <w:pPr>
        <w:spacing w:after="60"/>
        <w:jc w:val="both"/>
        <w:rPr>
          <w:rStyle w:val="normaltextrun"/>
          <w:color w:val="FF0000"/>
        </w:rPr>
      </w:pPr>
      <w:r>
        <w:rPr>
          <w:rStyle w:val="normaltextrun"/>
        </w:rPr>
        <w:t xml:space="preserve">With targeted scenarios defined, the performance and challenges </w:t>
      </w:r>
      <w:r w:rsidR="00A52341">
        <w:rPr>
          <w:rStyle w:val="normaltextrun"/>
        </w:rPr>
        <w:t xml:space="preserve">of various broadband components were discussed </w:t>
      </w:r>
      <w:r w:rsidR="002C2D5B">
        <w:rPr>
          <w:rStyle w:val="normaltextrun"/>
        </w:rPr>
        <w:t xml:space="preserve">and led to the agreement that multi-band </w:t>
      </w:r>
      <w:r w:rsidR="002C2D5B" w:rsidRPr="00706EE8">
        <w:rPr>
          <w:rStyle w:val="normaltextrun"/>
        </w:rPr>
        <w:t>implementations with up to 19.5% percentage bandwidth are feasible</w:t>
      </w:r>
      <w:r w:rsidR="00FD37D6" w:rsidRPr="00706EE8">
        <w:rPr>
          <w:rStyle w:val="normaltextrun"/>
        </w:rPr>
        <w:t>,</w:t>
      </w:r>
      <w:r w:rsidR="002C2D5B" w:rsidRPr="00706EE8">
        <w:rPr>
          <w:rStyle w:val="normaltextrun"/>
        </w:rPr>
        <w:t xml:space="preserve"> </w:t>
      </w:r>
      <w:r w:rsidR="00FD37D6" w:rsidRPr="00706EE8">
        <w:rPr>
          <w:rStyle w:val="normaltextrun"/>
        </w:rPr>
        <w:t>while</w:t>
      </w:r>
      <w:r w:rsidR="002C2D5B" w:rsidRPr="00706EE8">
        <w:rPr>
          <w:rStyle w:val="normaltextrun"/>
        </w:rPr>
        <w:t xml:space="preserve"> solutions </w:t>
      </w:r>
      <w:r w:rsidR="00FD37D6" w:rsidRPr="00706EE8">
        <w:rPr>
          <w:rStyle w:val="normaltextrun"/>
        </w:rPr>
        <w:t>beyond this percentage may be feasible in the future</w:t>
      </w:r>
      <w:r w:rsidR="002C2D5B" w:rsidRPr="00706EE8">
        <w:rPr>
          <w:rStyle w:val="normaltextrun"/>
        </w:rPr>
        <w:t xml:space="preserve"> [4].</w:t>
      </w:r>
      <w:r w:rsidR="002102C4" w:rsidRPr="00706EE8">
        <w:rPr>
          <w:rStyle w:val="normaltextrun"/>
        </w:rPr>
        <w:t xml:space="preserve"> </w:t>
      </w:r>
      <w:r w:rsidR="00C43B3A" w:rsidRPr="00706EE8">
        <w:rPr>
          <w:rStyle w:val="normaltextrun"/>
        </w:rPr>
        <w:t>Since a multi-band solution may have a combination of broad and narrow band components, and integration choices will also impact its performance, it is useful to examine these as additional feasibility aspects to consider. In the following section, we discuss the feasibility of four high-level configurations based on the implementation options available to support multiple FR2-1 bands. We note that some of these aspects have already been addressed in previous discussions [</w:t>
      </w:r>
      <w:r w:rsidR="002E0EB9" w:rsidRPr="00706EE8">
        <w:rPr>
          <w:rStyle w:val="normaltextrun"/>
        </w:rPr>
        <w:t>5][10</w:t>
      </w:r>
      <w:r w:rsidR="00C43B3A" w:rsidRPr="00706EE8">
        <w:rPr>
          <w:rStyle w:val="normaltextrun"/>
        </w:rPr>
        <w:t>], but implementations have not been illustrated to expand on points made in the General and Other clauses of TR 38.877 [</w:t>
      </w:r>
      <w:r w:rsidR="00BF3C76" w:rsidRPr="00706EE8">
        <w:rPr>
          <w:rStyle w:val="normaltextrun"/>
        </w:rPr>
        <w:t>12</w:t>
      </w:r>
      <w:r w:rsidR="00C43B3A" w:rsidRPr="00706EE8">
        <w:rPr>
          <w:rStyle w:val="normaltextrun"/>
        </w:rPr>
        <w:t>].</w:t>
      </w:r>
      <w:r w:rsidR="00C43B3A" w:rsidRPr="00706EE8">
        <w:rPr>
          <w:rStyle w:val="normaltextrun"/>
        </w:rPr>
        <w:tab/>
      </w:r>
    </w:p>
    <w:p w14:paraId="66A56F80" w14:textId="12EFCDF9" w:rsidR="0087773B" w:rsidRDefault="0087773B" w:rsidP="00643812">
      <w:pPr>
        <w:spacing w:after="60"/>
        <w:jc w:val="both"/>
        <w:rPr>
          <w:rStyle w:val="normaltextrun"/>
        </w:rPr>
      </w:pPr>
    </w:p>
    <w:p w14:paraId="371585A5" w14:textId="3AF6105E" w:rsidR="00C43B3A" w:rsidRDefault="00C43B3A" w:rsidP="00C43B3A">
      <w:pPr>
        <w:spacing w:after="60"/>
        <w:jc w:val="both"/>
      </w:pPr>
      <w:r w:rsidRPr="004656E4">
        <w:rPr>
          <w:b/>
          <w:bCs/>
        </w:rPr>
        <w:t xml:space="preserve">Observation </w:t>
      </w:r>
      <w:r>
        <w:rPr>
          <w:b/>
          <w:bCs/>
        </w:rPr>
        <w:t>1</w:t>
      </w:r>
      <w:r w:rsidRPr="004656E4">
        <w:rPr>
          <w:b/>
          <w:bCs/>
        </w:rPr>
        <w:t>:</w:t>
      </w:r>
      <w:r w:rsidRPr="00CF4F38">
        <w:t xml:space="preserve"> </w:t>
      </w:r>
      <w:r w:rsidRPr="008170BE">
        <w:t>While some integration</w:t>
      </w:r>
      <w:r w:rsidRPr="00CF4F38">
        <w:t xml:space="preserve"> aspects have been </w:t>
      </w:r>
      <w:r>
        <w:t>addresse</w:t>
      </w:r>
      <w:r w:rsidRPr="00CF4F38">
        <w:t xml:space="preserve">d in the discussions of individual components, </w:t>
      </w:r>
      <w:r w:rsidRPr="004656E4">
        <w:rPr>
          <w:rStyle w:val="normaltextrun"/>
        </w:rPr>
        <w:t xml:space="preserve">high-level configurations </w:t>
      </w:r>
      <w:r w:rsidR="008F27CE">
        <w:rPr>
          <w:rStyle w:val="normaltextrun"/>
        </w:rPr>
        <w:t>of</w:t>
      </w:r>
      <w:r w:rsidR="008F27CE" w:rsidRPr="004656E4">
        <w:rPr>
          <w:rStyle w:val="normaltextrun"/>
        </w:rPr>
        <w:t xml:space="preserve"> implementation</w:t>
      </w:r>
      <w:r w:rsidRPr="004656E4">
        <w:rPr>
          <w:rStyle w:val="normaltextrun"/>
        </w:rPr>
        <w:t xml:space="preserve"> options to support multiple FR2-1 bands</w:t>
      </w:r>
      <w:r>
        <w:rPr>
          <w:rStyle w:val="normaltextrun"/>
          <w:color w:val="FF0000"/>
        </w:rPr>
        <w:t xml:space="preserve"> </w:t>
      </w:r>
      <w:r w:rsidRPr="00CF4F38">
        <w:t xml:space="preserve">have not been covered to illustrate </w:t>
      </w:r>
      <w:r>
        <w:t>additional feasibility considerations</w:t>
      </w:r>
      <w:r w:rsidRPr="00CF4F38">
        <w:t>.</w:t>
      </w:r>
    </w:p>
    <w:p w14:paraId="14BD8148" w14:textId="77777777" w:rsidR="00C43B3A" w:rsidRDefault="00C43B3A" w:rsidP="00643812">
      <w:pPr>
        <w:spacing w:after="60"/>
        <w:jc w:val="both"/>
        <w:rPr>
          <w:rStyle w:val="normaltextrun"/>
        </w:rPr>
      </w:pPr>
    </w:p>
    <w:p w14:paraId="42567B10" w14:textId="77777777" w:rsidR="0087773B" w:rsidRPr="003437F7" w:rsidRDefault="0087773B" w:rsidP="0087773B">
      <w:pPr>
        <w:pStyle w:val="Heading3"/>
        <w:spacing w:before="120" w:after="180"/>
        <w:rPr>
          <w:rFonts w:ascii="Arial" w:eastAsia="Batang" w:hAnsi="Arial" w:cs="Arial"/>
          <w:color w:val="auto"/>
          <w:sz w:val="26"/>
          <w:szCs w:val="26"/>
        </w:rPr>
      </w:pPr>
      <w:r w:rsidRPr="0087773B">
        <w:rPr>
          <w:rFonts w:ascii="Arial" w:eastAsia="Batang" w:hAnsi="Arial" w:cs="Arial"/>
          <w:color w:val="auto"/>
          <w:sz w:val="26"/>
          <w:szCs w:val="26"/>
        </w:rPr>
        <w:t>2</w:t>
      </w:r>
      <w:r w:rsidRPr="003437F7">
        <w:rPr>
          <w:rFonts w:ascii="Arial" w:eastAsia="Batang" w:hAnsi="Arial" w:cs="Arial"/>
          <w:color w:val="auto"/>
          <w:sz w:val="26"/>
          <w:szCs w:val="26"/>
        </w:rPr>
        <w:t>.1.1</w:t>
      </w:r>
      <w:r w:rsidRPr="003437F7">
        <w:rPr>
          <w:rFonts w:ascii="Arial" w:eastAsia="Batang" w:hAnsi="Arial" w:cs="Arial"/>
          <w:color w:val="auto"/>
          <w:sz w:val="26"/>
          <w:szCs w:val="26"/>
        </w:rPr>
        <w:tab/>
        <w:t>Additional aspects</w:t>
      </w:r>
    </w:p>
    <w:p w14:paraId="68C15636" w14:textId="239F1B2E" w:rsidR="005B4516" w:rsidRDefault="005B4516" w:rsidP="00803163">
      <w:pPr>
        <w:spacing w:after="0"/>
        <w:jc w:val="both"/>
        <w:rPr>
          <w:rStyle w:val="normaltextrun"/>
          <w:color w:val="FF0000"/>
        </w:rPr>
      </w:pPr>
      <w:r w:rsidRPr="003437F7">
        <w:rPr>
          <w:rStyle w:val="normaltextrun"/>
        </w:rPr>
        <w:t xml:space="preserve">As discussed in the previous section, </w:t>
      </w:r>
      <w:r w:rsidR="006E3B2C" w:rsidRPr="003437F7">
        <w:rPr>
          <w:rStyle w:val="normaltextrun"/>
        </w:rPr>
        <w:t xml:space="preserve">a </w:t>
      </w:r>
      <w:r w:rsidRPr="003437F7">
        <w:rPr>
          <w:rStyle w:val="normaltextrun"/>
        </w:rPr>
        <w:t>multi-band solution</w:t>
      </w:r>
      <w:r w:rsidR="006E3B2C" w:rsidRPr="003437F7">
        <w:rPr>
          <w:rStyle w:val="normaltextrun"/>
        </w:rPr>
        <w:t xml:space="preserve"> </w:t>
      </w:r>
      <w:r w:rsidRPr="003437F7">
        <w:rPr>
          <w:rStyle w:val="normaltextrun"/>
        </w:rPr>
        <w:t>will depend on the choice of broadband and narrow band components, where these are placed, how they are connected</w:t>
      </w:r>
      <w:r w:rsidR="000B1EAF">
        <w:rPr>
          <w:rStyle w:val="normaltextrun"/>
        </w:rPr>
        <w:t>,</w:t>
      </w:r>
      <w:r w:rsidRPr="003437F7">
        <w:rPr>
          <w:rStyle w:val="normaltextrun"/>
        </w:rPr>
        <w:t xml:space="preserve"> and their overall integration. </w:t>
      </w:r>
      <w:r w:rsidR="00803163" w:rsidRPr="003437F7">
        <w:rPr>
          <w:rStyle w:val="normaltextrun"/>
        </w:rPr>
        <w:t>Tak</w:t>
      </w:r>
      <w:r w:rsidR="0004360D">
        <w:rPr>
          <w:rStyle w:val="normaltextrun"/>
        </w:rPr>
        <w:t>ing</w:t>
      </w:r>
      <w:r w:rsidR="00803163" w:rsidRPr="003437F7">
        <w:rPr>
          <w:rStyle w:val="normaltextrun"/>
        </w:rPr>
        <w:t xml:space="preserve"> these into consideration, Figure 1 depicts </w:t>
      </w:r>
      <w:r w:rsidR="006E3B2C" w:rsidRPr="003437F7">
        <w:rPr>
          <w:rStyle w:val="normaltextrun"/>
        </w:rPr>
        <w:t>potential configurations</w:t>
      </w:r>
      <w:r w:rsidRPr="003437F7">
        <w:t xml:space="preserve"> </w:t>
      </w:r>
      <w:r w:rsidR="003437F7" w:rsidRPr="003437F7">
        <w:t>based on</w:t>
      </w:r>
      <w:r w:rsidRPr="003437F7">
        <w:t xml:space="preserve"> the implementation options available for multi-band s</w:t>
      </w:r>
      <w:r w:rsidR="003437F7" w:rsidRPr="003437F7">
        <w:t>upport</w:t>
      </w:r>
      <w:r w:rsidRPr="003437F7">
        <w:t xml:space="preserve"> in FR2-1</w:t>
      </w:r>
      <w:r w:rsidR="002777D5">
        <w:t xml:space="preserve"> [12</w:t>
      </w:r>
      <w:r w:rsidR="002777D5" w:rsidRPr="00706EE8">
        <w:t>]</w:t>
      </w:r>
      <w:r w:rsidRPr="00706EE8">
        <w:t xml:space="preserve">. </w:t>
      </w:r>
      <w:r w:rsidRPr="00706EE8">
        <w:rPr>
          <w:rStyle w:val="normaltextrun"/>
        </w:rPr>
        <w:t>The main components included are the PA, antenna array</w:t>
      </w:r>
      <w:r w:rsidR="0004360D" w:rsidRPr="00706EE8">
        <w:rPr>
          <w:rStyle w:val="normaltextrun"/>
        </w:rPr>
        <w:t>,</w:t>
      </w:r>
      <w:r w:rsidRPr="00706EE8">
        <w:rPr>
          <w:rStyle w:val="normaltextrun"/>
        </w:rPr>
        <w:t xml:space="preserve"> and diplexers</w:t>
      </w:r>
      <w:r w:rsidR="0004360D" w:rsidRPr="00706EE8">
        <w:rPr>
          <w:rStyle w:val="normaltextrun"/>
        </w:rPr>
        <w:t xml:space="preserve"> (</w:t>
      </w:r>
      <w:r w:rsidRPr="00706EE8">
        <w:rPr>
          <w:rStyle w:val="normaltextrun"/>
        </w:rPr>
        <w:t>wherever needed</w:t>
      </w:r>
      <w:r w:rsidR="0004360D" w:rsidRPr="00706EE8">
        <w:rPr>
          <w:rStyle w:val="normaltextrun"/>
        </w:rPr>
        <w:t>)</w:t>
      </w:r>
      <w:r w:rsidRPr="00706EE8">
        <w:rPr>
          <w:rStyle w:val="normaltextrun"/>
        </w:rPr>
        <w:t>.</w:t>
      </w:r>
    </w:p>
    <w:p w14:paraId="17CFF955" w14:textId="77777777" w:rsidR="002777D5" w:rsidRPr="003437F7" w:rsidRDefault="002777D5" w:rsidP="00803163">
      <w:pPr>
        <w:spacing w:after="0"/>
        <w:jc w:val="both"/>
      </w:pPr>
    </w:p>
    <w:p w14:paraId="2F6808A7" w14:textId="0DB3321A" w:rsidR="005962AF" w:rsidRDefault="005962AF" w:rsidP="005962AF">
      <w:pPr>
        <w:spacing w:before="480" w:after="60"/>
        <w:jc w:val="both"/>
        <w:rPr>
          <w:rStyle w:val="normaltextrun"/>
          <w:i/>
          <w:iCs/>
        </w:rPr>
      </w:pPr>
      <w:r w:rsidRPr="00401E09">
        <w:rPr>
          <w:noProof/>
        </w:rPr>
        <w:lastRenderedPageBreak/>
        <w:drawing>
          <wp:inline distT="0" distB="0" distL="0" distR="0" wp14:anchorId="2E95D5A8" wp14:editId="45324913">
            <wp:extent cx="5934456" cy="3008376"/>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03" r="1573"/>
                    <a:stretch/>
                  </pic:blipFill>
                  <pic:spPr bwMode="auto">
                    <a:xfrm>
                      <a:off x="0" y="0"/>
                      <a:ext cx="5934456" cy="3008376"/>
                    </a:xfrm>
                    <a:prstGeom prst="rect">
                      <a:avLst/>
                    </a:prstGeom>
                    <a:noFill/>
                    <a:ln>
                      <a:noFill/>
                    </a:ln>
                    <a:extLst>
                      <a:ext uri="{53640926-AAD7-44D8-BBD7-CCE9431645EC}">
                        <a14:shadowObscured xmlns:a14="http://schemas.microsoft.com/office/drawing/2010/main"/>
                      </a:ext>
                    </a:extLst>
                  </pic:spPr>
                </pic:pic>
              </a:graphicData>
            </a:graphic>
          </wp:inline>
        </w:drawing>
      </w:r>
    </w:p>
    <w:p w14:paraId="25430C32" w14:textId="77777777" w:rsidR="005962AF" w:rsidRDefault="005962AF" w:rsidP="005962AF">
      <w:pPr>
        <w:snapToGrid w:val="0"/>
        <w:spacing w:before="240" w:after="0"/>
        <w:jc w:val="center"/>
      </w:pPr>
      <w:r w:rsidRPr="00AA2551">
        <w:rPr>
          <w:b/>
          <w:bCs/>
        </w:rPr>
        <w:t>Figure 1.</w:t>
      </w:r>
      <w:r>
        <w:t xml:space="preserve">  High-level configuration options to support multi-band operation in FR2-1</w:t>
      </w:r>
    </w:p>
    <w:p w14:paraId="3D9DB068" w14:textId="65855E0B" w:rsidR="005962AF" w:rsidRPr="00614E38" w:rsidRDefault="005962AF" w:rsidP="00970817">
      <w:pPr>
        <w:spacing w:after="120"/>
        <w:jc w:val="both"/>
        <w:rPr>
          <w:rStyle w:val="normaltextrun"/>
        </w:rPr>
      </w:pPr>
    </w:p>
    <w:p w14:paraId="0FC116A2" w14:textId="46414731" w:rsidR="00F959A1" w:rsidRPr="002F1A82" w:rsidRDefault="00F959A1" w:rsidP="00A31511">
      <w:pPr>
        <w:spacing w:after="120"/>
        <w:jc w:val="both"/>
      </w:pPr>
      <w:r w:rsidRPr="002F1A82">
        <w:t>Notes:</w:t>
      </w:r>
    </w:p>
    <w:p w14:paraId="4564BECA" w14:textId="4CE76CF0" w:rsidR="000D0E99" w:rsidRDefault="00F959A1" w:rsidP="00F145BB">
      <w:pPr>
        <w:pStyle w:val="ListParagraph"/>
        <w:numPr>
          <w:ilvl w:val="0"/>
          <w:numId w:val="8"/>
        </w:numPr>
        <w:snapToGrid w:val="0"/>
        <w:spacing w:after="0"/>
        <w:contextualSpacing w:val="0"/>
        <w:jc w:val="both"/>
      </w:pPr>
      <w:r w:rsidRPr="00F959A1">
        <w:t>Low</w:t>
      </w:r>
      <w:r w:rsidR="000D0E99">
        <w:t xml:space="preserve"> </w:t>
      </w:r>
      <w:r w:rsidR="00270C37">
        <w:t xml:space="preserve">= </w:t>
      </w:r>
      <w:r w:rsidR="00270C37" w:rsidRPr="00F959A1">
        <w:t>lower frequency range supported</w:t>
      </w:r>
    </w:p>
    <w:p w14:paraId="7B8C8213" w14:textId="61F680B6" w:rsidR="00F959A1" w:rsidRDefault="00270C37" w:rsidP="00F145BB">
      <w:pPr>
        <w:pStyle w:val="ListParagraph"/>
        <w:numPr>
          <w:ilvl w:val="1"/>
          <w:numId w:val="8"/>
        </w:numPr>
        <w:snapToGrid w:val="0"/>
        <w:spacing w:after="0"/>
        <w:contextualSpacing w:val="0"/>
        <w:jc w:val="both"/>
      </w:pPr>
      <w:r>
        <w:t>Low range may</w:t>
      </w:r>
      <w:r w:rsidR="00F959A1" w:rsidRPr="00F959A1">
        <w:t xml:space="preserve"> be single-band or multi-band</w:t>
      </w:r>
    </w:p>
    <w:p w14:paraId="3E81BB5B" w14:textId="39C62ADE" w:rsidR="000D0E99" w:rsidRDefault="00F959A1" w:rsidP="00F145BB">
      <w:pPr>
        <w:pStyle w:val="ListParagraph"/>
        <w:numPr>
          <w:ilvl w:val="0"/>
          <w:numId w:val="8"/>
        </w:numPr>
        <w:snapToGrid w:val="0"/>
        <w:spacing w:after="0"/>
        <w:contextualSpacing w:val="0"/>
        <w:jc w:val="both"/>
      </w:pPr>
      <w:r w:rsidRPr="00F959A1">
        <w:t>High</w:t>
      </w:r>
      <w:r w:rsidR="000D0E99">
        <w:t xml:space="preserve"> </w:t>
      </w:r>
      <w:r w:rsidR="00270C37">
        <w:t xml:space="preserve">= </w:t>
      </w:r>
      <w:r w:rsidR="00270C37" w:rsidRPr="00F959A1">
        <w:t>higher frequency range supported</w:t>
      </w:r>
    </w:p>
    <w:p w14:paraId="64B75DBF" w14:textId="278C5BC2" w:rsidR="00F959A1" w:rsidRPr="00F959A1" w:rsidRDefault="00270C37" w:rsidP="00F145BB">
      <w:pPr>
        <w:pStyle w:val="ListParagraph"/>
        <w:numPr>
          <w:ilvl w:val="1"/>
          <w:numId w:val="8"/>
        </w:numPr>
        <w:snapToGrid w:val="0"/>
        <w:spacing w:after="0"/>
        <w:contextualSpacing w:val="0"/>
        <w:jc w:val="both"/>
      </w:pPr>
      <w:r>
        <w:t xml:space="preserve">High range </w:t>
      </w:r>
      <w:r w:rsidR="00F959A1" w:rsidRPr="00F959A1">
        <w:t>may be single-band or multi-band</w:t>
      </w:r>
    </w:p>
    <w:p w14:paraId="552C8E5F" w14:textId="649A9364" w:rsidR="000D0E99" w:rsidRDefault="00F959A1" w:rsidP="00F145BB">
      <w:pPr>
        <w:pStyle w:val="ListParagraph"/>
        <w:numPr>
          <w:ilvl w:val="0"/>
          <w:numId w:val="8"/>
        </w:numPr>
        <w:spacing w:after="0"/>
        <w:jc w:val="both"/>
      </w:pPr>
      <w:r w:rsidRPr="00F959A1">
        <w:t>MB</w:t>
      </w:r>
      <w:r w:rsidR="000D0E99">
        <w:t xml:space="preserve"> </w:t>
      </w:r>
      <w:r w:rsidR="00270C37">
        <w:t xml:space="preserve">= </w:t>
      </w:r>
      <w:r w:rsidR="00270C37" w:rsidRPr="00270C37">
        <w:t>component supports multi-band</w:t>
      </w:r>
    </w:p>
    <w:p w14:paraId="75056C79" w14:textId="4EF8A98E" w:rsidR="000D0E99" w:rsidRDefault="000D0E99" w:rsidP="000D0E99">
      <w:pPr>
        <w:pStyle w:val="ListParagraph"/>
        <w:numPr>
          <w:ilvl w:val="1"/>
          <w:numId w:val="8"/>
        </w:numPr>
        <w:spacing w:after="0"/>
        <w:jc w:val="both"/>
      </w:pPr>
      <w:r>
        <w:t xml:space="preserve">For antenna </w:t>
      </w:r>
      <w:r w:rsidR="00270C37">
        <w:t>array</w:t>
      </w:r>
      <w:r>
        <w:t xml:space="preserve">s, </w:t>
      </w:r>
      <w:r w:rsidR="00270C37">
        <w:t xml:space="preserve">MB can be either a broadband design or a design with multiple resonances </w:t>
      </w:r>
    </w:p>
    <w:p w14:paraId="405090F0" w14:textId="377931EE" w:rsidR="00C575F7" w:rsidRDefault="00C575F7" w:rsidP="00970817">
      <w:pPr>
        <w:snapToGrid w:val="0"/>
        <w:spacing w:after="120"/>
        <w:jc w:val="both"/>
      </w:pPr>
    </w:p>
    <w:p w14:paraId="1FBE9B44" w14:textId="7F640A53" w:rsidR="00C3113D" w:rsidRPr="002D67E8" w:rsidRDefault="00C3113D" w:rsidP="00C3113D">
      <w:pPr>
        <w:spacing w:after="120"/>
        <w:jc w:val="both"/>
        <w:rPr>
          <w:rStyle w:val="normaltextrun"/>
          <w:i/>
          <w:iCs/>
        </w:rPr>
      </w:pPr>
      <w:r w:rsidRPr="00970817">
        <w:rPr>
          <w:rStyle w:val="normaltextrun"/>
          <w:i/>
          <w:iCs/>
        </w:rPr>
        <w:t xml:space="preserve">Considerations for </w:t>
      </w:r>
      <w:r w:rsidR="00614E38" w:rsidRPr="00970817">
        <w:rPr>
          <w:rStyle w:val="normaltextrun"/>
          <w:i/>
          <w:iCs/>
        </w:rPr>
        <w:t>configuration</w:t>
      </w:r>
      <w:r w:rsidR="00F66048" w:rsidRPr="00970817">
        <w:rPr>
          <w:rStyle w:val="normaltextrun"/>
          <w:i/>
          <w:iCs/>
        </w:rPr>
        <w:t xml:space="preserve"> options</w:t>
      </w:r>
    </w:p>
    <w:p w14:paraId="0C289707" w14:textId="578A2A7B" w:rsidR="00614E38" w:rsidRPr="00614E38" w:rsidRDefault="00614E38" w:rsidP="0094720E">
      <w:pPr>
        <w:pStyle w:val="ListParagraph"/>
        <w:numPr>
          <w:ilvl w:val="0"/>
          <w:numId w:val="9"/>
        </w:numPr>
        <w:spacing w:after="60"/>
        <w:ind w:left="360"/>
        <w:jc w:val="both"/>
        <w:rPr>
          <w:rStyle w:val="normaltextrun"/>
          <w:i/>
          <w:iCs/>
        </w:rPr>
      </w:pPr>
      <w:r w:rsidRPr="00614E38">
        <w:rPr>
          <w:rStyle w:val="normaltextrun"/>
          <w:i/>
          <w:iCs/>
        </w:rPr>
        <w:t>Antenna array</w:t>
      </w:r>
    </w:p>
    <w:p w14:paraId="02E7878F" w14:textId="0DBDD727" w:rsidR="001D62BE" w:rsidRPr="002D67E8" w:rsidRDefault="00C3113D" w:rsidP="001C6636">
      <w:pPr>
        <w:spacing w:after="60"/>
        <w:jc w:val="both"/>
      </w:pPr>
      <w:r w:rsidRPr="00C3113D">
        <w:rPr>
          <w:rStyle w:val="normaltextrun"/>
        </w:rPr>
        <w:t xml:space="preserve">As </w:t>
      </w:r>
      <w:r w:rsidR="00E10728">
        <w:rPr>
          <w:rStyle w:val="normaltextrun"/>
        </w:rPr>
        <w:t>detail</w:t>
      </w:r>
      <w:r w:rsidRPr="00C3113D">
        <w:rPr>
          <w:rStyle w:val="normaltextrun"/>
        </w:rPr>
        <w:t>ed in [</w:t>
      </w:r>
      <w:r w:rsidR="00614E38">
        <w:rPr>
          <w:rStyle w:val="normaltextrun"/>
        </w:rPr>
        <w:t>7</w:t>
      </w:r>
      <w:r w:rsidRPr="00C3113D">
        <w:rPr>
          <w:rStyle w:val="normaltextrun"/>
        </w:rPr>
        <w:t xml:space="preserve">], for the antenna array </w:t>
      </w:r>
      <w:r w:rsidRPr="00C3113D">
        <w:t xml:space="preserve">we can use multi-band design (either broadband, or with multiple resonances) or separate designs with lower percentage bandwidth. Compared to having separate antennas, a consolidated multi-band design is more compact design and reduces costs, but trades performance aspects that can be optimized for in </w:t>
      </w:r>
      <w:r w:rsidRPr="002D67E8">
        <w:t xml:space="preserve">separate designs. </w:t>
      </w:r>
      <w:r w:rsidR="001D62BE" w:rsidRPr="002D67E8">
        <w:t xml:space="preserve">On the other hand, having </w:t>
      </w:r>
      <w:r w:rsidR="00C06AD4" w:rsidRPr="002D67E8">
        <w:t>separate</w:t>
      </w:r>
      <w:r w:rsidR="001D62BE" w:rsidRPr="002D67E8">
        <w:t xml:space="preserve"> designs </w:t>
      </w:r>
      <w:r w:rsidR="00C06AD4" w:rsidRPr="002D67E8">
        <w:t>enable</w:t>
      </w:r>
      <w:r w:rsidR="001D62BE" w:rsidRPr="002D67E8">
        <w:t>s dedicated optimization</w:t>
      </w:r>
      <w:r w:rsidR="00C06AD4" w:rsidRPr="002D67E8">
        <w:t>s</w:t>
      </w:r>
      <w:r w:rsidR="001D62BE" w:rsidRPr="002D67E8">
        <w:t>, yielding better performance. This comes at the cost of significantly larger circuit area being used for two designs and additional integration losses from lines and transitions.</w:t>
      </w:r>
    </w:p>
    <w:p w14:paraId="0EB9A47A" w14:textId="75C09012" w:rsidR="001D62BE" w:rsidRPr="00C3113D" w:rsidRDefault="001D62BE" w:rsidP="009D0E58">
      <w:pPr>
        <w:spacing w:after="0"/>
        <w:jc w:val="both"/>
      </w:pPr>
    </w:p>
    <w:p w14:paraId="41EC6BF5" w14:textId="75B2AFEF" w:rsidR="00614E38" w:rsidRPr="00614E38" w:rsidRDefault="00516359" w:rsidP="0094720E">
      <w:pPr>
        <w:pStyle w:val="ListParagraph"/>
        <w:numPr>
          <w:ilvl w:val="0"/>
          <w:numId w:val="9"/>
        </w:numPr>
        <w:spacing w:after="60"/>
        <w:ind w:left="360"/>
        <w:jc w:val="both"/>
        <w:rPr>
          <w:rStyle w:val="normaltextrun"/>
          <w:i/>
          <w:iCs/>
        </w:rPr>
      </w:pPr>
      <w:r>
        <w:rPr>
          <w:rStyle w:val="normaltextrun"/>
          <w:i/>
          <w:iCs/>
        </w:rPr>
        <w:t>PA and c</w:t>
      </w:r>
      <w:r w:rsidR="001D62BE">
        <w:rPr>
          <w:rStyle w:val="normaltextrun"/>
          <w:i/>
          <w:iCs/>
        </w:rPr>
        <w:t>omponent placement</w:t>
      </w:r>
      <w:r w:rsidR="00614E38">
        <w:rPr>
          <w:rStyle w:val="normaltextrun"/>
          <w:i/>
          <w:iCs/>
        </w:rPr>
        <w:tab/>
      </w:r>
    </w:p>
    <w:p w14:paraId="6AB2E2AA" w14:textId="0315C51E" w:rsidR="004C2DEB" w:rsidRDefault="00CD3D0E" w:rsidP="004C2DEB">
      <w:pPr>
        <w:snapToGrid w:val="0"/>
        <w:spacing w:after="0"/>
        <w:jc w:val="both"/>
      </w:pPr>
      <w:r>
        <w:t>Choosing where to place components is</w:t>
      </w:r>
      <w:r w:rsidR="00516359">
        <w:t xml:space="preserve"> an important</w:t>
      </w:r>
      <w:r>
        <w:t xml:space="preserve"> part of </w:t>
      </w:r>
      <w:r w:rsidR="00516359">
        <w:t>a</w:t>
      </w:r>
      <w:r>
        <w:t xml:space="preserve"> </w:t>
      </w:r>
      <w:r w:rsidR="00516359">
        <w:t xml:space="preserve">multi-band </w:t>
      </w:r>
      <w:r>
        <w:t>solution as it impacts</w:t>
      </w:r>
      <w:r w:rsidR="00516359">
        <w:t xml:space="preserve"> the overall performance. For instance, p</w:t>
      </w:r>
      <w:r w:rsidR="004C2DEB">
        <w:t xml:space="preserve">lacing the diplexer before the PA is preferred from a design loss and power dissipation </w:t>
      </w:r>
      <w:r w:rsidR="004C2DEB" w:rsidRPr="002D67E8">
        <w:t xml:space="preserve">perspective. This is because the insertion loss of the diplexer occurs at a lower power level and can be accommodated by a simple increase in driver gain. </w:t>
      </w:r>
      <w:r w:rsidR="00D568E1">
        <w:t>Conversely</w:t>
      </w:r>
      <w:r w:rsidR="004C2DEB" w:rsidRPr="002D67E8">
        <w:t>, i</w:t>
      </w:r>
      <w:r w:rsidR="001D62BE" w:rsidRPr="002D67E8">
        <w:t>f</w:t>
      </w:r>
      <w:r w:rsidR="004C2DEB" w:rsidRPr="002D67E8">
        <w:t xml:space="preserve"> the diplexer is placed after the PA, the insertion loss of the diplexer directly reduces the </w:t>
      </w:r>
      <w:r w:rsidR="00BF5DE1" w:rsidRPr="002D67E8">
        <w:t xml:space="preserve">power </w:t>
      </w:r>
      <w:r w:rsidR="004C2DEB" w:rsidRPr="002D67E8">
        <w:t xml:space="preserve">available power </w:t>
      </w:r>
      <w:r w:rsidR="00BF5DE1" w:rsidRPr="002D67E8">
        <w:t>to</w:t>
      </w:r>
      <w:r w:rsidR="004C2DEB" w:rsidRPr="002D67E8">
        <w:t xml:space="preserve"> the </w:t>
      </w:r>
      <w:r w:rsidR="00BF5DE1" w:rsidRPr="002D67E8">
        <w:t>antenna</w:t>
      </w:r>
      <w:r w:rsidR="0059757C" w:rsidRPr="002D67E8">
        <w:t xml:space="preserve"> </w:t>
      </w:r>
      <w:r w:rsidR="0059757C">
        <w:t>array</w:t>
      </w:r>
      <w:r w:rsidR="004C2DEB">
        <w:t xml:space="preserve"> and leads to more thermal dissipation.</w:t>
      </w:r>
    </w:p>
    <w:p w14:paraId="6BAE73AA" w14:textId="77777777" w:rsidR="004C2DEB" w:rsidRDefault="004C2DEB" w:rsidP="004C2DEB">
      <w:pPr>
        <w:snapToGrid w:val="0"/>
        <w:spacing w:after="0"/>
        <w:jc w:val="both"/>
      </w:pPr>
    </w:p>
    <w:p w14:paraId="1E982DC8" w14:textId="343C362B" w:rsidR="004C2DEB" w:rsidRPr="00516359" w:rsidRDefault="00516359" w:rsidP="004C2DEB">
      <w:pPr>
        <w:snapToGrid w:val="0"/>
        <w:spacing w:after="0"/>
        <w:jc w:val="both"/>
        <w:rPr>
          <w:color w:val="FF0000"/>
        </w:rPr>
      </w:pPr>
      <w:r>
        <w:t xml:space="preserve">Dedicated </w:t>
      </w:r>
      <w:r w:rsidR="004C2DEB">
        <w:t xml:space="preserve">PAs for the </w:t>
      </w:r>
      <w:r>
        <w:t xml:space="preserve">desired </w:t>
      </w:r>
      <w:r w:rsidR="004C2DEB">
        <w:t xml:space="preserve">frequency ranges </w:t>
      </w:r>
      <w:r>
        <w:t>are</w:t>
      </w:r>
      <w:r w:rsidR="004C2DEB">
        <w:t xml:space="preserve"> preferrable from a design loss and power dissipation perspective, as the narrower band designs will</w:t>
      </w:r>
      <w:r w:rsidR="00A242CE">
        <w:t xml:space="preserve"> be lower in cost,</w:t>
      </w:r>
      <w:r w:rsidR="004C2DEB">
        <w:t xml:space="preserve"> have better efficiency and the thermal dissipation </w:t>
      </w:r>
      <w:r w:rsidR="00A242CE">
        <w:t>will be</w:t>
      </w:r>
      <w:r w:rsidR="004C2DEB">
        <w:t xml:space="preserve"> spread out over a larger area. </w:t>
      </w:r>
    </w:p>
    <w:p w14:paraId="0F44F7E1" w14:textId="0D17E583" w:rsidR="00F66048" w:rsidRPr="00614E38" w:rsidRDefault="00A46337" w:rsidP="00A31511">
      <w:pPr>
        <w:pStyle w:val="ListParagraph"/>
        <w:numPr>
          <w:ilvl w:val="0"/>
          <w:numId w:val="9"/>
        </w:numPr>
        <w:spacing w:before="360" w:after="60"/>
        <w:ind w:left="360"/>
        <w:jc w:val="both"/>
        <w:rPr>
          <w:rStyle w:val="normaltextrun"/>
          <w:i/>
          <w:iCs/>
        </w:rPr>
      </w:pPr>
      <w:r>
        <w:rPr>
          <w:rStyle w:val="normaltextrun"/>
          <w:i/>
          <w:iCs/>
        </w:rPr>
        <w:lastRenderedPageBreak/>
        <w:t>Feasibility</w:t>
      </w:r>
    </w:p>
    <w:p w14:paraId="2574E3D1" w14:textId="4287F642" w:rsidR="003A0FE2" w:rsidRDefault="00A46337" w:rsidP="002D67E8">
      <w:pPr>
        <w:spacing w:after="0"/>
        <w:jc w:val="both"/>
      </w:pPr>
      <w:r w:rsidRPr="0094720E">
        <w:t xml:space="preserve">Per previous agreements, </w:t>
      </w:r>
      <w:r w:rsidR="00C575F7" w:rsidRPr="0094720E">
        <w:t>Config</w:t>
      </w:r>
      <w:r w:rsidR="00F66048" w:rsidRPr="0094720E">
        <w:t>uration</w:t>
      </w:r>
      <w:r w:rsidR="00C575F7" w:rsidRPr="0094720E">
        <w:t xml:space="preserve"> #1 and Config</w:t>
      </w:r>
      <w:r w:rsidR="00F66048" w:rsidRPr="0094720E">
        <w:t>uration</w:t>
      </w:r>
      <w:r w:rsidR="00C575F7" w:rsidRPr="0094720E">
        <w:t xml:space="preserve"> #3 are feasible with current technology</w:t>
      </w:r>
      <w:r w:rsidRPr="0094720E">
        <w:t xml:space="preserve"> if the</w:t>
      </w:r>
      <w:r w:rsidR="00C575F7" w:rsidRPr="0094720E">
        <w:t xml:space="preserve"> </w:t>
      </w:r>
      <w:r w:rsidRPr="0094720E">
        <w:t>ranges covered by each path have a fractional bandwidth up to 19.5% [4]</w:t>
      </w:r>
      <w:r w:rsidR="00C575F7" w:rsidRPr="0094720E">
        <w:t xml:space="preserve">. </w:t>
      </w:r>
      <w:r w:rsidRPr="0094720E">
        <w:t xml:space="preserve">If we apply the same limitation to </w:t>
      </w:r>
      <w:r w:rsidR="00C575F7" w:rsidRPr="0094720E">
        <w:t>Config</w:t>
      </w:r>
      <w:r w:rsidRPr="0094720E">
        <w:t>uration</w:t>
      </w:r>
      <w:r w:rsidR="00C575F7" w:rsidRPr="0094720E">
        <w:t xml:space="preserve"> </w:t>
      </w:r>
      <w:r w:rsidR="00C575F7" w:rsidRPr="003A0FE2">
        <w:t>#2 and Config</w:t>
      </w:r>
      <w:r w:rsidRPr="003A0FE2">
        <w:t>uration</w:t>
      </w:r>
      <w:r w:rsidR="00C575F7" w:rsidRPr="003A0FE2">
        <w:t xml:space="preserve"> #4, </w:t>
      </w:r>
      <w:r w:rsidRPr="003A0FE2">
        <w:t>they should also be feasible.</w:t>
      </w:r>
      <w:r w:rsidR="002D67E8">
        <w:t xml:space="preserve"> </w:t>
      </w:r>
      <w:r w:rsidR="003A0FE2" w:rsidRPr="003A0FE2">
        <w:t>We do note that</w:t>
      </w:r>
      <w:r w:rsidR="0094720E" w:rsidRPr="003A0FE2">
        <w:t xml:space="preserve"> </w:t>
      </w:r>
      <w:r w:rsidR="00C575F7" w:rsidRPr="003A0FE2">
        <w:t xml:space="preserve">even within the same frequency group, the performance attained would </w:t>
      </w:r>
      <w:r w:rsidR="003A0FE2" w:rsidRPr="003A0FE2">
        <w:t>yield a lower power</w:t>
      </w:r>
      <w:r w:rsidR="00C575F7" w:rsidRPr="003A0FE2">
        <w:t xml:space="preserve"> compared to </w:t>
      </w:r>
      <w:r w:rsidR="003A0FE2" w:rsidRPr="003A0FE2">
        <w:t xml:space="preserve">a </w:t>
      </w:r>
      <w:r w:rsidR="00C575F7" w:rsidRPr="003A0FE2">
        <w:t>single</w:t>
      </w:r>
      <w:r w:rsidR="003A0FE2" w:rsidRPr="003A0FE2">
        <w:t xml:space="preserve">-band design. However, given that this requirement is a manufacturer declaration, it would not impact the requirement applicability. </w:t>
      </w:r>
    </w:p>
    <w:p w14:paraId="79485931" w14:textId="77777777" w:rsidR="002D67E8" w:rsidRPr="002D67E8" w:rsidRDefault="002D67E8" w:rsidP="002D67E8">
      <w:pPr>
        <w:spacing w:after="0"/>
        <w:jc w:val="both"/>
      </w:pPr>
    </w:p>
    <w:p w14:paraId="1F04A2AD" w14:textId="09F0FB89" w:rsidR="00C575F7" w:rsidRPr="002D67E8" w:rsidRDefault="003A0FE2" w:rsidP="00A242CE">
      <w:pPr>
        <w:spacing w:after="0"/>
        <w:jc w:val="both"/>
      </w:pPr>
      <w:r w:rsidRPr="002D67E8">
        <w:t>Furthermore</w:t>
      </w:r>
      <w:r w:rsidR="00C575F7" w:rsidRPr="002D67E8">
        <w:t xml:space="preserve">, </w:t>
      </w:r>
      <w:r w:rsidR="00FF0C8D" w:rsidRPr="002D67E8">
        <w:t xml:space="preserve">PAs with wide </w:t>
      </w:r>
      <w:r w:rsidR="00536101" w:rsidRPr="002D67E8">
        <w:t>percentage bandwidths</w:t>
      </w:r>
      <w:r w:rsidR="00C575F7" w:rsidRPr="002D67E8">
        <w:t xml:space="preserve"> may not be capable of operating with signals that broad. For instance, while the PA </w:t>
      </w:r>
      <w:r w:rsidR="002B7957" w:rsidRPr="002D67E8">
        <w:t xml:space="preserve">may </w:t>
      </w:r>
      <w:r w:rsidR="00C575F7" w:rsidRPr="002D67E8">
        <w:t xml:space="preserve">cover 50% bandwidth, its instantaneous bandwidth, i.e., maximum signal bandwidth, is usually </w:t>
      </w:r>
      <w:r w:rsidR="00053E4C" w:rsidRPr="002D67E8">
        <w:t>restricted</w:t>
      </w:r>
      <w:r w:rsidR="00C575F7" w:rsidRPr="002D67E8">
        <w:t xml:space="preserve"> to a few hundred MHz due to limitations with bias networks and memory effects.</w:t>
      </w:r>
    </w:p>
    <w:p w14:paraId="2EF2F742" w14:textId="2B453DF4" w:rsidR="00555960" w:rsidRDefault="00555960" w:rsidP="00DA586A">
      <w:pPr>
        <w:spacing w:after="120"/>
        <w:jc w:val="both"/>
        <w:rPr>
          <w:rStyle w:val="normaltextrun"/>
        </w:rPr>
      </w:pPr>
    </w:p>
    <w:p w14:paraId="6996E57C" w14:textId="4C37B3CC" w:rsidR="00B20A4B" w:rsidRPr="001F0957" w:rsidRDefault="00B20A4B" w:rsidP="00B20A4B">
      <w:pPr>
        <w:snapToGrid w:val="0"/>
        <w:spacing w:after="120"/>
        <w:jc w:val="both"/>
        <w:rPr>
          <w:b/>
          <w:bCs/>
        </w:rPr>
      </w:pPr>
      <w:r w:rsidRPr="001F0957">
        <w:rPr>
          <w:b/>
          <w:bCs/>
        </w:rPr>
        <w:t>Observation 2:</w:t>
      </w:r>
      <w:r w:rsidRPr="001F0957">
        <w:t xml:space="preserve"> Descriptions and feasibility considerations for each configuration are </w:t>
      </w:r>
      <w:r w:rsidR="00CC42D9">
        <w:t>captur</w:t>
      </w:r>
      <w:r w:rsidRPr="001F0957">
        <w:t>ed below:</w:t>
      </w:r>
    </w:p>
    <w:p w14:paraId="54E27A83" w14:textId="21DC4A1B" w:rsidR="005962AF" w:rsidRPr="001F0957" w:rsidRDefault="005962AF" w:rsidP="00CC42D9">
      <w:pPr>
        <w:pStyle w:val="ListParagraph"/>
        <w:numPr>
          <w:ilvl w:val="0"/>
          <w:numId w:val="2"/>
        </w:numPr>
        <w:overflowPunct/>
        <w:autoSpaceDE/>
        <w:autoSpaceDN/>
        <w:adjustRightInd/>
        <w:snapToGrid w:val="0"/>
        <w:spacing w:after="120"/>
        <w:contextualSpacing w:val="0"/>
        <w:jc w:val="both"/>
        <w:textAlignment w:val="auto"/>
      </w:pPr>
      <w:r w:rsidRPr="001F0957">
        <w:t xml:space="preserve">Diplexer + </w:t>
      </w:r>
      <w:r w:rsidR="00C575F7" w:rsidRPr="001F0957">
        <w:t>two separate frequency range paths (</w:t>
      </w:r>
      <w:r w:rsidR="0094720E" w:rsidRPr="001F0957">
        <w:t>each with its own</w:t>
      </w:r>
      <w:r w:rsidRPr="001F0957">
        <w:t xml:space="preserve"> PA </w:t>
      </w:r>
      <w:r w:rsidR="0094720E" w:rsidRPr="001F0957">
        <w:t>and antenna</w:t>
      </w:r>
      <w:r w:rsidRPr="001F0957">
        <w:t xml:space="preserve"> </w:t>
      </w:r>
      <w:r w:rsidR="0094720E" w:rsidRPr="001F0957">
        <w:t>array</w:t>
      </w:r>
      <w:r w:rsidR="00C575F7" w:rsidRPr="001F0957">
        <w:t>)</w:t>
      </w:r>
    </w:p>
    <w:p w14:paraId="0F82D0CE" w14:textId="698F2A6F" w:rsidR="005962AF" w:rsidRPr="001F0957" w:rsidRDefault="005962AF" w:rsidP="00CC42D9">
      <w:pPr>
        <w:pStyle w:val="ListParagraph"/>
        <w:numPr>
          <w:ilvl w:val="1"/>
          <w:numId w:val="3"/>
        </w:numPr>
        <w:overflowPunct/>
        <w:autoSpaceDE/>
        <w:autoSpaceDN/>
        <w:adjustRightInd/>
        <w:snapToGrid w:val="0"/>
        <w:spacing w:after="120"/>
        <w:contextualSpacing w:val="0"/>
        <w:jc w:val="both"/>
        <w:textAlignment w:val="auto"/>
      </w:pPr>
      <w:r w:rsidRPr="001F0957">
        <w:t xml:space="preserve">Benefit: </w:t>
      </w:r>
      <w:r w:rsidR="00E64BD0" w:rsidRPr="001F0957">
        <w:t xml:space="preserve">lower costs, </w:t>
      </w:r>
      <w:r w:rsidRPr="001F0957">
        <w:t xml:space="preserve">allows individual optimization of PA and antenna </w:t>
      </w:r>
      <w:r w:rsidR="00DA586A" w:rsidRPr="001F0957">
        <w:t>designs</w:t>
      </w:r>
      <w:r w:rsidR="00A31F90">
        <w:t>, likely best performing option based on currently available technology</w:t>
      </w:r>
    </w:p>
    <w:p w14:paraId="289120D1" w14:textId="77777777" w:rsidR="005962AF" w:rsidRPr="001F0957" w:rsidRDefault="005962AF" w:rsidP="00CC42D9">
      <w:pPr>
        <w:pStyle w:val="ListParagraph"/>
        <w:numPr>
          <w:ilvl w:val="1"/>
          <w:numId w:val="3"/>
        </w:numPr>
        <w:overflowPunct/>
        <w:autoSpaceDE/>
        <w:autoSpaceDN/>
        <w:adjustRightInd/>
        <w:snapToGrid w:val="0"/>
        <w:spacing w:after="120"/>
        <w:contextualSpacing w:val="0"/>
        <w:jc w:val="both"/>
        <w:textAlignment w:val="auto"/>
      </w:pPr>
      <w:r w:rsidRPr="001F0957">
        <w:t>Disadvantage: largest circuit area, more integration losses</w:t>
      </w:r>
    </w:p>
    <w:p w14:paraId="62A4AB52" w14:textId="19C8BCD0" w:rsidR="005962AF" w:rsidRPr="001F0957" w:rsidRDefault="0094720E" w:rsidP="00CC42D9">
      <w:pPr>
        <w:pStyle w:val="ListParagraph"/>
        <w:numPr>
          <w:ilvl w:val="0"/>
          <w:numId w:val="2"/>
        </w:numPr>
        <w:overflowPunct/>
        <w:autoSpaceDE/>
        <w:autoSpaceDN/>
        <w:adjustRightInd/>
        <w:snapToGrid w:val="0"/>
        <w:spacing w:after="120"/>
        <w:contextualSpacing w:val="0"/>
        <w:jc w:val="both"/>
        <w:textAlignment w:val="auto"/>
      </w:pPr>
      <w:r w:rsidRPr="001F0957">
        <w:t>Multi-band</w:t>
      </w:r>
      <w:r w:rsidR="005962AF" w:rsidRPr="001F0957">
        <w:t xml:space="preserve"> PA + diplexer + two separate antennas (</w:t>
      </w:r>
      <w:r w:rsidR="003A0FE2" w:rsidRPr="001F0957">
        <w:t>one for F</w:t>
      </w:r>
      <w:r w:rsidR="003A0FE2" w:rsidRPr="001F0957">
        <w:rPr>
          <w:vertAlign w:val="subscript"/>
        </w:rPr>
        <w:t>low</w:t>
      </w:r>
      <w:r w:rsidR="003A0FE2" w:rsidRPr="001F0957">
        <w:t xml:space="preserve"> and one for F</w:t>
      </w:r>
      <w:r w:rsidR="003A0FE2" w:rsidRPr="001F0957">
        <w:rPr>
          <w:vertAlign w:val="subscript"/>
        </w:rPr>
        <w:t>high</w:t>
      </w:r>
      <w:r w:rsidR="005962AF" w:rsidRPr="001F0957">
        <w:t>)</w:t>
      </w:r>
    </w:p>
    <w:p w14:paraId="624D47DF" w14:textId="781EF84E" w:rsidR="005962AF" w:rsidRPr="001F0957" w:rsidRDefault="005962AF" w:rsidP="00CC42D9">
      <w:pPr>
        <w:pStyle w:val="ListParagraph"/>
        <w:numPr>
          <w:ilvl w:val="1"/>
          <w:numId w:val="2"/>
        </w:numPr>
        <w:overflowPunct/>
        <w:autoSpaceDE/>
        <w:autoSpaceDN/>
        <w:adjustRightInd/>
        <w:snapToGrid w:val="0"/>
        <w:spacing w:after="120"/>
        <w:contextualSpacing w:val="0"/>
        <w:jc w:val="both"/>
        <w:textAlignment w:val="auto"/>
      </w:pPr>
      <w:r w:rsidRPr="001F0957">
        <w:t xml:space="preserve">Benefit: </w:t>
      </w:r>
      <w:r w:rsidR="00D25CB6" w:rsidRPr="001F0957">
        <w:t xml:space="preserve">compared to Configuration 1, it is </w:t>
      </w:r>
      <w:r w:rsidRPr="001F0957">
        <w:t xml:space="preserve">smaller </w:t>
      </w:r>
      <w:r w:rsidR="00DA586A" w:rsidRPr="001F0957">
        <w:t xml:space="preserve">and </w:t>
      </w:r>
      <w:r w:rsidR="00D25CB6" w:rsidRPr="001F0957">
        <w:t>has</w:t>
      </w:r>
      <w:r w:rsidR="00DA586A" w:rsidRPr="001F0957">
        <w:t xml:space="preserve"> </w:t>
      </w:r>
      <w:r w:rsidR="00D25CB6" w:rsidRPr="001F0957">
        <w:t>less</w:t>
      </w:r>
      <w:r w:rsidRPr="001F0957">
        <w:t xml:space="preserve"> integration losses, allows individual optimization of antenna</w:t>
      </w:r>
      <w:r w:rsidR="00DA586A" w:rsidRPr="001F0957">
        <w:t>s</w:t>
      </w:r>
    </w:p>
    <w:p w14:paraId="49CB231B" w14:textId="7792C7FC" w:rsidR="005962AF" w:rsidRPr="001F0957" w:rsidRDefault="005962AF" w:rsidP="00CC42D9">
      <w:pPr>
        <w:pStyle w:val="ListParagraph"/>
        <w:numPr>
          <w:ilvl w:val="1"/>
          <w:numId w:val="2"/>
        </w:numPr>
        <w:overflowPunct/>
        <w:autoSpaceDE/>
        <w:autoSpaceDN/>
        <w:adjustRightInd/>
        <w:snapToGrid w:val="0"/>
        <w:spacing w:after="120"/>
        <w:contextualSpacing w:val="0"/>
        <w:jc w:val="both"/>
        <w:textAlignment w:val="auto"/>
      </w:pPr>
      <w:r w:rsidRPr="001F0957">
        <w:t>Disadvantage: still requires more circuit area for separate antennas, and diplexer location at PA output implies more heat loss (knocks down PA power)</w:t>
      </w:r>
      <w:r w:rsidR="00140B83">
        <w:t xml:space="preserve"> </w:t>
      </w:r>
      <w:r w:rsidR="009761D9">
        <w:t>and reduces max available Tx power</w:t>
      </w:r>
    </w:p>
    <w:p w14:paraId="110EAEA2" w14:textId="0064B0A3" w:rsidR="005962AF" w:rsidRPr="001F0957" w:rsidRDefault="00C633CF" w:rsidP="00CC42D9">
      <w:pPr>
        <w:pStyle w:val="ListParagraph"/>
        <w:numPr>
          <w:ilvl w:val="0"/>
          <w:numId w:val="2"/>
        </w:numPr>
        <w:overflowPunct/>
        <w:autoSpaceDE/>
        <w:autoSpaceDN/>
        <w:adjustRightInd/>
        <w:snapToGrid w:val="0"/>
        <w:spacing w:after="120"/>
        <w:contextualSpacing w:val="0"/>
        <w:jc w:val="both"/>
        <w:textAlignment w:val="auto"/>
      </w:pPr>
      <w:r w:rsidRPr="001F0957">
        <w:t xml:space="preserve">Diplexer + two separate frequency range paths, each with its own PA + </w:t>
      </w:r>
      <w:r w:rsidR="005962AF" w:rsidRPr="001F0957">
        <w:t xml:space="preserve">diplexer + </w:t>
      </w:r>
      <w:r w:rsidRPr="001F0957">
        <w:t>multi-band</w:t>
      </w:r>
      <w:r w:rsidR="005962AF" w:rsidRPr="001F0957">
        <w:t xml:space="preserve"> antenna</w:t>
      </w:r>
    </w:p>
    <w:p w14:paraId="7B4E3EEF" w14:textId="0E1172AE" w:rsidR="005962AF" w:rsidRPr="001F0957" w:rsidRDefault="005962AF" w:rsidP="00CC42D9">
      <w:pPr>
        <w:pStyle w:val="ListParagraph"/>
        <w:numPr>
          <w:ilvl w:val="1"/>
          <w:numId w:val="2"/>
        </w:numPr>
        <w:overflowPunct/>
        <w:autoSpaceDE/>
        <w:autoSpaceDN/>
        <w:adjustRightInd/>
        <w:snapToGrid w:val="0"/>
        <w:spacing w:after="120"/>
        <w:contextualSpacing w:val="0"/>
        <w:jc w:val="both"/>
        <w:textAlignment w:val="auto"/>
      </w:pPr>
      <w:r w:rsidRPr="001F0957">
        <w:t xml:space="preserve">Benefit: </w:t>
      </w:r>
      <w:r w:rsidR="00D25CB6" w:rsidRPr="001F0957">
        <w:t xml:space="preserve">compared to Configuration 1, is </w:t>
      </w:r>
      <w:r w:rsidRPr="001F0957">
        <w:t xml:space="preserve">smaller </w:t>
      </w:r>
      <w:r w:rsidR="00D25CB6" w:rsidRPr="001F0957">
        <w:t xml:space="preserve">and with less </w:t>
      </w:r>
      <w:r w:rsidRPr="001F0957">
        <w:t>integration losses</w:t>
      </w:r>
      <w:r w:rsidR="00C633CF" w:rsidRPr="001F0957">
        <w:t>,</w:t>
      </w:r>
      <w:r w:rsidRPr="001F0957">
        <w:t xml:space="preserve"> allows individual optimization of PA</w:t>
      </w:r>
      <w:r w:rsidR="00C633CF" w:rsidRPr="001F0957">
        <w:t>s</w:t>
      </w:r>
    </w:p>
    <w:p w14:paraId="03D15EF9" w14:textId="5D71775A" w:rsidR="005962AF" w:rsidRPr="001F0957" w:rsidRDefault="005962AF" w:rsidP="00CC42D9">
      <w:pPr>
        <w:pStyle w:val="ListParagraph"/>
        <w:numPr>
          <w:ilvl w:val="1"/>
          <w:numId w:val="2"/>
        </w:numPr>
        <w:overflowPunct/>
        <w:autoSpaceDE/>
        <w:autoSpaceDN/>
        <w:adjustRightInd/>
        <w:snapToGrid w:val="0"/>
        <w:spacing w:after="120"/>
        <w:contextualSpacing w:val="0"/>
        <w:jc w:val="both"/>
        <w:textAlignment w:val="auto"/>
      </w:pPr>
      <w:r w:rsidRPr="001F0957">
        <w:t xml:space="preserve">Disadvantage: still requires more circuit area, and </w:t>
      </w:r>
      <w:r w:rsidR="009761D9" w:rsidRPr="001F0957">
        <w:t>diplexer location at PA output implies more heat loss (knocks down PA power)</w:t>
      </w:r>
      <w:r w:rsidR="009761D9">
        <w:t xml:space="preserve"> and reduces max available Tx power</w:t>
      </w:r>
    </w:p>
    <w:p w14:paraId="12352B96" w14:textId="3D59E232" w:rsidR="005962AF" w:rsidRPr="001F0957" w:rsidRDefault="00C633CF" w:rsidP="00CC42D9">
      <w:pPr>
        <w:pStyle w:val="ListParagraph"/>
        <w:numPr>
          <w:ilvl w:val="0"/>
          <w:numId w:val="2"/>
        </w:numPr>
        <w:overflowPunct/>
        <w:autoSpaceDE/>
        <w:autoSpaceDN/>
        <w:adjustRightInd/>
        <w:snapToGrid w:val="0"/>
        <w:spacing w:after="120"/>
        <w:contextualSpacing w:val="0"/>
        <w:jc w:val="both"/>
        <w:textAlignment w:val="auto"/>
      </w:pPr>
      <w:r w:rsidRPr="001F0957">
        <w:t>Multi-band</w:t>
      </w:r>
      <w:r w:rsidR="005962AF" w:rsidRPr="001F0957">
        <w:t xml:space="preserve"> PA + </w:t>
      </w:r>
      <w:r w:rsidRPr="001F0957">
        <w:t>multi-band</w:t>
      </w:r>
      <w:r w:rsidR="005962AF" w:rsidRPr="001F0957">
        <w:t xml:space="preserve"> antenna</w:t>
      </w:r>
    </w:p>
    <w:p w14:paraId="1CD5C4A7" w14:textId="42783FEC" w:rsidR="005962AF" w:rsidRPr="001F0957" w:rsidRDefault="005962AF" w:rsidP="00CC42D9">
      <w:pPr>
        <w:pStyle w:val="ListParagraph"/>
        <w:numPr>
          <w:ilvl w:val="1"/>
          <w:numId w:val="2"/>
        </w:numPr>
        <w:overflowPunct/>
        <w:autoSpaceDE/>
        <w:autoSpaceDN/>
        <w:adjustRightInd/>
        <w:snapToGrid w:val="0"/>
        <w:spacing w:after="120"/>
        <w:contextualSpacing w:val="0"/>
        <w:jc w:val="both"/>
        <w:textAlignment w:val="auto"/>
      </w:pPr>
      <w:r w:rsidRPr="001F0957">
        <w:t>Benefit: no diplexer needed, most compact design</w:t>
      </w:r>
    </w:p>
    <w:p w14:paraId="4FE6061F" w14:textId="3E4EED72" w:rsidR="005962AF" w:rsidRPr="001F0957" w:rsidRDefault="005962AF" w:rsidP="00F145BB">
      <w:pPr>
        <w:pStyle w:val="ListParagraph"/>
        <w:numPr>
          <w:ilvl w:val="1"/>
          <w:numId w:val="2"/>
        </w:numPr>
        <w:overflowPunct/>
        <w:autoSpaceDE/>
        <w:autoSpaceDN/>
        <w:adjustRightInd/>
        <w:snapToGrid w:val="0"/>
        <w:spacing w:after="0"/>
        <w:contextualSpacing w:val="0"/>
        <w:jc w:val="both"/>
        <w:textAlignment w:val="auto"/>
      </w:pPr>
      <w:r w:rsidRPr="001F0957">
        <w:t>Disadvantage: does not allow for individual band optimization for PA (efficiency) or antenna (pattern/gain)</w:t>
      </w:r>
      <w:r w:rsidR="00C633CF" w:rsidRPr="001F0957">
        <w:t>, requires higher performing more complex components and technologies</w:t>
      </w:r>
    </w:p>
    <w:p w14:paraId="0CC867EF" w14:textId="77777777" w:rsidR="00710E52" w:rsidRPr="00CC42D9" w:rsidRDefault="00710E52" w:rsidP="005740EE">
      <w:pPr>
        <w:spacing w:after="60"/>
        <w:jc w:val="both"/>
      </w:pPr>
    </w:p>
    <w:p w14:paraId="257F1A6F" w14:textId="799D12B0" w:rsidR="00A242CE" w:rsidRDefault="0029653F" w:rsidP="00A242CE">
      <w:pPr>
        <w:spacing w:after="0"/>
        <w:jc w:val="both"/>
      </w:pPr>
      <w:r w:rsidRPr="0029653F">
        <w:t>Table 1 further summarizes feasibility aspects for the four configuration options considering performance, integration, and packaging impact.</w:t>
      </w:r>
    </w:p>
    <w:p w14:paraId="49FF872B" w14:textId="055268D8" w:rsidR="00A242CE" w:rsidRDefault="00A242CE" w:rsidP="005740EE">
      <w:pPr>
        <w:spacing w:after="60"/>
        <w:jc w:val="both"/>
      </w:pPr>
    </w:p>
    <w:p w14:paraId="7EE70E44" w14:textId="0D5BDD91" w:rsidR="00AB0958" w:rsidRPr="00A242CE" w:rsidRDefault="00A242CE" w:rsidP="00D559E7">
      <w:pPr>
        <w:spacing w:after="240"/>
        <w:jc w:val="center"/>
      </w:pPr>
      <w:r w:rsidRPr="00A242CE">
        <w:rPr>
          <w:b/>
          <w:bCs/>
        </w:rPr>
        <w:t>Table 1</w:t>
      </w:r>
      <w:r>
        <w:t>. Summary of feasibility considerations for configuration options to support FR2-1 multi-band operation</w:t>
      </w:r>
    </w:p>
    <w:tbl>
      <w:tblPr>
        <w:tblW w:w="7760" w:type="dxa"/>
        <w:jc w:val="center"/>
        <w:tblCellMar>
          <w:left w:w="0" w:type="dxa"/>
          <w:right w:w="0" w:type="dxa"/>
        </w:tblCellMar>
        <w:tblLook w:val="0420" w:firstRow="1" w:lastRow="0" w:firstColumn="0" w:lastColumn="0" w:noHBand="0" w:noVBand="1"/>
      </w:tblPr>
      <w:tblGrid>
        <w:gridCol w:w="1744"/>
        <w:gridCol w:w="1504"/>
        <w:gridCol w:w="1504"/>
        <w:gridCol w:w="1504"/>
        <w:gridCol w:w="1504"/>
      </w:tblGrid>
      <w:tr w:rsidR="00AB0958" w:rsidRPr="00AC3A6C" w14:paraId="1611CA59" w14:textId="77777777" w:rsidTr="008F48BD">
        <w:trPr>
          <w:cantSplit/>
          <w:jc w:val="center"/>
        </w:trPr>
        <w:tc>
          <w:tcPr>
            <w:tcW w:w="1744" w:type="dxa"/>
            <w:tcBorders>
              <w:bottom w:val="thickThinLargeGap" w:sz="24" w:space="0" w:color="auto"/>
            </w:tcBorders>
            <w:shd w:val="clear" w:color="auto" w:fill="auto"/>
            <w:tcMar>
              <w:top w:w="72" w:type="dxa"/>
              <w:left w:w="144" w:type="dxa"/>
              <w:bottom w:w="72" w:type="dxa"/>
              <w:right w:w="144" w:type="dxa"/>
            </w:tcMar>
            <w:vAlign w:val="center"/>
            <w:hideMark/>
          </w:tcPr>
          <w:p w14:paraId="0E736458" w14:textId="77777777" w:rsidR="00AB0958" w:rsidRPr="00AC3A6C" w:rsidRDefault="00AB0958" w:rsidP="00F742FD">
            <w:pPr>
              <w:snapToGrid w:val="0"/>
              <w:spacing w:after="0" w:line="216" w:lineRule="auto"/>
              <w:jc w:val="both"/>
              <w:rPr>
                <w:lang w:val="en-US"/>
              </w:rPr>
            </w:pPr>
          </w:p>
        </w:tc>
        <w:tc>
          <w:tcPr>
            <w:tcW w:w="1504" w:type="dxa"/>
            <w:tcBorders>
              <w:top w:val="thinThickLargeGap" w:sz="24" w:space="0" w:color="auto"/>
              <w:left w:val="nil"/>
              <w:bottom w:val="thickThinLargeGap" w:sz="24" w:space="0" w:color="auto"/>
              <w:right w:val="single" w:sz="8" w:space="0" w:color="000000"/>
            </w:tcBorders>
            <w:shd w:val="clear" w:color="auto" w:fill="auto"/>
            <w:tcMar>
              <w:top w:w="72" w:type="dxa"/>
              <w:left w:w="144" w:type="dxa"/>
              <w:bottom w:w="72" w:type="dxa"/>
              <w:right w:w="144" w:type="dxa"/>
            </w:tcMar>
            <w:vAlign w:val="center"/>
            <w:hideMark/>
          </w:tcPr>
          <w:p w14:paraId="7BDD435B" w14:textId="77777777" w:rsidR="00AB0958" w:rsidRPr="005B7331" w:rsidRDefault="00AB0958" w:rsidP="00F742FD">
            <w:pPr>
              <w:snapToGrid w:val="0"/>
              <w:spacing w:after="0" w:line="216" w:lineRule="auto"/>
              <w:jc w:val="center"/>
              <w:rPr>
                <w:rFonts w:ascii="Times New Roman Bold" w:hAnsi="Times New Roman Bold"/>
                <w:smallCaps/>
                <w:lang w:val="en-US"/>
              </w:rPr>
            </w:pPr>
            <w:r w:rsidRPr="005B7331">
              <w:rPr>
                <w:rFonts w:ascii="Times New Roman Bold" w:hAnsi="Times New Roman Bold"/>
                <w:b/>
                <w:bCs/>
                <w:smallCaps/>
                <w:lang w:val="en-US"/>
              </w:rPr>
              <w:t>Config. #1</w:t>
            </w:r>
          </w:p>
        </w:tc>
        <w:tc>
          <w:tcPr>
            <w:tcW w:w="1504" w:type="dxa"/>
            <w:tcBorders>
              <w:top w:val="thinThickLargeGap" w:sz="24" w:space="0" w:color="auto"/>
              <w:left w:val="single" w:sz="8" w:space="0" w:color="000000"/>
              <w:bottom w:val="thickThinLargeGap" w:sz="24" w:space="0" w:color="auto"/>
              <w:right w:val="single" w:sz="8" w:space="0" w:color="000000"/>
            </w:tcBorders>
            <w:shd w:val="clear" w:color="auto" w:fill="auto"/>
            <w:tcMar>
              <w:top w:w="72" w:type="dxa"/>
              <w:left w:w="144" w:type="dxa"/>
              <w:bottom w:w="72" w:type="dxa"/>
              <w:right w:w="144" w:type="dxa"/>
            </w:tcMar>
            <w:vAlign w:val="center"/>
            <w:hideMark/>
          </w:tcPr>
          <w:p w14:paraId="726DF906" w14:textId="77777777" w:rsidR="00AB0958" w:rsidRPr="005B7331" w:rsidRDefault="00AB0958" w:rsidP="00F742FD">
            <w:pPr>
              <w:snapToGrid w:val="0"/>
              <w:spacing w:after="0" w:line="216" w:lineRule="auto"/>
              <w:jc w:val="center"/>
              <w:rPr>
                <w:rFonts w:ascii="Times New Roman Bold" w:hAnsi="Times New Roman Bold"/>
                <w:smallCaps/>
                <w:lang w:val="en-US"/>
              </w:rPr>
            </w:pPr>
            <w:r w:rsidRPr="005B7331">
              <w:rPr>
                <w:rFonts w:ascii="Times New Roman Bold" w:hAnsi="Times New Roman Bold"/>
                <w:b/>
                <w:bCs/>
                <w:smallCaps/>
                <w:lang w:val="en-US"/>
              </w:rPr>
              <w:t>Config. #2</w:t>
            </w:r>
          </w:p>
        </w:tc>
        <w:tc>
          <w:tcPr>
            <w:tcW w:w="1504" w:type="dxa"/>
            <w:tcBorders>
              <w:top w:val="thinThickLargeGap" w:sz="24" w:space="0" w:color="auto"/>
              <w:left w:val="single" w:sz="8" w:space="0" w:color="000000"/>
              <w:bottom w:val="thickThinLargeGap" w:sz="24" w:space="0" w:color="auto"/>
              <w:right w:val="single" w:sz="8" w:space="0" w:color="000000"/>
            </w:tcBorders>
            <w:shd w:val="clear" w:color="auto" w:fill="auto"/>
            <w:tcMar>
              <w:top w:w="72" w:type="dxa"/>
              <w:left w:w="144" w:type="dxa"/>
              <w:bottom w:w="72" w:type="dxa"/>
              <w:right w:w="144" w:type="dxa"/>
            </w:tcMar>
            <w:vAlign w:val="center"/>
            <w:hideMark/>
          </w:tcPr>
          <w:p w14:paraId="7FF74041" w14:textId="77777777" w:rsidR="00AB0958" w:rsidRPr="005B7331" w:rsidRDefault="00AB0958" w:rsidP="00F742FD">
            <w:pPr>
              <w:snapToGrid w:val="0"/>
              <w:spacing w:after="0" w:line="216" w:lineRule="auto"/>
              <w:jc w:val="center"/>
              <w:rPr>
                <w:rFonts w:ascii="Times New Roman Bold" w:hAnsi="Times New Roman Bold"/>
                <w:smallCaps/>
                <w:lang w:val="en-US"/>
              </w:rPr>
            </w:pPr>
            <w:r w:rsidRPr="005B7331">
              <w:rPr>
                <w:rFonts w:ascii="Times New Roman Bold" w:hAnsi="Times New Roman Bold"/>
                <w:b/>
                <w:bCs/>
                <w:smallCaps/>
                <w:lang w:val="en-US"/>
              </w:rPr>
              <w:t>Config. #3</w:t>
            </w:r>
          </w:p>
        </w:tc>
        <w:tc>
          <w:tcPr>
            <w:tcW w:w="1504" w:type="dxa"/>
            <w:tcBorders>
              <w:top w:val="thinThickLargeGap" w:sz="24" w:space="0" w:color="auto"/>
              <w:left w:val="single" w:sz="8" w:space="0" w:color="000000"/>
              <w:bottom w:val="thickThinLargeGap" w:sz="24" w:space="0" w:color="auto"/>
            </w:tcBorders>
            <w:shd w:val="clear" w:color="auto" w:fill="auto"/>
            <w:tcMar>
              <w:top w:w="72" w:type="dxa"/>
              <w:left w:w="144" w:type="dxa"/>
              <w:bottom w:w="72" w:type="dxa"/>
              <w:right w:w="144" w:type="dxa"/>
            </w:tcMar>
            <w:vAlign w:val="center"/>
            <w:hideMark/>
          </w:tcPr>
          <w:p w14:paraId="4B68FF2A" w14:textId="77777777" w:rsidR="00AB0958" w:rsidRPr="005B7331" w:rsidRDefault="00AB0958" w:rsidP="00F742FD">
            <w:pPr>
              <w:snapToGrid w:val="0"/>
              <w:spacing w:after="0" w:line="216" w:lineRule="auto"/>
              <w:jc w:val="center"/>
              <w:rPr>
                <w:rFonts w:ascii="Times New Roman Bold" w:hAnsi="Times New Roman Bold"/>
                <w:smallCaps/>
                <w:lang w:val="en-US"/>
              </w:rPr>
            </w:pPr>
            <w:r w:rsidRPr="005B7331">
              <w:rPr>
                <w:rFonts w:ascii="Times New Roman Bold" w:hAnsi="Times New Roman Bold"/>
                <w:b/>
                <w:bCs/>
                <w:smallCaps/>
                <w:lang w:val="en-US"/>
              </w:rPr>
              <w:t>Config. #4</w:t>
            </w:r>
          </w:p>
        </w:tc>
      </w:tr>
      <w:tr w:rsidR="00AB0958" w:rsidRPr="00AC3A6C" w14:paraId="701C3B40" w14:textId="77777777" w:rsidTr="008F48BD">
        <w:trPr>
          <w:cantSplit/>
          <w:jc w:val="center"/>
        </w:trPr>
        <w:tc>
          <w:tcPr>
            <w:tcW w:w="1744" w:type="dxa"/>
            <w:tcBorders>
              <w:top w:val="thickThinLargeGap" w:sz="24" w:space="0" w:color="auto"/>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438C74E0" w14:textId="77777777" w:rsidR="00AB0958" w:rsidRPr="005B7331" w:rsidRDefault="00AB0958" w:rsidP="00F742FD">
            <w:pPr>
              <w:snapToGrid w:val="0"/>
              <w:spacing w:after="0" w:line="216" w:lineRule="auto"/>
              <w:jc w:val="both"/>
              <w:rPr>
                <w:smallCaps/>
                <w:lang w:val="en-US"/>
              </w:rPr>
            </w:pPr>
            <w:r w:rsidRPr="005B7331">
              <w:rPr>
                <w:b/>
                <w:bCs/>
                <w:smallCaps/>
                <w:lang w:val="en-US"/>
              </w:rPr>
              <w:t>Physical size</w:t>
            </w:r>
          </w:p>
        </w:tc>
        <w:tc>
          <w:tcPr>
            <w:tcW w:w="1504" w:type="dxa"/>
            <w:tcBorders>
              <w:top w:val="thickThinLargeGap" w:sz="24" w:space="0" w:color="auto"/>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6C8638" w14:textId="52D923EF" w:rsidR="00AB0958" w:rsidRPr="00AC3A6C" w:rsidRDefault="00E1046B" w:rsidP="00F742FD">
            <w:pPr>
              <w:snapToGrid w:val="0"/>
              <w:spacing w:after="0" w:line="216" w:lineRule="auto"/>
              <w:jc w:val="center"/>
              <w:rPr>
                <w:lang w:val="en-US"/>
              </w:rPr>
            </w:pPr>
            <w:r>
              <w:rPr>
                <w:lang w:val="en-US"/>
              </w:rPr>
              <w:t>Poor</w:t>
            </w:r>
          </w:p>
        </w:tc>
        <w:tc>
          <w:tcPr>
            <w:tcW w:w="1504" w:type="dxa"/>
            <w:tcBorders>
              <w:top w:val="thickThinLargeGap"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66122C" w14:textId="77777777" w:rsidR="00AB0958" w:rsidRPr="00AC3A6C" w:rsidRDefault="00AB0958" w:rsidP="00F742FD">
            <w:pPr>
              <w:snapToGrid w:val="0"/>
              <w:spacing w:after="0" w:line="216" w:lineRule="auto"/>
              <w:jc w:val="center"/>
              <w:rPr>
                <w:lang w:val="en-US"/>
              </w:rPr>
            </w:pPr>
            <w:r w:rsidRPr="00AC3A6C">
              <w:rPr>
                <w:lang w:val="en-US"/>
              </w:rPr>
              <w:t>Fair</w:t>
            </w:r>
          </w:p>
        </w:tc>
        <w:tc>
          <w:tcPr>
            <w:tcW w:w="1504" w:type="dxa"/>
            <w:tcBorders>
              <w:top w:val="thickThinLargeGap" w:sz="2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D3F753" w14:textId="77777777" w:rsidR="00AB0958" w:rsidRPr="00AC3A6C" w:rsidRDefault="00AB0958" w:rsidP="00F742FD">
            <w:pPr>
              <w:snapToGrid w:val="0"/>
              <w:spacing w:after="0" w:line="216" w:lineRule="auto"/>
              <w:jc w:val="center"/>
              <w:rPr>
                <w:lang w:val="en-US"/>
              </w:rPr>
            </w:pPr>
            <w:r w:rsidRPr="00AC3A6C">
              <w:rPr>
                <w:lang w:val="en-US"/>
              </w:rPr>
              <w:t>Good</w:t>
            </w:r>
          </w:p>
        </w:tc>
        <w:tc>
          <w:tcPr>
            <w:tcW w:w="1504" w:type="dxa"/>
            <w:tcBorders>
              <w:top w:val="thickThinLargeGap" w:sz="24" w:space="0" w:color="auto"/>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30C42716" w14:textId="77777777" w:rsidR="00AB0958" w:rsidRPr="00AC3A6C" w:rsidRDefault="00AB0958" w:rsidP="00F742FD">
            <w:pPr>
              <w:snapToGrid w:val="0"/>
              <w:spacing w:after="0" w:line="216" w:lineRule="auto"/>
              <w:jc w:val="center"/>
              <w:rPr>
                <w:lang w:val="en-US"/>
              </w:rPr>
            </w:pPr>
            <w:r w:rsidRPr="00AC3A6C">
              <w:rPr>
                <w:lang w:val="en-US"/>
              </w:rPr>
              <w:t>Best</w:t>
            </w:r>
          </w:p>
        </w:tc>
      </w:tr>
      <w:tr w:rsidR="00AB0958" w:rsidRPr="00AC3A6C" w14:paraId="70D67F4C" w14:textId="77777777" w:rsidTr="008F48BD">
        <w:trPr>
          <w:cantSplit/>
          <w:jc w:val="center"/>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0619F24D" w14:textId="77777777" w:rsidR="00AB0958" w:rsidRPr="005B7331" w:rsidRDefault="00AB0958" w:rsidP="00F742FD">
            <w:pPr>
              <w:snapToGrid w:val="0"/>
              <w:spacing w:after="0" w:line="216" w:lineRule="auto"/>
              <w:jc w:val="both"/>
              <w:rPr>
                <w:smallCaps/>
                <w:lang w:val="en-US"/>
              </w:rPr>
            </w:pPr>
            <w:r w:rsidRPr="005B7331">
              <w:rPr>
                <w:b/>
                <w:bCs/>
                <w:smallCaps/>
                <w:lang w:val="en-US"/>
              </w:rPr>
              <w:t>Losses</w:t>
            </w:r>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7124C1" w14:textId="77777777" w:rsidR="00AB0958" w:rsidRPr="00AC3A6C" w:rsidRDefault="00AB0958" w:rsidP="00F742FD">
            <w:pPr>
              <w:snapToGrid w:val="0"/>
              <w:spacing w:after="0" w:line="216" w:lineRule="auto"/>
              <w:jc w:val="center"/>
              <w:rPr>
                <w:lang w:val="en-US"/>
              </w:rPr>
            </w:pPr>
            <w:r w:rsidRPr="00AC3A6C">
              <w:rPr>
                <w:lang w:val="en-US"/>
              </w:rPr>
              <w:t>Good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9BBD1C" w14:textId="77777777" w:rsidR="00AB0958" w:rsidRPr="00AC3A6C" w:rsidRDefault="00AB0958" w:rsidP="00F742FD">
            <w:pPr>
              <w:snapToGrid w:val="0"/>
              <w:spacing w:after="0" w:line="216" w:lineRule="auto"/>
              <w:jc w:val="center"/>
              <w:rPr>
                <w:lang w:val="en-US"/>
              </w:rPr>
            </w:pPr>
            <w:r w:rsidRPr="00AC3A6C">
              <w:rPr>
                <w:lang w:val="en-US"/>
              </w:rPr>
              <w:t>Poor</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B2891A" w14:textId="77777777" w:rsidR="00AB0958" w:rsidRPr="00AC3A6C" w:rsidRDefault="00AB0958" w:rsidP="00F742FD">
            <w:pPr>
              <w:snapToGrid w:val="0"/>
              <w:spacing w:after="0" w:line="216" w:lineRule="auto"/>
              <w:jc w:val="center"/>
              <w:rPr>
                <w:lang w:val="en-US"/>
              </w:rPr>
            </w:pPr>
            <w:r w:rsidRPr="00AC3A6C">
              <w:rPr>
                <w:lang w:val="en-US"/>
              </w:rPr>
              <w:t>Worst</w:t>
            </w:r>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0C42918D" w14:textId="77777777" w:rsidR="00AB0958" w:rsidRPr="00AC3A6C" w:rsidRDefault="00AB0958" w:rsidP="00F742FD">
            <w:pPr>
              <w:snapToGrid w:val="0"/>
              <w:spacing w:after="0" w:line="216" w:lineRule="auto"/>
              <w:jc w:val="center"/>
              <w:rPr>
                <w:lang w:val="en-US"/>
              </w:rPr>
            </w:pPr>
            <w:r w:rsidRPr="00AC3A6C">
              <w:rPr>
                <w:lang w:val="en-US"/>
              </w:rPr>
              <w:t>Best</w:t>
            </w:r>
          </w:p>
        </w:tc>
      </w:tr>
      <w:tr w:rsidR="00AB0958" w:rsidRPr="00AC3A6C" w14:paraId="2E1C2857" w14:textId="77777777" w:rsidTr="008F48BD">
        <w:trPr>
          <w:cantSplit/>
          <w:jc w:val="center"/>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6FDE85D6" w14:textId="77777777" w:rsidR="00AB0958" w:rsidRPr="005B7331" w:rsidRDefault="00AB0958" w:rsidP="00F742FD">
            <w:pPr>
              <w:snapToGrid w:val="0"/>
              <w:spacing w:after="0" w:line="216" w:lineRule="auto"/>
              <w:jc w:val="both"/>
              <w:rPr>
                <w:rFonts w:ascii="Times New Roman Bold" w:hAnsi="Times New Roman Bold"/>
                <w:smallCaps/>
                <w:lang w:val="en-US"/>
              </w:rPr>
            </w:pPr>
            <w:r w:rsidRPr="005B7331">
              <w:rPr>
                <w:rFonts w:ascii="Times New Roman Bold" w:hAnsi="Times New Roman Bold"/>
                <w:b/>
                <w:bCs/>
                <w:smallCaps/>
                <w:lang w:val="en-US"/>
              </w:rPr>
              <w:t>Integration</w:t>
            </w:r>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C14D11" w14:textId="77777777" w:rsidR="00AB0958" w:rsidRPr="00AC3A6C" w:rsidRDefault="00AB0958" w:rsidP="00F742FD">
            <w:pPr>
              <w:snapToGrid w:val="0"/>
              <w:spacing w:after="0" w:line="216" w:lineRule="auto"/>
              <w:jc w:val="center"/>
              <w:rPr>
                <w:lang w:val="en-US"/>
              </w:rPr>
            </w:pPr>
            <w:r w:rsidRPr="00AC3A6C">
              <w:rPr>
                <w:lang w:val="en-US"/>
              </w:rPr>
              <w:t>Poor</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B6556E" w14:textId="77777777" w:rsidR="00AB0958" w:rsidRPr="00AC3A6C" w:rsidRDefault="00AB0958" w:rsidP="00F742FD">
            <w:pPr>
              <w:snapToGrid w:val="0"/>
              <w:spacing w:after="0" w:line="216" w:lineRule="auto"/>
              <w:jc w:val="center"/>
              <w:rPr>
                <w:lang w:val="en-US"/>
              </w:rPr>
            </w:pPr>
            <w:r w:rsidRPr="00AC3A6C">
              <w:rPr>
                <w:lang w:val="en-US"/>
              </w:rPr>
              <w:t>Good</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F7FEAD" w14:textId="77777777" w:rsidR="00AB0958" w:rsidRPr="00AC3A6C" w:rsidRDefault="00AB0958" w:rsidP="00F742FD">
            <w:pPr>
              <w:snapToGrid w:val="0"/>
              <w:spacing w:after="0" w:line="216" w:lineRule="auto"/>
              <w:jc w:val="center"/>
              <w:rPr>
                <w:lang w:val="en-US"/>
              </w:rPr>
            </w:pPr>
            <w:r w:rsidRPr="00AC3A6C">
              <w:rPr>
                <w:lang w:val="en-US"/>
              </w:rPr>
              <w:t>Fair</w:t>
            </w:r>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5DF22902" w14:textId="77777777" w:rsidR="00AB0958" w:rsidRPr="00AC3A6C" w:rsidRDefault="00AB0958" w:rsidP="00F742FD">
            <w:pPr>
              <w:snapToGrid w:val="0"/>
              <w:spacing w:after="0" w:line="216" w:lineRule="auto"/>
              <w:jc w:val="center"/>
              <w:rPr>
                <w:lang w:val="en-US"/>
              </w:rPr>
            </w:pPr>
            <w:r w:rsidRPr="00AC3A6C">
              <w:rPr>
                <w:lang w:val="en-US"/>
              </w:rPr>
              <w:t>Best</w:t>
            </w:r>
          </w:p>
        </w:tc>
      </w:tr>
      <w:tr w:rsidR="00AB0958" w:rsidRPr="00AC3A6C" w14:paraId="236E1497" w14:textId="77777777" w:rsidTr="008F48BD">
        <w:trPr>
          <w:cantSplit/>
          <w:jc w:val="center"/>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094459B1" w14:textId="77777777" w:rsidR="00AB0958" w:rsidRPr="005B7331" w:rsidRDefault="00AB0958" w:rsidP="00F742FD">
            <w:pPr>
              <w:snapToGrid w:val="0"/>
              <w:spacing w:after="0" w:line="216" w:lineRule="auto"/>
              <w:jc w:val="both"/>
              <w:rPr>
                <w:smallCaps/>
                <w:lang w:val="en-US"/>
              </w:rPr>
            </w:pPr>
            <w:r w:rsidRPr="005B7331">
              <w:rPr>
                <w:b/>
                <w:bCs/>
                <w:smallCaps/>
                <w:lang w:val="en-US"/>
              </w:rPr>
              <w:t>Efficiency</w:t>
            </w:r>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3184BD" w14:textId="77777777" w:rsidR="00AB0958" w:rsidRPr="00AC3A6C" w:rsidRDefault="00AB0958" w:rsidP="00F742FD">
            <w:pPr>
              <w:snapToGrid w:val="0"/>
              <w:spacing w:after="0" w:line="216" w:lineRule="auto"/>
              <w:jc w:val="center"/>
              <w:rPr>
                <w:lang w:val="en-US"/>
              </w:rPr>
            </w:pPr>
            <w:r w:rsidRPr="00AC3A6C">
              <w:rPr>
                <w:lang w:val="en-US"/>
              </w:rPr>
              <w:t>Best</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BE0B4B" w14:textId="77777777" w:rsidR="00AB0958" w:rsidRPr="00AC3A6C" w:rsidRDefault="00AB0958" w:rsidP="00F742FD">
            <w:pPr>
              <w:snapToGrid w:val="0"/>
              <w:spacing w:after="0" w:line="216" w:lineRule="auto"/>
              <w:jc w:val="center"/>
              <w:rPr>
                <w:lang w:val="en-US"/>
              </w:rPr>
            </w:pPr>
            <w:r w:rsidRPr="00AC3A6C">
              <w:rPr>
                <w:lang w:val="en-US"/>
              </w:rPr>
              <w:t>Poor</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C424C5" w14:textId="77777777" w:rsidR="00AB0958" w:rsidRPr="00AC3A6C" w:rsidRDefault="00AB0958" w:rsidP="00F742FD">
            <w:pPr>
              <w:snapToGrid w:val="0"/>
              <w:spacing w:after="0" w:line="216" w:lineRule="auto"/>
              <w:jc w:val="center"/>
              <w:rPr>
                <w:lang w:val="en-US"/>
              </w:rPr>
            </w:pPr>
            <w:r w:rsidRPr="00AC3A6C">
              <w:rPr>
                <w:lang w:val="en-US"/>
              </w:rPr>
              <w:t>Fair</w:t>
            </w:r>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6CC38264" w14:textId="77777777" w:rsidR="00AB0958" w:rsidRPr="00AC3A6C" w:rsidRDefault="00AB0958" w:rsidP="00F742FD">
            <w:pPr>
              <w:snapToGrid w:val="0"/>
              <w:spacing w:after="0" w:line="216" w:lineRule="auto"/>
              <w:jc w:val="center"/>
              <w:rPr>
                <w:lang w:val="en-US"/>
              </w:rPr>
            </w:pPr>
            <w:r w:rsidRPr="00AC3A6C">
              <w:rPr>
                <w:lang w:val="en-US"/>
              </w:rPr>
              <w:t>Worst</w:t>
            </w:r>
          </w:p>
        </w:tc>
      </w:tr>
      <w:tr w:rsidR="00AB0958" w:rsidRPr="00AC3A6C" w14:paraId="27A15B5F" w14:textId="77777777" w:rsidTr="008F48BD">
        <w:trPr>
          <w:cantSplit/>
          <w:jc w:val="center"/>
        </w:trPr>
        <w:tc>
          <w:tcPr>
            <w:tcW w:w="1744" w:type="dxa"/>
            <w:tcBorders>
              <w:top w:val="single" w:sz="8" w:space="0" w:color="000000"/>
              <w:bottom w:val="single" w:sz="8" w:space="0" w:color="000000"/>
              <w:right w:val="single" w:sz="4" w:space="0" w:color="auto"/>
            </w:tcBorders>
            <w:shd w:val="clear" w:color="auto" w:fill="auto"/>
            <w:tcMar>
              <w:top w:w="72" w:type="dxa"/>
              <w:left w:w="144" w:type="dxa"/>
              <w:bottom w:w="72" w:type="dxa"/>
              <w:right w:w="144" w:type="dxa"/>
            </w:tcMar>
            <w:vAlign w:val="center"/>
            <w:hideMark/>
          </w:tcPr>
          <w:p w14:paraId="5118ABD0" w14:textId="77777777" w:rsidR="00AB0958" w:rsidRPr="005B7331" w:rsidRDefault="00AB0958" w:rsidP="00F742FD">
            <w:pPr>
              <w:snapToGrid w:val="0"/>
              <w:spacing w:after="0" w:line="216" w:lineRule="auto"/>
              <w:jc w:val="both"/>
              <w:rPr>
                <w:smallCaps/>
                <w:lang w:val="en-US"/>
              </w:rPr>
            </w:pPr>
            <w:r w:rsidRPr="005B7331">
              <w:rPr>
                <w:b/>
                <w:bCs/>
                <w:smallCaps/>
                <w:lang w:val="en-US"/>
              </w:rPr>
              <w:t>Linearity</w:t>
            </w:r>
          </w:p>
        </w:tc>
        <w:tc>
          <w:tcPr>
            <w:tcW w:w="1504" w:type="dxa"/>
            <w:tcBorders>
              <w:top w:val="single" w:sz="8" w:space="0" w:color="000000"/>
              <w:left w:val="single" w:sz="4" w:space="0" w:color="auto"/>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8424ED" w14:textId="77777777" w:rsidR="00AB0958" w:rsidRPr="00AC3A6C" w:rsidRDefault="00AB0958" w:rsidP="00F742FD">
            <w:pPr>
              <w:snapToGrid w:val="0"/>
              <w:spacing w:after="0" w:line="216" w:lineRule="auto"/>
              <w:jc w:val="center"/>
              <w:rPr>
                <w:lang w:val="en-US"/>
              </w:rPr>
            </w:pPr>
            <w:r w:rsidRPr="00AC3A6C">
              <w:rPr>
                <w:lang w:val="en-US"/>
              </w:rPr>
              <w:t>Best</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89742E" w14:textId="77777777" w:rsidR="00AB0958" w:rsidRPr="00AC3A6C" w:rsidRDefault="00AB0958" w:rsidP="00F742FD">
            <w:pPr>
              <w:snapToGrid w:val="0"/>
              <w:spacing w:after="0" w:line="216" w:lineRule="auto"/>
              <w:jc w:val="center"/>
              <w:rPr>
                <w:lang w:val="en-US"/>
              </w:rPr>
            </w:pPr>
            <w:r w:rsidRPr="00AC3A6C">
              <w:rPr>
                <w:lang w:val="en-US"/>
              </w:rPr>
              <w:t>Poor</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3B11FC" w14:textId="77777777" w:rsidR="00AB0958" w:rsidRPr="00AC3A6C" w:rsidRDefault="00AB0958" w:rsidP="00F742FD">
            <w:pPr>
              <w:snapToGrid w:val="0"/>
              <w:spacing w:after="0" w:line="216" w:lineRule="auto"/>
              <w:jc w:val="center"/>
              <w:rPr>
                <w:lang w:val="en-US"/>
              </w:rPr>
            </w:pPr>
            <w:r w:rsidRPr="00AC3A6C">
              <w:rPr>
                <w:lang w:val="en-US"/>
              </w:rPr>
              <w:t>Good</w:t>
            </w:r>
          </w:p>
        </w:tc>
        <w:tc>
          <w:tcPr>
            <w:tcW w:w="1504" w:type="dxa"/>
            <w:tcBorders>
              <w:top w:val="single" w:sz="8" w:space="0" w:color="000000"/>
              <w:left w:val="single" w:sz="8" w:space="0" w:color="000000"/>
              <w:bottom w:val="single" w:sz="8" w:space="0" w:color="000000"/>
            </w:tcBorders>
            <w:shd w:val="clear" w:color="auto" w:fill="auto"/>
            <w:tcMar>
              <w:top w:w="72" w:type="dxa"/>
              <w:left w:w="144" w:type="dxa"/>
              <w:bottom w:w="72" w:type="dxa"/>
              <w:right w:w="144" w:type="dxa"/>
            </w:tcMar>
            <w:vAlign w:val="center"/>
            <w:hideMark/>
          </w:tcPr>
          <w:p w14:paraId="232D9B09" w14:textId="77777777" w:rsidR="00AB0958" w:rsidRPr="00AC3A6C" w:rsidRDefault="00AB0958" w:rsidP="00F742FD">
            <w:pPr>
              <w:snapToGrid w:val="0"/>
              <w:spacing w:after="0" w:line="216" w:lineRule="auto"/>
              <w:jc w:val="center"/>
              <w:rPr>
                <w:lang w:val="en-US"/>
              </w:rPr>
            </w:pPr>
            <w:r w:rsidRPr="00AC3A6C">
              <w:rPr>
                <w:lang w:val="en-US"/>
              </w:rPr>
              <w:t>Worst</w:t>
            </w:r>
          </w:p>
        </w:tc>
      </w:tr>
      <w:tr w:rsidR="00AB0958" w:rsidRPr="00AC3A6C" w14:paraId="1BF36D21" w14:textId="77777777" w:rsidTr="00F570C8">
        <w:trPr>
          <w:cantSplit/>
          <w:jc w:val="center"/>
        </w:trPr>
        <w:tc>
          <w:tcPr>
            <w:tcW w:w="1744" w:type="dxa"/>
            <w:tcBorders>
              <w:top w:val="single" w:sz="8" w:space="0" w:color="000000"/>
              <w:bottom w:val="single" w:sz="12" w:space="0" w:color="auto"/>
              <w:right w:val="single" w:sz="4" w:space="0" w:color="auto"/>
            </w:tcBorders>
            <w:shd w:val="clear" w:color="auto" w:fill="auto"/>
            <w:tcMar>
              <w:top w:w="72" w:type="dxa"/>
              <w:left w:w="144" w:type="dxa"/>
              <w:bottom w:w="72" w:type="dxa"/>
              <w:right w:w="144" w:type="dxa"/>
            </w:tcMar>
            <w:vAlign w:val="center"/>
            <w:hideMark/>
          </w:tcPr>
          <w:p w14:paraId="743B20B4" w14:textId="77777777" w:rsidR="00AB0958" w:rsidRPr="005B7331" w:rsidRDefault="00AB0958" w:rsidP="00F742FD">
            <w:pPr>
              <w:snapToGrid w:val="0"/>
              <w:spacing w:after="0" w:line="216" w:lineRule="auto"/>
              <w:jc w:val="both"/>
              <w:rPr>
                <w:smallCaps/>
                <w:lang w:val="en-US"/>
              </w:rPr>
            </w:pPr>
            <w:r w:rsidRPr="005B7331">
              <w:rPr>
                <w:b/>
                <w:bCs/>
                <w:smallCaps/>
                <w:lang w:val="en-US"/>
              </w:rPr>
              <w:t>Thermal</w:t>
            </w:r>
          </w:p>
        </w:tc>
        <w:tc>
          <w:tcPr>
            <w:tcW w:w="1504" w:type="dxa"/>
            <w:tcBorders>
              <w:top w:val="single" w:sz="8" w:space="0" w:color="000000"/>
              <w:left w:val="single" w:sz="4" w:space="0" w:color="auto"/>
              <w:bottom w:val="single" w:sz="12" w:space="0" w:color="auto"/>
              <w:right w:val="single" w:sz="8" w:space="0" w:color="000000"/>
            </w:tcBorders>
            <w:shd w:val="clear" w:color="auto" w:fill="auto"/>
            <w:tcMar>
              <w:top w:w="72" w:type="dxa"/>
              <w:left w:w="144" w:type="dxa"/>
              <w:bottom w:w="72" w:type="dxa"/>
              <w:right w:w="144" w:type="dxa"/>
            </w:tcMar>
            <w:vAlign w:val="center"/>
            <w:hideMark/>
          </w:tcPr>
          <w:p w14:paraId="1B628763" w14:textId="77777777" w:rsidR="00AB0958" w:rsidRPr="00AC3A6C" w:rsidRDefault="00AB0958" w:rsidP="00F742FD">
            <w:pPr>
              <w:snapToGrid w:val="0"/>
              <w:spacing w:after="0" w:line="216" w:lineRule="auto"/>
              <w:jc w:val="center"/>
              <w:rPr>
                <w:lang w:val="en-US"/>
              </w:rPr>
            </w:pPr>
            <w:r w:rsidRPr="00AC3A6C">
              <w:rPr>
                <w:lang w:val="en-US"/>
              </w:rPr>
              <w:t>Best</w:t>
            </w:r>
          </w:p>
        </w:tc>
        <w:tc>
          <w:tcPr>
            <w:tcW w:w="1504"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vAlign w:val="center"/>
            <w:hideMark/>
          </w:tcPr>
          <w:p w14:paraId="2DF0AD51" w14:textId="77777777" w:rsidR="00AB0958" w:rsidRPr="00AC3A6C" w:rsidRDefault="00AB0958" w:rsidP="00F742FD">
            <w:pPr>
              <w:snapToGrid w:val="0"/>
              <w:spacing w:after="0" w:line="216" w:lineRule="auto"/>
              <w:jc w:val="center"/>
              <w:rPr>
                <w:lang w:val="en-US"/>
              </w:rPr>
            </w:pPr>
            <w:r w:rsidRPr="00AC3A6C">
              <w:rPr>
                <w:lang w:val="en-US"/>
              </w:rPr>
              <w:t>Poor</w:t>
            </w:r>
          </w:p>
        </w:tc>
        <w:tc>
          <w:tcPr>
            <w:tcW w:w="1504" w:type="dxa"/>
            <w:tcBorders>
              <w:top w:val="single" w:sz="8" w:space="0" w:color="000000"/>
              <w:left w:val="single" w:sz="8" w:space="0" w:color="000000"/>
              <w:bottom w:val="single" w:sz="12" w:space="0" w:color="auto"/>
              <w:right w:val="single" w:sz="8" w:space="0" w:color="000000"/>
            </w:tcBorders>
            <w:shd w:val="clear" w:color="auto" w:fill="auto"/>
            <w:tcMar>
              <w:top w:w="72" w:type="dxa"/>
              <w:left w:w="144" w:type="dxa"/>
              <w:bottom w:w="72" w:type="dxa"/>
              <w:right w:w="144" w:type="dxa"/>
            </w:tcMar>
            <w:vAlign w:val="center"/>
            <w:hideMark/>
          </w:tcPr>
          <w:p w14:paraId="0535D9CA" w14:textId="77777777" w:rsidR="00AB0958" w:rsidRPr="00AC3A6C" w:rsidRDefault="00AB0958" w:rsidP="00F742FD">
            <w:pPr>
              <w:snapToGrid w:val="0"/>
              <w:spacing w:after="0" w:line="216" w:lineRule="auto"/>
              <w:jc w:val="center"/>
              <w:rPr>
                <w:lang w:val="en-US"/>
              </w:rPr>
            </w:pPr>
            <w:r w:rsidRPr="00AC3A6C">
              <w:rPr>
                <w:lang w:val="en-US"/>
              </w:rPr>
              <w:t>Good</w:t>
            </w:r>
          </w:p>
        </w:tc>
        <w:tc>
          <w:tcPr>
            <w:tcW w:w="1504" w:type="dxa"/>
            <w:tcBorders>
              <w:top w:val="single" w:sz="8" w:space="0" w:color="000000"/>
              <w:left w:val="single" w:sz="8" w:space="0" w:color="000000"/>
              <w:bottom w:val="single" w:sz="12" w:space="0" w:color="auto"/>
            </w:tcBorders>
            <w:shd w:val="clear" w:color="auto" w:fill="auto"/>
            <w:tcMar>
              <w:top w:w="72" w:type="dxa"/>
              <w:left w:w="144" w:type="dxa"/>
              <w:bottom w:w="72" w:type="dxa"/>
              <w:right w:w="144" w:type="dxa"/>
            </w:tcMar>
            <w:vAlign w:val="center"/>
            <w:hideMark/>
          </w:tcPr>
          <w:p w14:paraId="7DF0DA4B" w14:textId="77777777" w:rsidR="00AB0958" w:rsidRPr="00AC3A6C" w:rsidRDefault="00AB0958" w:rsidP="00F742FD">
            <w:pPr>
              <w:snapToGrid w:val="0"/>
              <w:spacing w:after="0" w:line="216" w:lineRule="auto"/>
              <w:jc w:val="center"/>
              <w:rPr>
                <w:lang w:val="en-US"/>
              </w:rPr>
            </w:pPr>
            <w:r w:rsidRPr="00AC3A6C">
              <w:rPr>
                <w:lang w:val="en-US"/>
              </w:rPr>
              <w:t>Worst</w:t>
            </w:r>
          </w:p>
        </w:tc>
      </w:tr>
    </w:tbl>
    <w:p w14:paraId="614DFEDB" w14:textId="46AC9705" w:rsidR="00E76C69" w:rsidRDefault="00EE5699" w:rsidP="00ED5811">
      <w:pPr>
        <w:snapToGrid w:val="0"/>
        <w:spacing w:before="360" w:after="0"/>
        <w:jc w:val="both"/>
      </w:pPr>
      <w:r w:rsidRPr="008C544C">
        <w:rPr>
          <w:b/>
          <w:bCs/>
        </w:rPr>
        <w:lastRenderedPageBreak/>
        <w:t>Proposal 1:</w:t>
      </w:r>
      <w:r>
        <w:t xml:space="preserve"> </w:t>
      </w:r>
      <w:r w:rsidR="000878ED">
        <w:t xml:space="preserve">Expand </w:t>
      </w:r>
      <w:r w:rsidR="00A82D55">
        <w:t xml:space="preserve">the </w:t>
      </w:r>
      <w:r w:rsidR="000878ED">
        <w:t xml:space="preserve">feasibility content </w:t>
      </w:r>
      <w:r w:rsidR="00A8075A">
        <w:t>of</w:t>
      </w:r>
      <w:r w:rsidR="000878ED">
        <w:t xml:space="preserve"> TR 38.8</w:t>
      </w:r>
      <w:r w:rsidR="00636871">
        <w:t>77</w:t>
      </w:r>
      <w:r w:rsidR="000843E5">
        <w:t xml:space="preserve"> </w:t>
      </w:r>
      <w:r w:rsidR="008E36F9">
        <w:t>to include the additional aspects</w:t>
      </w:r>
      <w:r w:rsidR="00F81571">
        <w:t xml:space="preserve"> in </w:t>
      </w:r>
      <w:r w:rsidR="001210C6">
        <w:t xml:space="preserve">section </w:t>
      </w:r>
      <w:r w:rsidR="00F81571">
        <w:t>2.1.1</w:t>
      </w:r>
      <w:r w:rsidR="008E36F9">
        <w:t xml:space="preserve"> </w:t>
      </w:r>
      <w:r w:rsidR="00A8075A">
        <w:t xml:space="preserve">for </w:t>
      </w:r>
      <w:r w:rsidR="00DD1085">
        <w:t xml:space="preserve">the </w:t>
      </w:r>
      <w:r w:rsidR="008E36F9">
        <w:t>high-level configuration options</w:t>
      </w:r>
      <w:r w:rsidR="001210C6">
        <w:t>.</w:t>
      </w:r>
      <w:r w:rsidR="00F81571">
        <w:t xml:space="preserve"> </w:t>
      </w:r>
    </w:p>
    <w:p w14:paraId="2A0A60C8" w14:textId="096051AA" w:rsidR="004A4842" w:rsidRDefault="004A4842" w:rsidP="00CC42D9">
      <w:pPr>
        <w:spacing w:after="0"/>
        <w:jc w:val="both"/>
      </w:pPr>
    </w:p>
    <w:p w14:paraId="65DC0A9C" w14:textId="77777777" w:rsidR="00D12A56" w:rsidRDefault="00D12A56" w:rsidP="00CC42D9">
      <w:pPr>
        <w:spacing w:after="0"/>
        <w:jc w:val="both"/>
      </w:pPr>
    </w:p>
    <w:p w14:paraId="1732064C" w14:textId="77777777" w:rsidR="0083348C" w:rsidRDefault="0083348C" w:rsidP="00CC42D9">
      <w:pPr>
        <w:spacing w:after="120"/>
        <w:jc w:val="both"/>
      </w:pPr>
    </w:p>
    <w:p w14:paraId="458FE86D" w14:textId="77777777" w:rsidR="00D12A56" w:rsidRDefault="00D12A56" w:rsidP="00D12A56">
      <w:pPr>
        <w:pStyle w:val="Heading1"/>
        <w:rPr>
          <w:rFonts w:eastAsia="Batang"/>
        </w:rPr>
      </w:pPr>
      <w:r>
        <w:rPr>
          <w:rFonts w:eastAsia="Batang"/>
        </w:rPr>
        <w:t>3</w:t>
      </w:r>
      <w:r w:rsidRPr="00F27705">
        <w:rPr>
          <w:rFonts w:eastAsia="Batang"/>
        </w:rPr>
        <w:tab/>
        <w:t>Conclusions</w:t>
      </w:r>
    </w:p>
    <w:p w14:paraId="3CD4762A" w14:textId="5CA24A7A" w:rsidR="00D12A56" w:rsidRPr="001D62BE" w:rsidRDefault="00D12A56" w:rsidP="00D12A56">
      <w:pPr>
        <w:spacing w:after="0"/>
        <w:jc w:val="both"/>
        <w:rPr>
          <w:rFonts w:eastAsia="Batang"/>
        </w:rPr>
      </w:pPr>
      <w:r w:rsidRPr="001D62BE">
        <w:rPr>
          <w:rFonts w:eastAsia="Batang"/>
        </w:rPr>
        <w:t xml:space="preserve">In this paper we discussed </w:t>
      </w:r>
      <w:r w:rsidR="001D62BE" w:rsidRPr="001D62BE">
        <w:rPr>
          <w:rFonts w:eastAsia="Batang"/>
        </w:rPr>
        <w:t xml:space="preserve">additional feasibility aspects to further expand on implementation and integration considerations to support multiple FR2-1 bands. </w:t>
      </w:r>
      <w:r w:rsidRPr="001D62BE">
        <w:rPr>
          <w:rFonts w:eastAsia="Batang"/>
        </w:rPr>
        <w:t>The following observations and proposals were made:</w:t>
      </w:r>
    </w:p>
    <w:p w14:paraId="3DC5F78F" w14:textId="77777777" w:rsidR="00D12A56" w:rsidRPr="00A2708F" w:rsidRDefault="00D12A56" w:rsidP="001F0957">
      <w:pPr>
        <w:spacing w:after="120"/>
        <w:jc w:val="both"/>
        <w:rPr>
          <w:rFonts w:eastAsia="Batang"/>
          <w:highlight w:val="yellow"/>
        </w:rPr>
      </w:pPr>
    </w:p>
    <w:p w14:paraId="5EE819FC" w14:textId="4DF57080" w:rsidR="001D62BE" w:rsidRPr="00245920" w:rsidRDefault="00245920" w:rsidP="0083348C">
      <w:pPr>
        <w:spacing w:after="0"/>
        <w:jc w:val="both"/>
      </w:pPr>
      <w:r w:rsidRPr="004656E4">
        <w:rPr>
          <w:b/>
          <w:bCs/>
        </w:rPr>
        <w:t xml:space="preserve">Observation </w:t>
      </w:r>
      <w:r>
        <w:rPr>
          <w:b/>
          <w:bCs/>
        </w:rPr>
        <w:t>1</w:t>
      </w:r>
      <w:r w:rsidRPr="004656E4">
        <w:rPr>
          <w:b/>
          <w:bCs/>
        </w:rPr>
        <w:t>:</w:t>
      </w:r>
      <w:r w:rsidRPr="00CF4F38">
        <w:t xml:space="preserve"> </w:t>
      </w:r>
      <w:r w:rsidRPr="008170BE">
        <w:t>While some integration</w:t>
      </w:r>
      <w:r w:rsidRPr="00CF4F38">
        <w:t xml:space="preserve"> aspects have been </w:t>
      </w:r>
      <w:r>
        <w:t>addresse</w:t>
      </w:r>
      <w:r w:rsidRPr="00CF4F38">
        <w:t xml:space="preserve">d in the discussions of individual components, </w:t>
      </w:r>
      <w:r w:rsidRPr="004656E4">
        <w:rPr>
          <w:rStyle w:val="normaltextrun"/>
        </w:rPr>
        <w:t xml:space="preserve">high-level configurations </w:t>
      </w:r>
      <w:r>
        <w:rPr>
          <w:rStyle w:val="normaltextrun"/>
        </w:rPr>
        <w:t>of</w:t>
      </w:r>
      <w:r w:rsidRPr="004656E4">
        <w:rPr>
          <w:rStyle w:val="normaltextrun"/>
        </w:rPr>
        <w:t xml:space="preserve"> implementation options to support multiple FR2-1 bands</w:t>
      </w:r>
      <w:r>
        <w:rPr>
          <w:rStyle w:val="normaltextrun"/>
          <w:color w:val="FF0000"/>
        </w:rPr>
        <w:t xml:space="preserve"> </w:t>
      </w:r>
      <w:r w:rsidRPr="00CF4F38">
        <w:t xml:space="preserve">have not been covered to illustrate </w:t>
      </w:r>
      <w:r>
        <w:t>additional feasibility considerations</w:t>
      </w:r>
      <w:r w:rsidRPr="00CF4F38">
        <w:t>.</w:t>
      </w:r>
    </w:p>
    <w:p w14:paraId="0510168E" w14:textId="0C182EBA" w:rsidR="001D62BE" w:rsidRDefault="001D62BE" w:rsidP="00841EB5">
      <w:pPr>
        <w:snapToGrid w:val="0"/>
        <w:spacing w:after="120"/>
        <w:jc w:val="both"/>
        <w:rPr>
          <w:b/>
          <w:bCs/>
          <w:highlight w:val="yellow"/>
        </w:rPr>
      </w:pPr>
    </w:p>
    <w:p w14:paraId="1DC4303F" w14:textId="77777777" w:rsidR="008C70BC" w:rsidRPr="001F0957" w:rsidRDefault="008C70BC" w:rsidP="008C70BC">
      <w:pPr>
        <w:snapToGrid w:val="0"/>
        <w:spacing w:after="120"/>
        <w:jc w:val="both"/>
        <w:rPr>
          <w:b/>
          <w:bCs/>
        </w:rPr>
      </w:pPr>
      <w:r w:rsidRPr="001F0957">
        <w:rPr>
          <w:b/>
          <w:bCs/>
        </w:rPr>
        <w:t>Observation 2:</w:t>
      </w:r>
      <w:r w:rsidRPr="001F0957">
        <w:t xml:space="preserve"> Descriptions and feasibility considerations for each configuration are </w:t>
      </w:r>
      <w:r>
        <w:t>captur</w:t>
      </w:r>
      <w:r w:rsidRPr="001F0957">
        <w:t>ed below:</w:t>
      </w:r>
    </w:p>
    <w:p w14:paraId="0A7BB2DD" w14:textId="77777777" w:rsidR="008C70BC" w:rsidRPr="001F0957" w:rsidRDefault="008C70BC" w:rsidP="008C70BC">
      <w:pPr>
        <w:pStyle w:val="ListParagraph"/>
        <w:numPr>
          <w:ilvl w:val="0"/>
          <w:numId w:val="14"/>
        </w:numPr>
        <w:overflowPunct/>
        <w:autoSpaceDE/>
        <w:autoSpaceDN/>
        <w:adjustRightInd/>
        <w:snapToGrid w:val="0"/>
        <w:spacing w:after="120"/>
        <w:contextualSpacing w:val="0"/>
        <w:jc w:val="both"/>
        <w:textAlignment w:val="auto"/>
      </w:pPr>
      <w:r w:rsidRPr="001F0957">
        <w:t>Diplexer + two separate frequency range paths (each with its own PA and antenna array)</w:t>
      </w:r>
    </w:p>
    <w:p w14:paraId="468970D2" w14:textId="77777777" w:rsidR="008C70BC" w:rsidRPr="001F0957" w:rsidRDefault="008C70BC" w:rsidP="008C70BC">
      <w:pPr>
        <w:pStyle w:val="ListParagraph"/>
        <w:numPr>
          <w:ilvl w:val="1"/>
          <w:numId w:val="3"/>
        </w:numPr>
        <w:overflowPunct/>
        <w:autoSpaceDE/>
        <w:autoSpaceDN/>
        <w:adjustRightInd/>
        <w:snapToGrid w:val="0"/>
        <w:spacing w:after="120"/>
        <w:contextualSpacing w:val="0"/>
        <w:jc w:val="both"/>
        <w:textAlignment w:val="auto"/>
      </w:pPr>
      <w:r w:rsidRPr="001F0957">
        <w:t>Benefit: lower costs, allows individual optimization of PA and antenna designs</w:t>
      </w:r>
      <w:r>
        <w:t>, likely best performing option based on currently available technology</w:t>
      </w:r>
    </w:p>
    <w:p w14:paraId="21BA0C65" w14:textId="77777777" w:rsidR="008C70BC" w:rsidRPr="001F0957" w:rsidRDefault="008C70BC" w:rsidP="008C70BC">
      <w:pPr>
        <w:pStyle w:val="ListParagraph"/>
        <w:numPr>
          <w:ilvl w:val="1"/>
          <w:numId w:val="3"/>
        </w:numPr>
        <w:overflowPunct/>
        <w:autoSpaceDE/>
        <w:autoSpaceDN/>
        <w:adjustRightInd/>
        <w:snapToGrid w:val="0"/>
        <w:spacing w:after="120"/>
        <w:contextualSpacing w:val="0"/>
        <w:jc w:val="both"/>
        <w:textAlignment w:val="auto"/>
      </w:pPr>
      <w:r w:rsidRPr="001F0957">
        <w:t>Disadvantage: largest circuit area, more integration losses</w:t>
      </w:r>
    </w:p>
    <w:p w14:paraId="797A4BF0" w14:textId="77777777" w:rsidR="008C70BC" w:rsidRPr="001F0957" w:rsidRDefault="008C70BC" w:rsidP="008C70BC">
      <w:pPr>
        <w:pStyle w:val="ListParagraph"/>
        <w:numPr>
          <w:ilvl w:val="0"/>
          <w:numId w:val="14"/>
        </w:numPr>
        <w:overflowPunct/>
        <w:autoSpaceDE/>
        <w:autoSpaceDN/>
        <w:adjustRightInd/>
        <w:snapToGrid w:val="0"/>
        <w:spacing w:after="120"/>
        <w:contextualSpacing w:val="0"/>
        <w:jc w:val="both"/>
        <w:textAlignment w:val="auto"/>
      </w:pPr>
      <w:r w:rsidRPr="001F0957">
        <w:t>Multi-band PA + diplexer + two separate antennas (one for F</w:t>
      </w:r>
      <w:r w:rsidRPr="001F0957">
        <w:rPr>
          <w:vertAlign w:val="subscript"/>
        </w:rPr>
        <w:t>low</w:t>
      </w:r>
      <w:r w:rsidRPr="001F0957">
        <w:t xml:space="preserve"> and one for F</w:t>
      </w:r>
      <w:r w:rsidRPr="001F0957">
        <w:rPr>
          <w:vertAlign w:val="subscript"/>
        </w:rPr>
        <w:t>high</w:t>
      </w:r>
      <w:r w:rsidRPr="001F0957">
        <w:t>)</w:t>
      </w:r>
    </w:p>
    <w:p w14:paraId="63C040CE" w14:textId="77777777" w:rsidR="008C70BC" w:rsidRPr="001F0957" w:rsidRDefault="008C70BC" w:rsidP="008C70BC">
      <w:pPr>
        <w:pStyle w:val="ListParagraph"/>
        <w:numPr>
          <w:ilvl w:val="1"/>
          <w:numId w:val="15"/>
        </w:numPr>
        <w:overflowPunct/>
        <w:autoSpaceDE/>
        <w:autoSpaceDN/>
        <w:adjustRightInd/>
        <w:snapToGrid w:val="0"/>
        <w:spacing w:after="120"/>
        <w:ind w:left="1440"/>
        <w:contextualSpacing w:val="0"/>
        <w:jc w:val="both"/>
        <w:textAlignment w:val="auto"/>
      </w:pPr>
      <w:r w:rsidRPr="001F0957">
        <w:t>Benefit: compared to Configuration 1, it is smaller and has less integration losses, allows individual optimization of antennas</w:t>
      </w:r>
    </w:p>
    <w:p w14:paraId="6182FA2C" w14:textId="77777777" w:rsidR="008C70BC" w:rsidRPr="001F0957" w:rsidRDefault="008C70BC" w:rsidP="008C70BC">
      <w:pPr>
        <w:pStyle w:val="ListParagraph"/>
        <w:numPr>
          <w:ilvl w:val="1"/>
          <w:numId w:val="15"/>
        </w:numPr>
        <w:overflowPunct/>
        <w:autoSpaceDE/>
        <w:autoSpaceDN/>
        <w:adjustRightInd/>
        <w:snapToGrid w:val="0"/>
        <w:spacing w:after="120"/>
        <w:ind w:left="1440"/>
        <w:contextualSpacing w:val="0"/>
        <w:jc w:val="both"/>
        <w:textAlignment w:val="auto"/>
      </w:pPr>
      <w:r w:rsidRPr="001F0957">
        <w:t>Disadvantage: still requires more circuit area for separate antennas, and diplexer location at PA output implies more heat loss (knocks down PA power)</w:t>
      </w:r>
      <w:r>
        <w:t xml:space="preserve"> and reduces max available Tx power</w:t>
      </w:r>
    </w:p>
    <w:p w14:paraId="78C453EE" w14:textId="77777777" w:rsidR="008C70BC" w:rsidRPr="001F0957" w:rsidRDefault="008C70BC" w:rsidP="008C70BC">
      <w:pPr>
        <w:pStyle w:val="ListParagraph"/>
        <w:numPr>
          <w:ilvl w:val="0"/>
          <w:numId w:val="14"/>
        </w:numPr>
        <w:overflowPunct/>
        <w:autoSpaceDE/>
        <w:autoSpaceDN/>
        <w:adjustRightInd/>
        <w:snapToGrid w:val="0"/>
        <w:spacing w:after="120"/>
        <w:contextualSpacing w:val="0"/>
        <w:jc w:val="both"/>
        <w:textAlignment w:val="auto"/>
      </w:pPr>
      <w:r w:rsidRPr="001F0957">
        <w:t>Diplexer + two separate frequency range paths, each with its own PA + diplexer + multi-band antenna</w:t>
      </w:r>
    </w:p>
    <w:p w14:paraId="1ED4CB85" w14:textId="77777777" w:rsidR="008C70BC" w:rsidRPr="001F0957" w:rsidRDefault="008C70BC" w:rsidP="008C70BC">
      <w:pPr>
        <w:pStyle w:val="ListParagraph"/>
        <w:numPr>
          <w:ilvl w:val="1"/>
          <w:numId w:val="16"/>
        </w:numPr>
        <w:overflowPunct/>
        <w:autoSpaceDE/>
        <w:autoSpaceDN/>
        <w:adjustRightInd/>
        <w:snapToGrid w:val="0"/>
        <w:spacing w:after="120"/>
        <w:ind w:left="1440"/>
        <w:contextualSpacing w:val="0"/>
        <w:jc w:val="both"/>
        <w:textAlignment w:val="auto"/>
      </w:pPr>
      <w:r w:rsidRPr="001F0957">
        <w:t>Benefit: compared to Configuration 1, is smaller and with less integration losses, allows individual optimization of PAs</w:t>
      </w:r>
    </w:p>
    <w:p w14:paraId="6490831B" w14:textId="77777777" w:rsidR="008C70BC" w:rsidRPr="001F0957" w:rsidRDefault="008C70BC" w:rsidP="008C70BC">
      <w:pPr>
        <w:pStyle w:val="ListParagraph"/>
        <w:numPr>
          <w:ilvl w:val="1"/>
          <w:numId w:val="16"/>
        </w:numPr>
        <w:overflowPunct/>
        <w:autoSpaceDE/>
        <w:autoSpaceDN/>
        <w:adjustRightInd/>
        <w:snapToGrid w:val="0"/>
        <w:spacing w:after="120"/>
        <w:ind w:left="1440"/>
        <w:contextualSpacing w:val="0"/>
        <w:jc w:val="both"/>
        <w:textAlignment w:val="auto"/>
      </w:pPr>
      <w:r w:rsidRPr="001F0957">
        <w:t>Disadvantage: still requires more circuit area, and diplexer location at PA output implies more heat loss (knocks down PA power)</w:t>
      </w:r>
      <w:r>
        <w:t xml:space="preserve"> and reduces max available Tx power</w:t>
      </w:r>
    </w:p>
    <w:p w14:paraId="1702A231" w14:textId="77777777" w:rsidR="008C70BC" w:rsidRPr="001F0957" w:rsidRDefault="008C70BC" w:rsidP="008C70BC">
      <w:pPr>
        <w:pStyle w:val="ListParagraph"/>
        <w:numPr>
          <w:ilvl w:val="0"/>
          <w:numId w:val="14"/>
        </w:numPr>
        <w:overflowPunct/>
        <w:autoSpaceDE/>
        <w:autoSpaceDN/>
        <w:adjustRightInd/>
        <w:snapToGrid w:val="0"/>
        <w:spacing w:after="120"/>
        <w:contextualSpacing w:val="0"/>
        <w:jc w:val="both"/>
        <w:textAlignment w:val="auto"/>
      </w:pPr>
      <w:r w:rsidRPr="001F0957">
        <w:t>Multi-band PA + multi-band antenna</w:t>
      </w:r>
    </w:p>
    <w:p w14:paraId="5B14DD2F" w14:textId="77777777" w:rsidR="008C70BC" w:rsidRPr="001F0957" w:rsidRDefault="008C70BC" w:rsidP="008C70BC">
      <w:pPr>
        <w:pStyle w:val="ListParagraph"/>
        <w:numPr>
          <w:ilvl w:val="1"/>
          <w:numId w:val="18"/>
        </w:numPr>
        <w:overflowPunct/>
        <w:autoSpaceDE/>
        <w:autoSpaceDN/>
        <w:adjustRightInd/>
        <w:snapToGrid w:val="0"/>
        <w:spacing w:after="120"/>
        <w:ind w:left="1440"/>
        <w:contextualSpacing w:val="0"/>
        <w:jc w:val="both"/>
        <w:textAlignment w:val="auto"/>
      </w:pPr>
      <w:r w:rsidRPr="001F0957">
        <w:t>Benefit: no diplexer needed, most compact design</w:t>
      </w:r>
    </w:p>
    <w:p w14:paraId="1A85BBFC" w14:textId="33C6506E" w:rsidR="001F0957" w:rsidRPr="001F0957" w:rsidRDefault="008C70BC" w:rsidP="008C70BC">
      <w:pPr>
        <w:pStyle w:val="ListParagraph"/>
        <w:numPr>
          <w:ilvl w:val="1"/>
          <w:numId w:val="18"/>
        </w:numPr>
        <w:overflowPunct/>
        <w:autoSpaceDE/>
        <w:autoSpaceDN/>
        <w:adjustRightInd/>
        <w:snapToGrid w:val="0"/>
        <w:spacing w:after="0"/>
        <w:ind w:left="1440"/>
        <w:contextualSpacing w:val="0"/>
        <w:jc w:val="both"/>
        <w:textAlignment w:val="auto"/>
      </w:pPr>
      <w:r w:rsidRPr="001F0957">
        <w:t>Disadvantage: does not allow for individual band optimization for PA (efficiency) or antenna (pattern/gain), requires higher performing more complex components and technologies</w:t>
      </w:r>
    </w:p>
    <w:p w14:paraId="16C54095" w14:textId="77777777" w:rsidR="001F0957" w:rsidRDefault="001F0957" w:rsidP="0083348C">
      <w:pPr>
        <w:snapToGrid w:val="0"/>
        <w:spacing w:after="120"/>
        <w:jc w:val="both"/>
        <w:rPr>
          <w:b/>
          <w:bCs/>
          <w:highlight w:val="yellow"/>
        </w:rPr>
      </w:pPr>
    </w:p>
    <w:p w14:paraId="29EB6389" w14:textId="65B3EE94" w:rsidR="0058412E" w:rsidRDefault="0083348C" w:rsidP="0083348C">
      <w:pPr>
        <w:snapToGrid w:val="0"/>
        <w:spacing w:after="0"/>
        <w:jc w:val="both"/>
      </w:pPr>
      <w:r w:rsidRPr="008C544C">
        <w:rPr>
          <w:b/>
          <w:bCs/>
        </w:rPr>
        <w:t>Proposal 1:</w:t>
      </w:r>
      <w:r>
        <w:t xml:space="preserve"> Expand the feasibility content of TR 38.877 to include the additional aspects in section 2.1.1 for the high-level configuration options</w:t>
      </w:r>
      <w:r w:rsidR="0058412E">
        <w:t xml:space="preserve">. </w:t>
      </w:r>
    </w:p>
    <w:p w14:paraId="32B25A61" w14:textId="77777777" w:rsidR="0058412E" w:rsidRPr="00A2708F" w:rsidRDefault="0058412E" w:rsidP="00841EB5">
      <w:pPr>
        <w:spacing w:after="0"/>
        <w:jc w:val="both"/>
        <w:rPr>
          <w:highlight w:val="yellow"/>
        </w:rPr>
      </w:pPr>
    </w:p>
    <w:p w14:paraId="169E3A93" w14:textId="77777777" w:rsidR="0019303F" w:rsidRDefault="0019303F" w:rsidP="00841EB5">
      <w:pPr>
        <w:spacing w:after="0"/>
        <w:jc w:val="both"/>
        <w:rPr>
          <w:bCs/>
        </w:rPr>
      </w:pPr>
    </w:p>
    <w:p w14:paraId="1F51FCC3" w14:textId="77777777" w:rsidR="00D12A56" w:rsidRDefault="00D12A56" w:rsidP="00104F64">
      <w:pPr>
        <w:spacing w:after="0"/>
        <w:rPr>
          <w:b/>
          <w:bCs/>
          <w:highlight w:val="yellow"/>
        </w:rPr>
      </w:pPr>
    </w:p>
    <w:p w14:paraId="275A891A" w14:textId="77777777" w:rsidR="00D12A56" w:rsidRDefault="00D12A56" w:rsidP="00D12A56">
      <w:pPr>
        <w:pStyle w:val="Heading1"/>
        <w:ind w:left="1138" w:hanging="1138"/>
      </w:pPr>
      <w:r>
        <w:t>4</w:t>
      </w:r>
      <w:r w:rsidRPr="00EC2EE5">
        <w:tab/>
        <w:t>References</w:t>
      </w:r>
    </w:p>
    <w:p w14:paraId="574A7021" w14:textId="77777777" w:rsidR="00D12A56" w:rsidRDefault="00D12A56" w:rsidP="00D12A56">
      <w:pPr>
        <w:pStyle w:val="ListParagraph"/>
        <w:numPr>
          <w:ilvl w:val="0"/>
          <w:numId w:val="1"/>
        </w:numPr>
        <w:spacing w:after="0"/>
        <w:jc w:val="both"/>
        <w:rPr>
          <w:rStyle w:val="normaltextrun"/>
        </w:rPr>
      </w:pPr>
      <w:bookmarkStart w:id="5" w:name="_Hlk85800976"/>
      <w:r w:rsidRPr="003276BB">
        <w:rPr>
          <w:rStyle w:val="normaltextrun"/>
        </w:rPr>
        <w:t>R4-221</w:t>
      </w:r>
      <w:r>
        <w:rPr>
          <w:rStyle w:val="normaltextrun"/>
        </w:rPr>
        <w:t>7489, “</w:t>
      </w:r>
      <w:r w:rsidRPr="003276BB">
        <w:rPr>
          <w:rStyle w:val="normaltextrun"/>
        </w:rPr>
        <w:t>Email discussion summary for [104-bis-e][307] FS_NR_BS_RF_evo</w:t>
      </w:r>
      <w:r>
        <w:rPr>
          <w:rStyle w:val="normaltextrun"/>
        </w:rPr>
        <w:t xml:space="preserve">,” </w:t>
      </w:r>
      <w:r w:rsidRPr="003276BB">
        <w:rPr>
          <w:rStyle w:val="normaltextrun"/>
        </w:rPr>
        <w:t>Moderator (Huawei), RAN4 #104</w:t>
      </w:r>
      <w:r>
        <w:rPr>
          <w:rStyle w:val="normaltextrun"/>
        </w:rPr>
        <w:t>Bis-</w:t>
      </w:r>
      <w:r w:rsidRPr="003276BB">
        <w:rPr>
          <w:rStyle w:val="normaltextrun"/>
        </w:rPr>
        <w:t xml:space="preserve">e, </w:t>
      </w:r>
      <w:r>
        <w:rPr>
          <w:rStyle w:val="normaltextrun"/>
        </w:rPr>
        <w:t>October</w:t>
      </w:r>
      <w:r w:rsidRPr="003276BB">
        <w:rPr>
          <w:rStyle w:val="normaltextrun"/>
        </w:rPr>
        <w:t xml:space="preserve"> 2022</w:t>
      </w:r>
    </w:p>
    <w:p w14:paraId="5DBC78FB" w14:textId="77777777" w:rsidR="00D12A56" w:rsidRPr="003276BB" w:rsidRDefault="00D12A56" w:rsidP="00D12A56">
      <w:pPr>
        <w:pStyle w:val="ListParagraph"/>
        <w:numPr>
          <w:ilvl w:val="0"/>
          <w:numId w:val="1"/>
        </w:numPr>
        <w:spacing w:after="0"/>
        <w:jc w:val="both"/>
        <w:rPr>
          <w:rStyle w:val="normaltextrun"/>
        </w:rPr>
      </w:pPr>
      <w:r w:rsidRPr="00067483">
        <w:rPr>
          <w:rStyle w:val="normaltextrun"/>
        </w:rPr>
        <w:lastRenderedPageBreak/>
        <w:t>R4-2220133</w:t>
      </w:r>
      <w:r>
        <w:rPr>
          <w:rStyle w:val="normaltextrun"/>
        </w:rPr>
        <w:t>, “</w:t>
      </w:r>
      <w:r w:rsidRPr="00067483">
        <w:rPr>
          <w:rStyle w:val="normaltextrun"/>
        </w:rPr>
        <w:t>Summary for [105][307] FS_NR_BS_RF_evo</w:t>
      </w:r>
      <w:r>
        <w:rPr>
          <w:rStyle w:val="normaltextrun"/>
        </w:rPr>
        <w:t xml:space="preserve">,” </w:t>
      </w:r>
      <w:r w:rsidRPr="003276BB">
        <w:rPr>
          <w:rStyle w:val="normaltextrun"/>
        </w:rPr>
        <w:t>Moderator (Huawei), RAN4 #10</w:t>
      </w:r>
      <w:r>
        <w:rPr>
          <w:rStyle w:val="normaltextrun"/>
        </w:rPr>
        <w:t>5</w:t>
      </w:r>
      <w:r w:rsidRPr="003276BB">
        <w:rPr>
          <w:rStyle w:val="normaltextrun"/>
        </w:rPr>
        <w:t xml:space="preserve">, </w:t>
      </w:r>
      <w:r>
        <w:rPr>
          <w:rStyle w:val="normaltextrun"/>
        </w:rPr>
        <w:t>November</w:t>
      </w:r>
      <w:r w:rsidRPr="003276BB">
        <w:rPr>
          <w:rStyle w:val="normaltextrun"/>
        </w:rPr>
        <w:t xml:space="preserve"> 2022</w:t>
      </w:r>
    </w:p>
    <w:p w14:paraId="185A79CC" w14:textId="1D72387E" w:rsidR="00BE71EC" w:rsidRDefault="00515B12" w:rsidP="00D12A56">
      <w:pPr>
        <w:pStyle w:val="ListParagraph"/>
        <w:numPr>
          <w:ilvl w:val="0"/>
          <w:numId w:val="1"/>
        </w:numPr>
        <w:spacing w:after="0"/>
        <w:jc w:val="both"/>
      </w:pPr>
      <w:r>
        <w:t>R4-2303751, “</w:t>
      </w:r>
      <w:r w:rsidRPr="00515B12">
        <w:t>Topic summary for [106][306] FS_NR_BS_RF_evo</w:t>
      </w:r>
      <w:r>
        <w:t>,” Moderator (Huawei), RAN4 #106, February 2023</w:t>
      </w:r>
    </w:p>
    <w:p w14:paraId="41EDF6EB" w14:textId="3E79929E" w:rsidR="00515B12" w:rsidRDefault="00515B12" w:rsidP="00D12A56">
      <w:pPr>
        <w:pStyle w:val="ListParagraph"/>
        <w:numPr>
          <w:ilvl w:val="0"/>
          <w:numId w:val="1"/>
        </w:numPr>
        <w:spacing w:after="0"/>
        <w:jc w:val="both"/>
      </w:pPr>
      <w:r w:rsidRPr="0074762B">
        <w:t>R4-2302902</w:t>
      </w:r>
      <w:r>
        <w:t>, “</w:t>
      </w:r>
      <w:r w:rsidRPr="0074762B">
        <w:t>WF for SI summary</w:t>
      </w:r>
      <w:r>
        <w:t xml:space="preserve">,” </w:t>
      </w:r>
      <w:r w:rsidRPr="00FC4C12">
        <w:t>Huawei, HiSilicon</w:t>
      </w:r>
      <w:r>
        <w:t>, RAN4 #106, February 2023</w:t>
      </w:r>
    </w:p>
    <w:p w14:paraId="58FA9B6D" w14:textId="420311B8" w:rsidR="00515B12" w:rsidRDefault="00A94D5D" w:rsidP="00D12A56">
      <w:pPr>
        <w:pStyle w:val="ListParagraph"/>
        <w:numPr>
          <w:ilvl w:val="0"/>
          <w:numId w:val="1"/>
        </w:numPr>
        <w:spacing w:after="0"/>
        <w:jc w:val="both"/>
      </w:pPr>
      <w:r>
        <w:t>R4-2302895, “</w:t>
      </w:r>
      <w:r w:rsidR="00260702" w:rsidRPr="00260702">
        <w:t>TP to TR 38.877: General paragraph for feasibility aspects,</w:t>
      </w:r>
      <w:r>
        <w:t xml:space="preserve">” </w:t>
      </w:r>
      <w:r w:rsidR="00260702" w:rsidRPr="00260702">
        <w:t>Ericsson, Huawei</w:t>
      </w:r>
      <w:r>
        <w:t>, RAN4 #106, February 2023</w:t>
      </w:r>
    </w:p>
    <w:p w14:paraId="3A662529" w14:textId="31CAC025" w:rsidR="00C3113D" w:rsidRDefault="00A94D5D" w:rsidP="00D12A56">
      <w:pPr>
        <w:pStyle w:val="ListParagraph"/>
        <w:numPr>
          <w:ilvl w:val="0"/>
          <w:numId w:val="1"/>
        </w:numPr>
        <w:spacing w:after="0"/>
        <w:jc w:val="both"/>
      </w:pPr>
      <w:r>
        <w:t>R4-2302896, “</w:t>
      </w:r>
      <w:r w:rsidRPr="0086197C">
        <w:t>TP to TR 38.877: DPD in FR2 multiband BS</w:t>
      </w:r>
      <w:r>
        <w:t>,” Nokia, Nokia Shanghai Bell, RAN4 #106, February 2023</w:t>
      </w:r>
    </w:p>
    <w:p w14:paraId="7D6CDF7D" w14:textId="77777777" w:rsidR="00C83AA7" w:rsidRDefault="00A94D5D" w:rsidP="00C83AA7">
      <w:pPr>
        <w:pStyle w:val="ListParagraph"/>
        <w:numPr>
          <w:ilvl w:val="0"/>
          <w:numId w:val="1"/>
        </w:numPr>
        <w:spacing w:after="0"/>
        <w:jc w:val="both"/>
      </w:pPr>
      <w:r>
        <w:t>R4-2302897</w:t>
      </w:r>
      <w:r w:rsidR="00260702">
        <w:t>, “</w:t>
      </w:r>
      <w:r w:rsidR="00C83AA7" w:rsidRPr="00C83AA7">
        <w:t>TP on antenna array</w:t>
      </w:r>
      <w:r w:rsidR="00C83AA7">
        <w:t xml:space="preserve">,” </w:t>
      </w:r>
      <w:r w:rsidR="00C83AA7" w:rsidRPr="00C83AA7">
        <w:t>Huawei, HiSilicon, IIT Jodhpur, IIT Delhi</w:t>
      </w:r>
      <w:r w:rsidR="00C83AA7">
        <w:t>, RAN4 #106, February 2023</w:t>
      </w:r>
    </w:p>
    <w:p w14:paraId="336FD582" w14:textId="0A13136A" w:rsidR="00A94D5D" w:rsidRDefault="00A94D5D" w:rsidP="00D12A56">
      <w:pPr>
        <w:pStyle w:val="ListParagraph"/>
        <w:numPr>
          <w:ilvl w:val="0"/>
          <w:numId w:val="1"/>
        </w:numPr>
        <w:spacing w:after="0"/>
        <w:jc w:val="both"/>
      </w:pPr>
      <w:r>
        <w:t>R4-2302898</w:t>
      </w:r>
      <w:r w:rsidR="00260702">
        <w:t>, “</w:t>
      </w:r>
      <w:r w:rsidR="00C83AA7">
        <w:t>TP on RF front end,” Huawei, HiSilicon, RAN4 #106, February 2023</w:t>
      </w:r>
    </w:p>
    <w:p w14:paraId="09052EF6" w14:textId="0072D497" w:rsidR="00A94D5D" w:rsidRDefault="00A94D5D" w:rsidP="00D12A56">
      <w:pPr>
        <w:pStyle w:val="ListParagraph"/>
        <w:numPr>
          <w:ilvl w:val="0"/>
          <w:numId w:val="1"/>
        </w:numPr>
        <w:spacing w:after="0"/>
        <w:jc w:val="both"/>
      </w:pPr>
      <w:r>
        <w:t>R4-2302899</w:t>
      </w:r>
      <w:r w:rsidR="00260702">
        <w:t>, “</w:t>
      </w:r>
      <w:r w:rsidR="00C83AA7" w:rsidRPr="00C83AA7">
        <w:t>TP to TR 38.877: phase shifter in FR2 multiband BS</w:t>
      </w:r>
      <w:r w:rsidR="00C83AA7">
        <w:t>,” ZTE Corporation, RAN4 #106, February 2023</w:t>
      </w:r>
    </w:p>
    <w:p w14:paraId="6EE13017" w14:textId="32E159F3" w:rsidR="00A94D5D" w:rsidRDefault="0094549E" w:rsidP="00D12A56">
      <w:pPr>
        <w:pStyle w:val="ListParagraph"/>
        <w:numPr>
          <w:ilvl w:val="0"/>
          <w:numId w:val="1"/>
        </w:numPr>
        <w:spacing w:after="0"/>
        <w:jc w:val="both"/>
      </w:pPr>
      <w:r w:rsidRPr="0094549E">
        <w:t>R4-2302900, “TP to TR 38.877: Other feasibility aspects,” Ericsson, RAN4 #106, February 2023</w:t>
      </w:r>
    </w:p>
    <w:p w14:paraId="0A449719" w14:textId="072A347A" w:rsidR="0094549E" w:rsidRDefault="0043418F" w:rsidP="00D12A56">
      <w:pPr>
        <w:pStyle w:val="ListParagraph"/>
        <w:numPr>
          <w:ilvl w:val="0"/>
          <w:numId w:val="1"/>
        </w:numPr>
        <w:spacing w:after="0"/>
        <w:jc w:val="both"/>
      </w:pPr>
      <w:r>
        <w:t>R4-2217450, “</w:t>
      </w:r>
      <w:r w:rsidRPr="0043418F">
        <w:t>WF on definition of FR2-1 multi-band BS</w:t>
      </w:r>
      <w:r>
        <w:t>,” CATT, RAN4 #104Bis-e, October 2022</w:t>
      </w:r>
    </w:p>
    <w:p w14:paraId="74EB398C" w14:textId="69286EEC" w:rsidR="00B20A4B" w:rsidRDefault="00F73A9F" w:rsidP="0083348C">
      <w:pPr>
        <w:pStyle w:val="ListParagraph"/>
        <w:numPr>
          <w:ilvl w:val="0"/>
          <w:numId w:val="1"/>
        </w:numPr>
        <w:spacing w:after="120"/>
        <w:jc w:val="both"/>
      </w:pPr>
      <w:r>
        <w:t xml:space="preserve">TR 38.877: </w:t>
      </w:r>
      <w:r w:rsidRPr="008A7848">
        <w:t>Study on NR mmWave MB-BS</w:t>
      </w:r>
      <w:r>
        <w:t>, v0.</w:t>
      </w:r>
      <w:r w:rsidR="00F55744">
        <w:t>3</w:t>
      </w:r>
      <w:r>
        <w:t xml:space="preserve">.0, </w:t>
      </w:r>
      <w:r w:rsidR="002F6213">
        <w:t>April</w:t>
      </w:r>
      <w:r>
        <w:t xml:space="preserve"> 2023</w:t>
      </w:r>
      <w:bookmarkEnd w:id="5"/>
    </w:p>
    <w:sectPr w:rsidR="00B20A4B">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7F4689" w14:textId="77777777" w:rsidR="00721857" w:rsidRDefault="00721857">
      <w:pPr>
        <w:spacing w:after="0"/>
      </w:pPr>
      <w:r>
        <w:separator/>
      </w:r>
    </w:p>
  </w:endnote>
  <w:endnote w:type="continuationSeparator" w:id="0">
    <w:p w14:paraId="420D6A76" w14:textId="77777777" w:rsidR="00721857" w:rsidRDefault="00721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BEB05" w14:textId="77777777" w:rsidR="00F33F98" w:rsidRDefault="002F6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2756982"/>
      <w:docPartObj>
        <w:docPartGallery w:val="Page Numbers (Bottom of Page)"/>
        <w:docPartUnique/>
      </w:docPartObj>
    </w:sdtPr>
    <w:sdtEndPr>
      <w:rPr>
        <w:noProof/>
      </w:rPr>
    </w:sdtEndPr>
    <w:sdtContent>
      <w:p w14:paraId="0A1DB440" w14:textId="77777777" w:rsidR="00F33F98" w:rsidRDefault="00D12A5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098ACB4" w14:textId="77777777" w:rsidR="00F33F98" w:rsidRDefault="002F62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D354" w14:textId="77777777" w:rsidR="00F33F98" w:rsidRDefault="002F6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E9AEA" w14:textId="77777777" w:rsidR="00721857" w:rsidRDefault="00721857">
      <w:pPr>
        <w:spacing w:after="0"/>
      </w:pPr>
      <w:r>
        <w:separator/>
      </w:r>
    </w:p>
  </w:footnote>
  <w:footnote w:type="continuationSeparator" w:id="0">
    <w:p w14:paraId="1AAE9BEA" w14:textId="77777777" w:rsidR="00721857" w:rsidRDefault="00721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8300C" w14:textId="77777777" w:rsidR="00F33F98" w:rsidRDefault="002F62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1C1DA" w14:textId="77777777" w:rsidR="00F33F98" w:rsidRDefault="002F62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DE3DE" w14:textId="77777777" w:rsidR="00F33F98" w:rsidRDefault="002F62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3C1350"/>
    <w:multiLevelType w:val="hybridMultilevel"/>
    <w:tmpl w:val="76C4BC76"/>
    <w:lvl w:ilvl="0" w:tplc="514EB482">
      <w:start w:val="1"/>
      <w:numFmt w:val="decimal"/>
      <w:lvlText w:val="%1)"/>
      <w:lvlJc w:val="left"/>
      <w:pPr>
        <w:ind w:left="720" w:hanging="360"/>
      </w:pPr>
      <w:rPr>
        <w:rFonts w:hint="default"/>
      </w:rPr>
    </w:lvl>
    <w:lvl w:ilvl="1" w:tplc="252C7EF2">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262C"/>
    <w:multiLevelType w:val="hybridMultilevel"/>
    <w:tmpl w:val="6002C32A"/>
    <w:lvl w:ilvl="0" w:tplc="4898558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971A4F"/>
    <w:multiLevelType w:val="hybridMultilevel"/>
    <w:tmpl w:val="F064BF48"/>
    <w:lvl w:ilvl="0" w:tplc="025AB05E">
      <w:start w:val="1"/>
      <w:numFmt w:val="bullet"/>
      <w:lvlText w:val=""/>
      <w:lvlJc w:val="left"/>
      <w:pPr>
        <w:ind w:left="720" w:hanging="360"/>
      </w:pPr>
      <w:rPr>
        <w:rFonts w:ascii="Wingdings" w:hAnsi="Wingdings" w:hint="default"/>
        <w:color w:val="000000" w:themeColor="text1"/>
      </w:rPr>
    </w:lvl>
    <w:lvl w:ilvl="1" w:tplc="252C7EF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BA022E"/>
    <w:multiLevelType w:val="hybridMultilevel"/>
    <w:tmpl w:val="8520BC44"/>
    <w:lvl w:ilvl="0" w:tplc="FFFFFFFF">
      <w:start w:val="1"/>
      <w:numFmt w:val="decimal"/>
      <w:lvlText w:val="%1)"/>
      <w:lvlJc w:val="left"/>
      <w:pPr>
        <w:ind w:left="720" w:hanging="360"/>
      </w:pPr>
      <w:rPr>
        <w:rFonts w:hint="default"/>
      </w:rPr>
    </w:lvl>
    <w:lvl w:ilvl="1" w:tplc="252C7EF2">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A42618"/>
    <w:multiLevelType w:val="hybridMultilevel"/>
    <w:tmpl w:val="7DF6E60C"/>
    <w:lvl w:ilvl="0" w:tplc="FFFFFFFF">
      <w:start w:val="1"/>
      <w:numFmt w:val="decimal"/>
      <w:lvlText w:val="%1)"/>
      <w:lvlJc w:val="left"/>
      <w:pPr>
        <w:ind w:left="720" w:hanging="360"/>
      </w:pPr>
      <w:rPr>
        <w:rFonts w:hint="default"/>
      </w:rPr>
    </w:lvl>
    <w:lvl w:ilvl="1" w:tplc="252C7EF2">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F61217"/>
    <w:multiLevelType w:val="hybridMultilevel"/>
    <w:tmpl w:val="86308594"/>
    <w:lvl w:ilvl="0" w:tplc="FFFFFFFF">
      <w:start w:val="1"/>
      <w:numFmt w:val="decimal"/>
      <w:lvlText w:val="%1)"/>
      <w:lvlJc w:val="left"/>
      <w:pPr>
        <w:ind w:left="720" w:hanging="360"/>
      </w:pPr>
      <w:rPr>
        <w:rFonts w:hint="default"/>
      </w:rPr>
    </w:lvl>
    <w:lvl w:ilvl="1" w:tplc="252C7EF2">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13E641E"/>
    <w:multiLevelType w:val="hybridMultilevel"/>
    <w:tmpl w:val="3760A4F4"/>
    <w:lvl w:ilvl="0" w:tplc="2C2ACF0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BC266D"/>
    <w:multiLevelType w:val="hybridMultilevel"/>
    <w:tmpl w:val="E0ACA552"/>
    <w:lvl w:ilvl="0" w:tplc="252C7EF2">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9810FA6"/>
    <w:multiLevelType w:val="hybridMultilevel"/>
    <w:tmpl w:val="53BA5B5C"/>
    <w:lvl w:ilvl="0" w:tplc="F54CEB50">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5B17C3"/>
    <w:multiLevelType w:val="hybridMultilevel"/>
    <w:tmpl w:val="4F5A984C"/>
    <w:lvl w:ilvl="0" w:tplc="FFFFFFFF">
      <w:start w:val="1"/>
      <w:numFmt w:val="bullet"/>
      <w:lvlText w:val=""/>
      <w:lvlJc w:val="left"/>
      <w:pPr>
        <w:ind w:left="1800" w:hanging="360"/>
      </w:pPr>
      <w:rPr>
        <w:rFonts w:ascii="Symbol" w:hAnsi="Symbol" w:hint="default"/>
      </w:rPr>
    </w:lvl>
    <w:lvl w:ilvl="1" w:tplc="252C7EF2">
      <w:start w:val="1"/>
      <w:numFmt w:val="bullet"/>
      <w:lvlText w:val=""/>
      <w:lvlJc w:val="left"/>
      <w:pPr>
        <w:ind w:left="720" w:hanging="360"/>
      </w:pPr>
      <w:rPr>
        <w:rFonts w:ascii="Symbol" w:hAnsi="Symbol"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2" w15:restartNumberingAfterBreak="0">
    <w:nsid w:val="59427325"/>
    <w:multiLevelType w:val="hybridMultilevel"/>
    <w:tmpl w:val="4AEA5F90"/>
    <w:lvl w:ilvl="0" w:tplc="04090011">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077AC8"/>
    <w:multiLevelType w:val="hybridMultilevel"/>
    <w:tmpl w:val="00202BDA"/>
    <w:lvl w:ilvl="0" w:tplc="FFFFFFFF">
      <w:start w:val="1"/>
      <w:numFmt w:val="decimal"/>
      <w:lvlText w:val="%1)"/>
      <w:lvlJc w:val="left"/>
      <w:pPr>
        <w:ind w:left="720" w:hanging="360"/>
      </w:pPr>
      <w:rPr>
        <w:rFonts w:hint="default"/>
      </w:rPr>
    </w:lvl>
    <w:lvl w:ilvl="1" w:tplc="2564B886">
      <w:start w:val="1"/>
      <w:numFmt w:val="bullet"/>
      <w:lvlText w:val="-"/>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2A06A3"/>
    <w:multiLevelType w:val="hybridMultilevel"/>
    <w:tmpl w:val="F1E6B940"/>
    <w:lvl w:ilvl="0" w:tplc="5D5ADD0C">
      <w:start w:val="1"/>
      <w:numFmt w:val="decimal"/>
      <w:lvlText w:val="%1)"/>
      <w:lvlJc w:val="left"/>
      <w:pPr>
        <w:ind w:left="720" w:hanging="360"/>
      </w:pPr>
      <w:rPr>
        <w:rFonts w:hint="default"/>
      </w:rPr>
    </w:lvl>
    <w:lvl w:ilvl="1" w:tplc="252C7EF2">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D07987"/>
    <w:multiLevelType w:val="hybridMultilevel"/>
    <w:tmpl w:val="F49E1194"/>
    <w:lvl w:ilvl="0" w:tplc="FFFFFFFF">
      <w:start w:val="1"/>
      <w:numFmt w:val="decimal"/>
      <w:lvlText w:val="%1)"/>
      <w:lvlJc w:val="left"/>
      <w:pPr>
        <w:ind w:left="720" w:hanging="360"/>
      </w:pPr>
      <w:rPr>
        <w:rFonts w:hint="default"/>
      </w:rPr>
    </w:lvl>
    <w:lvl w:ilvl="1" w:tplc="252C7EF2">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6340744">
    <w:abstractNumId w:val="0"/>
  </w:num>
  <w:num w:numId="2" w16cid:durableId="465584932">
    <w:abstractNumId w:val="12"/>
  </w:num>
  <w:num w:numId="3" w16cid:durableId="1971323618">
    <w:abstractNumId w:val="14"/>
  </w:num>
  <w:num w:numId="4" w16cid:durableId="996421176">
    <w:abstractNumId w:val="11"/>
  </w:num>
  <w:num w:numId="5" w16cid:durableId="1665624353">
    <w:abstractNumId w:val="9"/>
  </w:num>
  <w:num w:numId="6" w16cid:durableId="500892329">
    <w:abstractNumId w:val="7"/>
  </w:num>
  <w:num w:numId="7" w16cid:durableId="804080969">
    <w:abstractNumId w:val="11"/>
  </w:num>
  <w:num w:numId="8" w16cid:durableId="912009438">
    <w:abstractNumId w:val="3"/>
  </w:num>
  <w:num w:numId="9" w16cid:durableId="2077582134">
    <w:abstractNumId w:val="13"/>
  </w:num>
  <w:num w:numId="10" w16cid:durableId="1045562267">
    <w:abstractNumId w:val="15"/>
  </w:num>
  <w:num w:numId="11" w16cid:durableId="1268924536">
    <w:abstractNumId w:val="1"/>
  </w:num>
  <w:num w:numId="12" w16cid:durableId="1596132710">
    <w:abstractNumId w:val="4"/>
  </w:num>
  <w:num w:numId="13" w16cid:durableId="847718480">
    <w:abstractNumId w:val="5"/>
  </w:num>
  <w:num w:numId="14" w16cid:durableId="647520759">
    <w:abstractNumId w:val="2"/>
  </w:num>
  <w:num w:numId="15" w16cid:durableId="300352528">
    <w:abstractNumId w:val="16"/>
  </w:num>
  <w:num w:numId="16" w16cid:durableId="514424738">
    <w:abstractNumId w:val="6"/>
  </w:num>
  <w:num w:numId="17" w16cid:durableId="1666398279">
    <w:abstractNumId w:val="8"/>
  </w:num>
  <w:num w:numId="18" w16cid:durableId="10647230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A56"/>
    <w:rsid w:val="00012E1A"/>
    <w:rsid w:val="000238F5"/>
    <w:rsid w:val="000336D1"/>
    <w:rsid w:val="0003400D"/>
    <w:rsid w:val="00036240"/>
    <w:rsid w:val="0004360D"/>
    <w:rsid w:val="000436B5"/>
    <w:rsid w:val="0004620E"/>
    <w:rsid w:val="00053E4C"/>
    <w:rsid w:val="000728FD"/>
    <w:rsid w:val="000755BF"/>
    <w:rsid w:val="000843E5"/>
    <w:rsid w:val="000878ED"/>
    <w:rsid w:val="0009083E"/>
    <w:rsid w:val="000B035E"/>
    <w:rsid w:val="000B1EAF"/>
    <w:rsid w:val="000B641E"/>
    <w:rsid w:val="000B6D94"/>
    <w:rsid w:val="000D0E99"/>
    <w:rsid w:val="000E6CBD"/>
    <w:rsid w:val="000F7722"/>
    <w:rsid w:val="00104F64"/>
    <w:rsid w:val="001210C6"/>
    <w:rsid w:val="00130EB9"/>
    <w:rsid w:val="00131D36"/>
    <w:rsid w:val="00135510"/>
    <w:rsid w:val="00137538"/>
    <w:rsid w:val="00140B83"/>
    <w:rsid w:val="00143E1B"/>
    <w:rsid w:val="00144DC2"/>
    <w:rsid w:val="001564B7"/>
    <w:rsid w:val="00156A37"/>
    <w:rsid w:val="0018007E"/>
    <w:rsid w:val="0019136D"/>
    <w:rsid w:val="0019303F"/>
    <w:rsid w:val="001C6636"/>
    <w:rsid w:val="001D21DE"/>
    <w:rsid w:val="001D62BE"/>
    <w:rsid w:val="001F0957"/>
    <w:rsid w:val="001F6793"/>
    <w:rsid w:val="002102C4"/>
    <w:rsid w:val="00234F9A"/>
    <w:rsid w:val="00245920"/>
    <w:rsid w:val="0025334C"/>
    <w:rsid w:val="00253F0E"/>
    <w:rsid w:val="00260702"/>
    <w:rsid w:val="00270C37"/>
    <w:rsid w:val="002777D5"/>
    <w:rsid w:val="00292115"/>
    <w:rsid w:val="00295550"/>
    <w:rsid w:val="0029653F"/>
    <w:rsid w:val="002B508F"/>
    <w:rsid w:val="002B7957"/>
    <w:rsid w:val="002C2D5B"/>
    <w:rsid w:val="002D0135"/>
    <w:rsid w:val="002D4217"/>
    <w:rsid w:val="002D67E8"/>
    <w:rsid w:val="002E0EB9"/>
    <w:rsid w:val="002F1A82"/>
    <w:rsid w:val="002F30FC"/>
    <w:rsid w:val="002F3FC5"/>
    <w:rsid w:val="002F6213"/>
    <w:rsid w:val="00326483"/>
    <w:rsid w:val="00334FD2"/>
    <w:rsid w:val="003437F7"/>
    <w:rsid w:val="00346627"/>
    <w:rsid w:val="0035719F"/>
    <w:rsid w:val="00362ACD"/>
    <w:rsid w:val="00363605"/>
    <w:rsid w:val="00366DD3"/>
    <w:rsid w:val="0037229C"/>
    <w:rsid w:val="00375942"/>
    <w:rsid w:val="003850B9"/>
    <w:rsid w:val="00395E44"/>
    <w:rsid w:val="003A0FE2"/>
    <w:rsid w:val="003A2D10"/>
    <w:rsid w:val="003A744E"/>
    <w:rsid w:val="003B3D3A"/>
    <w:rsid w:val="003B4042"/>
    <w:rsid w:val="003B478C"/>
    <w:rsid w:val="003E19FD"/>
    <w:rsid w:val="003F08C6"/>
    <w:rsid w:val="00417647"/>
    <w:rsid w:val="0043008D"/>
    <w:rsid w:val="0043418F"/>
    <w:rsid w:val="004468F9"/>
    <w:rsid w:val="00447221"/>
    <w:rsid w:val="00451C7E"/>
    <w:rsid w:val="004630AA"/>
    <w:rsid w:val="004656E4"/>
    <w:rsid w:val="00470284"/>
    <w:rsid w:val="004834B3"/>
    <w:rsid w:val="00494838"/>
    <w:rsid w:val="00495568"/>
    <w:rsid w:val="004A0A9A"/>
    <w:rsid w:val="004A4842"/>
    <w:rsid w:val="004A52CB"/>
    <w:rsid w:val="004C2DEB"/>
    <w:rsid w:val="004C4F81"/>
    <w:rsid w:val="004D44BF"/>
    <w:rsid w:val="004F6685"/>
    <w:rsid w:val="00515B12"/>
    <w:rsid w:val="00516359"/>
    <w:rsid w:val="00525CA4"/>
    <w:rsid w:val="00536101"/>
    <w:rsid w:val="00555960"/>
    <w:rsid w:val="00572EFE"/>
    <w:rsid w:val="005740EE"/>
    <w:rsid w:val="00575B51"/>
    <w:rsid w:val="0058412E"/>
    <w:rsid w:val="00585935"/>
    <w:rsid w:val="00595E3B"/>
    <w:rsid w:val="005962AF"/>
    <w:rsid w:val="0059757C"/>
    <w:rsid w:val="005B2A2C"/>
    <w:rsid w:val="005B4516"/>
    <w:rsid w:val="005B7331"/>
    <w:rsid w:val="005C6159"/>
    <w:rsid w:val="005F4929"/>
    <w:rsid w:val="00604842"/>
    <w:rsid w:val="00614E38"/>
    <w:rsid w:val="00624A7D"/>
    <w:rsid w:val="00626152"/>
    <w:rsid w:val="00634522"/>
    <w:rsid w:val="00636871"/>
    <w:rsid w:val="00636D11"/>
    <w:rsid w:val="00643812"/>
    <w:rsid w:val="0064620C"/>
    <w:rsid w:val="00654C75"/>
    <w:rsid w:val="0068028A"/>
    <w:rsid w:val="00682231"/>
    <w:rsid w:val="006A5AC7"/>
    <w:rsid w:val="006A6596"/>
    <w:rsid w:val="006B5015"/>
    <w:rsid w:val="006C19AD"/>
    <w:rsid w:val="006C3181"/>
    <w:rsid w:val="006D7A7C"/>
    <w:rsid w:val="006E2DFE"/>
    <w:rsid w:val="006E3B2C"/>
    <w:rsid w:val="006E6A2D"/>
    <w:rsid w:val="00706EE8"/>
    <w:rsid w:val="00710E52"/>
    <w:rsid w:val="007151C6"/>
    <w:rsid w:val="00721857"/>
    <w:rsid w:val="00746598"/>
    <w:rsid w:val="0074762B"/>
    <w:rsid w:val="0076676B"/>
    <w:rsid w:val="007748B6"/>
    <w:rsid w:val="00792BC4"/>
    <w:rsid w:val="007E6C4D"/>
    <w:rsid w:val="007F0479"/>
    <w:rsid w:val="00803163"/>
    <w:rsid w:val="00807CA0"/>
    <w:rsid w:val="008147DC"/>
    <w:rsid w:val="00815820"/>
    <w:rsid w:val="008170BE"/>
    <w:rsid w:val="0083348C"/>
    <w:rsid w:val="0084030D"/>
    <w:rsid w:val="00841EB5"/>
    <w:rsid w:val="00844C4E"/>
    <w:rsid w:val="00865EF2"/>
    <w:rsid w:val="00873D06"/>
    <w:rsid w:val="008740F1"/>
    <w:rsid w:val="0087773B"/>
    <w:rsid w:val="00885ECB"/>
    <w:rsid w:val="00890907"/>
    <w:rsid w:val="008925B2"/>
    <w:rsid w:val="008B06C4"/>
    <w:rsid w:val="008B1A4C"/>
    <w:rsid w:val="008B5EAC"/>
    <w:rsid w:val="008B6FBD"/>
    <w:rsid w:val="008C544C"/>
    <w:rsid w:val="008C70BC"/>
    <w:rsid w:val="008D5073"/>
    <w:rsid w:val="008D6D44"/>
    <w:rsid w:val="008E36F9"/>
    <w:rsid w:val="008F27CE"/>
    <w:rsid w:val="008F48BD"/>
    <w:rsid w:val="008F6247"/>
    <w:rsid w:val="00901AED"/>
    <w:rsid w:val="00905602"/>
    <w:rsid w:val="00920086"/>
    <w:rsid w:val="00923468"/>
    <w:rsid w:val="00933498"/>
    <w:rsid w:val="00933ABE"/>
    <w:rsid w:val="0094549E"/>
    <w:rsid w:val="0094720E"/>
    <w:rsid w:val="00950E10"/>
    <w:rsid w:val="00967539"/>
    <w:rsid w:val="00970817"/>
    <w:rsid w:val="009761D9"/>
    <w:rsid w:val="00976216"/>
    <w:rsid w:val="0097649F"/>
    <w:rsid w:val="0098091D"/>
    <w:rsid w:val="009B2AED"/>
    <w:rsid w:val="009C3CFD"/>
    <w:rsid w:val="009D0E58"/>
    <w:rsid w:val="009D1A38"/>
    <w:rsid w:val="009E2B1F"/>
    <w:rsid w:val="009F057C"/>
    <w:rsid w:val="00A11074"/>
    <w:rsid w:val="00A14BEA"/>
    <w:rsid w:val="00A242CE"/>
    <w:rsid w:val="00A2708F"/>
    <w:rsid w:val="00A31511"/>
    <w:rsid w:val="00A31F90"/>
    <w:rsid w:val="00A3544D"/>
    <w:rsid w:val="00A43FF1"/>
    <w:rsid w:val="00A46263"/>
    <w:rsid w:val="00A46337"/>
    <w:rsid w:val="00A51081"/>
    <w:rsid w:val="00A52341"/>
    <w:rsid w:val="00A66346"/>
    <w:rsid w:val="00A8075A"/>
    <w:rsid w:val="00A82D55"/>
    <w:rsid w:val="00A94D5D"/>
    <w:rsid w:val="00A964CC"/>
    <w:rsid w:val="00AA2551"/>
    <w:rsid w:val="00AA661F"/>
    <w:rsid w:val="00AA7F40"/>
    <w:rsid w:val="00AB067F"/>
    <w:rsid w:val="00AB0958"/>
    <w:rsid w:val="00AC0E62"/>
    <w:rsid w:val="00AC2437"/>
    <w:rsid w:val="00AC3A6C"/>
    <w:rsid w:val="00AE1492"/>
    <w:rsid w:val="00AE355E"/>
    <w:rsid w:val="00AF2CFA"/>
    <w:rsid w:val="00B0250E"/>
    <w:rsid w:val="00B20A4B"/>
    <w:rsid w:val="00B35D11"/>
    <w:rsid w:val="00B525E7"/>
    <w:rsid w:val="00B67376"/>
    <w:rsid w:val="00B70024"/>
    <w:rsid w:val="00B75007"/>
    <w:rsid w:val="00B84F72"/>
    <w:rsid w:val="00B903F4"/>
    <w:rsid w:val="00B96BB4"/>
    <w:rsid w:val="00B973C2"/>
    <w:rsid w:val="00BA4954"/>
    <w:rsid w:val="00BB06DC"/>
    <w:rsid w:val="00BB0A2F"/>
    <w:rsid w:val="00BB0B47"/>
    <w:rsid w:val="00BD2355"/>
    <w:rsid w:val="00BD43C0"/>
    <w:rsid w:val="00BE3CE3"/>
    <w:rsid w:val="00BE3D90"/>
    <w:rsid w:val="00BE71EC"/>
    <w:rsid w:val="00BF3C76"/>
    <w:rsid w:val="00BF5DE1"/>
    <w:rsid w:val="00C065C9"/>
    <w:rsid w:val="00C06AD4"/>
    <w:rsid w:val="00C1334C"/>
    <w:rsid w:val="00C17E0E"/>
    <w:rsid w:val="00C2554F"/>
    <w:rsid w:val="00C3113D"/>
    <w:rsid w:val="00C43B3A"/>
    <w:rsid w:val="00C478BA"/>
    <w:rsid w:val="00C52B10"/>
    <w:rsid w:val="00C575F7"/>
    <w:rsid w:val="00C633CF"/>
    <w:rsid w:val="00C63BDF"/>
    <w:rsid w:val="00C6438B"/>
    <w:rsid w:val="00C66FB2"/>
    <w:rsid w:val="00C83AA7"/>
    <w:rsid w:val="00CA3B3F"/>
    <w:rsid w:val="00CA7FF2"/>
    <w:rsid w:val="00CB2A36"/>
    <w:rsid w:val="00CC42D9"/>
    <w:rsid w:val="00CD3D0E"/>
    <w:rsid w:val="00CD752E"/>
    <w:rsid w:val="00CE6BFA"/>
    <w:rsid w:val="00CF4F38"/>
    <w:rsid w:val="00D1098D"/>
    <w:rsid w:val="00D12A56"/>
    <w:rsid w:val="00D1599A"/>
    <w:rsid w:val="00D244E6"/>
    <w:rsid w:val="00D25CB6"/>
    <w:rsid w:val="00D277BA"/>
    <w:rsid w:val="00D559E7"/>
    <w:rsid w:val="00D568E1"/>
    <w:rsid w:val="00D65FC9"/>
    <w:rsid w:val="00D73965"/>
    <w:rsid w:val="00D83643"/>
    <w:rsid w:val="00DA1AC4"/>
    <w:rsid w:val="00DA586A"/>
    <w:rsid w:val="00DC5A68"/>
    <w:rsid w:val="00DD1085"/>
    <w:rsid w:val="00DE1D1D"/>
    <w:rsid w:val="00DF44F8"/>
    <w:rsid w:val="00E03669"/>
    <w:rsid w:val="00E1046B"/>
    <w:rsid w:val="00E10728"/>
    <w:rsid w:val="00E11B4D"/>
    <w:rsid w:val="00E14CFE"/>
    <w:rsid w:val="00E14DB3"/>
    <w:rsid w:val="00E331B1"/>
    <w:rsid w:val="00E43C20"/>
    <w:rsid w:val="00E508CD"/>
    <w:rsid w:val="00E52BDF"/>
    <w:rsid w:val="00E64BD0"/>
    <w:rsid w:val="00E7091F"/>
    <w:rsid w:val="00E72F57"/>
    <w:rsid w:val="00E745C7"/>
    <w:rsid w:val="00E758FC"/>
    <w:rsid w:val="00E76C69"/>
    <w:rsid w:val="00E83182"/>
    <w:rsid w:val="00E95C3C"/>
    <w:rsid w:val="00EA3F0F"/>
    <w:rsid w:val="00EB32D6"/>
    <w:rsid w:val="00EB3CA0"/>
    <w:rsid w:val="00EC02DA"/>
    <w:rsid w:val="00ED2569"/>
    <w:rsid w:val="00ED30F3"/>
    <w:rsid w:val="00ED35AD"/>
    <w:rsid w:val="00ED3B9D"/>
    <w:rsid w:val="00ED5811"/>
    <w:rsid w:val="00EE1B9A"/>
    <w:rsid w:val="00EE2AE6"/>
    <w:rsid w:val="00EE5699"/>
    <w:rsid w:val="00EE594E"/>
    <w:rsid w:val="00EF5BDF"/>
    <w:rsid w:val="00F1085E"/>
    <w:rsid w:val="00F145BB"/>
    <w:rsid w:val="00F23332"/>
    <w:rsid w:val="00F43015"/>
    <w:rsid w:val="00F54CED"/>
    <w:rsid w:val="00F55744"/>
    <w:rsid w:val="00F570C8"/>
    <w:rsid w:val="00F61CFE"/>
    <w:rsid w:val="00F66048"/>
    <w:rsid w:val="00F73A9F"/>
    <w:rsid w:val="00F742FD"/>
    <w:rsid w:val="00F81571"/>
    <w:rsid w:val="00F959A1"/>
    <w:rsid w:val="00FA1D11"/>
    <w:rsid w:val="00FC170F"/>
    <w:rsid w:val="00FC5A8F"/>
    <w:rsid w:val="00FD37D6"/>
    <w:rsid w:val="00FD6975"/>
    <w:rsid w:val="00FF0C8D"/>
    <w:rsid w:val="00FF2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F827F"/>
  <w15:chartTrackingRefBased/>
  <w15:docId w15:val="{2BB795A2-C824-4A69-87B4-7BB0424A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A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
    <w:next w:val="Normal"/>
    <w:link w:val="Heading1Char"/>
    <w:qFormat/>
    <w:rsid w:val="00D12A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DO NOT USE_h2,h21,Head2A,2,UNDERRUBRIK 1-2,H2 Char,h2 Char"/>
    <w:basedOn w:val="Heading1"/>
    <w:next w:val="Normal"/>
    <w:link w:val="Heading2Char1"/>
    <w:qFormat/>
    <w:rsid w:val="00D12A56"/>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87773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12A56"/>
    <w:rPr>
      <w:rFonts w:ascii="Arial" w:eastAsia="Times New Roman" w:hAnsi="Arial" w:cs="Times New Roman"/>
      <w:sz w:val="36"/>
      <w:szCs w:val="20"/>
      <w:lang w:val="en-GB" w:eastAsia="en-GB"/>
    </w:rPr>
  </w:style>
  <w:style w:type="character" w:customStyle="1" w:styleId="Heading2Char">
    <w:name w:val="Heading 2 Char"/>
    <w:basedOn w:val="DefaultParagraphFont"/>
    <w:uiPriority w:val="9"/>
    <w:semiHidden/>
    <w:rsid w:val="00D12A56"/>
    <w:rPr>
      <w:rFonts w:asciiTheme="majorHAnsi" w:eastAsiaTheme="majorEastAsia" w:hAnsiTheme="majorHAnsi" w:cstheme="majorBidi"/>
      <w:color w:val="2F5496" w:themeColor="accent1" w:themeShade="BF"/>
      <w:sz w:val="26"/>
      <w:szCs w:val="26"/>
      <w:lang w:val="en-GB" w:eastAsia="en-GB"/>
    </w:rPr>
  </w:style>
  <w:style w:type="character" w:customStyle="1" w:styleId="Heading2Char1">
    <w:name w:val="Heading 2 Char1"/>
    <w:aliases w:val="H2 Char1,h2 Char1,DO NOT USE_h2 Char,h21 Char,Head2A Char,2 Char,UNDERRUBRIK 1-2 Char,H2 Char Char,h2 Char Char"/>
    <w:link w:val="Heading2"/>
    <w:rsid w:val="00D12A56"/>
    <w:rPr>
      <w:rFonts w:ascii="Arial" w:eastAsia="Times New Roman" w:hAnsi="Arial" w:cs="Times New Roman"/>
      <w:sz w:val="32"/>
      <w:szCs w:val="20"/>
      <w:lang w:val="en-GB" w:eastAsia="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D12A56"/>
    <w:pPr>
      <w:ind w:left="720"/>
      <w:contextualSpacing/>
    </w:p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D12A56"/>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D12A56"/>
    <w:pPr>
      <w:tabs>
        <w:tab w:val="center" w:pos="4680"/>
        <w:tab w:val="right" w:pos="9360"/>
      </w:tabs>
      <w:spacing w:after="0"/>
    </w:pPr>
  </w:style>
  <w:style w:type="character" w:customStyle="1" w:styleId="HeaderChar">
    <w:name w:val="Header Char"/>
    <w:basedOn w:val="DefaultParagraphFont"/>
    <w:link w:val="Header"/>
    <w:uiPriority w:val="99"/>
    <w:rsid w:val="00D12A56"/>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D12A56"/>
    <w:pPr>
      <w:tabs>
        <w:tab w:val="center" w:pos="4680"/>
        <w:tab w:val="right" w:pos="9360"/>
      </w:tabs>
      <w:spacing w:after="0"/>
    </w:pPr>
  </w:style>
  <w:style w:type="character" w:customStyle="1" w:styleId="FooterChar">
    <w:name w:val="Footer Char"/>
    <w:basedOn w:val="DefaultParagraphFont"/>
    <w:link w:val="Footer"/>
    <w:uiPriority w:val="99"/>
    <w:rsid w:val="00D12A56"/>
    <w:rPr>
      <w:rFonts w:ascii="Times New Roman" w:eastAsia="Times New Roman" w:hAnsi="Times New Roman" w:cs="Times New Roman"/>
      <w:sz w:val="20"/>
      <w:szCs w:val="20"/>
      <w:lang w:val="en-GB" w:eastAsia="en-GB"/>
    </w:rPr>
  </w:style>
  <w:style w:type="character" w:customStyle="1" w:styleId="normaltextrun">
    <w:name w:val="normaltextrun"/>
    <w:basedOn w:val="DefaultParagraphFont"/>
    <w:rsid w:val="00D12A56"/>
  </w:style>
  <w:style w:type="character" w:styleId="Emphasis">
    <w:name w:val="Emphasis"/>
    <w:basedOn w:val="DefaultParagraphFont"/>
    <w:uiPriority w:val="20"/>
    <w:qFormat/>
    <w:rsid w:val="00D12A56"/>
    <w:rPr>
      <w:i/>
      <w:iCs/>
    </w:rPr>
  </w:style>
  <w:style w:type="character" w:customStyle="1" w:styleId="Heading3Char">
    <w:name w:val="Heading 3 Char"/>
    <w:basedOn w:val="DefaultParagraphFont"/>
    <w:link w:val="Heading3"/>
    <w:uiPriority w:val="9"/>
    <w:rsid w:val="0087773B"/>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189318">
      <w:bodyDiv w:val="1"/>
      <w:marLeft w:val="0"/>
      <w:marRight w:val="0"/>
      <w:marTop w:val="0"/>
      <w:marBottom w:val="0"/>
      <w:divBdr>
        <w:top w:val="none" w:sz="0" w:space="0" w:color="auto"/>
        <w:left w:val="none" w:sz="0" w:space="0" w:color="auto"/>
        <w:bottom w:val="none" w:sz="0" w:space="0" w:color="auto"/>
        <w:right w:val="none" w:sz="0" w:space="0" w:color="auto"/>
      </w:divBdr>
    </w:div>
    <w:div w:id="160807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0DDD3-821E-4EB2-9E98-6FDEB53DDEDD}">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6</Pages>
  <Words>1670</Words>
  <Characters>9525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Vera Lopez, Aida L</cp:lastModifiedBy>
  <cp:revision>3</cp:revision>
  <dcterms:created xsi:type="dcterms:W3CDTF">2023-04-10T22:12:00Z</dcterms:created>
  <dcterms:modified xsi:type="dcterms:W3CDTF">2023-04-10T22:13:00Z</dcterms:modified>
</cp:coreProperties>
</file>