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CF5AB6" w14:textId="28F7FD07" w:rsidR="00E6166B" w:rsidRPr="00E6166B" w:rsidRDefault="00E6166B" w:rsidP="00E6166B">
      <w:pPr>
        <w:tabs>
          <w:tab w:val="left" w:pos="7920"/>
        </w:tabs>
        <w:overflowPunct w:val="0"/>
        <w:autoSpaceDE w:val="0"/>
        <w:autoSpaceDN w:val="0"/>
        <w:adjustRightInd w:val="0"/>
        <w:spacing w:after="180"/>
        <w:textAlignment w:val="baseline"/>
        <w:rPr>
          <w:rFonts w:ascii="Arial" w:eastAsia="Times New Roman" w:hAnsi="Arial" w:cs="Arial"/>
          <w:b/>
          <w:sz w:val="24"/>
          <w:szCs w:val="24"/>
          <w:lang w:val="de-DE" w:eastAsia="en-GB"/>
        </w:rPr>
      </w:pPr>
      <w:bookmarkStart w:id="0" w:name="_Hlk127267414"/>
      <w:r w:rsidRPr="00E6166B">
        <w:rPr>
          <w:rFonts w:ascii="Arial" w:eastAsia="Times New Roman" w:hAnsi="Arial" w:cs="Arial"/>
          <w:b/>
          <w:sz w:val="24"/>
          <w:szCs w:val="24"/>
          <w:lang w:val="de-DE" w:eastAsia="en-GB"/>
        </w:rPr>
        <w:t>3GPP TGS-RAN WG4 Meeting #106</w:t>
      </w:r>
      <w:r>
        <w:rPr>
          <w:rFonts w:ascii="Arial" w:eastAsia="Times New Roman" w:hAnsi="Arial" w:cs="Arial"/>
          <w:b/>
          <w:sz w:val="24"/>
          <w:szCs w:val="24"/>
          <w:lang w:val="de-DE" w:eastAsia="en-GB"/>
        </w:rPr>
        <w:t>Bis-e</w:t>
      </w:r>
      <w:r w:rsidRPr="00E6166B">
        <w:rPr>
          <w:rFonts w:ascii="Arial" w:eastAsia="Times New Roman" w:hAnsi="Arial" w:cs="Arial"/>
          <w:b/>
          <w:sz w:val="24"/>
          <w:szCs w:val="24"/>
          <w:lang w:val="de-DE" w:eastAsia="en-GB"/>
        </w:rPr>
        <w:tab/>
        <w:t xml:space="preserve"> </w:t>
      </w:r>
      <w:r w:rsidR="001C4198" w:rsidRPr="001C4198">
        <w:rPr>
          <w:rFonts w:ascii="Arial" w:eastAsia="Times New Roman" w:hAnsi="Arial" w:cs="Arial"/>
          <w:b/>
          <w:sz w:val="24"/>
          <w:szCs w:val="24"/>
          <w:lang w:val="de-DE" w:eastAsia="en-GB"/>
        </w:rPr>
        <w:t>R4-2305680</w:t>
      </w:r>
      <w:r w:rsidRPr="00E6166B">
        <w:rPr>
          <w:rFonts w:ascii="Arial" w:eastAsia="Times New Roman" w:hAnsi="Arial" w:cs="Arial"/>
          <w:b/>
          <w:sz w:val="24"/>
          <w:szCs w:val="24"/>
          <w:lang w:val="de-DE" w:eastAsia="en-GB"/>
        </w:rPr>
        <w:br/>
      </w:r>
      <w:r w:rsidRPr="00E6166B">
        <w:rPr>
          <w:rFonts w:ascii="Arial" w:eastAsia="Times New Roman" w:hAnsi="Arial" w:cs="Arial"/>
          <w:b/>
          <w:sz w:val="24"/>
          <w:szCs w:val="24"/>
          <w:lang w:val="en-GB" w:eastAsia="en-GB"/>
        </w:rPr>
        <w:t>Electronic Meeting, April 17</w:t>
      </w:r>
      <w:r w:rsidR="00974F2F" w:rsidRPr="00974F2F">
        <w:rPr>
          <w:rFonts w:ascii="Arial" w:eastAsia="Times New Roman" w:hAnsi="Arial" w:cs="Arial"/>
          <w:b/>
          <w:sz w:val="24"/>
          <w:szCs w:val="24"/>
          <w:vertAlign w:val="superscript"/>
          <w:lang w:val="en-GB" w:eastAsia="en-GB"/>
        </w:rPr>
        <w:t>th</w:t>
      </w:r>
      <w:r w:rsidRPr="00E6166B">
        <w:rPr>
          <w:rFonts w:ascii="Arial" w:eastAsia="Times New Roman" w:hAnsi="Arial" w:cs="Arial"/>
          <w:b/>
          <w:sz w:val="24"/>
          <w:szCs w:val="24"/>
          <w:lang w:val="en-GB" w:eastAsia="en-GB"/>
        </w:rPr>
        <w:t xml:space="preserve"> – 26</w:t>
      </w:r>
      <w:r w:rsidR="00974F2F" w:rsidRPr="00974F2F">
        <w:rPr>
          <w:rFonts w:ascii="Arial" w:eastAsia="Times New Roman" w:hAnsi="Arial" w:cs="Arial"/>
          <w:b/>
          <w:sz w:val="24"/>
          <w:szCs w:val="24"/>
          <w:vertAlign w:val="superscript"/>
          <w:lang w:val="en-GB" w:eastAsia="en-GB"/>
        </w:rPr>
        <w:t>th</w:t>
      </w:r>
      <w:r w:rsidRPr="00E6166B">
        <w:rPr>
          <w:rFonts w:ascii="Arial" w:eastAsia="Times New Roman" w:hAnsi="Arial" w:cs="Arial"/>
          <w:b/>
          <w:sz w:val="24"/>
          <w:szCs w:val="24"/>
          <w:lang w:val="en-GB" w:eastAsia="en-GB"/>
        </w:rPr>
        <w:t>, 2023</w:t>
      </w:r>
    </w:p>
    <w:p w14:paraId="05D7BFAD" w14:textId="77777777" w:rsidR="00E6166B" w:rsidRPr="00E6166B" w:rsidRDefault="00E6166B" w:rsidP="00E6166B">
      <w:pPr>
        <w:overflowPunct w:val="0"/>
        <w:autoSpaceDE w:val="0"/>
        <w:autoSpaceDN w:val="0"/>
        <w:adjustRightInd w:val="0"/>
        <w:spacing w:after="60"/>
        <w:textAlignment w:val="baseline"/>
        <w:rPr>
          <w:rFonts w:ascii="Arial" w:eastAsia="Times New Roman" w:hAnsi="Arial" w:cs="Arial"/>
          <w:b/>
          <w:sz w:val="24"/>
          <w:szCs w:val="24"/>
          <w:lang w:val="de-DE" w:eastAsia="en-GB"/>
        </w:rPr>
      </w:pPr>
    </w:p>
    <w:p w14:paraId="40E1153B" w14:textId="388D4D3E" w:rsidR="00E6166B" w:rsidRPr="00E6166B" w:rsidRDefault="00E6166B" w:rsidP="00E6166B">
      <w:pPr>
        <w:tabs>
          <w:tab w:val="left" w:pos="2160"/>
        </w:tabs>
        <w:overflowPunct w:val="0"/>
        <w:autoSpaceDE w:val="0"/>
        <w:autoSpaceDN w:val="0"/>
        <w:adjustRightInd w:val="0"/>
        <w:spacing w:after="180"/>
        <w:textAlignment w:val="baseline"/>
        <w:rPr>
          <w:rFonts w:ascii="Arial" w:eastAsia="Times New Roman" w:hAnsi="Arial" w:cs="Arial"/>
          <w:b/>
          <w:sz w:val="24"/>
          <w:szCs w:val="24"/>
          <w:lang w:val="en-GB" w:eastAsia="en-GB"/>
        </w:rPr>
      </w:pPr>
      <w:r w:rsidRPr="00E6166B">
        <w:rPr>
          <w:rFonts w:ascii="Arial" w:eastAsia="Times New Roman" w:hAnsi="Arial" w:cs="Arial"/>
          <w:b/>
          <w:sz w:val="24"/>
          <w:szCs w:val="24"/>
          <w:lang w:val="en-GB" w:eastAsia="en-GB"/>
        </w:rPr>
        <w:t>Agenda item:</w:t>
      </w:r>
      <w:r w:rsidRPr="00E6166B">
        <w:rPr>
          <w:rFonts w:ascii="Arial" w:eastAsia="Times New Roman" w:hAnsi="Arial" w:cs="Arial"/>
          <w:b/>
          <w:sz w:val="24"/>
          <w:szCs w:val="24"/>
          <w:lang w:val="en-GB" w:eastAsia="en-GB"/>
        </w:rPr>
        <w:tab/>
      </w:r>
      <w:r w:rsidR="00B22F11" w:rsidRPr="00A63E32">
        <w:rPr>
          <w:rFonts w:ascii="Arial" w:eastAsia="Times New Roman" w:hAnsi="Arial" w:cs="Arial"/>
          <w:b/>
          <w:sz w:val="24"/>
          <w:szCs w:val="24"/>
          <w:lang w:val="en-GB" w:eastAsia="en-GB"/>
        </w:rPr>
        <w:t>5</w:t>
      </w:r>
      <w:r w:rsidRPr="00A63E32">
        <w:rPr>
          <w:rFonts w:ascii="Arial" w:eastAsia="Times New Roman" w:hAnsi="Arial" w:cs="Arial"/>
          <w:b/>
          <w:sz w:val="24"/>
          <w:szCs w:val="24"/>
          <w:lang w:val="en-GB" w:eastAsia="en-GB"/>
        </w:rPr>
        <w:t>.2</w:t>
      </w:r>
      <w:r w:rsidR="00A63E32" w:rsidRPr="00A63E32">
        <w:rPr>
          <w:rFonts w:ascii="Arial" w:eastAsia="Times New Roman" w:hAnsi="Arial" w:cs="Arial"/>
          <w:b/>
          <w:sz w:val="24"/>
          <w:szCs w:val="24"/>
          <w:lang w:val="en-GB" w:eastAsia="en-GB"/>
        </w:rPr>
        <w:t>3</w:t>
      </w:r>
      <w:r w:rsidRPr="00A63E32">
        <w:rPr>
          <w:rFonts w:ascii="Arial" w:eastAsia="Times New Roman" w:hAnsi="Arial" w:cs="Arial"/>
          <w:b/>
          <w:sz w:val="24"/>
          <w:szCs w:val="24"/>
          <w:lang w:val="en-GB" w:eastAsia="en-GB"/>
        </w:rPr>
        <w:t>.</w:t>
      </w:r>
      <w:r w:rsidR="00974F2F" w:rsidRPr="00A63E32">
        <w:rPr>
          <w:rFonts w:ascii="Arial" w:eastAsia="Times New Roman" w:hAnsi="Arial" w:cs="Arial"/>
          <w:b/>
          <w:sz w:val="24"/>
          <w:szCs w:val="24"/>
          <w:lang w:val="en-GB" w:eastAsia="en-GB"/>
        </w:rPr>
        <w:t>2</w:t>
      </w:r>
    </w:p>
    <w:p w14:paraId="15F859EB" w14:textId="77777777" w:rsidR="00E6166B" w:rsidRPr="00E6166B" w:rsidRDefault="00E6166B" w:rsidP="00E6166B">
      <w:pPr>
        <w:tabs>
          <w:tab w:val="left" w:pos="2160"/>
        </w:tabs>
        <w:overflowPunct w:val="0"/>
        <w:autoSpaceDE w:val="0"/>
        <w:autoSpaceDN w:val="0"/>
        <w:adjustRightInd w:val="0"/>
        <w:spacing w:after="180"/>
        <w:ind w:left="2160" w:hanging="2160"/>
        <w:textAlignment w:val="baseline"/>
        <w:rPr>
          <w:rFonts w:ascii="Arial" w:eastAsia="Times New Roman" w:hAnsi="Arial" w:cs="Arial"/>
          <w:b/>
          <w:sz w:val="24"/>
          <w:szCs w:val="24"/>
          <w:lang w:val="en-GB" w:eastAsia="en-GB"/>
        </w:rPr>
      </w:pPr>
      <w:r w:rsidRPr="00E6166B">
        <w:rPr>
          <w:rFonts w:ascii="Arial" w:eastAsia="Times New Roman" w:hAnsi="Arial" w:cs="Arial"/>
          <w:b/>
          <w:sz w:val="24"/>
          <w:szCs w:val="24"/>
          <w:lang w:val="en-GB" w:eastAsia="en-GB"/>
        </w:rPr>
        <w:t>Source:</w:t>
      </w:r>
      <w:r w:rsidRPr="00E6166B">
        <w:rPr>
          <w:rFonts w:ascii="Arial" w:eastAsia="Times New Roman" w:hAnsi="Arial" w:cs="Arial"/>
          <w:b/>
          <w:sz w:val="24"/>
          <w:szCs w:val="24"/>
          <w:lang w:val="en-GB" w:eastAsia="en-GB"/>
        </w:rPr>
        <w:tab/>
        <w:t>Intel Corporation</w:t>
      </w:r>
    </w:p>
    <w:p w14:paraId="739E4BE8" w14:textId="421389E0" w:rsidR="00E6166B" w:rsidRPr="00E6166B" w:rsidRDefault="00E6166B" w:rsidP="00E6166B">
      <w:pPr>
        <w:tabs>
          <w:tab w:val="left" w:pos="2160"/>
        </w:tabs>
        <w:overflowPunct w:val="0"/>
        <w:autoSpaceDE w:val="0"/>
        <w:autoSpaceDN w:val="0"/>
        <w:adjustRightInd w:val="0"/>
        <w:spacing w:after="180"/>
        <w:textAlignment w:val="baseline"/>
        <w:rPr>
          <w:rFonts w:ascii="Arial" w:eastAsia="Times New Roman" w:hAnsi="Arial" w:cs="Arial"/>
          <w:b/>
          <w:sz w:val="24"/>
          <w:szCs w:val="24"/>
          <w:lang w:val="en-GB" w:eastAsia="en-GB"/>
        </w:rPr>
      </w:pPr>
      <w:r w:rsidRPr="00E6166B">
        <w:rPr>
          <w:rFonts w:ascii="Arial" w:eastAsia="Times New Roman" w:hAnsi="Arial" w:cs="Arial"/>
          <w:b/>
          <w:sz w:val="24"/>
          <w:szCs w:val="24"/>
          <w:lang w:val="en-GB" w:eastAsia="en-GB"/>
        </w:rPr>
        <w:t>Title:</w:t>
      </w:r>
      <w:r w:rsidRPr="00E6166B">
        <w:rPr>
          <w:rFonts w:ascii="Arial" w:eastAsia="Times New Roman" w:hAnsi="Arial" w:cs="Arial"/>
          <w:b/>
          <w:sz w:val="24"/>
          <w:szCs w:val="24"/>
          <w:lang w:val="en-GB" w:eastAsia="en-GB"/>
        </w:rPr>
        <w:tab/>
      </w:r>
      <w:r w:rsidR="00974F2F" w:rsidRPr="00974F2F">
        <w:rPr>
          <w:rFonts w:ascii="Arial" w:eastAsia="Times New Roman" w:hAnsi="Arial" w:cs="Arial"/>
          <w:b/>
          <w:sz w:val="24"/>
          <w:szCs w:val="24"/>
          <w:lang w:val="en-GB" w:eastAsia="en-GB"/>
        </w:rPr>
        <w:t xml:space="preserve">NR positioning for RedCap </w:t>
      </w:r>
      <w:r w:rsidR="00974F2F" w:rsidRPr="00474384">
        <w:rPr>
          <w:rFonts w:ascii="Arial" w:eastAsia="Times New Roman" w:hAnsi="Arial" w:cs="Arial"/>
          <w:b/>
          <w:sz w:val="24"/>
          <w:szCs w:val="24"/>
          <w:lang w:val="en-GB" w:eastAsia="en-GB"/>
        </w:rPr>
        <w:t>UEs – Switching time</w:t>
      </w:r>
    </w:p>
    <w:p w14:paraId="1AD304AF" w14:textId="32EB7A4E" w:rsidR="00E6166B" w:rsidRPr="00E6166B" w:rsidRDefault="00E6166B" w:rsidP="00E6166B">
      <w:pPr>
        <w:tabs>
          <w:tab w:val="left" w:pos="2160"/>
        </w:tabs>
        <w:overflowPunct w:val="0"/>
        <w:autoSpaceDE w:val="0"/>
        <w:autoSpaceDN w:val="0"/>
        <w:adjustRightInd w:val="0"/>
        <w:spacing w:after="180"/>
        <w:textAlignment w:val="baseline"/>
        <w:rPr>
          <w:rFonts w:ascii="Arial" w:eastAsia="Times New Roman" w:hAnsi="Arial" w:cs="Arial"/>
          <w:b/>
          <w:sz w:val="24"/>
          <w:szCs w:val="24"/>
          <w:lang w:val="en-GB" w:eastAsia="en-GB"/>
        </w:rPr>
      </w:pPr>
      <w:r w:rsidRPr="00E6166B">
        <w:rPr>
          <w:rFonts w:ascii="Arial" w:eastAsia="Times New Roman" w:hAnsi="Arial" w:cs="Arial"/>
          <w:b/>
          <w:sz w:val="24"/>
          <w:szCs w:val="24"/>
          <w:lang w:val="en-GB" w:eastAsia="en-GB"/>
        </w:rPr>
        <w:t>Document for:</w:t>
      </w:r>
      <w:r w:rsidRPr="00E6166B">
        <w:rPr>
          <w:rFonts w:ascii="Arial" w:eastAsia="Times New Roman" w:hAnsi="Arial" w:cs="Arial"/>
          <w:b/>
          <w:sz w:val="24"/>
          <w:szCs w:val="24"/>
          <w:lang w:val="en-GB" w:eastAsia="en-GB"/>
        </w:rPr>
        <w:tab/>
        <w:t>Discussion</w:t>
      </w:r>
    </w:p>
    <w:p w14:paraId="2C677BBA" w14:textId="77777777" w:rsidR="00E6166B" w:rsidRPr="00E6166B" w:rsidRDefault="00E6166B" w:rsidP="00E6166B">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Times New Roman" w:hAnsi="Arial" w:cs="Times New Roman"/>
          <w:sz w:val="36"/>
          <w:szCs w:val="20"/>
          <w:lang w:val="en-GB" w:eastAsia="en-GB"/>
        </w:rPr>
      </w:pPr>
      <w:r w:rsidRPr="00E6166B">
        <w:rPr>
          <w:rFonts w:ascii="Arial" w:eastAsia="Times New Roman" w:hAnsi="Arial" w:cs="Times New Roman"/>
          <w:sz w:val="36"/>
          <w:szCs w:val="20"/>
          <w:lang w:val="en-GB" w:eastAsia="en-GB"/>
        </w:rPr>
        <w:t>1</w:t>
      </w:r>
      <w:r w:rsidRPr="00E6166B">
        <w:rPr>
          <w:rFonts w:ascii="Arial" w:eastAsia="Times New Roman" w:hAnsi="Arial" w:cs="Times New Roman"/>
          <w:sz w:val="36"/>
          <w:szCs w:val="20"/>
          <w:lang w:val="en-GB" w:eastAsia="en-GB"/>
        </w:rPr>
        <w:tab/>
        <w:t>Introduction</w:t>
      </w:r>
    </w:p>
    <w:bookmarkEnd w:id="0"/>
    <w:p w14:paraId="0B9F8FE9" w14:textId="1BBE181D" w:rsidR="00C6208A" w:rsidRDefault="0084756B" w:rsidP="006E0B93">
      <w:pPr>
        <w:overflowPunct w:val="0"/>
        <w:autoSpaceDE w:val="0"/>
        <w:autoSpaceDN w:val="0"/>
        <w:adjustRightInd w:val="0"/>
        <w:spacing w:after="300"/>
        <w:jc w:val="both"/>
        <w:textAlignment w:val="baseline"/>
        <w:rPr>
          <w:rFonts w:ascii="Times New Roman" w:hAnsi="Times New Roman" w:cs="Times New Roman"/>
          <w:sz w:val="20"/>
          <w:szCs w:val="20"/>
        </w:rPr>
      </w:pPr>
      <w:r w:rsidRPr="00F653AB">
        <w:rPr>
          <w:rFonts w:ascii="Times New Roman" w:hAnsi="Times New Roman" w:cs="Times New Roman"/>
          <w:sz w:val="20"/>
          <w:szCs w:val="20"/>
        </w:rPr>
        <w:t>D</w:t>
      </w:r>
      <w:r w:rsidR="00730802" w:rsidRPr="00F653AB">
        <w:rPr>
          <w:rFonts w:ascii="Times New Roman" w:hAnsi="Times New Roman" w:cs="Times New Roman"/>
          <w:sz w:val="20"/>
          <w:szCs w:val="20"/>
        </w:rPr>
        <w:t>iscussions for the Rel-18</w:t>
      </w:r>
      <w:r w:rsidR="00E05FF2" w:rsidRPr="00F653AB">
        <w:rPr>
          <w:rFonts w:ascii="Times New Roman" w:hAnsi="Times New Roman" w:cs="Times New Roman"/>
          <w:sz w:val="20"/>
          <w:szCs w:val="20"/>
        </w:rPr>
        <w:t xml:space="preserve"> </w:t>
      </w:r>
      <w:r w:rsidR="00471E51" w:rsidRPr="00F653AB">
        <w:rPr>
          <w:rFonts w:ascii="Times New Roman" w:hAnsi="Times New Roman" w:cs="Times New Roman"/>
          <w:sz w:val="20"/>
          <w:szCs w:val="20"/>
        </w:rPr>
        <w:t>E</w:t>
      </w:r>
      <w:r w:rsidR="00582139" w:rsidRPr="00F653AB">
        <w:rPr>
          <w:rFonts w:ascii="Times New Roman" w:hAnsi="Times New Roman" w:cs="Times New Roman"/>
          <w:sz w:val="20"/>
          <w:szCs w:val="20"/>
        </w:rPr>
        <w:t>xpanded and improved NR positioning</w:t>
      </w:r>
      <w:r w:rsidR="00471E51" w:rsidRPr="00F653AB">
        <w:rPr>
          <w:rFonts w:ascii="Times New Roman" w:hAnsi="Times New Roman" w:cs="Times New Roman"/>
          <w:sz w:val="20"/>
          <w:szCs w:val="20"/>
        </w:rPr>
        <w:t xml:space="preserve"> work item started </w:t>
      </w:r>
      <w:r w:rsidR="00A37541" w:rsidRPr="00F653AB">
        <w:rPr>
          <w:rFonts w:ascii="Times New Roman" w:hAnsi="Times New Roman" w:cs="Times New Roman"/>
          <w:sz w:val="20"/>
          <w:szCs w:val="20"/>
        </w:rPr>
        <w:t>during</w:t>
      </w:r>
      <w:r w:rsidR="00471E51" w:rsidRPr="00F653AB">
        <w:rPr>
          <w:rFonts w:ascii="Times New Roman" w:hAnsi="Times New Roman" w:cs="Times New Roman"/>
          <w:sz w:val="20"/>
          <w:szCs w:val="20"/>
        </w:rPr>
        <w:t xml:space="preserve"> </w:t>
      </w:r>
      <w:r w:rsidR="00601EBD" w:rsidRPr="00F653AB">
        <w:rPr>
          <w:rFonts w:ascii="Times New Roman" w:hAnsi="Times New Roman" w:cs="Times New Roman"/>
          <w:sz w:val="20"/>
          <w:szCs w:val="20"/>
        </w:rPr>
        <w:t xml:space="preserve">RAN4 #106 </w:t>
      </w:r>
      <w:r w:rsidR="00A37541" w:rsidRPr="00F653AB">
        <w:rPr>
          <w:rFonts w:ascii="Times New Roman" w:hAnsi="Times New Roman" w:cs="Times New Roman"/>
          <w:sz w:val="20"/>
          <w:szCs w:val="20"/>
        </w:rPr>
        <w:t>[</w:t>
      </w:r>
      <w:r w:rsidR="00ED7DE7" w:rsidRPr="00F653AB">
        <w:rPr>
          <w:rFonts w:ascii="Times New Roman" w:hAnsi="Times New Roman" w:cs="Times New Roman"/>
          <w:sz w:val="20"/>
          <w:szCs w:val="20"/>
        </w:rPr>
        <w:t>1].</w:t>
      </w:r>
      <w:r w:rsidR="00E91CBB" w:rsidRPr="00F653AB">
        <w:rPr>
          <w:rFonts w:ascii="Times New Roman" w:hAnsi="Times New Roman" w:cs="Times New Roman"/>
          <w:sz w:val="20"/>
          <w:szCs w:val="20"/>
        </w:rPr>
        <w:t xml:space="preserve"> </w:t>
      </w:r>
      <w:r w:rsidR="00A405D3" w:rsidRPr="00F653AB">
        <w:rPr>
          <w:rFonts w:ascii="Times New Roman" w:hAnsi="Times New Roman" w:cs="Times New Roman"/>
          <w:sz w:val="20"/>
          <w:szCs w:val="20"/>
        </w:rPr>
        <w:t xml:space="preserve">Based on the objectives in the WID [2], </w:t>
      </w:r>
      <w:r w:rsidR="00163E2F" w:rsidRPr="00F653AB">
        <w:rPr>
          <w:rFonts w:ascii="Times New Roman" w:hAnsi="Times New Roman" w:cs="Times New Roman"/>
          <w:sz w:val="20"/>
          <w:szCs w:val="20"/>
        </w:rPr>
        <w:t xml:space="preserve">a work plan </w:t>
      </w:r>
      <w:r w:rsidR="003844AC" w:rsidRPr="00F653AB">
        <w:rPr>
          <w:rFonts w:ascii="Times New Roman" w:hAnsi="Times New Roman" w:cs="Times New Roman"/>
          <w:sz w:val="20"/>
          <w:szCs w:val="20"/>
        </w:rPr>
        <w:t>to facilitate contribution preparation</w:t>
      </w:r>
      <w:r w:rsidR="00447AF5" w:rsidRPr="00F653AB">
        <w:rPr>
          <w:rFonts w:ascii="Times New Roman" w:hAnsi="Times New Roman" w:cs="Times New Roman"/>
          <w:sz w:val="20"/>
          <w:szCs w:val="20"/>
        </w:rPr>
        <w:t xml:space="preserve"> </w:t>
      </w:r>
      <w:r w:rsidR="00AF6E62" w:rsidRPr="00F653AB">
        <w:rPr>
          <w:rFonts w:ascii="Times New Roman" w:hAnsi="Times New Roman" w:cs="Times New Roman"/>
          <w:sz w:val="20"/>
          <w:szCs w:val="20"/>
        </w:rPr>
        <w:t xml:space="preserve">was approved </w:t>
      </w:r>
      <w:r w:rsidR="00383A0E" w:rsidRPr="00F653AB">
        <w:rPr>
          <w:rFonts w:ascii="Times New Roman" w:hAnsi="Times New Roman" w:cs="Times New Roman"/>
          <w:sz w:val="20"/>
          <w:szCs w:val="20"/>
        </w:rPr>
        <w:t xml:space="preserve">[3]. </w:t>
      </w:r>
      <w:r w:rsidR="005F2792" w:rsidRPr="00F653AB">
        <w:rPr>
          <w:rFonts w:ascii="Times New Roman" w:hAnsi="Times New Roman" w:cs="Times New Roman"/>
          <w:sz w:val="20"/>
          <w:szCs w:val="20"/>
        </w:rPr>
        <w:t xml:space="preserve">For this </w:t>
      </w:r>
      <w:r w:rsidR="00B51417" w:rsidRPr="00F653AB">
        <w:rPr>
          <w:rFonts w:ascii="Times New Roman" w:hAnsi="Times New Roman" w:cs="Times New Roman"/>
          <w:sz w:val="20"/>
          <w:szCs w:val="20"/>
        </w:rPr>
        <w:t xml:space="preserve">RAN4 </w:t>
      </w:r>
      <w:r w:rsidR="005F2792" w:rsidRPr="00F653AB">
        <w:rPr>
          <w:rFonts w:ascii="Times New Roman" w:hAnsi="Times New Roman" w:cs="Times New Roman"/>
          <w:sz w:val="20"/>
          <w:szCs w:val="20"/>
        </w:rPr>
        <w:t>meeting, t</w:t>
      </w:r>
      <w:r w:rsidR="007970F5" w:rsidRPr="00F653AB">
        <w:rPr>
          <w:rFonts w:ascii="Times New Roman" w:hAnsi="Times New Roman" w:cs="Times New Roman"/>
          <w:sz w:val="20"/>
          <w:szCs w:val="20"/>
        </w:rPr>
        <w:t xml:space="preserve">he </w:t>
      </w:r>
      <w:r w:rsidR="00B76271" w:rsidRPr="00F653AB">
        <w:rPr>
          <w:rFonts w:ascii="Times New Roman" w:hAnsi="Times New Roman" w:cs="Times New Roman"/>
          <w:sz w:val="20"/>
          <w:szCs w:val="20"/>
        </w:rPr>
        <w:t xml:space="preserve">scope of RF discussions in the </w:t>
      </w:r>
      <w:r w:rsidR="00B316F9" w:rsidRPr="00F653AB">
        <w:rPr>
          <w:rFonts w:ascii="Times New Roman" w:hAnsi="Times New Roman" w:cs="Times New Roman"/>
          <w:sz w:val="20"/>
          <w:szCs w:val="20"/>
        </w:rPr>
        <w:t xml:space="preserve">work plan </w:t>
      </w:r>
      <w:r w:rsidR="00F53B90" w:rsidRPr="00F653AB">
        <w:rPr>
          <w:rFonts w:ascii="Times New Roman" w:hAnsi="Times New Roman" w:cs="Times New Roman"/>
          <w:sz w:val="20"/>
          <w:szCs w:val="20"/>
        </w:rPr>
        <w:t>includes</w:t>
      </w:r>
      <w:r w:rsidR="00942153" w:rsidRPr="00F653AB">
        <w:rPr>
          <w:rFonts w:ascii="Times New Roman" w:hAnsi="Times New Roman" w:cs="Times New Roman"/>
          <w:sz w:val="20"/>
          <w:szCs w:val="20"/>
        </w:rPr>
        <w:t xml:space="preserve"> the following</w:t>
      </w:r>
      <w:r w:rsidR="00F53B90" w:rsidRPr="00F653AB">
        <w:rPr>
          <w:rFonts w:ascii="Times New Roman" w:hAnsi="Times New Roman" w:cs="Times New Roman"/>
          <w:sz w:val="20"/>
          <w:szCs w:val="20"/>
        </w:rPr>
        <w:t>:</w:t>
      </w:r>
    </w:p>
    <w:tbl>
      <w:tblPr>
        <w:tblStyle w:val="TableGrid"/>
        <w:tblW w:w="9355" w:type="dxa"/>
        <w:tblCellMar>
          <w:top w:w="29" w:type="dxa"/>
          <w:bottom w:w="29" w:type="dxa"/>
        </w:tblCellMar>
        <w:tblLook w:val="04A0" w:firstRow="1" w:lastRow="0" w:firstColumn="1" w:lastColumn="0" w:noHBand="0" w:noVBand="1"/>
      </w:tblPr>
      <w:tblGrid>
        <w:gridCol w:w="1681"/>
        <w:gridCol w:w="7674"/>
      </w:tblGrid>
      <w:tr w:rsidR="00FF2B62" w14:paraId="79B0162F" w14:textId="77777777" w:rsidTr="0050417F">
        <w:trPr>
          <w:trHeight w:val="360"/>
        </w:trPr>
        <w:tc>
          <w:tcPr>
            <w:tcW w:w="1681" w:type="dxa"/>
            <w:shd w:val="clear" w:color="auto" w:fill="1F3864" w:themeFill="accent1" w:themeFillShade="80"/>
          </w:tcPr>
          <w:p w14:paraId="11B1D9F7" w14:textId="0A5D76FE" w:rsidR="00FF2B62" w:rsidRPr="00FF2B62" w:rsidRDefault="00FF2B62" w:rsidP="00FF2B62">
            <w:pPr>
              <w:pStyle w:val="3GPPText"/>
              <w:snapToGrid w:val="0"/>
              <w:spacing w:before="60" w:after="60" w:line="240" w:lineRule="auto"/>
              <w:jc w:val="left"/>
              <w:rPr>
                <w:rFonts w:ascii="Times New Roman" w:hAnsi="Times New Roman" w:cs="Times New Roman"/>
                <w:b/>
                <w:bCs/>
                <w:sz w:val="20"/>
                <w:szCs w:val="18"/>
              </w:rPr>
            </w:pPr>
            <w:r w:rsidRPr="00FF2B62">
              <w:rPr>
                <w:rFonts w:ascii="Times New Roman" w:hAnsi="Times New Roman" w:cs="Times New Roman"/>
                <w:b/>
                <w:bCs/>
                <w:sz w:val="20"/>
                <w:szCs w:val="18"/>
              </w:rPr>
              <w:t>RAN4 Meeting</w:t>
            </w:r>
          </w:p>
        </w:tc>
        <w:tc>
          <w:tcPr>
            <w:tcW w:w="7674" w:type="dxa"/>
            <w:shd w:val="clear" w:color="auto" w:fill="1F3864" w:themeFill="accent1" w:themeFillShade="80"/>
          </w:tcPr>
          <w:p w14:paraId="6F03A3CE" w14:textId="3EAA92CD" w:rsidR="00FF2B62" w:rsidRPr="00FF2B62" w:rsidRDefault="00FF2B62" w:rsidP="00FF2B62">
            <w:pPr>
              <w:pStyle w:val="ListBullet"/>
              <w:snapToGrid w:val="0"/>
              <w:spacing w:before="60" w:after="60"/>
              <w:ind w:left="0" w:firstLine="0"/>
              <w:jc w:val="both"/>
              <w:rPr>
                <w:rFonts w:ascii="Times New Roman" w:hAnsi="Times New Roman" w:cs="Times New Roman"/>
                <w:b/>
                <w:bCs/>
                <w:sz w:val="20"/>
                <w:szCs w:val="20"/>
              </w:rPr>
            </w:pPr>
            <w:r w:rsidRPr="00FF2B62">
              <w:rPr>
                <w:rFonts w:ascii="Times New Roman" w:hAnsi="Times New Roman" w:cs="Times New Roman"/>
                <w:b/>
                <w:bCs/>
                <w:sz w:val="20"/>
                <w:szCs w:val="18"/>
              </w:rPr>
              <w:t>Tentative Work Plan</w:t>
            </w:r>
          </w:p>
        </w:tc>
      </w:tr>
      <w:tr w:rsidR="00B316F9" w14:paraId="00E5E8FB" w14:textId="77777777" w:rsidTr="00EB0752">
        <w:trPr>
          <w:trHeight w:val="3210"/>
        </w:trPr>
        <w:tc>
          <w:tcPr>
            <w:tcW w:w="1681" w:type="dxa"/>
          </w:tcPr>
          <w:p w14:paraId="68CE05DC" w14:textId="77777777" w:rsidR="00B316F9" w:rsidRPr="009216A2" w:rsidRDefault="00B316F9" w:rsidP="0050417F">
            <w:pPr>
              <w:pStyle w:val="3GPPText"/>
              <w:spacing w:after="0" w:line="240" w:lineRule="auto"/>
              <w:jc w:val="left"/>
              <w:rPr>
                <w:rFonts w:ascii="Times New Roman" w:hAnsi="Times New Roman" w:cs="Times New Roman"/>
                <w:sz w:val="20"/>
                <w:szCs w:val="18"/>
              </w:rPr>
            </w:pPr>
            <w:r w:rsidRPr="009216A2">
              <w:rPr>
                <w:rFonts w:ascii="Times New Roman" w:hAnsi="Times New Roman" w:cs="Times New Roman"/>
                <w:b/>
                <w:bCs/>
                <w:sz w:val="20"/>
                <w:szCs w:val="18"/>
              </w:rPr>
              <w:t>RAN4#106Bis-e</w:t>
            </w:r>
            <w:r w:rsidRPr="009216A2">
              <w:rPr>
                <w:rFonts w:ascii="Times New Roman" w:hAnsi="Times New Roman" w:cs="Times New Roman"/>
                <w:b/>
                <w:bCs/>
                <w:sz w:val="20"/>
                <w:szCs w:val="18"/>
              </w:rPr>
              <w:br/>
            </w:r>
            <w:r w:rsidRPr="009216A2">
              <w:rPr>
                <w:rFonts w:ascii="Times New Roman" w:hAnsi="Times New Roman" w:cs="Times New Roman"/>
                <w:sz w:val="20"/>
                <w:szCs w:val="18"/>
              </w:rPr>
              <w:t>April 2023</w:t>
            </w:r>
          </w:p>
          <w:p w14:paraId="42C3B7D1" w14:textId="77777777" w:rsidR="00B316F9" w:rsidRPr="000F202F" w:rsidRDefault="00B316F9" w:rsidP="00860DEA">
            <w:pPr>
              <w:pStyle w:val="3GPPText"/>
              <w:spacing w:before="0" w:after="0"/>
              <w:jc w:val="left"/>
              <w:rPr>
                <w:sz w:val="20"/>
                <w:szCs w:val="18"/>
              </w:rPr>
            </w:pPr>
            <w:r w:rsidRPr="009216A2">
              <w:rPr>
                <w:rFonts w:ascii="Times New Roman" w:hAnsi="Times New Roman" w:cs="Times New Roman"/>
                <w:sz w:val="20"/>
                <w:szCs w:val="18"/>
              </w:rPr>
              <w:br/>
              <w:t>RF TUs: 0.5</w:t>
            </w:r>
          </w:p>
        </w:tc>
        <w:tc>
          <w:tcPr>
            <w:tcW w:w="7674" w:type="dxa"/>
          </w:tcPr>
          <w:p w14:paraId="696FA02B" w14:textId="77777777" w:rsidR="00B316F9" w:rsidRPr="00F653AB" w:rsidRDefault="00B316F9" w:rsidP="0050417F">
            <w:pPr>
              <w:pStyle w:val="ListBullet"/>
              <w:snapToGrid w:val="0"/>
              <w:spacing w:before="120" w:after="40"/>
              <w:ind w:left="0" w:firstLine="0"/>
              <w:jc w:val="both"/>
              <w:rPr>
                <w:rFonts w:ascii="Times New Roman" w:hAnsi="Times New Roman" w:cs="Times New Roman"/>
                <w:b/>
                <w:bCs/>
                <w:sz w:val="20"/>
                <w:szCs w:val="20"/>
              </w:rPr>
            </w:pPr>
            <w:r w:rsidRPr="00F653AB">
              <w:rPr>
                <w:rFonts w:ascii="Times New Roman" w:hAnsi="Times New Roman" w:cs="Times New Roman"/>
                <w:b/>
                <w:bCs/>
                <w:sz w:val="20"/>
                <w:szCs w:val="20"/>
              </w:rPr>
              <w:t>RF</w:t>
            </w:r>
          </w:p>
          <w:p w14:paraId="7A608A41" w14:textId="77777777" w:rsidR="00B316F9" w:rsidRPr="00F653AB" w:rsidRDefault="00B316F9" w:rsidP="006642A1">
            <w:pPr>
              <w:pStyle w:val="ListParagraph"/>
              <w:numPr>
                <w:ilvl w:val="0"/>
                <w:numId w:val="4"/>
              </w:numPr>
              <w:ind w:left="288" w:hanging="288"/>
              <w:contextualSpacing w:val="0"/>
              <w:jc w:val="both"/>
              <w:rPr>
                <w:rFonts w:ascii="Times New Roman" w:hAnsi="Times New Roman" w:cs="Times New Roman"/>
                <w:sz w:val="20"/>
                <w:szCs w:val="20"/>
              </w:rPr>
            </w:pPr>
            <w:r w:rsidRPr="00F653AB">
              <w:rPr>
                <w:rFonts w:ascii="Times New Roman" w:hAnsi="Times New Roman" w:cs="Times New Roman"/>
                <w:sz w:val="20"/>
                <w:szCs w:val="20"/>
              </w:rPr>
              <w:t>PRS/SRS bandwidth aggregation</w:t>
            </w:r>
          </w:p>
          <w:p w14:paraId="64A4CA62" w14:textId="77777777" w:rsidR="00B316F9" w:rsidRPr="00F653AB" w:rsidRDefault="00B316F9" w:rsidP="006642A1">
            <w:pPr>
              <w:pStyle w:val="ListParagraph"/>
              <w:numPr>
                <w:ilvl w:val="1"/>
                <w:numId w:val="4"/>
              </w:numPr>
              <w:ind w:left="648"/>
              <w:contextualSpacing w:val="0"/>
              <w:jc w:val="both"/>
              <w:rPr>
                <w:rFonts w:ascii="Times New Roman" w:hAnsi="Times New Roman" w:cs="Times New Roman"/>
                <w:sz w:val="20"/>
                <w:szCs w:val="20"/>
              </w:rPr>
            </w:pPr>
            <w:r w:rsidRPr="00F653AB">
              <w:rPr>
                <w:rFonts w:ascii="Times New Roman" w:hAnsi="Times New Roman" w:cs="Times New Roman"/>
                <w:sz w:val="20"/>
                <w:szCs w:val="20"/>
              </w:rPr>
              <w:t>Consider conclusions in TR 38.859 and further discuss potential RF requirement impact and impairment modelling, if needed</w:t>
            </w:r>
          </w:p>
          <w:p w14:paraId="20F50BA9" w14:textId="77777777" w:rsidR="00B316F9" w:rsidRPr="00F653AB" w:rsidRDefault="00B316F9" w:rsidP="006642A1">
            <w:pPr>
              <w:pStyle w:val="ListParagraph"/>
              <w:numPr>
                <w:ilvl w:val="1"/>
                <w:numId w:val="4"/>
              </w:numPr>
              <w:ind w:left="648"/>
              <w:contextualSpacing w:val="0"/>
              <w:rPr>
                <w:rFonts w:ascii="Times New Roman" w:hAnsi="Times New Roman" w:cs="Times New Roman"/>
                <w:sz w:val="20"/>
                <w:szCs w:val="20"/>
              </w:rPr>
            </w:pPr>
            <w:r w:rsidRPr="00F653AB">
              <w:rPr>
                <w:rFonts w:ascii="Times New Roman" w:hAnsi="Times New Roman" w:cs="Times New Roman"/>
                <w:sz w:val="20"/>
                <w:szCs w:val="20"/>
              </w:rPr>
              <w:t>Handle any incoming LS from RAN1</w:t>
            </w:r>
          </w:p>
          <w:p w14:paraId="73CD281C" w14:textId="77777777" w:rsidR="00B316F9" w:rsidRPr="00F653AB" w:rsidRDefault="00B316F9" w:rsidP="006642A1">
            <w:pPr>
              <w:widowControl w:val="0"/>
              <w:numPr>
                <w:ilvl w:val="0"/>
                <w:numId w:val="4"/>
              </w:numPr>
              <w:ind w:left="288" w:hanging="288"/>
              <w:jc w:val="both"/>
              <w:rPr>
                <w:rFonts w:ascii="Times New Roman" w:hAnsi="Times New Roman" w:cs="Times New Roman"/>
                <w:sz w:val="20"/>
                <w:szCs w:val="20"/>
              </w:rPr>
            </w:pPr>
            <w:r w:rsidRPr="00F653AB">
              <w:rPr>
                <w:rFonts w:ascii="Times New Roman" w:hAnsi="Times New Roman" w:cs="Times New Roman"/>
                <w:sz w:val="20"/>
                <w:szCs w:val="20"/>
              </w:rPr>
              <w:t>Carrier phase positioning</w:t>
            </w:r>
          </w:p>
          <w:p w14:paraId="2088B295" w14:textId="77777777" w:rsidR="00B316F9" w:rsidRPr="00F653AB" w:rsidRDefault="00B316F9" w:rsidP="006642A1">
            <w:pPr>
              <w:widowControl w:val="0"/>
              <w:numPr>
                <w:ilvl w:val="1"/>
                <w:numId w:val="4"/>
              </w:numPr>
              <w:ind w:left="648"/>
              <w:jc w:val="both"/>
              <w:rPr>
                <w:rFonts w:ascii="Times New Roman" w:hAnsi="Times New Roman" w:cs="Times New Roman"/>
                <w:sz w:val="20"/>
                <w:szCs w:val="20"/>
              </w:rPr>
            </w:pPr>
            <w:r w:rsidRPr="00F653AB">
              <w:rPr>
                <w:rFonts w:ascii="Times New Roman" w:hAnsi="Times New Roman" w:cs="Times New Roman"/>
                <w:sz w:val="20"/>
                <w:szCs w:val="20"/>
              </w:rPr>
              <w:t>Discuss findings of the RAN1 study on carrier phase positioning and identify potential impact to RF requirements, if any</w:t>
            </w:r>
          </w:p>
          <w:p w14:paraId="3737D413" w14:textId="77777777" w:rsidR="00B316F9" w:rsidRPr="00F653AB" w:rsidRDefault="00B316F9" w:rsidP="006642A1">
            <w:pPr>
              <w:widowControl w:val="0"/>
              <w:numPr>
                <w:ilvl w:val="2"/>
                <w:numId w:val="4"/>
              </w:numPr>
              <w:ind w:left="922"/>
              <w:jc w:val="both"/>
              <w:rPr>
                <w:rFonts w:ascii="Times New Roman" w:hAnsi="Times New Roman" w:cs="Times New Roman"/>
                <w:sz w:val="20"/>
                <w:szCs w:val="20"/>
              </w:rPr>
            </w:pPr>
            <w:r w:rsidRPr="00F653AB">
              <w:rPr>
                <w:rFonts w:ascii="Times New Roman" w:hAnsi="Times New Roman" w:cs="Times New Roman"/>
                <w:sz w:val="20"/>
                <w:szCs w:val="20"/>
              </w:rPr>
              <w:t>If needed, send LS to RAN1</w:t>
            </w:r>
          </w:p>
          <w:p w14:paraId="73CF9D7D" w14:textId="77777777" w:rsidR="00B316F9" w:rsidRPr="00F653AB" w:rsidRDefault="00B316F9" w:rsidP="006642A1">
            <w:pPr>
              <w:pStyle w:val="ListBullet"/>
              <w:numPr>
                <w:ilvl w:val="0"/>
                <w:numId w:val="4"/>
              </w:numPr>
              <w:snapToGrid w:val="0"/>
              <w:ind w:left="288" w:hanging="288"/>
              <w:jc w:val="both"/>
              <w:rPr>
                <w:rFonts w:ascii="Times New Roman" w:hAnsi="Times New Roman" w:cs="Times New Roman"/>
                <w:sz w:val="20"/>
                <w:szCs w:val="20"/>
              </w:rPr>
            </w:pPr>
            <w:r w:rsidRPr="00F653AB">
              <w:rPr>
                <w:rFonts w:ascii="Times New Roman" w:hAnsi="Times New Roman" w:cs="Times New Roman"/>
                <w:sz w:val="20"/>
                <w:szCs w:val="20"/>
              </w:rPr>
              <w:t>RedCap UE positioning</w:t>
            </w:r>
          </w:p>
          <w:p w14:paraId="7ED9B446" w14:textId="77777777" w:rsidR="00B316F9" w:rsidRPr="00F653AB" w:rsidRDefault="00B316F9" w:rsidP="0050417F">
            <w:pPr>
              <w:pStyle w:val="ListBullet"/>
              <w:numPr>
                <w:ilvl w:val="1"/>
                <w:numId w:val="4"/>
              </w:numPr>
              <w:snapToGrid w:val="0"/>
              <w:spacing w:after="120"/>
              <w:ind w:left="648"/>
              <w:jc w:val="both"/>
              <w:rPr>
                <w:rFonts w:ascii="Times New Roman" w:hAnsi="Times New Roman" w:cs="Times New Roman"/>
                <w:sz w:val="20"/>
                <w:szCs w:val="20"/>
              </w:rPr>
            </w:pPr>
            <w:r w:rsidRPr="00F653AB">
              <w:rPr>
                <w:rFonts w:ascii="Times New Roman" w:hAnsi="Times New Roman" w:cs="Times New Roman"/>
                <w:sz w:val="20"/>
                <w:szCs w:val="20"/>
              </w:rPr>
              <w:t>Discuss RF considerations for frequency hopping based DL PRS reception and SRS for positioning transmissions for RedCap positioning, including handling any incoming LS from RAN1</w:t>
            </w:r>
          </w:p>
        </w:tc>
      </w:tr>
    </w:tbl>
    <w:p w14:paraId="31EF8410" w14:textId="77777777" w:rsidR="00300CB8" w:rsidRDefault="00300CB8" w:rsidP="0050417F">
      <w:pPr>
        <w:spacing w:before="120" w:after="120"/>
        <w:jc w:val="both"/>
      </w:pPr>
    </w:p>
    <w:p w14:paraId="5C490066" w14:textId="4D296603" w:rsidR="004506C0" w:rsidRDefault="00530DC8" w:rsidP="0050417F">
      <w:pPr>
        <w:snapToGrid w:val="0"/>
        <w:spacing w:after="120"/>
        <w:jc w:val="both"/>
        <w:rPr>
          <w:rFonts w:ascii="Times New Roman" w:hAnsi="Times New Roman" w:cs="Times New Roman"/>
          <w:sz w:val="20"/>
          <w:szCs w:val="20"/>
        </w:rPr>
      </w:pPr>
      <w:r w:rsidRPr="00F653AB">
        <w:rPr>
          <w:rFonts w:ascii="Times New Roman" w:hAnsi="Times New Roman" w:cs="Times New Roman"/>
          <w:sz w:val="20"/>
          <w:szCs w:val="20"/>
        </w:rPr>
        <w:t xml:space="preserve">For RedCap UE positioning, </w:t>
      </w:r>
      <w:r w:rsidR="000D5012" w:rsidRPr="00F653AB">
        <w:rPr>
          <w:rFonts w:ascii="Times New Roman" w:hAnsi="Times New Roman" w:cs="Times New Roman"/>
          <w:sz w:val="20"/>
          <w:szCs w:val="20"/>
        </w:rPr>
        <w:t>the approved WF capture</w:t>
      </w:r>
      <w:r w:rsidR="00E51859" w:rsidRPr="00F653AB">
        <w:rPr>
          <w:rFonts w:ascii="Times New Roman" w:hAnsi="Times New Roman" w:cs="Times New Roman"/>
          <w:sz w:val="20"/>
          <w:szCs w:val="20"/>
        </w:rPr>
        <w:t>s</w:t>
      </w:r>
      <w:r w:rsidR="006813EF" w:rsidRPr="00F653AB">
        <w:rPr>
          <w:rFonts w:ascii="Times New Roman" w:hAnsi="Times New Roman" w:cs="Times New Roman"/>
          <w:sz w:val="20"/>
          <w:szCs w:val="20"/>
        </w:rPr>
        <w:t xml:space="preserve"> discussing </w:t>
      </w:r>
      <w:r w:rsidR="00D74FD3" w:rsidRPr="00F653AB">
        <w:rPr>
          <w:rFonts w:ascii="Times New Roman" w:hAnsi="Times New Roman" w:cs="Times New Roman"/>
          <w:sz w:val="20"/>
          <w:szCs w:val="20"/>
        </w:rPr>
        <w:t xml:space="preserve">the </w:t>
      </w:r>
      <w:r w:rsidR="006813EF" w:rsidRPr="00F653AB">
        <w:rPr>
          <w:rFonts w:ascii="Times New Roman" w:hAnsi="Times New Roman" w:cs="Times New Roman"/>
          <w:sz w:val="20"/>
          <w:szCs w:val="20"/>
        </w:rPr>
        <w:t xml:space="preserve">RF impact of frequency hopping based on </w:t>
      </w:r>
      <w:r w:rsidR="00200E15" w:rsidRPr="00F653AB">
        <w:rPr>
          <w:rFonts w:ascii="Times New Roman" w:hAnsi="Times New Roman" w:cs="Times New Roman"/>
          <w:sz w:val="20"/>
          <w:szCs w:val="20"/>
        </w:rPr>
        <w:t>RAN1 input [4].</w:t>
      </w:r>
      <w:r w:rsidR="00CA3D62" w:rsidRPr="00F653AB">
        <w:rPr>
          <w:rFonts w:ascii="Times New Roman" w:hAnsi="Times New Roman" w:cs="Times New Roman"/>
          <w:sz w:val="20"/>
          <w:szCs w:val="20"/>
        </w:rPr>
        <w:t xml:space="preserve"> </w:t>
      </w:r>
      <w:r w:rsidR="009B1E37" w:rsidRPr="00F653AB">
        <w:rPr>
          <w:rFonts w:ascii="Times New Roman" w:hAnsi="Times New Roman" w:cs="Times New Roman"/>
          <w:sz w:val="20"/>
          <w:szCs w:val="20"/>
        </w:rPr>
        <w:t xml:space="preserve">On this </w:t>
      </w:r>
      <w:r w:rsidR="003C2526" w:rsidRPr="00F653AB">
        <w:rPr>
          <w:rFonts w:ascii="Times New Roman" w:hAnsi="Times New Roman" w:cs="Times New Roman"/>
          <w:sz w:val="20"/>
          <w:szCs w:val="20"/>
        </w:rPr>
        <w:t>issue</w:t>
      </w:r>
      <w:r w:rsidR="009B1E37" w:rsidRPr="00F653AB">
        <w:rPr>
          <w:rFonts w:ascii="Times New Roman" w:hAnsi="Times New Roman" w:cs="Times New Roman"/>
          <w:sz w:val="20"/>
          <w:szCs w:val="20"/>
        </w:rPr>
        <w:t>, R</w:t>
      </w:r>
      <w:r w:rsidR="00A748A1" w:rsidRPr="00F653AB">
        <w:rPr>
          <w:rFonts w:ascii="Times New Roman" w:hAnsi="Times New Roman" w:cs="Times New Roman"/>
          <w:sz w:val="20"/>
          <w:szCs w:val="20"/>
        </w:rPr>
        <w:t>AN</w:t>
      </w:r>
      <w:r w:rsidR="009449F8" w:rsidRPr="00F653AB">
        <w:rPr>
          <w:rFonts w:ascii="Times New Roman" w:hAnsi="Times New Roman" w:cs="Times New Roman"/>
          <w:sz w:val="20"/>
          <w:szCs w:val="20"/>
        </w:rPr>
        <w:t>4 received</w:t>
      </w:r>
      <w:r w:rsidR="00A748A1" w:rsidRPr="00F653AB">
        <w:rPr>
          <w:rFonts w:ascii="Times New Roman" w:hAnsi="Times New Roman" w:cs="Times New Roman"/>
          <w:sz w:val="20"/>
          <w:szCs w:val="20"/>
        </w:rPr>
        <w:t xml:space="preserve"> an LS</w:t>
      </w:r>
      <w:r w:rsidR="00A74C49" w:rsidRPr="00F653AB">
        <w:rPr>
          <w:rFonts w:ascii="Times New Roman" w:hAnsi="Times New Roman" w:cs="Times New Roman"/>
          <w:sz w:val="20"/>
          <w:szCs w:val="20"/>
        </w:rPr>
        <w:t xml:space="preserve"> </w:t>
      </w:r>
      <w:r w:rsidR="009449F8" w:rsidRPr="00F653AB">
        <w:rPr>
          <w:rFonts w:ascii="Times New Roman" w:hAnsi="Times New Roman" w:cs="Times New Roman"/>
          <w:sz w:val="20"/>
          <w:szCs w:val="20"/>
        </w:rPr>
        <w:t xml:space="preserve">from RAN1 </w:t>
      </w:r>
      <w:r w:rsidR="00A74C49" w:rsidRPr="00F653AB">
        <w:rPr>
          <w:rFonts w:ascii="Times New Roman" w:hAnsi="Times New Roman" w:cs="Times New Roman"/>
          <w:sz w:val="20"/>
          <w:szCs w:val="20"/>
        </w:rPr>
        <w:t xml:space="preserve">requesting feedback on </w:t>
      </w:r>
      <w:r w:rsidR="00BB28AE" w:rsidRPr="00F653AB">
        <w:rPr>
          <w:rFonts w:ascii="Times New Roman" w:hAnsi="Times New Roman" w:cs="Times New Roman"/>
          <w:sz w:val="20"/>
          <w:szCs w:val="20"/>
        </w:rPr>
        <w:t>feasible switching time</w:t>
      </w:r>
      <w:r w:rsidR="006E0FA0" w:rsidRPr="00F653AB">
        <w:rPr>
          <w:rFonts w:ascii="Times New Roman" w:hAnsi="Times New Roman" w:cs="Times New Roman"/>
          <w:sz w:val="20"/>
          <w:szCs w:val="20"/>
        </w:rPr>
        <w:t xml:space="preserve"> </w:t>
      </w:r>
      <w:r w:rsidR="00BB28AE" w:rsidRPr="00F653AB">
        <w:rPr>
          <w:rFonts w:ascii="Times New Roman" w:hAnsi="Times New Roman" w:cs="Times New Roman"/>
          <w:sz w:val="20"/>
          <w:szCs w:val="20"/>
        </w:rPr>
        <w:t>values</w:t>
      </w:r>
      <w:r w:rsidR="002D06A2" w:rsidRPr="00F653AB">
        <w:rPr>
          <w:rFonts w:ascii="Times New Roman" w:hAnsi="Times New Roman" w:cs="Times New Roman"/>
          <w:sz w:val="20"/>
          <w:szCs w:val="20"/>
        </w:rPr>
        <w:t xml:space="preserve"> [5].</w:t>
      </w:r>
      <w:r w:rsidR="00650DC5" w:rsidRPr="00F653AB">
        <w:rPr>
          <w:rFonts w:ascii="Times New Roman" w:hAnsi="Times New Roman" w:cs="Times New Roman"/>
          <w:sz w:val="20"/>
          <w:szCs w:val="20"/>
        </w:rPr>
        <w:t xml:space="preserve"> </w:t>
      </w:r>
    </w:p>
    <w:p w14:paraId="483B4DE4" w14:textId="77777777" w:rsidR="0050417F" w:rsidRPr="00F653AB" w:rsidRDefault="0050417F" w:rsidP="0050417F">
      <w:pPr>
        <w:snapToGrid w:val="0"/>
        <w:spacing w:after="120"/>
        <w:jc w:val="both"/>
        <w:rPr>
          <w:rFonts w:ascii="Times New Roman" w:hAnsi="Times New Roman" w:cs="Times New Roman"/>
          <w:sz w:val="20"/>
          <w:szCs w:val="20"/>
        </w:rPr>
      </w:pPr>
    </w:p>
    <w:p w14:paraId="3B02388B" w14:textId="3891CC7D" w:rsidR="007908BC" w:rsidRDefault="007908BC" w:rsidP="004234CE">
      <w:pPr>
        <w:spacing w:after="120"/>
        <w:jc w:val="both"/>
      </w:pPr>
      <w:r w:rsidRPr="00763820">
        <w:rPr>
          <w:rFonts w:ascii="Times New Roman" w:hAnsi="Times New Roman" w:cs="Times New Roman"/>
          <w:noProof/>
          <w:sz w:val="24"/>
          <w:szCs w:val="24"/>
        </w:rPr>
        <mc:AlternateContent>
          <mc:Choice Requires="wps">
            <w:drawing>
              <wp:inline distT="0" distB="0" distL="0" distR="0" wp14:anchorId="4C5EAFFA" wp14:editId="2359F56F">
                <wp:extent cx="5943600" cy="1078302"/>
                <wp:effectExtent l="0" t="0" r="19050" b="2667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1078302"/>
                        </a:xfrm>
                        <a:prstGeom prst="rect">
                          <a:avLst/>
                        </a:prstGeom>
                        <a:solidFill>
                          <a:srgbClr val="FFFFFF"/>
                        </a:solidFill>
                        <a:ln w="9525">
                          <a:solidFill>
                            <a:srgbClr val="000000"/>
                          </a:solidFill>
                          <a:miter lim="800000"/>
                          <a:headEnd/>
                          <a:tailEnd/>
                        </a:ln>
                      </wps:spPr>
                      <wps:txbx>
                        <w:txbxContent>
                          <w:p w14:paraId="6D1B235E" w14:textId="77777777" w:rsidR="007908BC" w:rsidRPr="00B80ADC" w:rsidRDefault="007908BC" w:rsidP="0050417F">
                            <w:pPr>
                              <w:overflowPunct w:val="0"/>
                              <w:autoSpaceDE w:val="0"/>
                              <w:autoSpaceDN w:val="0"/>
                              <w:adjustRightInd w:val="0"/>
                              <w:spacing w:before="120" w:after="120"/>
                              <w:ind w:left="1987" w:hanging="1987"/>
                              <w:textAlignment w:val="baseline"/>
                              <w:rPr>
                                <w:rFonts w:ascii="Times New Roman" w:hAnsi="Times New Roman" w:cs="Times New Roman"/>
                                <w:b/>
                                <w:sz w:val="20"/>
                                <w:szCs w:val="20"/>
                                <w:lang w:val="en-GB" w:eastAsia="en-GB"/>
                              </w:rPr>
                            </w:pPr>
                            <w:r w:rsidRPr="00B80ADC">
                              <w:rPr>
                                <w:rFonts w:ascii="Times New Roman" w:hAnsi="Times New Roman" w:cs="Times New Roman"/>
                                <w:b/>
                                <w:sz w:val="20"/>
                                <w:szCs w:val="20"/>
                                <w:lang w:val="en-GB" w:eastAsia="en-GB"/>
                              </w:rPr>
                              <w:t>To RAN4</w:t>
                            </w:r>
                          </w:p>
                          <w:p w14:paraId="4528C901" w14:textId="77777777" w:rsidR="007908BC" w:rsidRPr="00B80ADC" w:rsidRDefault="007908BC" w:rsidP="007908BC">
                            <w:pPr>
                              <w:ind w:left="992" w:hanging="992"/>
                              <w:rPr>
                                <w:rFonts w:ascii="Times New Roman" w:hAnsi="Times New Roman" w:cs="Times New Roman"/>
                                <w:sz w:val="20"/>
                                <w:szCs w:val="20"/>
                                <w:lang w:val="en-GB" w:eastAsia="en-GB"/>
                              </w:rPr>
                            </w:pPr>
                            <w:r w:rsidRPr="00B80ADC">
                              <w:rPr>
                                <w:rFonts w:ascii="Times New Roman" w:hAnsi="Times New Roman" w:cs="Times New Roman"/>
                                <w:b/>
                                <w:sz w:val="20"/>
                                <w:szCs w:val="20"/>
                                <w:lang w:val="en-GB" w:eastAsia="en-GB"/>
                              </w:rPr>
                              <w:t xml:space="preserve">ACTION: </w:t>
                            </w:r>
                            <w:r w:rsidRPr="00B80ADC">
                              <w:rPr>
                                <w:rFonts w:ascii="Times New Roman" w:hAnsi="Times New Roman" w:cs="Times New Roman"/>
                                <w:b/>
                                <w:color w:val="0070C0"/>
                                <w:sz w:val="20"/>
                                <w:szCs w:val="20"/>
                                <w:lang w:val="en-GB" w:eastAsia="en-GB"/>
                              </w:rPr>
                              <w:tab/>
                            </w:r>
                          </w:p>
                          <w:p w14:paraId="48B40EF1" w14:textId="77777777" w:rsidR="007908BC" w:rsidRPr="00B80ADC" w:rsidRDefault="007908BC" w:rsidP="00FC3156">
                            <w:pPr>
                              <w:pStyle w:val="Header"/>
                              <w:jc w:val="both"/>
                              <w:rPr>
                                <w:rFonts w:ascii="Times New Roman" w:eastAsia="Times New Roman" w:hAnsi="Times New Roman" w:cs="Times New Roman"/>
                                <w:b/>
                                <w:bCs/>
                                <w:sz w:val="20"/>
                                <w:szCs w:val="20"/>
                                <w:lang w:eastAsia="en-GB"/>
                              </w:rPr>
                            </w:pPr>
                            <w:r w:rsidRPr="00B80ADC">
                              <w:rPr>
                                <w:rFonts w:ascii="Times New Roman" w:eastAsia="Times New Roman" w:hAnsi="Times New Roman" w:cs="Times New Roman"/>
                                <w:bCs/>
                                <w:sz w:val="20"/>
                                <w:szCs w:val="20"/>
                                <w:lang w:eastAsia="en-GB"/>
                              </w:rPr>
                              <w:t>RAN1 kindly asks RAN4 for feedback on the feasible values for the switching time between hops, at least when numerology and bandwidth for each hop can be the same, and the Tx/Rx antennas used in all hops can be the same.</w:t>
                            </w:r>
                          </w:p>
                          <w:p w14:paraId="3EAE1CC0" w14:textId="77777777" w:rsidR="007908BC" w:rsidRPr="00645397" w:rsidRDefault="007908BC" w:rsidP="007908BC">
                            <w:pPr>
                              <w:pStyle w:val="ListParagraph"/>
                              <w:snapToGrid w:val="0"/>
                              <w:spacing w:after="60"/>
                              <w:ind w:left="0"/>
                              <w:contextualSpacing w:val="0"/>
                              <w:jc w:val="both"/>
                              <w:rPr>
                                <w:rFonts w:ascii="Times New Roman" w:hAnsi="Times New Roman" w:cs="Times New Roman"/>
                                <w:bCs/>
                                <w:sz w:val="18"/>
                                <w:szCs w:val="18"/>
                                <w:lang w:eastAsia="ja-JP"/>
                              </w:rPr>
                            </w:pPr>
                          </w:p>
                        </w:txbxContent>
                      </wps:txbx>
                      <wps:bodyPr rot="0" vert="horz" wrap="square" lIns="91440" tIns="45720" rIns="91440" bIns="45720" anchor="t" anchorCtr="0">
                        <a:noAutofit/>
                      </wps:bodyPr>
                    </wps:wsp>
                  </a:graphicData>
                </a:graphic>
              </wp:inline>
            </w:drawing>
          </mc:Choice>
          <mc:Fallback>
            <w:pict>
              <v:shapetype w14:anchorId="4C5EAFFA" id="_x0000_t202" coordsize="21600,21600" o:spt="202" path="m,l,21600r21600,l21600,xe">
                <v:stroke joinstyle="miter"/>
                <v:path gradientshapeok="t" o:connecttype="rect"/>
              </v:shapetype>
              <v:shape id="Text Box 2" o:spid="_x0000_s1026" type="#_x0000_t202" style="width:468pt;height:84.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">
                <v:textbox>
                  <w:txbxContent>
                    <w:p w14:paraId="6D1B235E" w14:textId="77777777" w:rsidR="007908BC" w:rsidRPr="00B80ADC" w:rsidRDefault="007908BC" w:rsidP="0050417F">
                      <w:pPr>
                        <w:overflowPunct w:val="0"/>
                        <w:autoSpaceDE w:val="0"/>
                        <w:autoSpaceDN w:val="0"/>
                        <w:adjustRightInd w:val="0"/>
                        <w:spacing w:before="120" w:after="120"/>
                        <w:ind w:left="1987" w:hanging="1987"/>
                        <w:textAlignment w:val="baseline"/>
                        <w:rPr>
                          <w:rFonts w:ascii="Times New Roman" w:hAnsi="Times New Roman" w:cs="Times New Roman"/>
                          <w:b/>
                          <w:sz w:val="20"/>
                          <w:szCs w:val="20"/>
                          <w:lang w:val="en-GB" w:eastAsia="en-GB"/>
                        </w:rPr>
                      </w:pPr>
                      <w:r w:rsidRPr="00B80ADC">
                        <w:rPr>
                          <w:rFonts w:ascii="Times New Roman" w:hAnsi="Times New Roman" w:cs="Times New Roman"/>
                          <w:b/>
                          <w:sz w:val="20"/>
                          <w:szCs w:val="20"/>
                          <w:lang w:val="en-GB" w:eastAsia="en-GB"/>
                        </w:rPr>
                        <w:t>To RAN4</w:t>
                      </w:r>
                    </w:p>
                    <w:p w14:paraId="4528C901" w14:textId="77777777" w:rsidR="007908BC" w:rsidRPr="00B80ADC" w:rsidRDefault="007908BC" w:rsidP="007908BC">
                      <w:pPr>
                        <w:ind w:left="992" w:hanging="992"/>
                        <w:rPr>
                          <w:rFonts w:ascii="Times New Roman" w:hAnsi="Times New Roman" w:cs="Times New Roman"/>
                          <w:sz w:val="20"/>
                          <w:szCs w:val="20"/>
                          <w:lang w:val="en-GB" w:eastAsia="en-GB"/>
                        </w:rPr>
                      </w:pPr>
                      <w:r w:rsidRPr="00B80ADC">
                        <w:rPr>
                          <w:rFonts w:ascii="Times New Roman" w:hAnsi="Times New Roman" w:cs="Times New Roman"/>
                          <w:b/>
                          <w:sz w:val="20"/>
                          <w:szCs w:val="20"/>
                          <w:lang w:val="en-GB" w:eastAsia="en-GB"/>
                        </w:rPr>
                        <w:t xml:space="preserve">ACTION: </w:t>
                      </w:r>
                      <w:r w:rsidRPr="00B80ADC">
                        <w:rPr>
                          <w:rFonts w:ascii="Times New Roman" w:hAnsi="Times New Roman" w:cs="Times New Roman"/>
                          <w:b/>
                          <w:color w:val="0070C0"/>
                          <w:sz w:val="20"/>
                          <w:szCs w:val="20"/>
                          <w:lang w:val="en-GB" w:eastAsia="en-GB"/>
                        </w:rPr>
                        <w:tab/>
                      </w:r>
                    </w:p>
                    <w:p w14:paraId="48B40EF1" w14:textId="77777777" w:rsidR="007908BC" w:rsidRPr="00B80ADC" w:rsidRDefault="007908BC" w:rsidP="00FC3156">
                      <w:pPr>
                        <w:pStyle w:val="Header"/>
                        <w:jc w:val="both"/>
                        <w:rPr>
                          <w:rFonts w:ascii="Times New Roman" w:eastAsia="Times New Roman" w:hAnsi="Times New Roman" w:cs="Times New Roman"/>
                          <w:b/>
                          <w:bCs/>
                          <w:sz w:val="20"/>
                          <w:szCs w:val="20"/>
                          <w:lang w:eastAsia="en-GB"/>
                        </w:rPr>
                      </w:pPr>
                      <w:r w:rsidRPr="00B80ADC">
                        <w:rPr>
                          <w:rFonts w:ascii="Times New Roman" w:eastAsia="Times New Roman" w:hAnsi="Times New Roman" w:cs="Times New Roman"/>
                          <w:bCs/>
                          <w:sz w:val="20"/>
                          <w:szCs w:val="20"/>
                          <w:lang w:eastAsia="en-GB"/>
                        </w:rPr>
                        <w:t>RAN1 kindly asks RAN4 for feedback on the feasible values for the switching time between hops, at least when numerology and bandwidth for each hop can be the same, and the Tx/Rx antennas used in all hops can be the same.</w:t>
                      </w:r>
                    </w:p>
                    <w:p w14:paraId="3EAE1CC0" w14:textId="77777777" w:rsidR="007908BC" w:rsidRPr="00645397" w:rsidRDefault="007908BC" w:rsidP="007908BC">
                      <w:pPr>
                        <w:pStyle w:val="ListParagraph"/>
                        <w:snapToGrid w:val="0"/>
                        <w:spacing w:after="60"/>
                        <w:ind w:left="0"/>
                        <w:contextualSpacing w:val="0"/>
                        <w:jc w:val="both"/>
                        <w:rPr>
                          <w:rFonts w:ascii="Times New Roman" w:hAnsi="Times New Roman" w:cs="Times New Roman"/>
                          <w:bCs/>
                          <w:sz w:val="18"/>
                          <w:szCs w:val="18"/>
                          <w:lang w:eastAsia="ja-JP"/>
                        </w:rPr>
                      </w:pPr>
                    </w:p>
                  </w:txbxContent>
                </v:textbox>
                <w10:anchorlock/>
              </v:shape>
            </w:pict>
          </mc:Fallback>
        </mc:AlternateContent>
      </w:r>
    </w:p>
    <w:p w14:paraId="0E43858D" w14:textId="77777777" w:rsidR="007908BC" w:rsidRPr="00F653AB" w:rsidRDefault="007908BC" w:rsidP="00B44090">
      <w:pPr>
        <w:jc w:val="both"/>
        <w:rPr>
          <w:rFonts w:ascii="Times New Roman" w:hAnsi="Times New Roman" w:cs="Times New Roman"/>
          <w:sz w:val="20"/>
          <w:szCs w:val="20"/>
        </w:rPr>
      </w:pPr>
    </w:p>
    <w:p w14:paraId="42E1B86A" w14:textId="62B8AE09" w:rsidR="007908BC" w:rsidRPr="00F653AB" w:rsidRDefault="000016E0" w:rsidP="004234CE">
      <w:pPr>
        <w:spacing w:after="120"/>
        <w:jc w:val="both"/>
        <w:rPr>
          <w:rFonts w:ascii="Times New Roman" w:hAnsi="Times New Roman" w:cs="Times New Roman"/>
          <w:sz w:val="20"/>
          <w:szCs w:val="20"/>
        </w:rPr>
      </w:pPr>
      <w:r w:rsidRPr="00F653AB">
        <w:rPr>
          <w:rFonts w:ascii="Times New Roman" w:hAnsi="Times New Roman" w:cs="Times New Roman"/>
          <w:sz w:val="20"/>
          <w:szCs w:val="20"/>
        </w:rPr>
        <w:t xml:space="preserve">In this paper we </w:t>
      </w:r>
      <w:r w:rsidR="00F4345D" w:rsidRPr="00F653AB">
        <w:rPr>
          <w:rFonts w:ascii="Times New Roman" w:hAnsi="Times New Roman" w:cs="Times New Roman"/>
          <w:sz w:val="20"/>
          <w:szCs w:val="20"/>
        </w:rPr>
        <w:t xml:space="preserve">discuss switching times and </w:t>
      </w:r>
      <w:r w:rsidR="00213741" w:rsidRPr="00F653AB">
        <w:rPr>
          <w:rFonts w:ascii="Times New Roman" w:hAnsi="Times New Roman" w:cs="Times New Roman"/>
          <w:sz w:val="20"/>
          <w:szCs w:val="20"/>
        </w:rPr>
        <w:t xml:space="preserve">share our views on </w:t>
      </w:r>
      <w:r w:rsidR="00017A7E" w:rsidRPr="00F653AB">
        <w:rPr>
          <w:rFonts w:ascii="Times New Roman" w:hAnsi="Times New Roman" w:cs="Times New Roman"/>
          <w:sz w:val="20"/>
          <w:szCs w:val="20"/>
        </w:rPr>
        <w:t>potential values</w:t>
      </w:r>
      <w:r w:rsidR="002F2CF1" w:rsidRPr="00F653AB">
        <w:rPr>
          <w:rFonts w:ascii="Times New Roman" w:hAnsi="Times New Roman" w:cs="Times New Roman"/>
          <w:sz w:val="20"/>
          <w:szCs w:val="20"/>
        </w:rPr>
        <w:t>.</w:t>
      </w:r>
    </w:p>
    <w:p w14:paraId="7E249A05" w14:textId="09321603" w:rsidR="00F5728E" w:rsidRDefault="00E97514" w:rsidP="00F5728E">
      <w:pPr>
        <w:pStyle w:val="Heading1"/>
        <w:spacing w:before="220"/>
        <w:ind w:left="1138" w:hanging="1138"/>
        <w:rPr>
          <w:rFonts w:eastAsia="Batang"/>
        </w:rPr>
      </w:pPr>
      <w:bookmarkStart w:id="1" w:name="_Hlk127270362"/>
      <w:r>
        <w:rPr>
          <w:rFonts w:eastAsia="Batang"/>
        </w:rPr>
        <w:lastRenderedPageBreak/>
        <w:t>2</w:t>
      </w:r>
      <w:r w:rsidR="00F5728E">
        <w:rPr>
          <w:rFonts w:eastAsia="Batang"/>
        </w:rPr>
        <w:tab/>
        <w:t>Discussion</w:t>
      </w:r>
    </w:p>
    <w:bookmarkEnd w:id="1"/>
    <w:p w14:paraId="2CB70D74" w14:textId="49756A47" w:rsidR="00B019EC" w:rsidRDefault="00B019EC" w:rsidP="00B019EC">
      <w:pPr>
        <w:pStyle w:val="Heading2"/>
        <w:spacing w:before="120"/>
        <w:ind w:left="1138" w:hanging="1138"/>
        <w:rPr>
          <w:rFonts w:eastAsia="Batang"/>
        </w:rPr>
      </w:pPr>
      <w:r>
        <w:rPr>
          <w:rFonts w:eastAsia="Batang"/>
        </w:rPr>
        <w:t>2</w:t>
      </w:r>
      <w:r w:rsidRPr="00BD0B54">
        <w:rPr>
          <w:rFonts w:eastAsia="Batang"/>
        </w:rPr>
        <w:t>.</w:t>
      </w:r>
      <w:r w:rsidR="00674D2C">
        <w:rPr>
          <w:rFonts w:eastAsia="Batang"/>
        </w:rPr>
        <w:t>1</w:t>
      </w:r>
      <w:r>
        <w:rPr>
          <w:rFonts w:eastAsia="Batang"/>
        </w:rPr>
        <w:tab/>
      </w:r>
      <w:r w:rsidR="00592370">
        <w:rPr>
          <w:rFonts w:eastAsia="Batang"/>
        </w:rPr>
        <w:t>RedCap UE</w:t>
      </w:r>
    </w:p>
    <w:p w14:paraId="65B3F45E" w14:textId="6702304C" w:rsidR="002F46CA" w:rsidRPr="00E210FC" w:rsidRDefault="000E1E39" w:rsidP="00934CD1">
      <w:pPr>
        <w:snapToGrid w:val="0"/>
        <w:spacing w:after="240"/>
        <w:jc w:val="both"/>
        <w:rPr>
          <w:rFonts w:ascii="Times New Roman" w:hAnsi="Times New Roman" w:cs="Times New Roman"/>
          <w:sz w:val="20"/>
          <w:szCs w:val="20"/>
        </w:rPr>
      </w:pPr>
      <w:r w:rsidRPr="00E210FC">
        <w:rPr>
          <w:rFonts w:ascii="Times New Roman" w:hAnsi="Times New Roman" w:cs="Times New Roman"/>
          <w:sz w:val="20"/>
          <w:szCs w:val="20"/>
        </w:rPr>
        <w:t>The c</w:t>
      </w:r>
      <w:r w:rsidR="00400DAD" w:rsidRPr="00E210FC">
        <w:rPr>
          <w:rFonts w:ascii="Times New Roman" w:hAnsi="Times New Roman" w:cs="Times New Roman"/>
          <w:sz w:val="20"/>
          <w:szCs w:val="20"/>
        </w:rPr>
        <w:t>haracteristics of</w:t>
      </w:r>
      <w:r w:rsidR="005204FD" w:rsidRPr="00E210FC">
        <w:rPr>
          <w:rFonts w:ascii="Times New Roman" w:hAnsi="Times New Roman" w:cs="Times New Roman"/>
          <w:sz w:val="20"/>
          <w:szCs w:val="20"/>
        </w:rPr>
        <w:t xml:space="preserve"> </w:t>
      </w:r>
      <w:r w:rsidR="00181CC4" w:rsidRPr="00E210FC">
        <w:rPr>
          <w:rFonts w:ascii="Times New Roman" w:hAnsi="Times New Roman" w:cs="Times New Roman"/>
          <w:sz w:val="20"/>
          <w:szCs w:val="20"/>
        </w:rPr>
        <w:t>RedCap devices</w:t>
      </w:r>
      <w:r w:rsidR="00B83BA6" w:rsidRPr="00E210FC">
        <w:rPr>
          <w:rFonts w:ascii="Times New Roman" w:hAnsi="Times New Roman" w:cs="Times New Roman"/>
          <w:sz w:val="20"/>
          <w:szCs w:val="20"/>
        </w:rPr>
        <w:t xml:space="preserve"> </w:t>
      </w:r>
      <w:r w:rsidR="00057BE6" w:rsidRPr="00E210FC">
        <w:rPr>
          <w:rFonts w:ascii="Times New Roman" w:hAnsi="Times New Roman" w:cs="Times New Roman"/>
          <w:sz w:val="20"/>
          <w:szCs w:val="20"/>
        </w:rPr>
        <w:t>place them at</w:t>
      </w:r>
      <w:r w:rsidR="005204FD" w:rsidRPr="00E210FC">
        <w:rPr>
          <w:rFonts w:ascii="Times New Roman" w:hAnsi="Times New Roman" w:cs="Times New Roman"/>
          <w:sz w:val="20"/>
          <w:szCs w:val="20"/>
        </w:rPr>
        <w:t xml:space="preserve"> a</w:t>
      </w:r>
      <w:r w:rsidR="00B83BA6" w:rsidRPr="00E210FC">
        <w:rPr>
          <w:rFonts w:ascii="Times New Roman" w:hAnsi="Times New Roman" w:cs="Times New Roman"/>
          <w:sz w:val="20"/>
          <w:szCs w:val="20"/>
        </w:rPr>
        <w:t xml:space="preserve"> mid-point</w:t>
      </w:r>
      <w:r w:rsidR="009563C3" w:rsidRPr="00E210FC">
        <w:rPr>
          <w:rFonts w:ascii="Times New Roman" w:hAnsi="Times New Roman" w:cs="Times New Roman"/>
          <w:sz w:val="20"/>
          <w:szCs w:val="20"/>
        </w:rPr>
        <w:t xml:space="preserve"> </w:t>
      </w:r>
      <w:r w:rsidR="00E629C2" w:rsidRPr="00E210FC">
        <w:rPr>
          <w:rFonts w:ascii="Times New Roman" w:hAnsi="Times New Roman" w:cs="Times New Roman"/>
          <w:sz w:val="20"/>
          <w:szCs w:val="20"/>
        </w:rPr>
        <w:t>between</w:t>
      </w:r>
      <w:r w:rsidR="00AD5726" w:rsidRPr="00E210FC">
        <w:rPr>
          <w:rFonts w:ascii="Times New Roman" w:hAnsi="Times New Roman" w:cs="Times New Roman"/>
          <w:sz w:val="20"/>
          <w:szCs w:val="20"/>
        </w:rPr>
        <w:t xml:space="preserve"> </w:t>
      </w:r>
      <w:r w:rsidR="00741A87" w:rsidRPr="00E210FC">
        <w:rPr>
          <w:rFonts w:ascii="Times New Roman" w:hAnsi="Times New Roman" w:cs="Times New Roman"/>
          <w:sz w:val="20"/>
          <w:szCs w:val="20"/>
        </w:rPr>
        <w:t>high-performance and low complexity</w:t>
      </w:r>
      <w:r w:rsidR="00E629C2" w:rsidRPr="00E210FC">
        <w:rPr>
          <w:rFonts w:ascii="Times New Roman" w:hAnsi="Times New Roman" w:cs="Times New Roman"/>
          <w:sz w:val="20"/>
          <w:szCs w:val="20"/>
        </w:rPr>
        <w:t xml:space="preserve"> </w:t>
      </w:r>
      <w:r w:rsidR="002A2BDF" w:rsidRPr="00E210FC">
        <w:rPr>
          <w:rFonts w:ascii="Times New Roman" w:hAnsi="Times New Roman" w:cs="Times New Roman"/>
          <w:sz w:val="20"/>
          <w:szCs w:val="20"/>
        </w:rPr>
        <w:t xml:space="preserve">applications </w:t>
      </w:r>
      <w:r w:rsidR="00E629C2" w:rsidRPr="00E210FC">
        <w:rPr>
          <w:rFonts w:ascii="Times New Roman" w:hAnsi="Times New Roman" w:cs="Times New Roman"/>
          <w:sz w:val="20"/>
          <w:szCs w:val="20"/>
        </w:rPr>
        <w:t>in NR</w:t>
      </w:r>
      <w:r w:rsidR="00643880" w:rsidRPr="00E210FC">
        <w:rPr>
          <w:rFonts w:ascii="Times New Roman" w:hAnsi="Times New Roman" w:cs="Times New Roman"/>
          <w:sz w:val="20"/>
          <w:szCs w:val="20"/>
        </w:rPr>
        <w:t>.</w:t>
      </w:r>
      <w:r w:rsidR="00581879" w:rsidRPr="00E210FC">
        <w:rPr>
          <w:rFonts w:ascii="Times New Roman" w:hAnsi="Times New Roman" w:cs="Times New Roman"/>
          <w:sz w:val="20"/>
          <w:szCs w:val="20"/>
        </w:rPr>
        <w:t xml:space="preserve"> </w:t>
      </w:r>
      <w:r w:rsidR="000471A4" w:rsidRPr="00E210FC">
        <w:rPr>
          <w:rFonts w:ascii="Times New Roman" w:hAnsi="Times New Roman" w:cs="Times New Roman"/>
          <w:sz w:val="20"/>
          <w:szCs w:val="20"/>
        </w:rPr>
        <w:t xml:space="preserve">To achieve this, </w:t>
      </w:r>
      <w:r w:rsidR="00704D11" w:rsidRPr="00E210FC">
        <w:rPr>
          <w:rFonts w:ascii="Times New Roman" w:hAnsi="Times New Roman" w:cs="Times New Roman"/>
          <w:sz w:val="20"/>
          <w:szCs w:val="20"/>
        </w:rPr>
        <w:t>RedCap UEs</w:t>
      </w:r>
      <w:r w:rsidR="007851CF" w:rsidRPr="00E210FC">
        <w:rPr>
          <w:rFonts w:ascii="Times New Roman" w:hAnsi="Times New Roman" w:cs="Times New Roman"/>
          <w:sz w:val="20"/>
          <w:szCs w:val="20"/>
        </w:rPr>
        <w:t xml:space="preserve"> support several </w:t>
      </w:r>
      <w:r w:rsidR="00BA785E">
        <w:rPr>
          <w:rFonts w:ascii="Times New Roman" w:hAnsi="Times New Roman" w:cs="Times New Roman"/>
          <w:sz w:val="20"/>
          <w:szCs w:val="20"/>
        </w:rPr>
        <w:t xml:space="preserve">reduced </w:t>
      </w:r>
      <w:r w:rsidR="007851CF" w:rsidRPr="00E210FC">
        <w:rPr>
          <w:rFonts w:ascii="Times New Roman" w:hAnsi="Times New Roman" w:cs="Times New Roman"/>
          <w:sz w:val="20"/>
          <w:szCs w:val="20"/>
        </w:rPr>
        <w:t xml:space="preserve">complexity features, including </w:t>
      </w:r>
      <w:r w:rsidR="00530B1D" w:rsidRPr="00E210FC">
        <w:rPr>
          <w:rFonts w:ascii="Times New Roman" w:hAnsi="Times New Roman" w:cs="Times New Roman"/>
          <w:sz w:val="20"/>
          <w:szCs w:val="20"/>
        </w:rPr>
        <w:t xml:space="preserve">narrower </w:t>
      </w:r>
      <w:r w:rsidR="0050651D" w:rsidRPr="00E210FC">
        <w:rPr>
          <w:rFonts w:ascii="Times New Roman" w:hAnsi="Times New Roman" w:cs="Times New Roman"/>
          <w:sz w:val="20"/>
          <w:szCs w:val="20"/>
        </w:rPr>
        <w:t>max</w:t>
      </w:r>
      <w:r w:rsidR="004C25BC" w:rsidRPr="00E210FC">
        <w:rPr>
          <w:rFonts w:ascii="Times New Roman" w:hAnsi="Times New Roman" w:cs="Times New Roman"/>
          <w:sz w:val="20"/>
          <w:szCs w:val="20"/>
        </w:rPr>
        <w:t>imum</w:t>
      </w:r>
      <w:r w:rsidR="0050651D" w:rsidRPr="00E210FC">
        <w:rPr>
          <w:rFonts w:ascii="Times New Roman" w:hAnsi="Times New Roman" w:cs="Times New Roman"/>
          <w:sz w:val="20"/>
          <w:szCs w:val="20"/>
        </w:rPr>
        <w:t xml:space="preserve"> UE bandwidth</w:t>
      </w:r>
      <w:r w:rsidR="000471A4" w:rsidRPr="00E210FC">
        <w:rPr>
          <w:rFonts w:ascii="Times New Roman" w:hAnsi="Times New Roman" w:cs="Times New Roman"/>
          <w:sz w:val="20"/>
          <w:szCs w:val="20"/>
        </w:rPr>
        <w:t>s</w:t>
      </w:r>
      <w:r w:rsidR="00E31586" w:rsidRPr="00E210FC">
        <w:rPr>
          <w:rFonts w:ascii="Times New Roman" w:hAnsi="Times New Roman" w:cs="Times New Roman"/>
          <w:sz w:val="20"/>
          <w:szCs w:val="20"/>
        </w:rPr>
        <w:t xml:space="preserve"> </w:t>
      </w:r>
      <w:r w:rsidR="007A6575" w:rsidRPr="00E210FC">
        <w:rPr>
          <w:rFonts w:ascii="Times New Roman" w:hAnsi="Times New Roman" w:cs="Times New Roman"/>
          <w:sz w:val="20"/>
          <w:szCs w:val="20"/>
        </w:rPr>
        <w:t>(</w:t>
      </w:r>
      <w:r w:rsidR="00E31586" w:rsidRPr="00E210FC">
        <w:rPr>
          <w:rFonts w:ascii="Times New Roman" w:hAnsi="Times New Roman" w:cs="Times New Roman"/>
          <w:sz w:val="20"/>
          <w:szCs w:val="20"/>
        </w:rPr>
        <w:t>20 MHz for FR1 and 100 MHz for FR2</w:t>
      </w:r>
      <w:r w:rsidR="007A6575" w:rsidRPr="00E210FC">
        <w:rPr>
          <w:rFonts w:ascii="Times New Roman" w:hAnsi="Times New Roman" w:cs="Times New Roman"/>
          <w:sz w:val="20"/>
          <w:szCs w:val="20"/>
        </w:rPr>
        <w:t>)</w:t>
      </w:r>
      <w:r w:rsidR="00E31586" w:rsidRPr="00E210FC">
        <w:rPr>
          <w:rFonts w:ascii="Times New Roman" w:hAnsi="Times New Roman" w:cs="Times New Roman"/>
          <w:sz w:val="20"/>
          <w:szCs w:val="20"/>
        </w:rPr>
        <w:t xml:space="preserve">. </w:t>
      </w:r>
      <w:r w:rsidR="008328D6" w:rsidRPr="00E210FC">
        <w:rPr>
          <w:rFonts w:ascii="Times New Roman" w:hAnsi="Times New Roman" w:cs="Times New Roman"/>
          <w:sz w:val="20"/>
          <w:szCs w:val="20"/>
        </w:rPr>
        <w:t>As noted by companies in [</w:t>
      </w:r>
      <w:r w:rsidR="000A2B98">
        <w:rPr>
          <w:rFonts w:ascii="Times New Roman" w:hAnsi="Times New Roman" w:cs="Times New Roman"/>
          <w:sz w:val="20"/>
          <w:szCs w:val="20"/>
        </w:rPr>
        <w:t>6</w:t>
      </w:r>
      <w:r w:rsidR="00137EAC">
        <w:rPr>
          <w:rFonts w:ascii="Times New Roman" w:hAnsi="Times New Roman" w:cs="Times New Roman"/>
          <w:sz w:val="20"/>
          <w:szCs w:val="20"/>
        </w:rPr>
        <w:t>,</w:t>
      </w:r>
      <w:r w:rsidR="000A2B98">
        <w:rPr>
          <w:rFonts w:ascii="Times New Roman" w:hAnsi="Times New Roman" w:cs="Times New Roman"/>
          <w:sz w:val="20"/>
          <w:szCs w:val="20"/>
        </w:rPr>
        <w:t>7</w:t>
      </w:r>
      <w:r w:rsidR="008328D6" w:rsidRPr="00E210FC">
        <w:rPr>
          <w:rFonts w:ascii="Times New Roman" w:hAnsi="Times New Roman" w:cs="Times New Roman"/>
          <w:sz w:val="20"/>
          <w:szCs w:val="20"/>
        </w:rPr>
        <w:t xml:space="preserve">], </w:t>
      </w:r>
      <w:r w:rsidR="00FF1C12" w:rsidRPr="00E210FC">
        <w:rPr>
          <w:rFonts w:ascii="Times New Roman" w:hAnsi="Times New Roman" w:cs="Times New Roman"/>
          <w:sz w:val="20"/>
          <w:szCs w:val="20"/>
        </w:rPr>
        <w:t>the reduced</w:t>
      </w:r>
      <w:r w:rsidR="00EA3C12" w:rsidRPr="00E210FC">
        <w:rPr>
          <w:rFonts w:ascii="Times New Roman" w:hAnsi="Times New Roman" w:cs="Times New Roman"/>
          <w:sz w:val="20"/>
          <w:szCs w:val="20"/>
        </w:rPr>
        <w:t xml:space="preserve"> bandwidth </w:t>
      </w:r>
      <w:r w:rsidR="00DB044B" w:rsidRPr="00E210FC">
        <w:rPr>
          <w:rFonts w:ascii="Times New Roman" w:hAnsi="Times New Roman" w:cs="Times New Roman"/>
          <w:sz w:val="20"/>
          <w:szCs w:val="20"/>
        </w:rPr>
        <w:t xml:space="preserve">has a negative impact on </w:t>
      </w:r>
      <w:r w:rsidR="002922F3" w:rsidRPr="00E210FC">
        <w:rPr>
          <w:rFonts w:ascii="Times New Roman" w:hAnsi="Times New Roman" w:cs="Times New Roman"/>
          <w:sz w:val="20"/>
          <w:szCs w:val="20"/>
        </w:rPr>
        <w:t xml:space="preserve">the </w:t>
      </w:r>
      <w:r w:rsidR="008328D6" w:rsidRPr="00E210FC">
        <w:rPr>
          <w:rFonts w:ascii="Times New Roman" w:hAnsi="Times New Roman" w:cs="Times New Roman"/>
          <w:sz w:val="20"/>
          <w:szCs w:val="20"/>
        </w:rPr>
        <w:t xml:space="preserve">positioning </w:t>
      </w:r>
      <w:r w:rsidR="004C202C" w:rsidRPr="00E210FC">
        <w:rPr>
          <w:rFonts w:ascii="Times New Roman" w:hAnsi="Times New Roman" w:cs="Times New Roman"/>
          <w:sz w:val="20"/>
          <w:szCs w:val="20"/>
        </w:rPr>
        <w:t>accuracy</w:t>
      </w:r>
      <w:r w:rsidR="002922F3" w:rsidRPr="00E210FC">
        <w:rPr>
          <w:rFonts w:ascii="Times New Roman" w:hAnsi="Times New Roman" w:cs="Times New Roman"/>
          <w:sz w:val="20"/>
          <w:szCs w:val="20"/>
        </w:rPr>
        <w:t xml:space="preserve"> of RedCap UEs</w:t>
      </w:r>
      <w:r w:rsidR="00A61B22" w:rsidRPr="00E210FC">
        <w:rPr>
          <w:rFonts w:ascii="Times New Roman" w:hAnsi="Times New Roman" w:cs="Times New Roman"/>
          <w:sz w:val="20"/>
          <w:szCs w:val="20"/>
        </w:rPr>
        <w:t>. To offset this degradation,</w:t>
      </w:r>
      <w:r w:rsidR="00A6094D" w:rsidRPr="00E210FC">
        <w:rPr>
          <w:rFonts w:ascii="Times New Roman" w:hAnsi="Times New Roman" w:cs="Times New Roman"/>
          <w:sz w:val="20"/>
          <w:szCs w:val="20"/>
        </w:rPr>
        <w:t xml:space="preserve"> </w:t>
      </w:r>
      <w:r w:rsidR="006A691A" w:rsidRPr="00E210FC">
        <w:rPr>
          <w:rFonts w:ascii="Times New Roman" w:hAnsi="Times New Roman" w:cs="Times New Roman"/>
          <w:sz w:val="20"/>
          <w:szCs w:val="20"/>
        </w:rPr>
        <w:t>support</w:t>
      </w:r>
      <w:r w:rsidR="00A6094D" w:rsidRPr="00E210FC">
        <w:rPr>
          <w:rFonts w:ascii="Times New Roman" w:hAnsi="Times New Roman" w:cs="Times New Roman"/>
          <w:sz w:val="20"/>
          <w:szCs w:val="20"/>
        </w:rPr>
        <w:t xml:space="preserve">ing </w:t>
      </w:r>
      <w:r w:rsidR="006A691A" w:rsidRPr="00E210FC">
        <w:rPr>
          <w:rFonts w:ascii="Times New Roman" w:hAnsi="Times New Roman" w:cs="Times New Roman"/>
          <w:sz w:val="20"/>
          <w:szCs w:val="20"/>
        </w:rPr>
        <w:t>frequency hopping</w:t>
      </w:r>
      <w:r w:rsidR="00B308DF" w:rsidRPr="00E210FC">
        <w:rPr>
          <w:rFonts w:ascii="Times New Roman" w:hAnsi="Times New Roman" w:cs="Times New Roman"/>
          <w:sz w:val="20"/>
          <w:szCs w:val="20"/>
        </w:rPr>
        <w:t xml:space="preserve"> beyond the maximum RedCap UE bandwidths</w:t>
      </w:r>
      <w:r w:rsidR="00AD387F" w:rsidRPr="00E210FC">
        <w:rPr>
          <w:rFonts w:ascii="Times New Roman" w:hAnsi="Times New Roman" w:cs="Times New Roman"/>
          <w:sz w:val="20"/>
          <w:szCs w:val="20"/>
        </w:rPr>
        <w:t xml:space="preserve"> </w:t>
      </w:r>
      <w:r w:rsidR="00A6094D" w:rsidRPr="00E210FC">
        <w:rPr>
          <w:rFonts w:ascii="Times New Roman" w:hAnsi="Times New Roman" w:cs="Times New Roman"/>
          <w:sz w:val="20"/>
          <w:szCs w:val="20"/>
        </w:rPr>
        <w:t xml:space="preserve">was recommended </w:t>
      </w:r>
      <w:r w:rsidR="00EF6ACD" w:rsidRPr="00E210FC">
        <w:rPr>
          <w:rFonts w:ascii="Times New Roman" w:hAnsi="Times New Roman" w:cs="Times New Roman"/>
          <w:sz w:val="20"/>
          <w:szCs w:val="20"/>
        </w:rPr>
        <w:t xml:space="preserve">as a conclusion </w:t>
      </w:r>
      <w:r w:rsidR="00815443" w:rsidRPr="00E210FC">
        <w:rPr>
          <w:rFonts w:ascii="Times New Roman" w:hAnsi="Times New Roman" w:cs="Times New Roman"/>
          <w:sz w:val="20"/>
          <w:szCs w:val="20"/>
        </w:rPr>
        <w:t>of the Rel-18 positioning</w:t>
      </w:r>
      <w:r w:rsidR="00EF6ACD" w:rsidRPr="00E210FC">
        <w:rPr>
          <w:rFonts w:ascii="Times New Roman" w:hAnsi="Times New Roman" w:cs="Times New Roman"/>
          <w:sz w:val="20"/>
          <w:szCs w:val="20"/>
        </w:rPr>
        <w:t xml:space="preserve"> study item [</w:t>
      </w:r>
      <w:r w:rsidR="00251C30">
        <w:rPr>
          <w:rFonts w:ascii="Times New Roman" w:hAnsi="Times New Roman" w:cs="Times New Roman"/>
          <w:sz w:val="20"/>
          <w:szCs w:val="20"/>
        </w:rPr>
        <w:t>8</w:t>
      </w:r>
      <w:r w:rsidR="00EF6ACD" w:rsidRPr="00E210FC">
        <w:rPr>
          <w:rFonts w:ascii="Times New Roman" w:hAnsi="Times New Roman" w:cs="Times New Roman"/>
          <w:sz w:val="20"/>
          <w:szCs w:val="20"/>
        </w:rPr>
        <w:t xml:space="preserve">] </w:t>
      </w:r>
      <w:r w:rsidR="00A6094D" w:rsidRPr="00E210FC">
        <w:rPr>
          <w:rFonts w:ascii="Times New Roman" w:hAnsi="Times New Roman" w:cs="Times New Roman"/>
          <w:sz w:val="20"/>
          <w:szCs w:val="20"/>
        </w:rPr>
        <w:t>and included</w:t>
      </w:r>
      <w:r w:rsidR="00603AB3" w:rsidRPr="00E210FC">
        <w:rPr>
          <w:rFonts w:ascii="Times New Roman" w:hAnsi="Times New Roman" w:cs="Times New Roman"/>
          <w:sz w:val="20"/>
          <w:szCs w:val="20"/>
        </w:rPr>
        <w:t xml:space="preserve"> as an objective in the WID </w:t>
      </w:r>
      <w:r w:rsidR="00AD387F" w:rsidRPr="00E210FC">
        <w:rPr>
          <w:rFonts w:ascii="Times New Roman" w:hAnsi="Times New Roman" w:cs="Times New Roman"/>
          <w:sz w:val="20"/>
          <w:szCs w:val="20"/>
        </w:rPr>
        <w:t>[</w:t>
      </w:r>
      <w:r w:rsidR="00E35392" w:rsidRPr="00E210FC">
        <w:rPr>
          <w:rFonts w:ascii="Times New Roman" w:hAnsi="Times New Roman" w:cs="Times New Roman"/>
          <w:sz w:val="20"/>
          <w:szCs w:val="20"/>
        </w:rPr>
        <w:t>2</w:t>
      </w:r>
      <w:r w:rsidR="00AD387F" w:rsidRPr="00E210FC">
        <w:rPr>
          <w:rFonts w:ascii="Times New Roman" w:hAnsi="Times New Roman" w:cs="Times New Roman"/>
          <w:sz w:val="20"/>
          <w:szCs w:val="20"/>
        </w:rPr>
        <w:t>]</w:t>
      </w:r>
      <w:r w:rsidR="00AD5306" w:rsidRPr="00E210FC">
        <w:rPr>
          <w:rFonts w:ascii="Times New Roman" w:hAnsi="Times New Roman" w:cs="Times New Roman"/>
          <w:sz w:val="20"/>
          <w:szCs w:val="20"/>
        </w:rPr>
        <w:t>.</w:t>
      </w:r>
    </w:p>
    <w:p w14:paraId="36CCCC99" w14:textId="3B16AA9D" w:rsidR="002F46CA" w:rsidRPr="00BA785E" w:rsidRDefault="00934CD1" w:rsidP="00AC4359">
      <w:pPr>
        <w:snapToGrid w:val="0"/>
        <w:spacing w:after="120"/>
        <w:jc w:val="both"/>
        <w:rPr>
          <w:rFonts w:ascii="Times New Roman" w:hAnsi="Times New Roman" w:cs="Times New Roman"/>
          <w:sz w:val="20"/>
          <w:szCs w:val="20"/>
        </w:rPr>
      </w:pPr>
      <w:r w:rsidRPr="00BA785E">
        <w:rPr>
          <w:rFonts w:ascii="Times New Roman" w:eastAsia="Batang" w:hAnsi="Times New Roman" w:cs="Times New Roman"/>
          <w:noProof/>
          <w:sz w:val="20"/>
          <w:szCs w:val="20"/>
        </w:rPr>
        <mc:AlternateContent>
          <mc:Choice Requires="wps">
            <w:drawing>
              <wp:inline distT="0" distB="0" distL="0" distR="0" wp14:anchorId="6F9C25CB" wp14:editId="4D9C20DB">
                <wp:extent cx="5943600" cy="1155700"/>
                <wp:effectExtent l="0" t="0" r="19050" b="25400"/>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1155700"/>
                        </a:xfrm>
                        <a:prstGeom prst="rect">
                          <a:avLst/>
                        </a:prstGeom>
                        <a:solidFill>
                          <a:srgbClr val="FFFFFF"/>
                        </a:solidFill>
                        <a:ln w="9525">
                          <a:solidFill>
                            <a:srgbClr val="000000"/>
                          </a:solidFill>
                          <a:miter lim="800000"/>
                          <a:headEnd/>
                          <a:tailEnd/>
                        </a:ln>
                      </wps:spPr>
                      <wps:txbx>
                        <w:txbxContent>
                          <w:p w14:paraId="109BD38B" w14:textId="77777777" w:rsidR="00934CD1" w:rsidRPr="00BA785E" w:rsidRDefault="00934CD1" w:rsidP="00934CD1">
                            <w:pPr>
                              <w:numPr>
                                <w:ilvl w:val="0"/>
                                <w:numId w:val="9"/>
                              </w:numPr>
                              <w:snapToGrid w:val="0"/>
                              <w:spacing w:line="252" w:lineRule="auto"/>
                              <w:ind w:left="363"/>
                              <w:jc w:val="both"/>
                              <w:rPr>
                                <w:rFonts w:ascii="Times New Roman" w:eastAsia="MS Mincho" w:hAnsi="Times New Roman" w:cs="Times New Roman"/>
                                <w:sz w:val="19"/>
                                <w:szCs w:val="19"/>
                                <w:lang w:eastAsia="ko-KR"/>
                              </w:rPr>
                            </w:pPr>
                            <w:r w:rsidRPr="00BA785E">
                              <w:rPr>
                                <w:rFonts w:ascii="Times New Roman" w:eastAsia="MS Mincho" w:hAnsi="Times New Roman" w:cs="Times New Roman"/>
                                <w:sz w:val="19"/>
                                <w:szCs w:val="19"/>
                                <w:lang w:eastAsia="ko-KR"/>
                              </w:rPr>
                              <w:t>Specify support of positioning for UEs with Reduced Capabilities (RedCap UEs)</w:t>
                            </w:r>
                          </w:p>
                          <w:p w14:paraId="450F3F3B" w14:textId="77777777" w:rsidR="00934CD1" w:rsidRPr="00BA785E" w:rsidRDefault="00934CD1" w:rsidP="00934CD1">
                            <w:pPr>
                              <w:numPr>
                                <w:ilvl w:val="1"/>
                                <w:numId w:val="9"/>
                              </w:numPr>
                              <w:snapToGrid w:val="0"/>
                              <w:spacing w:line="252" w:lineRule="auto"/>
                              <w:ind w:left="1080"/>
                              <w:jc w:val="both"/>
                              <w:rPr>
                                <w:rFonts w:ascii="Times New Roman" w:eastAsia="MS Mincho" w:hAnsi="Times New Roman" w:cs="Times New Roman"/>
                                <w:sz w:val="19"/>
                                <w:szCs w:val="19"/>
                                <w:lang w:eastAsia="ko-KR"/>
                              </w:rPr>
                            </w:pPr>
                            <w:r w:rsidRPr="00BA785E">
                              <w:rPr>
                                <w:rFonts w:ascii="Times New Roman" w:eastAsia="MS Mincho" w:hAnsi="Times New Roman" w:cs="Times New Roman"/>
                                <w:sz w:val="19"/>
                                <w:szCs w:val="19"/>
                                <w:lang w:eastAsia="ko-KR"/>
                              </w:rPr>
                              <w:t xml:space="preserve">Specify support of Frequency Hopping (FH) beyond maximum RedCap UE bandwidth for reception of DL PRS </w:t>
                            </w:r>
                            <w:r w:rsidRPr="00BA785E">
                              <w:rPr>
                                <w:rFonts w:ascii="Times New Roman" w:hAnsi="Times New Roman" w:cs="Times New Roman"/>
                                <w:sz w:val="19"/>
                                <w:szCs w:val="19"/>
                              </w:rPr>
                              <w:t>and</w:t>
                            </w:r>
                            <w:r w:rsidRPr="00BA785E">
                              <w:rPr>
                                <w:rFonts w:ascii="Times New Roman" w:eastAsia="MS Mincho" w:hAnsi="Times New Roman" w:cs="Times New Roman"/>
                                <w:sz w:val="19"/>
                                <w:szCs w:val="19"/>
                                <w:lang w:eastAsia="ko-KR"/>
                              </w:rPr>
                              <w:t xml:space="preserve"> transmission of UL SRS for positioning [RAN1, RAN2].</w:t>
                            </w:r>
                          </w:p>
                          <w:p w14:paraId="74F99C10" w14:textId="77777777" w:rsidR="00934CD1" w:rsidRPr="00BA785E" w:rsidRDefault="00934CD1" w:rsidP="00934CD1">
                            <w:pPr>
                              <w:numPr>
                                <w:ilvl w:val="2"/>
                                <w:numId w:val="9"/>
                              </w:numPr>
                              <w:snapToGrid w:val="0"/>
                              <w:spacing w:line="252" w:lineRule="auto"/>
                              <w:ind w:left="1803"/>
                              <w:jc w:val="both"/>
                              <w:rPr>
                                <w:rFonts w:ascii="Times New Roman" w:eastAsia="MS Mincho" w:hAnsi="Times New Roman" w:cs="Times New Roman"/>
                                <w:sz w:val="19"/>
                                <w:szCs w:val="19"/>
                                <w:lang w:eastAsia="ko-KR"/>
                              </w:rPr>
                            </w:pPr>
                            <w:r w:rsidRPr="00BA785E">
                              <w:rPr>
                                <w:rFonts w:ascii="Times New Roman" w:eastAsia="MS Mincho" w:hAnsi="Times New Roman" w:cs="Times New Roman"/>
                                <w:sz w:val="19"/>
                                <w:szCs w:val="19"/>
                                <w:lang w:eastAsia="ko-KR"/>
                              </w:rPr>
                              <w:t>NOTE: The complexity of the corresponding capabilities for RedCap UEs should be addressed for the introduction of appropriate capabilities for RedCap UEs.</w:t>
                            </w:r>
                          </w:p>
                          <w:p w14:paraId="26E505A7" w14:textId="77777777" w:rsidR="00934CD1" w:rsidRPr="00BA785E" w:rsidRDefault="00934CD1" w:rsidP="00934CD1">
                            <w:pPr>
                              <w:numPr>
                                <w:ilvl w:val="1"/>
                                <w:numId w:val="9"/>
                              </w:numPr>
                              <w:snapToGrid w:val="0"/>
                              <w:spacing w:line="252" w:lineRule="auto"/>
                              <w:ind w:left="1083"/>
                              <w:jc w:val="both"/>
                              <w:rPr>
                                <w:rFonts w:ascii="Times New Roman" w:eastAsia="MS Mincho" w:hAnsi="Times New Roman" w:cs="Times New Roman"/>
                                <w:sz w:val="19"/>
                                <w:szCs w:val="19"/>
                                <w:lang w:eastAsia="ko-KR"/>
                              </w:rPr>
                            </w:pPr>
                            <w:r w:rsidRPr="00BA785E">
                              <w:rPr>
                                <w:rFonts w:ascii="Times New Roman" w:eastAsia="MS Mincho" w:hAnsi="Times New Roman" w:cs="Times New Roman"/>
                                <w:sz w:val="19"/>
                                <w:szCs w:val="19"/>
                                <w:lang w:eastAsia="ko-KR"/>
                              </w:rPr>
                              <w:t>Specify RRM requirements for positioning including RRM measurements and procedures for RedCap UEs for both with and without frequency hopping [RAN4].</w:t>
                            </w:r>
                          </w:p>
                        </w:txbxContent>
                      </wps:txbx>
                      <wps:bodyPr rot="0" vert="horz" wrap="square" lIns="91440" tIns="45720" rIns="91440" bIns="45720" anchor="t" anchorCtr="0">
                        <a:noAutofit/>
                      </wps:bodyPr>
                    </wps:wsp>
                  </a:graphicData>
                </a:graphic>
              </wp:inline>
            </w:drawing>
          </mc:Choice>
          <mc:Fallback>
            <w:pict>
              <v:shape w14:anchorId="6F9C25CB" id="Text Box 6" o:spid="_x0000_s1027" type="#_x0000_t202" style="width:468pt;height:9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">
                <v:textbox>
                  <w:txbxContent>
                    <w:p w14:paraId="109BD38B" w14:textId="77777777" w:rsidR="00934CD1" w:rsidRPr="00BA785E" w:rsidRDefault="00934CD1" w:rsidP="00934CD1">
                      <w:pPr>
                        <w:numPr>
                          <w:ilvl w:val="0"/>
                          <w:numId w:val="9"/>
                        </w:numPr>
                        <w:snapToGrid w:val="0"/>
                        <w:spacing w:line="252" w:lineRule="auto"/>
                        <w:ind w:left="363"/>
                        <w:jc w:val="both"/>
                        <w:rPr>
                          <w:rFonts w:ascii="Times New Roman" w:eastAsia="MS Mincho" w:hAnsi="Times New Roman" w:cs="Times New Roman"/>
                          <w:sz w:val="19"/>
                          <w:szCs w:val="19"/>
                          <w:lang w:eastAsia="ko-KR"/>
                        </w:rPr>
                      </w:pPr>
                      <w:r w:rsidRPr="00BA785E">
                        <w:rPr>
                          <w:rFonts w:ascii="Times New Roman" w:eastAsia="MS Mincho" w:hAnsi="Times New Roman" w:cs="Times New Roman"/>
                          <w:sz w:val="19"/>
                          <w:szCs w:val="19"/>
                          <w:lang w:eastAsia="ko-KR"/>
                        </w:rPr>
                        <w:t>Specify support of positioning for UEs with Reduced Capabilities (RedCap UEs)</w:t>
                      </w:r>
                    </w:p>
                    <w:p w14:paraId="450F3F3B" w14:textId="77777777" w:rsidR="00934CD1" w:rsidRPr="00BA785E" w:rsidRDefault="00934CD1" w:rsidP="00934CD1">
                      <w:pPr>
                        <w:numPr>
                          <w:ilvl w:val="1"/>
                          <w:numId w:val="9"/>
                        </w:numPr>
                        <w:snapToGrid w:val="0"/>
                        <w:spacing w:line="252" w:lineRule="auto"/>
                        <w:ind w:left="1080"/>
                        <w:jc w:val="both"/>
                        <w:rPr>
                          <w:rFonts w:ascii="Times New Roman" w:eastAsia="MS Mincho" w:hAnsi="Times New Roman" w:cs="Times New Roman"/>
                          <w:sz w:val="19"/>
                          <w:szCs w:val="19"/>
                          <w:lang w:eastAsia="ko-KR"/>
                        </w:rPr>
                      </w:pPr>
                      <w:r w:rsidRPr="00BA785E">
                        <w:rPr>
                          <w:rFonts w:ascii="Times New Roman" w:eastAsia="MS Mincho" w:hAnsi="Times New Roman" w:cs="Times New Roman"/>
                          <w:sz w:val="19"/>
                          <w:szCs w:val="19"/>
                          <w:lang w:eastAsia="ko-KR"/>
                        </w:rPr>
                        <w:t xml:space="preserve">Specify support of Frequency Hopping (FH) beyond maximum RedCap UE bandwidth for reception of DL PRS </w:t>
                      </w:r>
                      <w:r w:rsidRPr="00BA785E">
                        <w:rPr>
                          <w:rFonts w:ascii="Times New Roman" w:hAnsi="Times New Roman" w:cs="Times New Roman"/>
                          <w:sz w:val="19"/>
                          <w:szCs w:val="19"/>
                        </w:rPr>
                        <w:t>and</w:t>
                      </w:r>
                      <w:r w:rsidRPr="00BA785E">
                        <w:rPr>
                          <w:rFonts w:ascii="Times New Roman" w:eastAsia="MS Mincho" w:hAnsi="Times New Roman" w:cs="Times New Roman"/>
                          <w:sz w:val="19"/>
                          <w:szCs w:val="19"/>
                          <w:lang w:eastAsia="ko-KR"/>
                        </w:rPr>
                        <w:t xml:space="preserve"> transmission of UL SRS for positioning [RAN1, RAN2].</w:t>
                      </w:r>
                    </w:p>
                    <w:p w14:paraId="74F99C10" w14:textId="77777777" w:rsidR="00934CD1" w:rsidRPr="00BA785E" w:rsidRDefault="00934CD1" w:rsidP="00934CD1">
                      <w:pPr>
                        <w:numPr>
                          <w:ilvl w:val="2"/>
                          <w:numId w:val="9"/>
                        </w:numPr>
                        <w:snapToGrid w:val="0"/>
                        <w:spacing w:line="252" w:lineRule="auto"/>
                        <w:ind w:left="1803"/>
                        <w:jc w:val="both"/>
                        <w:rPr>
                          <w:rFonts w:ascii="Times New Roman" w:eastAsia="MS Mincho" w:hAnsi="Times New Roman" w:cs="Times New Roman"/>
                          <w:sz w:val="19"/>
                          <w:szCs w:val="19"/>
                          <w:lang w:eastAsia="ko-KR"/>
                        </w:rPr>
                      </w:pPr>
                      <w:r w:rsidRPr="00BA785E">
                        <w:rPr>
                          <w:rFonts w:ascii="Times New Roman" w:eastAsia="MS Mincho" w:hAnsi="Times New Roman" w:cs="Times New Roman"/>
                          <w:sz w:val="19"/>
                          <w:szCs w:val="19"/>
                          <w:lang w:eastAsia="ko-KR"/>
                        </w:rPr>
                        <w:t>NOTE: The complexity of the corresponding capabilities for RedCap UEs should be addressed for the introduction of appropriate capabilities for RedCap UEs.</w:t>
                      </w:r>
                    </w:p>
                    <w:p w14:paraId="26E505A7" w14:textId="77777777" w:rsidR="00934CD1" w:rsidRPr="00BA785E" w:rsidRDefault="00934CD1" w:rsidP="00934CD1">
                      <w:pPr>
                        <w:numPr>
                          <w:ilvl w:val="1"/>
                          <w:numId w:val="9"/>
                        </w:numPr>
                        <w:snapToGrid w:val="0"/>
                        <w:spacing w:line="252" w:lineRule="auto"/>
                        <w:ind w:left="1083"/>
                        <w:jc w:val="both"/>
                        <w:rPr>
                          <w:rFonts w:ascii="Times New Roman" w:eastAsia="MS Mincho" w:hAnsi="Times New Roman" w:cs="Times New Roman"/>
                          <w:sz w:val="19"/>
                          <w:szCs w:val="19"/>
                          <w:lang w:eastAsia="ko-KR"/>
                        </w:rPr>
                      </w:pPr>
                      <w:r w:rsidRPr="00BA785E">
                        <w:rPr>
                          <w:rFonts w:ascii="Times New Roman" w:eastAsia="MS Mincho" w:hAnsi="Times New Roman" w:cs="Times New Roman"/>
                          <w:sz w:val="19"/>
                          <w:szCs w:val="19"/>
                          <w:lang w:eastAsia="ko-KR"/>
                        </w:rPr>
                        <w:t>Specify RRM requirements for positioning including RRM measurements and procedures for RedCap UEs for both with and without frequency hopping [RAN4].</w:t>
                      </w:r>
                    </w:p>
                  </w:txbxContent>
                </v:textbox>
                <w10:anchorlock/>
              </v:shape>
            </w:pict>
          </mc:Fallback>
        </mc:AlternateContent>
      </w:r>
    </w:p>
    <w:p w14:paraId="6D59774F" w14:textId="77777777" w:rsidR="0060530A" w:rsidRDefault="0060530A" w:rsidP="00AC4359">
      <w:pPr>
        <w:snapToGrid w:val="0"/>
        <w:spacing w:after="120"/>
        <w:jc w:val="both"/>
        <w:rPr>
          <w:rFonts w:ascii="Times New Roman" w:hAnsi="Times New Roman" w:cs="Times New Roman"/>
          <w:sz w:val="20"/>
          <w:szCs w:val="20"/>
        </w:rPr>
      </w:pPr>
    </w:p>
    <w:p w14:paraId="4E3D48A0" w14:textId="36F19AEF" w:rsidR="00B62F58" w:rsidRDefault="00B62F58" w:rsidP="00B62F58">
      <w:pPr>
        <w:pStyle w:val="Heading2"/>
        <w:spacing w:before="120"/>
        <w:ind w:left="1138" w:hanging="1138"/>
        <w:rPr>
          <w:rFonts w:eastAsia="Batang"/>
        </w:rPr>
      </w:pPr>
      <w:r>
        <w:rPr>
          <w:rFonts w:eastAsia="Batang"/>
        </w:rPr>
        <w:t>2</w:t>
      </w:r>
      <w:r w:rsidRPr="00BD0B54">
        <w:rPr>
          <w:rFonts w:eastAsia="Batang"/>
        </w:rPr>
        <w:t>.</w:t>
      </w:r>
      <w:r>
        <w:rPr>
          <w:rFonts w:eastAsia="Batang"/>
        </w:rPr>
        <w:t>2</w:t>
      </w:r>
      <w:r>
        <w:rPr>
          <w:rFonts w:eastAsia="Batang"/>
        </w:rPr>
        <w:tab/>
        <w:t>Switching time</w:t>
      </w:r>
    </w:p>
    <w:p w14:paraId="2F75055A" w14:textId="6C52F527" w:rsidR="006619A5" w:rsidRDefault="0014117C" w:rsidP="00E631DA">
      <w:pPr>
        <w:snapToGrid w:val="0"/>
        <w:spacing w:after="240"/>
        <w:jc w:val="both"/>
        <w:rPr>
          <w:rFonts w:ascii="Times New Roman" w:hAnsi="Times New Roman" w:cs="Times New Roman"/>
          <w:sz w:val="20"/>
          <w:szCs w:val="20"/>
        </w:rPr>
      </w:pPr>
      <w:r>
        <w:rPr>
          <w:rFonts w:ascii="Times New Roman" w:hAnsi="Times New Roman" w:cs="Times New Roman"/>
          <w:sz w:val="20"/>
          <w:szCs w:val="20"/>
        </w:rPr>
        <w:t xml:space="preserve">For </w:t>
      </w:r>
      <w:r w:rsidR="00726468">
        <w:rPr>
          <w:rFonts w:ascii="Times New Roman" w:hAnsi="Times New Roman" w:cs="Times New Roman"/>
          <w:sz w:val="20"/>
          <w:szCs w:val="20"/>
        </w:rPr>
        <w:t>the</w:t>
      </w:r>
      <w:r>
        <w:rPr>
          <w:rFonts w:ascii="Times New Roman" w:hAnsi="Times New Roman" w:cs="Times New Roman"/>
          <w:sz w:val="20"/>
          <w:szCs w:val="20"/>
        </w:rPr>
        <w:t xml:space="preserve"> frequency hopping</w:t>
      </w:r>
      <w:r w:rsidR="00726468">
        <w:rPr>
          <w:rFonts w:ascii="Times New Roman" w:hAnsi="Times New Roman" w:cs="Times New Roman"/>
          <w:sz w:val="20"/>
          <w:szCs w:val="20"/>
        </w:rPr>
        <w:t xml:space="preserve"> in the preceding section</w:t>
      </w:r>
      <w:r w:rsidR="00EF3F05">
        <w:rPr>
          <w:rFonts w:ascii="Times New Roman" w:hAnsi="Times New Roman" w:cs="Times New Roman"/>
          <w:sz w:val="20"/>
          <w:szCs w:val="20"/>
        </w:rPr>
        <w:t xml:space="preserve">, the impact of the switching time between hops </w:t>
      </w:r>
      <w:r w:rsidR="00F90491">
        <w:rPr>
          <w:rFonts w:ascii="Times New Roman" w:hAnsi="Times New Roman" w:cs="Times New Roman"/>
          <w:sz w:val="20"/>
          <w:szCs w:val="20"/>
        </w:rPr>
        <w:t xml:space="preserve">on performance </w:t>
      </w:r>
      <w:r w:rsidR="00EF3F05">
        <w:rPr>
          <w:rFonts w:ascii="Times New Roman" w:hAnsi="Times New Roman" w:cs="Times New Roman"/>
          <w:sz w:val="20"/>
          <w:szCs w:val="20"/>
        </w:rPr>
        <w:t xml:space="preserve">was </w:t>
      </w:r>
      <w:r w:rsidR="00387E38">
        <w:rPr>
          <w:rFonts w:ascii="Times New Roman" w:hAnsi="Times New Roman" w:cs="Times New Roman"/>
          <w:sz w:val="20"/>
          <w:szCs w:val="20"/>
        </w:rPr>
        <w:t>discuss</w:t>
      </w:r>
      <w:r w:rsidR="00745707">
        <w:rPr>
          <w:rFonts w:ascii="Times New Roman" w:hAnsi="Times New Roman" w:cs="Times New Roman"/>
          <w:sz w:val="20"/>
          <w:szCs w:val="20"/>
        </w:rPr>
        <w:t xml:space="preserve">ed </w:t>
      </w:r>
      <w:r w:rsidR="00F90491">
        <w:rPr>
          <w:rFonts w:ascii="Times New Roman" w:hAnsi="Times New Roman" w:cs="Times New Roman"/>
          <w:sz w:val="20"/>
          <w:szCs w:val="20"/>
        </w:rPr>
        <w:t xml:space="preserve">and evaluated </w:t>
      </w:r>
      <w:r w:rsidR="00745707">
        <w:rPr>
          <w:rFonts w:ascii="Times New Roman" w:hAnsi="Times New Roman" w:cs="Times New Roman"/>
          <w:sz w:val="20"/>
          <w:szCs w:val="20"/>
        </w:rPr>
        <w:t>in RAN1</w:t>
      </w:r>
      <w:r w:rsidR="009C2041">
        <w:rPr>
          <w:rFonts w:ascii="Times New Roman" w:hAnsi="Times New Roman" w:cs="Times New Roman"/>
          <w:sz w:val="20"/>
          <w:szCs w:val="20"/>
        </w:rPr>
        <w:t xml:space="preserve"> based on current requirements for SRS switching</w:t>
      </w:r>
      <w:r w:rsidR="00340E28">
        <w:rPr>
          <w:rFonts w:ascii="Times New Roman" w:hAnsi="Times New Roman" w:cs="Times New Roman"/>
          <w:sz w:val="20"/>
          <w:szCs w:val="20"/>
        </w:rPr>
        <w:t xml:space="preserve"> and BWP switching</w:t>
      </w:r>
      <w:r w:rsidR="001B4989">
        <w:rPr>
          <w:rFonts w:ascii="Times New Roman" w:hAnsi="Times New Roman" w:cs="Times New Roman"/>
          <w:sz w:val="20"/>
          <w:szCs w:val="20"/>
        </w:rPr>
        <w:t xml:space="preserve"> </w:t>
      </w:r>
      <w:r w:rsidR="00DF27A2">
        <w:rPr>
          <w:rFonts w:ascii="Times New Roman" w:hAnsi="Times New Roman" w:cs="Times New Roman"/>
          <w:sz w:val="20"/>
          <w:szCs w:val="20"/>
        </w:rPr>
        <w:t>[</w:t>
      </w:r>
      <w:r w:rsidR="000A2B98">
        <w:rPr>
          <w:rFonts w:ascii="Times New Roman" w:hAnsi="Times New Roman" w:cs="Times New Roman"/>
          <w:sz w:val="20"/>
          <w:szCs w:val="20"/>
        </w:rPr>
        <w:t>6</w:t>
      </w:r>
      <w:r w:rsidR="001B4989">
        <w:rPr>
          <w:rFonts w:ascii="Times New Roman" w:hAnsi="Times New Roman" w:cs="Times New Roman"/>
          <w:sz w:val="20"/>
          <w:szCs w:val="20"/>
        </w:rPr>
        <w:t>,</w:t>
      </w:r>
      <w:r w:rsidR="000A2B98">
        <w:rPr>
          <w:rFonts w:ascii="Times New Roman" w:hAnsi="Times New Roman" w:cs="Times New Roman"/>
          <w:sz w:val="20"/>
          <w:szCs w:val="20"/>
        </w:rPr>
        <w:t>7</w:t>
      </w:r>
      <w:r w:rsidR="00DF27A2">
        <w:rPr>
          <w:rFonts w:ascii="Times New Roman" w:hAnsi="Times New Roman" w:cs="Times New Roman"/>
          <w:sz w:val="20"/>
          <w:szCs w:val="20"/>
        </w:rPr>
        <w:t>]</w:t>
      </w:r>
      <w:r w:rsidR="001E0940">
        <w:rPr>
          <w:rFonts w:ascii="Times New Roman" w:hAnsi="Times New Roman" w:cs="Times New Roman"/>
          <w:sz w:val="20"/>
          <w:szCs w:val="20"/>
        </w:rPr>
        <w:t>.</w:t>
      </w:r>
      <w:r w:rsidR="00194EB9">
        <w:rPr>
          <w:rFonts w:ascii="Times New Roman" w:hAnsi="Times New Roman" w:cs="Times New Roman"/>
          <w:sz w:val="20"/>
          <w:szCs w:val="20"/>
        </w:rPr>
        <w:t xml:space="preserve"> </w:t>
      </w:r>
      <w:r w:rsidR="006619A5">
        <w:rPr>
          <w:rFonts w:ascii="Times New Roman" w:hAnsi="Times New Roman" w:cs="Times New Roman"/>
          <w:sz w:val="20"/>
          <w:szCs w:val="20"/>
        </w:rPr>
        <w:t>The conclusion reached in RAN1 #110Bis-e is captured below:</w:t>
      </w:r>
    </w:p>
    <w:p w14:paraId="375B1374" w14:textId="77777777" w:rsidR="006619A5" w:rsidRDefault="006619A5" w:rsidP="002C258C">
      <w:pPr>
        <w:snapToGrid w:val="0"/>
        <w:jc w:val="both"/>
        <w:rPr>
          <w:rFonts w:ascii="Times New Roman" w:hAnsi="Times New Roman" w:cs="Times New Roman"/>
          <w:sz w:val="20"/>
          <w:szCs w:val="20"/>
        </w:rPr>
      </w:pPr>
      <w:r w:rsidRPr="00BA785E">
        <w:rPr>
          <w:rFonts w:ascii="Times New Roman" w:eastAsia="Batang" w:hAnsi="Times New Roman" w:cs="Times New Roman"/>
          <w:noProof/>
          <w:sz w:val="20"/>
          <w:szCs w:val="20"/>
        </w:rPr>
        <mc:AlternateContent>
          <mc:Choice Requires="wps">
            <w:drawing>
              <wp:inline distT="0" distB="0" distL="0" distR="0" wp14:anchorId="2FDF12F0" wp14:editId="54092490">
                <wp:extent cx="5943600" cy="931653"/>
                <wp:effectExtent l="0" t="0" r="19050" b="20955"/>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931653"/>
                        </a:xfrm>
                        <a:prstGeom prst="rect">
                          <a:avLst/>
                        </a:prstGeom>
                        <a:solidFill>
                          <a:srgbClr val="FFFFFF"/>
                        </a:solidFill>
                        <a:ln w="9525">
                          <a:solidFill>
                            <a:srgbClr val="000000"/>
                          </a:solidFill>
                          <a:miter lim="800000"/>
                          <a:headEnd/>
                          <a:tailEnd/>
                        </a:ln>
                      </wps:spPr>
                      <wps:txbx>
                        <w:txbxContent>
                          <w:p w14:paraId="54494800" w14:textId="77777777" w:rsidR="006619A5" w:rsidRPr="0083198D" w:rsidRDefault="006619A5" w:rsidP="006619A5">
                            <w:pPr>
                              <w:rPr>
                                <w:rFonts w:ascii="Times" w:eastAsia="Batang" w:hAnsi="Times"/>
                                <w:b/>
                                <w:bCs/>
                                <w:sz w:val="20"/>
                                <w:szCs w:val="20"/>
                              </w:rPr>
                            </w:pPr>
                            <w:r w:rsidRPr="0083198D">
                              <w:rPr>
                                <w:rFonts w:ascii="Times" w:eastAsia="Batang" w:hAnsi="Times"/>
                                <w:b/>
                                <w:bCs/>
                                <w:sz w:val="20"/>
                                <w:szCs w:val="20"/>
                                <w:highlight w:val="green"/>
                              </w:rPr>
                              <w:t>Agreement</w:t>
                            </w:r>
                          </w:p>
                          <w:p w14:paraId="1A5BF87A" w14:textId="77777777" w:rsidR="006619A5" w:rsidRPr="0083198D" w:rsidRDefault="006619A5" w:rsidP="006619A5">
                            <w:pPr>
                              <w:spacing w:after="160" w:line="259" w:lineRule="auto"/>
                              <w:contextualSpacing/>
                              <w:jc w:val="both"/>
                              <w:rPr>
                                <w:rFonts w:ascii="Times" w:eastAsia="Batang" w:hAnsi="Times"/>
                                <w:sz w:val="20"/>
                                <w:szCs w:val="20"/>
                              </w:rPr>
                            </w:pPr>
                            <w:r w:rsidRPr="0083198D">
                              <w:rPr>
                                <w:rFonts w:ascii="Times" w:eastAsia="Batang" w:hAnsi="Times"/>
                                <w:sz w:val="20"/>
                                <w:szCs w:val="20"/>
                              </w:rPr>
                              <w:t>For the evaluation of TX/RX frequency hopping for positioning of redcap UEs, the value of the gap between two consecutive hops includes at least from 100us to 5ms.</w:t>
                            </w:r>
                          </w:p>
                          <w:p w14:paraId="555816F1" w14:textId="77777777" w:rsidR="006619A5" w:rsidRPr="0083198D" w:rsidRDefault="006619A5" w:rsidP="006619A5">
                            <w:pPr>
                              <w:numPr>
                                <w:ilvl w:val="0"/>
                                <w:numId w:val="5"/>
                              </w:numPr>
                              <w:spacing w:after="160" w:line="259" w:lineRule="auto"/>
                              <w:ind w:left="720"/>
                              <w:contextualSpacing/>
                              <w:jc w:val="both"/>
                              <w:rPr>
                                <w:rFonts w:ascii="Times" w:eastAsia="Batang" w:hAnsi="Times"/>
                                <w:sz w:val="20"/>
                                <w:szCs w:val="20"/>
                              </w:rPr>
                            </w:pPr>
                            <w:r w:rsidRPr="0083198D">
                              <w:rPr>
                                <w:rFonts w:ascii="Times" w:eastAsia="Batang" w:hAnsi="Times"/>
                                <w:sz w:val="20"/>
                                <w:szCs w:val="20"/>
                              </w:rPr>
                              <w:t>Companies should indicate if other smaller values are used in their evaluations, and justify the feasibility of smaller values</w:t>
                            </w:r>
                          </w:p>
                        </w:txbxContent>
                      </wps:txbx>
                      <wps:bodyPr rot="0" vert="horz" wrap="square" lIns="91440" tIns="45720" rIns="91440" bIns="45720" anchor="t" anchorCtr="0">
                        <a:noAutofit/>
                      </wps:bodyPr>
                    </wps:wsp>
                  </a:graphicData>
                </a:graphic>
              </wp:inline>
            </w:drawing>
          </mc:Choice>
          <mc:Fallback>
            <w:pict>
              <v:shape w14:anchorId="2FDF12F0" id="Text Box 8" o:spid="_x0000_s1028" type="#_x0000_t202" style="width:468pt;height:73.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">
                <v:textbox>
                  <w:txbxContent>
                    <w:p w14:paraId="54494800" w14:textId="77777777" w:rsidR="006619A5" w:rsidRPr="0083198D" w:rsidRDefault="006619A5" w:rsidP="006619A5">
                      <w:pPr>
                        <w:rPr>
                          <w:rFonts w:ascii="Times" w:eastAsia="Batang" w:hAnsi="Times"/>
                          <w:b/>
                          <w:bCs/>
                          <w:sz w:val="20"/>
                          <w:szCs w:val="20"/>
                        </w:rPr>
                      </w:pPr>
                      <w:r w:rsidRPr="0083198D">
                        <w:rPr>
                          <w:rFonts w:ascii="Times" w:eastAsia="Batang" w:hAnsi="Times"/>
                          <w:b/>
                          <w:bCs/>
                          <w:sz w:val="20"/>
                          <w:szCs w:val="20"/>
                          <w:highlight w:val="green"/>
                        </w:rPr>
                        <w:t>Agreement</w:t>
                      </w:r>
                    </w:p>
                    <w:p w14:paraId="1A5BF87A" w14:textId="77777777" w:rsidR="006619A5" w:rsidRPr="0083198D" w:rsidRDefault="006619A5" w:rsidP="006619A5">
                      <w:pPr>
                        <w:spacing w:after="160" w:line="259" w:lineRule="auto"/>
                        <w:contextualSpacing/>
                        <w:jc w:val="both"/>
                        <w:rPr>
                          <w:rFonts w:ascii="Times" w:eastAsia="Batang" w:hAnsi="Times"/>
                          <w:sz w:val="20"/>
                          <w:szCs w:val="20"/>
                        </w:rPr>
                      </w:pPr>
                      <w:r w:rsidRPr="0083198D">
                        <w:rPr>
                          <w:rFonts w:ascii="Times" w:eastAsia="Batang" w:hAnsi="Times"/>
                          <w:sz w:val="20"/>
                          <w:szCs w:val="20"/>
                        </w:rPr>
                        <w:t>For the evaluation of TX/RX frequency hopping for positioning of redcap UEs, the value of the gap between two consecutive hops includes at least from 100us to 5ms.</w:t>
                      </w:r>
                    </w:p>
                    <w:p w14:paraId="555816F1" w14:textId="77777777" w:rsidR="006619A5" w:rsidRPr="0083198D" w:rsidRDefault="006619A5" w:rsidP="006619A5">
                      <w:pPr>
                        <w:numPr>
                          <w:ilvl w:val="0"/>
                          <w:numId w:val="5"/>
                        </w:numPr>
                        <w:spacing w:after="160" w:line="259" w:lineRule="auto"/>
                        <w:ind w:left="720"/>
                        <w:contextualSpacing/>
                        <w:jc w:val="both"/>
                        <w:rPr>
                          <w:rFonts w:ascii="Times" w:eastAsia="Batang" w:hAnsi="Times"/>
                          <w:sz w:val="20"/>
                          <w:szCs w:val="20"/>
                        </w:rPr>
                      </w:pPr>
                      <w:r w:rsidRPr="0083198D">
                        <w:rPr>
                          <w:rFonts w:ascii="Times" w:eastAsia="Batang" w:hAnsi="Times"/>
                          <w:sz w:val="20"/>
                          <w:szCs w:val="20"/>
                        </w:rPr>
                        <w:t>Companies should indicate if other smaller values are used in their evaluations, and justify the feasibility of smaller values</w:t>
                      </w:r>
                    </w:p>
                  </w:txbxContent>
                </v:textbox>
                <w10:anchorlock/>
              </v:shape>
            </w:pict>
          </mc:Fallback>
        </mc:AlternateContent>
      </w:r>
    </w:p>
    <w:p w14:paraId="2135B6F0" w14:textId="77777777" w:rsidR="002C258C" w:rsidRDefault="002C258C" w:rsidP="00E05283">
      <w:pPr>
        <w:snapToGrid w:val="0"/>
        <w:spacing w:after="120"/>
        <w:jc w:val="both"/>
        <w:rPr>
          <w:rFonts w:ascii="Times New Roman" w:hAnsi="Times New Roman" w:cs="Times New Roman"/>
          <w:sz w:val="20"/>
          <w:szCs w:val="20"/>
        </w:rPr>
      </w:pPr>
    </w:p>
    <w:p w14:paraId="0C44E06D" w14:textId="78305BC6" w:rsidR="007763BF" w:rsidRDefault="007763BF" w:rsidP="007763BF">
      <w:pPr>
        <w:snapToGrid w:val="0"/>
        <w:spacing w:after="120"/>
        <w:jc w:val="both"/>
        <w:rPr>
          <w:rFonts w:ascii="Times New Roman" w:hAnsi="Times New Roman" w:cs="Times New Roman"/>
          <w:sz w:val="20"/>
          <w:szCs w:val="20"/>
        </w:rPr>
      </w:pPr>
      <w:r w:rsidRPr="0013335B">
        <w:rPr>
          <w:rFonts w:ascii="Times New Roman" w:hAnsi="Times New Roman" w:cs="Times New Roman"/>
          <w:b/>
          <w:bCs/>
          <w:sz w:val="20"/>
          <w:szCs w:val="20"/>
        </w:rPr>
        <w:t xml:space="preserve">Observation </w:t>
      </w:r>
      <w:r w:rsidR="005E4F31">
        <w:rPr>
          <w:rFonts w:ascii="Times New Roman" w:hAnsi="Times New Roman" w:cs="Times New Roman"/>
          <w:b/>
          <w:bCs/>
          <w:sz w:val="20"/>
          <w:szCs w:val="20"/>
        </w:rPr>
        <w:t>1</w:t>
      </w:r>
      <w:r w:rsidRPr="0013335B">
        <w:rPr>
          <w:rFonts w:ascii="Times New Roman" w:hAnsi="Times New Roman" w:cs="Times New Roman"/>
          <w:b/>
          <w:bCs/>
          <w:sz w:val="20"/>
          <w:szCs w:val="20"/>
        </w:rPr>
        <w:t>:</w:t>
      </w:r>
      <w:r>
        <w:rPr>
          <w:rFonts w:ascii="Times New Roman" w:hAnsi="Times New Roman" w:cs="Times New Roman"/>
          <w:sz w:val="20"/>
          <w:szCs w:val="20"/>
        </w:rPr>
        <w:t xml:space="preserve"> </w:t>
      </w:r>
      <w:r w:rsidR="00A60A0D">
        <w:rPr>
          <w:rFonts w:ascii="Times New Roman" w:hAnsi="Times New Roman" w:cs="Times New Roman"/>
          <w:sz w:val="20"/>
          <w:szCs w:val="20"/>
        </w:rPr>
        <w:t xml:space="preserve">Switching time impact </w:t>
      </w:r>
      <w:r w:rsidR="0013335B">
        <w:rPr>
          <w:rFonts w:ascii="Times New Roman" w:hAnsi="Times New Roman" w:cs="Times New Roman"/>
          <w:sz w:val="20"/>
          <w:szCs w:val="20"/>
        </w:rPr>
        <w:t xml:space="preserve">on frequency hopping performance </w:t>
      </w:r>
      <w:r w:rsidR="00A60A0D">
        <w:rPr>
          <w:rFonts w:ascii="Times New Roman" w:hAnsi="Times New Roman" w:cs="Times New Roman"/>
          <w:sz w:val="20"/>
          <w:szCs w:val="20"/>
        </w:rPr>
        <w:t>has been discussed in RAN1</w:t>
      </w:r>
      <w:r w:rsidR="0013335B">
        <w:rPr>
          <w:rFonts w:ascii="Times New Roman" w:hAnsi="Times New Roman" w:cs="Times New Roman"/>
          <w:sz w:val="20"/>
          <w:szCs w:val="20"/>
        </w:rPr>
        <w:t xml:space="preserve"> and led to the following </w:t>
      </w:r>
      <w:r w:rsidR="00FA3E5E">
        <w:rPr>
          <w:rFonts w:ascii="Times New Roman" w:hAnsi="Times New Roman" w:cs="Times New Roman"/>
          <w:sz w:val="20"/>
          <w:szCs w:val="20"/>
        </w:rPr>
        <w:t>conclusion</w:t>
      </w:r>
      <w:r w:rsidR="0013335B">
        <w:rPr>
          <w:rFonts w:ascii="Times New Roman" w:hAnsi="Times New Roman" w:cs="Times New Roman"/>
          <w:sz w:val="20"/>
          <w:szCs w:val="20"/>
        </w:rPr>
        <w:t>:</w:t>
      </w:r>
    </w:p>
    <w:p w14:paraId="33979062" w14:textId="77777777" w:rsidR="002F29CA" w:rsidRPr="002F29CA" w:rsidRDefault="002F29CA" w:rsidP="002F29CA">
      <w:pPr>
        <w:pStyle w:val="ListParagraph"/>
        <w:numPr>
          <w:ilvl w:val="0"/>
          <w:numId w:val="11"/>
        </w:numPr>
        <w:rPr>
          <w:rFonts w:ascii="Times" w:eastAsia="Batang" w:hAnsi="Times"/>
          <w:b/>
          <w:bCs/>
          <w:sz w:val="20"/>
          <w:szCs w:val="20"/>
        </w:rPr>
      </w:pPr>
      <w:r w:rsidRPr="002F29CA">
        <w:rPr>
          <w:rFonts w:ascii="Times" w:eastAsia="Batang" w:hAnsi="Times"/>
          <w:b/>
          <w:bCs/>
          <w:sz w:val="20"/>
          <w:szCs w:val="20"/>
          <w:highlight w:val="green"/>
        </w:rPr>
        <w:t>Agreement</w:t>
      </w:r>
    </w:p>
    <w:p w14:paraId="6AC62CA2" w14:textId="588AC2A9" w:rsidR="002F29CA" w:rsidRPr="002F29CA" w:rsidRDefault="002F29CA" w:rsidP="009D6B1B">
      <w:pPr>
        <w:pStyle w:val="ListParagraph"/>
        <w:snapToGrid w:val="0"/>
        <w:jc w:val="both"/>
        <w:rPr>
          <w:rFonts w:ascii="Times New Roman" w:hAnsi="Times New Roman" w:cs="Times New Roman"/>
          <w:sz w:val="20"/>
          <w:szCs w:val="20"/>
        </w:rPr>
      </w:pPr>
      <w:r w:rsidRPr="002F29CA">
        <w:rPr>
          <w:rFonts w:ascii="Times" w:eastAsia="Batang" w:hAnsi="Times"/>
          <w:sz w:val="20"/>
          <w:szCs w:val="20"/>
        </w:rPr>
        <w:t>For the evaluation of TX/RX frequency hopping for positioning of redcap UEs, the value of the gap between two consecutive hops includes at least from 100us to 5ms.</w:t>
      </w:r>
    </w:p>
    <w:p w14:paraId="54A63116" w14:textId="77777777" w:rsidR="00857181" w:rsidRDefault="00857181" w:rsidP="007971C5">
      <w:pPr>
        <w:snapToGrid w:val="0"/>
        <w:spacing w:after="120"/>
        <w:jc w:val="both"/>
        <w:rPr>
          <w:rFonts w:ascii="Times New Roman" w:hAnsi="Times New Roman" w:cs="Times New Roman"/>
          <w:sz w:val="20"/>
          <w:szCs w:val="20"/>
        </w:rPr>
      </w:pPr>
    </w:p>
    <w:p w14:paraId="4E457E63" w14:textId="2A72EF74" w:rsidR="00E64309" w:rsidRDefault="00E64309" w:rsidP="007971C5">
      <w:pPr>
        <w:snapToGrid w:val="0"/>
        <w:spacing w:after="120"/>
        <w:jc w:val="both"/>
        <w:rPr>
          <w:rFonts w:ascii="Times New Roman" w:hAnsi="Times New Roman" w:cs="Times New Roman"/>
          <w:sz w:val="20"/>
          <w:szCs w:val="20"/>
        </w:rPr>
      </w:pPr>
      <w:r>
        <w:rPr>
          <w:rFonts w:ascii="Times New Roman" w:hAnsi="Times New Roman" w:cs="Times New Roman"/>
          <w:sz w:val="20"/>
          <w:szCs w:val="20"/>
        </w:rPr>
        <w:t xml:space="preserve">Considering faster switching time and shorter RF retuning times </w:t>
      </w:r>
      <w:r w:rsidR="00480513">
        <w:rPr>
          <w:rFonts w:ascii="Times New Roman" w:hAnsi="Times New Roman" w:cs="Times New Roman"/>
          <w:sz w:val="20"/>
          <w:szCs w:val="20"/>
        </w:rPr>
        <w:t xml:space="preserve">are important to </w:t>
      </w:r>
      <w:r w:rsidR="00F66E80">
        <w:rPr>
          <w:rFonts w:ascii="Times New Roman" w:hAnsi="Times New Roman" w:cs="Times New Roman"/>
          <w:sz w:val="20"/>
          <w:szCs w:val="20"/>
        </w:rPr>
        <w:t xml:space="preserve">reduce </w:t>
      </w:r>
      <w:r w:rsidR="00480513">
        <w:rPr>
          <w:rFonts w:ascii="Times New Roman" w:hAnsi="Times New Roman" w:cs="Times New Roman"/>
          <w:sz w:val="20"/>
          <w:szCs w:val="20"/>
        </w:rPr>
        <w:t xml:space="preserve">performance </w:t>
      </w:r>
      <w:r w:rsidR="00E631DA">
        <w:rPr>
          <w:rFonts w:ascii="Times New Roman" w:hAnsi="Times New Roman" w:cs="Times New Roman"/>
          <w:sz w:val="20"/>
          <w:szCs w:val="20"/>
        </w:rPr>
        <w:t>degradation</w:t>
      </w:r>
      <w:r w:rsidR="00480513">
        <w:rPr>
          <w:rFonts w:ascii="Times New Roman" w:hAnsi="Times New Roman" w:cs="Times New Roman"/>
          <w:sz w:val="20"/>
          <w:szCs w:val="20"/>
        </w:rPr>
        <w:t xml:space="preserve">, </w:t>
      </w:r>
      <w:r w:rsidR="002A5207">
        <w:rPr>
          <w:rFonts w:ascii="Times New Roman" w:hAnsi="Times New Roman" w:cs="Times New Roman"/>
          <w:sz w:val="20"/>
          <w:szCs w:val="20"/>
        </w:rPr>
        <w:t xml:space="preserve">RAN1 </w:t>
      </w:r>
      <w:r w:rsidR="00B63903">
        <w:rPr>
          <w:rFonts w:ascii="Times New Roman" w:hAnsi="Times New Roman" w:cs="Times New Roman"/>
          <w:sz w:val="20"/>
          <w:szCs w:val="20"/>
        </w:rPr>
        <w:t>previously</w:t>
      </w:r>
      <w:r w:rsidR="00CD530E">
        <w:rPr>
          <w:rFonts w:ascii="Times New Roman" w:hAnsi="Times New Roman" w:cs="Times New Roman"/>
          <w:sz w:val="20"/>
          <w:szCs w:val="20"/>
        </w:rPr>
        <w:t xml:space="preserve"> </w:t>
      </w:r>
      <w:r w:rsidR="00D87B3D">
        <w:rPr>
          <w:rFonts w:ascii="Times New Roman" w:hAnsi="Times New Roman" w:cs="Times New Roman"/>
          <w:sz w:val="20"/>
          <w:szCs w:val="20"/>
        </w:rPr>
        <w:t xml:space="preserve">asked RAN4 for input on feasible </w:t>
      </w:r>
      <w:r w:rsidR="00ED50A3">
        <w:rPr>
          <w:rFonts w:ascii="Times New Roman" w:hAnsi="Times New Roman" w:cs="Times New Roman"/>
          <w:sz w:val="20"/>
          <w:szCs w:val="20"/>
        </w:rPr>
        <w:t>values for the switching time between hops [</w:t>
      </w:r>
      <w:r w:rsidR="00A7351A">
        <w:rPr>
          <w:rFonts w:ascii="Times New Roman" w:hAnsi="Times New Roman" w:cs="Times New Roman"/>
          <w:sz w:val="20"/>
          <w:szCs w:val="20"/>
        </w:rPr>
        <w:t>5</w:t>
      </w:r>
      <w:r w:rsidR="00CD530E">
        <w:rPr>
          <w:rFonts w:ascii="Times New Roman" w:hAnsi="Times New Roman" w:cs="Times New Roman"/>
          <w:sz w:val="20"/>
          <w:szCs w:val="20"/>
        </w:rPr>
        <w:t>]</w:t>
      </w:r>
      <w:r w:rsidR="00A77DEC">
        <w:rPr>
          <w:rFonts w:ascii="Times New Roman" w:hAnsi="Times New Roman" w:cs="Times New Roman"/>
          <w:sz w:val="20"/>
          <w:szCs w:val="20"/>
        </w:rPr>
        <w:t>. We will address this in the upcoming section.</w:t>
      </w:r>
    </w:p>
    <w:p w14:paraId="68162B3A" w14:textId="77777777" w:rsidR="00600D5A" w:rsidRDefault="00600D5A" w:rsidP="007971C5">
      <w:pPr>
        <w:snapToGrid w:val="0"/>
        <w:spacing w:after="120"/>
        <w:jc w:val="both"/>
        <w:rPr>
          <w:rFonts w:ascii="Times New Roman" w:hAnsi="Times New Roman" w:cs="Times New Roman"/>
          <w:sz w:val="20"/>
          <w:szCs w:val="20"/>
        </w:rPr>
      </w:pPr>
    </w:p>
    <w:p w14:paraId="3BF74F4F" w14:textId="45F17932" w:rsidR="005D277C" w:rsidRDefault="005D277C" w:rsidP="00E05283">
      <w:pPr>
        <w:snapToGrid w:val="0"/>
        <w:spacing w:after="120"/>
        <w:jc w:val="both"/>
        <w:rPr>
          <w:rFonts w:ascii="Times New Roman" w:hAnsi="Times New Roman" w:cs="Times New Roman"/>
          <w:i/>
          <w:iCs/>
          <w:sz w:val="20"/>
          <w:szCs w:val="20"/>
        </w:rPr>
      </w:pPr>
      <w:r w:rsidRPr="005D277C">
        <w:rPr>
          <w:rFonts w:ascii="Times New Roman" w:hAnsi="Times New Roman" w:cs="Times New Roman"/>
          <w:i/>
          <w:iCs/>
          <w:sz w:val="20"/>
          <w:szCs w:val="20"/>
        </w:rPr>
        <w:t>LS on switching time for DL PRS or UL SRS frequency hopping</w:t>
      </w:r>
    </w:p>
    <w:p w14:paraId="4B98C42E" w14:textId="1E714B22" w:rsidR="00E631DA" w:rsidRPr="00793490" w:rsidRDefault="00E631DA" w:rsidP="00E631DA">
      <w:pPr>
        <w:snapToGrid w:val="0"/>
        <w:spacing w:after="240"/>
        <w:jc w:val="both"/>
        <w:rPr>
          <w:rFonts w:ascii="Times New Roman" w:hAnsi="Times New Roman" w:cs="Times New Roman"/>
          <w:sz w:val="20"/>
          <w:szCs w:val="20"/>
        </w:rPr>
      </w:pPr>
      <w:r w:rsidRPr="00793490">
        <w:rPr>
          <w:rFonts w:ascii="Times New Roman" w:hAnsi="Times New Roman" w:cs="Times New Roman"/>
          <w:sz w:val="20"/>
          <w:szCs w:val="20"/>
        </w:rPr>
        <w:t>RedCap UEs may perform frequency hopping-based transmission of SRS and reception of PRS beyond their maximum UE bandwidth to compensate for positioning accuracy loss. RAN1 has asked for guidance on the feasibility of a RedCap UE to perform fast retuning to support this frequency hopping, assuming the numerology and bandwidth for each hop is the same [</w:t>
      </w:r>
      <w:r w:rsidR="000B643C">
        <w:rPr>
          <w:rFonts w:ascii="Times New Roman" w:hAnsi="Times New Roman" w:cs="Times New Roman"/>
          <w:sz w:val="20"/>
          <w:szCs w:val="20"/>
        </w:rPr>
        <w:t>5</w:t>
      </w:r>
      <w:r w:rsidRPr="00793490">
        <w:rPr>
          <w:rFonts w:ascii="Times New Roman" w:hAnsi="Times New Roman" w:cs="Times New Roman"/>
          <w:sz w:val="20"/>
          <w:szCs w:val="20"/>
        </w:rPr>
        <w:t xml:space="preserve">]. Additionally, the following </w:t>
      </w:r>
      <w:r w:rsidR="00713011">
        <w:rPr>
          <w:rFonts w:ascii="Times New Roman" w:hAnsi="Times New Roman" w:cs="Times New Roman"/>
          <w:sz w:val="20"/>
          <w:szCs w:val="20"/>
        </w:rPr>
        <w:t xml:space="preserve">RAN1 </w:t>
      </w:r>
      <w:r w:rsidRPr="00793490">
        <w:rPr>
          <w:rFonts w:ascii="Times New Roman" w:hAnsi="Times New Roman" w:cs="Times New Roman"/>
          <w:sz w:val="20"/>
          <w:szCs w:val="20"/>
        </w:rPr>
        <w:t xml:space="preserve">agreements </w:t>
      </w:r>
      <w:r w:rsidR="00713011">
        <w:rPr>
          <w:rFonts w:ascii="Times New Roman" w:hAnsi="Times New Roman" w:cs="Times New Roman"/>
          <w:sz w:val="20"/>
          <w:szCs w:val="20"/>
        </w:rPr>
        <w:t>are included in the LS</w:t>
      </w:r>
      <w:r w:rsidRPr="00793490">
        <w:rPr>
          <w:rFonts w:ascii="Times New Roman" w:hAnsi="Times New Roman" w:cs="Times New Roman"/>
          <w:sz w:val="20"/>
          <w:szCs w:val="20"/>
        </w:rPr>
        <w:t>:</w:t>
      </w:r>
    </w:p>
    <w:p w14:paraId="69728178" w14:textId="2B5542F7" w:rsidR="00E631DA" w:rsidRDefault="00713011" w:rsidP="002170F5">
      <w:pPr>
        <w:snapToGrid w:val="0"/>
        <w:spacing w:after="120"/>
        <w:jc w:val="both"/>
        <w:rPr>
          <w:rFonts w:ascii="Times New Roman" w:hAnsi="Times New Roman" w:cs="Times New Roman"/>
          <w:sz w:val="20"/>
          <w:szCs w:val="20"/>
        </w:rPr>
      </w:pPr>
      <w:r w:rsidRPr="00763820">
        <w:rPr>
          <w:rFonts w:ascii="Times New Roman" w:hAnsi="Times New Roman" w:cs="Times New Roman"/>
          <w:noProof/>
          <w:sz w:val="24"/>
          <w:szCs w:val="24"/>
        </w:rPr>
        <w:lastRenderedPageBreak/>
        <mc:AlternateContent>
          <mc:Choice Requires="wps">
            <w:drawing>
              <wp:inline distT="0" distB="0" distL="0" distR="0" wp14:anchorId="00F6D866" wp14:editId="5D94E6CC">
                <wp:extent cx="5943600" cy="4917057"/>
                <wp:effectExtent l="0" t="0" r="19050" b="17145"/>
                <wp:docPr id="19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4917057"/>
                        </a:xfrm>
                        <a:prstGeom prst="rect">
                          <a:avLst/>
                        </a:prstGeom>
                        <a:solidFill>
                          <a:srgbClr val="FFFFFF"/>
                        </a:solidFill>
                        <a:ln w="9525">
                          <a:solidFill>
                            <a:srgbClr val="000000"/>
                          </a:solidFill>
                          <a:miter lim="800000"/>
                          <a:headEnd/>
                          <a:tailEnd/>
                        </a:ln>
                      </wps:spPr>
                      <wps:txbx>
                        <w:txbxContent>
                          <w:p w14:paraId="67102D46" w14:textId="77777777" w:rsidR="00713011" w:rsidRPr="000C322D" w:rsidRDefault="00713011" w:rsidP="00713011">
                            <w:pPr>
                              <w:snapToGrid w:val="0"/>
                              <w:spacing w:after="60"/>
                              <w:rPr>
                                <w:rFonts w:ascii="Times New Roman" w:hAnsi="Times New Roman" w:cs="Times New Roman"/>
                                <w:b/>
                                <w:bCs/>
                                <w:sz w:val="19"/>
                                <w:szCs w:val="19"/>
                                <w:lang w:eastAsia="ja-JP"/>
                              </w:rPr>
                            </w:pPr>
                            <w:r w:rsidRPr="000C322D">
                              <w:rPr>
                                <w:rFonts w:ascii="Times New Roman" w:hAnsi="Times New Roman" w:cs="Times New Roman"/>
                                <w:b/>
                                <w:bCs/>
                                <w:sz w:val="19"/>
                                <w:szCs w:val="19"/>
                                <w:lang w:eastAsia="ja-JP"/>
                              </w:rPr>
                              <w:t>Conclusion</w:t>
                            </w:r>
                          </w:p>
                          <w:p w14:paraId="72A5B80F" w14:textId="77777777" w:rsidR="00713011" w:rsidRPr="000C322D" w:rsidRDefault="00713011" w:rsidP="00713011">
                            <w:pPr>
                              <w:snapToGrid w:val="0"/>
                              <w:spacing w:after="60"/>
                              <w:jc w:val="both"/>
                              <w:rPr>
                                <w:rFonts w:ascii="Times New Roman" w:hAnsi="Times New Roman" w:cs="Times New Roman"/>
                                <w:sz w:val="19"/>
                                <w:szCs w:val="19"/>
                                <w:lang w:eastAsia="x-none"/>
                              </w:rPr>
                            </w:pPr>
                            <w:r w:rsidRPr="000C322D">
                              <w:rPr>
                                <w:rFonts w:ascii="Times New Roman" w:hAnsi="Times New Roman" w:cs="Times New Roman"/>
                                <w:bCs/>
                                <w:sz w:val="19"/>
                                <w:szCs w:val="19"/>
                                <w:lang w:eastAsia="ja-JP"/>
                              </w:rPr>
                              <w:t>For positioning enhancements for RedCap UEs, only Rx frequency hopping of the DL PRS is supported.</w:t>
                            </w:r>
                          </w:p>
                          <w:p w14:paraId="5A930B49" w14:textId="77777777" w:rsidR="00713011" w:rsidRPr="000C322D" w:rsidRDefault="00713011" w:rsidP="00713011">
                            <w:pPr>
                              <w:snapToGrid w:val="0"/>
                              <w:jc w:val="both"/>
                              <w:rPr>
                                <w:rFonts w:ascii="Times New Roman" w:hAnsi="Times New Roman" w:cs="Times New Roman"/>
                                <w:sz w:val="19"/>
                                <w:szCs w:val="19"/>
                                <w:lang w:eastAsia="x-none"/>
                              </w:rPr>
                            </w:pPr>
                          </w:p>
                          <w:p w14:paraId="5624E8D4" w14:textId="77777777" w:rsidR="00713011" w:rsidRPr="000C322D" w:rsidRDefault="00713011" w:rsidP="00713011">
                            <w:pPr>
                              <w:snapToGrid w:val="0"/>
                              <w:spacing w:after="60"/>
                              <w:jc w:val="both"/>
                              <w:rPr>
                                <w:rFonts w:ascii="Times New Roman" w:hAnsi="Times New Roman" w:cs="Times New Roman"/>
                                <w:b/>
                                <w:bCs/>
                                <w:sz w:val="19"/>
                                <w:szCs w:val="19"/>
                                <w:lang w:eastAsia="ja-JP"/>
                              </w:rPr>
                            </w:pPr>
                            <w:r w:rsidRPr="000C322D">
                              <w:rPr>
                                <w:rFonts w:ascii="Times New Roman" w:hAnsi="Times New Roman" w:cs="Times New Roman"/>
                                <w:b/>
                                <w:bCs/>
                                <w:sz w:val="19"/>
                                <w:szCs w:val="19"/>
                                <w:highlight w:val="green"/>
                                <w:lang w:eastAsia="ja-JP"/>
                              </w:rPr>
                              <w:t>Agreement</w:t>
                            </w:r>
                          </w:p>
                          <w:p w14:paraId="6104E9C6" w14:textId="77777777" w:rsidR="00713011" w:rsidRPr="000C322D" w:rsidRDefault="00713011" w:rsidP="00713011">
                            <w:pPr>
                              <w:snapToGrid w:val="0"/>
                              <w:spacing w:after="60"/>
                              <w:jc w:val="both"/>
                              <w:rPr>
                                <w:rFonts w:ascii="Times New Roman" w:hAnsi="Times New Roman" w:cs="Times New Roman"/>
                                <w:bCs/>
                                <w:sz w:val="19"/>
                                <w:szCs w:val="19"/>
                                <w:lang w:eastAsia="ja-JP"/>
                              </w:rPr>
                            </w:pPr>
                            <w:r w:rsidRPr="000C322D">
                              <w:rPr>
                                <w:rFonts w:ascii="Times New Roman" w:hAnsi="Times New Roman" w:cs="Times New Roman"/>
                                <w:bCs/>
                                <w:sz w:val="19"/>
                                <w:szCs w:val="19"/>
                                <w:lang w:eastAsia="ja-JP"/>
                              </w:rPr>
                              <w:t>For RedCap UEs, support at least measurements on DL PRS with Rx frequency hopping using a measurement gap</w:t>
                            </w:r>
                          </w:p>
                          <w:p w14:paraId="14894C31" w14:textId="77777777" w:rsidR="00713011" w:rsidRPr="000C322D" w:rsidRDefault="00713011" w:rsidP="00713011">
                            <w:pPr>
                              <w:widowControl w:val="0"/>
                              <w:numPr>
                                <w:ilvl w:val="0"/>
                                <w:numId w:val="5"/>
                              </w:numPr>
                              <w:snapToGrid w:val="0"/>
                              <w:spacing w:after="60"/>
                              <w:ind w:left="720" w:hanging="363"/>
                              <w:jc w:val="both"/>
                              <w:rPr>
                                <w:rFonts w:ascii="Times New Roman" w:hAnsi="Times New Roman" w:cs="Times New Roman"/>
                                <w:sz w:val="19"/>
                                <w:szCs w:val="19"/>
                              </w:rPr>
                            </w:pPr>
                            <w:r w:rsidRPr="000C322D">
                              <w:rPr>
                                <w:rFonts w:ascii="Times New Roman" w:hAnsi="Times New Roman" w:cs="Times New Roman"/>
                                <w:sz w:val="19"/>
                                <w:szCs w:val="19"/>
                              </w:rPr>
                              <w:t>FFS: details on RedCap UE processing capabilities for DL PRS with Rx frequency hopping and MG</w:t>
                            </w:r>
                          </w:p>
                          <w:p w14:paraId="723C9F8E" w14:textId="77777777" w:rsidR="00713011" w:rsidRPr="000C322D" w:rsidRDefault="00713011" w:rsidP="00713011">
                            <w:pPr>
                              <w:widowControl w:val="0"/>
                              <w:numPr>
                                <w:ilvl w:val="0"/>
                                <w:numId w:val="5"/>
                              </w:numPr>
                              <w:snapToGrid w:val="0"/>
                              <w:spacing w:after="60"/>
                              <w:ind w:left="720" w:hanging="363"/>
                              <w:jc w:val="both"/>
                              <w:rPr>
                                <w:rFonts w:ascii="Times New Roman" w:hAnsi="Times New Roman" w:cs="Times New Roman"/>
                                <w:sz w:val="19"/>
                                <w:szCs w:val="19"/>
                              </w:rPr>
                            </w:pPr>
                            <w:r w:rsidRPr="000C322D">
                              <w:rPr>
                                <w:rFonts w:ascii="Times New Roman" w:hAnsi="Times New Roman" w:cs="Times New Roman"/>
                                <w:sz w:val="19"/>
                                <w:szCs w:val="19"/>
                              </w:rPr>
                              <w:t>FFS: the use of a single or multiple instances of a MGs</w:t>
                            </w:r>
                          </w:p>
                          <w:p w14:paraId="1AC20DCA" w14:textId="77777777" w:rsidR="00713011" w:rsidRPr="000C322D" w:rsidRDefault="00713011" w:rsidP="00713011">
                            <w:pPr>
                              <w:widowControl w:val="0"/>
                              <w:numPr>
                                <w:ilvl w:val="0"/>
                                <w:numId w:val="5"/>
                              </w:numPr>
                              <w:snapToGrid w:val="0"/>
                              <w:spacing w:after="60"/>
                              <w:ind w:left="720" w:hanging="363"/>
                              <w:jc w:val="both"/>
                              <w:rPr>
                                <w:rFonts w:ascii="Times New Roman" w:hAnsi="Times New Roman" w:cs="Times New Roman"/>
                                <w:sz w:val="19"/>
                                <w:szCs w:val="19"/>
                              </w:rPr>
                            </w:pPr>
                            <w:r w:rsidRPr="000C322D">
                              <w:rPr>
                                <w:rFonts w:ascii="Times New Roman" w:hAnsi="Times New Roman" w:cs="Times New Roman"/>
                                <w:sz w:val="19"/>
                                <w:szCs w:val="19"/>
                              </w:rPr>
                              <w:t>FFS: the use of PPW</w:t>
                            </w:r>
                          </w:p>
                          <w:p w14:paraId="2197B3F5" w14:textId="77777777" w:rsidR="00713011" w:rsidRPr="000C322D" w:rsidRDefault="00713011" w:rsidP="00713011">
                            <w:pPr>
                              <w:snapToGrid w:val="0"/>
                              <w:jc w:val="both"/>
                              <w:rPr>
                                <w:rFonts w:ascii="Times New Roman" w:hAnsi="Times New Roman" w:cs="Times New Roman"/>
                                <w:sz w:val="19"/>
                                <w:szCs w:val="19"/>
                                <w:lang w:eastAsia="x-none"/>
                              </w:rPr>
                            </w:pPr>
                          </w:p>
                          <w:p w14:paraId="53DF92F9" w14:textId="77777777" w:rsidR="00713011" w:rsidRPr="000C322D" w:rsidRDefault="00713011" w:rsidP="00713011">
                            <w:pPr>
                              <w:snapToGrid w:val="0"/>
                              <w:spacing w:after="60"/>
                              <w:jc w:val="both"/>
                              <w:rPr>
                                <w:rFonts w:ascii="Times New Roman" w:hAnsi="Times New Roman" w:cs="Times New Roman"/>
                                <w:b/>
                                <w:bCs/>
                                <w:sz w:val="19"/>
                                <w:szCs w:val="19"/>
                                <w:lang w:eastAsia="ja-JP"/>
                              </w:rPr>
                            </w:pPr>
                            <w:r w:rsidRPr="000C322D">
                              <w:rPr>
                                <w:rFonts w:ascii="Times New Roman" w:hAnsi="Times New Roman" w:cs="Times New Roman"/>
                                <w:b/>
                                <w:bCs/>
                                <w:sz w:val="19"/>
                                <w:szCs w:val="19"/>
                                <w:lang w:eastAsia="ja-JP"/>
                              </w:rPr>
                              <w:t>Conclusion</w:t>
                            </w:r>
                          </w:p>
                          <w:p w14:paraId="4316338C" w14:textId="77777777" w:rsidR="00713011" w:rsidRPr="000C322D" w:rsidRDefault="00713011" w:rsidP="00713011">
                            <w:pPr>
                              <w:snapToGrid w:val="0"/>
                              <w:spacing w:after="60"/>
                              <w:jc w:val="both"/>
                              <w:rPr>
                                <w:rFonts w:ascii="Times New Roman" w:hAnsi="Times New Roman" w:cs="Times New Roman"/>
                                <w:bCs/>
                                <w:sz w:val="19"/>
                                <w:szCs w:val="19"/>
                                <w:lang w:eastAsia="ja-JP"/>
                              </w:rPr>
                            </w:pPr>
                            <w:r w:rsidRPr="000C322D">
                              <w:rPr>
                                <w:rFonts w:ascii="Times New Roman" w:hAnsi="Times New Roman" w:cs="Times New Roman"/>
                                <w:bCs/>
                                <w:sz w:val="19"/>
                                <w:szCs w:val="19"/>
                                <w:lang w:eastAsia="ja-JP"/>
                              </w:rPr>
                              <w:t>The scope for RedCap positioning includes FR1 and FR2.</w:t>
                            </w:r>
                          </w:p>
                          <w:p w14:paraId="45C45A93" w14:textId="77777777" w:rsidR="00713011" w:rsidRPr="000C322D" w:rsidRDefault="00713011" w:rsidP="00713011">
                            <w:pPr>
                              <w:snapToGrid w:val="0"/>
                              <w:jc w:val="both"/>
                              <w:rPr>
                                <w:rFonts w:ascii="Times New Roman" w:hAnsi="Times New Roman" w:cs="Times New Roman"/>
                                <w:sz w:val="19"/>
                                <w:szCs w:val="19"/>
                                <w:lang w:eastAsia="x-none"/>
                              </w:rPr>
                            </w:pPr>
                            <w:r w:rsidRPr="000C322D">
                              <w:rPr>
                                <w:rFonts w:ascii="Times New Roman" w:hAnsi="Times New Roman" w:cs="Times New Roman"/>
                                <w:b/>
                                <w:sz w:val="19"/>
                                <w:szCs w:val="19"/>
                                <w:lang w:eastAsia="x-none"/>
                              </w:rPr>
                              <w:t xml:space="preserve"> </w:t>
                            </w:r>
                            <w:r w:rsidRPr="000C322D">
                              <w:rPr>
                                <w:rFonts w:ascii="Times New Roman" w:hAnsi="Times New Roman" w:cs="Times New Roman"/>
                                <w:sz w:val="19"/>
                                <w:szCs w:val="19"/>
                                <w:lang w:eastAsia="x-none"/>
                              </w:rPr>
                              <w:t xml:space="preserve"> </w:t>
                            </w:r>
                          </w:p>
                          <w:p w14:paraId="18D395A4" w14:textId="77777777" w:rsidR="00713011" w:rsidRPr="000C322D" w:rsidRDefault="00713011" w:rsidP="00713011">
                            <w:pPr>
                              <w:snapToGrid w:val="0"/>
                              <w:spacing w:after="60"/>
                              <w:jc w:val="both"/>
                              <w:rPr>
                                <w:rFonts w:ascii="Times New Roman" w:hAnsi="Times New Roman" w:cs="Times New Roman"/>
                                <w:b/>
                                <w:bCs/>
                                <w:sz w:val="19"/>
                                <w:szCs w:val="19"/>
                                <w:lang w:eastAsia="ja-JP"/>
                              </w:rPr>
                            </w:pPr>
                            <w:r w:rsidRPr="000C322D">
                              <w:rPr>
                                <w:rFonts w:ascii="Times New Roman" w:hAnsi="Times New Roman" w:cs="Times New Roman"/>
                                <w:b/>
                                <w:bCs/>
                                <w:sz w:val="19"/>
                                <w:szCs w:val="19"/>
                                <w:highlight w:val="green"/>
                                <w:lang w:eastAsia="ja-JP"/>
                              </w:rPr>
                              <w:t>Agreement</w:t>
                            </w:r>
                          </w:p>
                          <w:p w14:paraId="08207F10" w14:textId="77777777" w:rsidR="00713011" w:rsidRPr="000C322D" w:rsidRDefault="00713011" w:rsidP="00713011">
                            <w:pPr>
                              <w:snapToGrid w:val="0"/>
                              <w:spacing w:after="60"/>
                              <w:jc w:val="both"/>
                              <w:rPr>
                                <w:rFonts w:ascii="Times New Roman" w:hAnsi="Times New Roman" w:cs="Times New Roman"/>
                                <w:sz w:val="19"/>
                                <w:szCs w:val="19"/>
                                <w:lang w:eastAsia="ja-JP"/>
                              </w:rPr>
                            </w:pPr>
                            <w:r w:rsidRPr="000C322D">
                              <w:rPr>
                                <w:rFonts w:ascii="Times New Roman" w:hAnsi="Times New Roman" w:cs="Times New Roman"/>
                                <w:sz w:val="19"/>
                                <w:szCs w:val="19"/>
                                <w:lang w:eastAsia="ja-JP"/>
                              </w:rPr>
                              <w:t>For Positioning enhancements for redcap UEs</w:t>
                            </w:r>
                            <w:r w:rsidRPr="000C322D">
                              <w:rPr>
                                <w:rFonts w:ascii="Times New Roman" w:hAnsi="Times New Roman" w:cs="Times New Roman"/>
                                <w:bCs/>
                                <w:iCs/>
                                <w:sz w:val="19"/>
                                <w:szCs w:val="19"/>
                                <w:lang w:eastAsia="ja-JP"/>
                              </w:rPr>
                              <w:t xml:space="preserve"> for UL SRS Tx and DL PRS Rx frequency hopping</w:t>
                            </w:r>
                            <w:r w:rsidRPr="000C322D">
                              <w:rPr>
                                <w:rFonts w:ascii="Times New Roman" w:hAnsi="Times New Roman" w:cs="Times New Roman"/>
                                <w:sz w:val="19"/>
                                <w:szCs w:val="19"/>
                                <w:lang w:eastAsia="ja-JP"/>
                              </w:rPr>
                              <w:t>, from the RAN1 perspective, short switching time to allow RF retuning between adjacent hops may be beneficial in terms of accuracy and latency performance.</w:t>
                            </w:r>
                          </w:p>
                          <w:p w14:paraId="61B72B0E" w14:textId="77777777" w:rsidR="00713011" w:rsidRPr="000C322D" w:rsidRDefault="00713011" w:rsidP="00713011">
                            <w:pPr>
                              <w:widowControl w:val="0"/>
                              <w:numPr>
                                <w:ilvl w:val="0"/>
                                <w:numId w:val="5"/>
                              </w:numPr>
                              <w:snapToGrid w:val="0"/>
                              <w:spacing w:after="60"/>
                              <w:ind w:left="720" w:hanging="363"/>
                              <w:jc w:val="both"/>
                              <w:rPr>
                                <w:rFonts w:ascii="Times New Roman" w:hAnsi="Times New Roman" w:cs="Times New Roman"/>
                                <w:sz w:val="19"/>
                                <w:szCs w:val="19"/>
                                <w:lang w:eastAsia="ja-JP"/>
                              </w:rPr>
                            </w:pPr>
                            <w:r w:rsidRPr="000C322D">
                              <w:rPr>
                                <w:rFonts w:ascii="Times New Roman" w:hAnsi="Times New Roman" w:cs="Times New Roman"/>
                                <w:bCs/>
                                <w:iCs/>
                                <w:sz w:val="19"/>
                                <w:szCs w:val="19"/>
                                <w:lang w:eastAsia="ja-JP"/>
                              </w:rPr>
                              <w:t xml:space="preserve">Send an LS to RAN4 requesting feedback on the feasible values for the switching time between hops, </w:t>
                            </w:r>
                            <w:r w:rsidRPr="000C322D">
                              <w:rPr>
                                <w:rFonts w:ascii="Times New Roman" w:hAnsi="Times New Roman" w:cs="Times New Roman"/>
                                <w:sz w:val="19"/>
                                <w:szCs w:val="19"/>
                                <w:lang w:eastAsia="ja-JP"/>
                              </w:rPr>
                              <w:t xml:space="preserve">at least when numerology and bandwidth for each </w:t>
                            </w:r>
                            <w:proofErr w:type="gramStart"/>
                            <w:r w:rsidRPr="000C322D">
                              <w:rPr>
                                <w:rFonts w:ascii="Times New Roman" w:hAnsi="Times New Roman" w:cs="Times New Roman"/>
                                <w:sz w:val="19"/>
                                <w:szCs w:val="19"/>
                                <w:lang w:eastAsia="ja-JP"/>
                              </w:rPr>
                              <w:t>hops</w:t>
                            </w:r>
                            <w:proofErr w:type="gramEnd"/>
                            <w:r w:rsidRPr="000C322D">
                              <w:rPr>
                                <w:rFonts w:ascii="Times New Roman" w:hAnsi="Times New Roman" w:cs="Times New Roman"/>
                                <w:sz w:val="19"/>
                                <w:szCs w:val="19"/>
                                <w:lang w:eastAsia="ja-JP"/>
                              </w:rPr>
                              <w:t xml:space="preserve"> can be the same, and the Tx/Rx antennas used in all hops can be the same</w:t>
                            </w:r>
                            <w:r w:rsidRPr="000C322D">
                              <w:rPr>
                                <w:rFonts w:ascii="Times New Roman" w:hAnsi="Times New Roman" w:cs="Times New Roman"/>
                                <w:bCs/>
                                <w:iCs/>
                                <w:sz w:val="19"/>
                                <w:szCs w:val="19"/>
                                <w:lang w:eastAsia="ja-JP"/>
                              </w:rPr>
                              <w:t>.</w:t>
                            </w:r>
                          </w:p>
                          <w:p w14:paraId="4AFB924D" w14:textId="77777777" w:rsidR="00713011" w:rsidRPr="000C322D" w:rsidRDefault="00713011" w:rsidP="00713011">
                            <w:pPr>
                              <w:snapToGrid w:val="0"/>
                              <w:jc w:val="both"/>
                              <w:rPr>
                                <w:rFonts w:ascii="Times New Roman" w:eastAsia="Yu Mincho" w:hAnsi="Times New Roman" w:cs="Times New Roman"/>
                                <w:sz w:val="19"/>
                                <w:szCs w:val="19"/>
                                <w:lang w:eastAsia="ja-JP"/>
                              </w:rPr>
                            </w:pPr>
                          </w:p>
                          <w:p w14:paraId="30286220" w14:textId="77777777" w:rsidR="00713011" w:rsidRPr="000C322D" w:rsidRDefault="00713011" w:rsidP="00713011">
                            <w:pPr>
                              <w:snapToGrid w:val="0"/>
                              <w:spacing w:after="60"/>
                              <w:jc w:val="both"/>
                              <w:rPr>
                                <w:rFonts w:ascii="Times New Roman" w:hAnsi="Times New Roman" w:cs="Times New Roman"/>
                                <w:b/>
                                <w:bCs/>
                                <w:sz w:val="19"/>
                                <w:szCs w:val="19"/>
                                <w:lang w:eastAsia="ja-JP"/>
                              </w:rPr>
                            </w:pPr>
                            <w:r w:rsidRPr="000C322D">
                              <w:rPr>
                                <w:rFonts w:ascii="Times New Roman" w:hAnsi="Times New Roman" w:cs="Times New Roman"/>
                                <w:b/>
                                <w:bCs/>
                                <w:sz w:val="19"/>
                                <w:szCs w:val="19"/>
                                <w:highlight w:val="green"/>
                                <w:lang w:eastAsia="ja-JP"/>
                              </w:rPr>
                              <w:t>Agreement</w:t>
                            </w:r>
                          </w:p>
                          <w:p w14:paraId="18492A69" w14:textId="77777777" w:rsidR="00713011" w:rsidRPr="000C322D" w:rsidRDefault="00713011" w:rsidP="00713011">
                            <w:pPr>
                              <w:snapToGrid w:val="0"/>
                              <w:spacing w:after="60"/>
                              <w:jc w:val="both"/>
                              <w:rPr>
                                <w:rFonts w:ascii="Times New Roman" w:hAnsi="Times New Roman" w:cs="Times New Roman"/>
                                <w:bCs/>
                                <w:sz w:val="19"/>
                                <w:szCs w:val="19"/>
                                <w:lang w:eastAsia="ja-JP"/>
                              </w:rPr>
                            </w:pPr>
                            <w:r w:rsidRPr="000C322D">
                              <w:rPr>
                                <w:rFonts w:ascii="Times New Roman" w:hAnsi="Times New Roman" w:cs="Times New Roman"/>
                                <w:bCs/>
                                <w:sz w:val="19"/>
                                <w:szCs w:val="19"/>
                                <w:lang w:eastAsia="ja-JP"/>
                              </w:rPr>
                              <w:t>For positioning for RedCap UEs with DL PRS Rx Hopping, the UE hops within a DL PRS resource</w:t>
                            </w:r>
                          </w:p>
                          <w:p w14:paraId="49ECCE3E" w14:textId="77777777" w:rsidR="00713011" w:rsidRPr="000C322D" w:rsidRDefault="00713011" w:rsidP="00713011">
                            <w:pPr>
                              <w:numPr>
                                <w:ilvl w:val="0"/>
                                <w:numId w:val="5"/>
                              </w:numPr>
                              <w:snapToGrid w:val="0"/>
                              <w:spacing w:after="60"/>
                              <w:ind w:left="720" w:hanging="363"/>
                              <w:jc w:val="both"/>
                              <w:rPr>
                                <w:rFonts w:ascii="Times New Roman" w:hAnsi="Times New Roman" w:cs="Times New Roman"/>
                                <w:bCs/>
                                <w:iCs/>
                                <w:sz w:val="19"/>
                                <w:szCs w:val="19"/>
                                <w:lang w:eastAsia="ja-JP"/>
                              </w:rPr>
                            </w:pPr>
                            <w:r w:rsidRPr="000C322D">
                              <w:rPr>
                                <w:rFonts w:ascii="Times New Roman" w:hAnsi="Times New Roman" w:cs="Times New Roman"/>
                                <w:bCs/>
                                <w:iCs/>
                                <w:sz w:val="19"/>
                                <w:szCs w:val="19"/>
                                <w:lang w:eastAsia="ja-JP"/>
                              </w:rPr>
                              <w:t>FFS: whether there is specification update needed for RAN1</w:t>
                            </w:r>
                          </w:p>
                          <w:p w14:paraId="1CB10109" w14:textId="77777777" w:rsidR="00713011" w:rsidRPr="000C322D" w:rsidRDefault="00713011" w:rsidP="00713011">
                            <w:pPr>
                              <w:numPr>
                                <w:ilvl w:val="0"/>
                                <w:numId w:val="5"/>
                              </w:numPr>
                              <w:snapToGrid w:val="0"/>
                              <w:spacing w:after="60"/>
                              <w:ind w:left="720" w:hanging="363"/>
                              <w:jc w:val="both"/>
                              <w:rPr>
                                <w:rFonts w:ascii="Times New Roman" w:hAnsi="Times New Roman" w:cs="Times New Roman"/>
                                <w:bCs/>
                                <w:iCs/>
                                <w:sz w:val="19"/>
                                <w:szCs w:val="19"/>
                                <w:lang w:eastAsia="ja-JP"/>
                              </w:rPr>
                            </w:pPr>
                            <w:r w:rsidRPr="000C322D">
                              <w:rPr>
                                <w:rFonts w:ascii="Times New Roman" w:hAnsi="Times New Roman" w:cs="Times New Roman"/>
                                <w:bCs/>
                                <w:iCs/>
                                <w:sz w:val="19"/>
                                <w:szCs w:val="19"/>
                                <w:lang w:eastAsia="ja-JP"/>
                              </w:rPr>
                              <w:t xml:space="preserve">FFS: remaining details </w:t>
                            </w:r>
                          </w:p>
                          <w:p w14:paraId="4D8167F2" w14:textId="77777777" w:rsidR="00713011" w:rsidRPr="000C322D" w:rsidRDefault="00713011" w:rsidP="00713011">
                            <w:pPr>
                              <w:snapToGrid w:val="0"/>
                              <w:jc w:val="both"/>
                              <w:rPr>
                                <w:rFonts w:ascii="Times New Roman" w:hAnsi="Times New Roman" w:cs="Times New Roman"/>
                                <w:sz w:val="19"/>
                                <w:szCs w:val="19"/>
                                <w:lang w:eastAsia="ja-JP"/>
                              </w:rPr>
                            </w:pPr>
                          </w:p>
                          <w:p w14:paraId="787D9929" w14:textId="77777777" w:rsidR="00713011" w:rsidRPr="000C322D" w:rsidRDefault="00713011" w:rsidP="00713011">
                            <w:pPr>
                              <w:snapToGrid w:val="0"/>
                              <w:spacing w:after="60"/>
                              <w:jc w:val="both"/>
                              <w:rPr>
                                <w:rFonts w:ascii="Times New Roman" w:hAnsi="Times New Roman" w:cs="Times New Roman"/>
                                <w:b/>
                                <w:bCs/>
                                <w:sz w:val="19"/>
                                <w:szCs w:val="19"/>
                                <w:lang w:eastAsia="ja-JP"/>
                              </w:rPr>
                            </w:pPr>
                            <w:r w:rsidRPr="000C322D">
                              <w:rPr>
                                <w:rFonts w:ascii="Times New Roman" w:hAnsi="Times New Roman" w:cs="Times New Roman"/>
                                <w:b/>
                                <w:bCs/>
                                <w:sz w:val="19"/>
                                <w:szCs w:val="19"/>
                                <w:highlight w:val="green"/>
                                <w:lang w:eastAsia="ja-JP"/>
                              </w:rPr>
                              <w:t>Agreement</w:t>
                            </w:r>
                          </w:p>
                          <w:p w14:paraId="0569A977" w14:textId="77777777" w:rsidR="00713011" w:rsidRPr="000C322D" w:rsidRDefault="00713011" w:rsidP="00713011">
                            <w:pPr>
                              <w:snapToGrid w:val="0"/>
                              <w:spacing w:after="60"/>
                              <w:jc w:val="both"/>
                              <w:rPr>
                                <w:rFonts w:ascii="Times New Roman" w:hAnsi="Times New Roman" w:cs="Times New Roman"/>
                                <w:bCs/>
                                <w:sz w:val="19"/>
                                <w:szCs w:val="19"/>
                                <w:lang w:eastAsia="ja-JP"/>
                              </w:rPr>
                            </w:pPr>
                            <w:r w:rsidRPr="000C322D">
                              <w:rPr>
                                <w:rFonts w:ascii="Times New Roman" w:hAnsi="Times New Roman" w:cs="Times New Roman"/>
                                <w:bCs/>
                                <w:sz w:val="19"/>
                                <w:szCs w:val="19"/>
                                <w:lang w:eastAsia="ja-JP"/>
                              </w:rPr>
                              <w:t xml:space="preserve">For RedCap UEs, support SRS for positioning frequency hopping by </w:t>
                            </w:r>
                          </w:p>
                          <w:p w14:paraId="4196FF8A" w14:textId="77777777" w:rsidR="00713011" w:rsidRPr="000C322D" w:rsidRDefault="00713011" w:rsidP="00713011">
                            <w:pPr>
                              <w:pStyle w:val="ListParagraph"/>
                              <w:numPr>
                                <w:ilvl w:val="0"/>
                                <w:numId w:val="6"/>
                              </w:numPr>
                              <w:snapToGrid w:val="0"/>
                              <w:spacing w:after="60"/>
                              <w:contextualSpacing w:val="0"/>
                              <w:jc w:val="both"/>
                              <w:rPr>
                                <w:rFonts w:ascii="Times New Roman" w:hAnsi="Times New Roman" w:cs="Times New Roman"/>
                                <w:bCs/>
                                <w:sz w:val="19"/>
                                <w:szCs w:val="19"/>
                                <w:lang w:eastAsia="ja-JP"/>
                              </w:rPr>
                            </w:pPr>
                            <w:r w:rsidRPr="000C322D">
                              <w:rPr>
                                <w:rFonts w:ascii="Times New Roman" w:hAnsi="Times New Roman" w:cs="Times New Roman"/>
                                <w:bCs/>
                                <w:sz w:val="19"/>
                                <w:szCs w:val="19"/>
                                <w:lang w:eastAsia="ja-JP"/>
                              </w:rPr>
                              <w:t>Using a configuration separate from the existing BWP configuration</w:t>
                            </w:r>
                          </w:p>
                          <w:p w14:paraId="58D62BA5" w14:textId="77777777" w:rsidR="00713011" w:rsidRPr="000C322D" w:rsidRDefault="00713011" w:rsidP="00713011">
                            <w:pPr>
                              <w:pStyle w:val="ListParagraph"/>
                              <w:numPr>
                                <w:ilvl w:val="1"/>
                                <w:numId w:val="6"/>
                              </w:numPr>
                              <w:snapToGrid w:val="0"/>
                              <w:spacing w:after="60"/>
                              <w:contextualSpacing w:val="0"/>
                              <w:jc w:val="both"/>
                              <w:rPr>
                                <w:rFonts w:ascii="Times New Roman" w:hAnsi="Times New Roman" w:cs="Times New Roman"/>
                                <w:bCs/>
                                <w:sz w:val="19"/>
                                <w:szCs w:val="19"/>
                                <w:lang w:eastAsia="ja-JP"/>
                              </w:rPr>
                            </w:pPr>
                            <w:r w:rsidRPr="000C322D">
                              <w:rPr>
                                <w:rFonts w:ascii="Times New Roman" w:hAnsi="Times New Roman" w:cs="Times New Roman"/>
                                <w:bCs/>
                                <w:sz w:val="19"/>
                                <w:szCs w:val="19"/>
                                <w:lang w:eastAsia="ja-JP"/>
                              </w:rPr>
                              <w:t xml:space="preserve">FFS: hopping is configured within </w:t>
                            </w:r>
                            <w:proofErr w:type="gramStart"/>
                            <w:r w:rsidRPr="000C322D">
                              <w:rPr>
                                <w:rFonts w:ascii="Times New Roman" w:hAnsi="Times New Roman" w:cs="Times New Roman"/>
                                <w:bCs/>
                                <w:sz w:val="19"/>
                                <w:szCs w:val="19"/>
                                <w:lang w:eastAsia="ja-JP"/>
                              </w:rPr>
                              <w:t>a</w:t>
                            </w:r>
                            <w:proofErr w:type="gramEnd"/>
                            <w:r w:rsidRPr="000C322D">
                              <w:rPr>
                                <w:rFonts w:ascii="Times New Roman" w:hAnsi="Times New Roman" w:cs="Times New Roman"/>
                                <w:bCs/>
                                <w:sz w:val="19"/>
                                <w:szCs w:val="19"/>
                                <w:lang w:eastAsia="ja-JP"/>
                              </w:rPr>
                              <w:t xml:space="preserve"> SRS resource or across SRS resources</w:t>
                            </w:r>
                          </w:p>
                        </w:txbxContent>
                      </wps:txbx>
                      <wps:bodyPr rot="0" vert="horz" wrap="square" lIns="91440" tIns="45720" rIns="91440" bIns="45720" anchor="t" anchorCtr="0">
                        <a:noAutofit/>
                      </wps:bodyPr>
                    </wps:wsp>
                  </a:graphicData>
                </a:graphic>
              </wp:inline>
            </w:drawing>
          </mc:Choice>
          <mc:Fallback>
            <w:pict>
              <v:shape w14:anchorId="00F6D866" id="_x0000_s1029" type="#_x0000_t202" style="width:468pt;height:387.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">
                <v:textbox>
                  <w:txbxContent>
                    <w:p w14:paraId="67102D46" w14:textId="77777777" w:rsidR="00713011" w:rsidRPr="000C322D" w:rsidRDefault="00713011" w:rsidP="00713011">
                      <w:pPr>
                        <w:snapToGrid w:val="0"/>
                        <w:spacing w:after="60"/>
                        <w:rPr>
                          <w:rFonts w:ascii="Times New Roman" w:hAnsi="Times New Roman" w:cs="Times New Roman"/>
                          <w:b/>
                          <w:bCs/>
                          <w:sz w:val="19"/>
                          <w:szCs w:val="19"/>
                          <w:lang w:eastAsia="ja-JP"/>
                        </w:rPr>
                      </w:pPr>
                      <w:r w:rsidRPr="000C322D">
                        <w:rPr>
                          <w:rFonts w:ascii="Times New Roman" w:hAnsi="Times New Roman" w:cs="Times New Roman"/>
                          <w:b/>
                          <w:bCs/>
                          <w:sz w:val="19"/>
                          <w:szCs w:val="19"/>
                          <w:lang w:eastAsia="ja-JP"/>
                        </w:rPr>
                        <w:t>Conclusion</w:t>
                      </w:r>
                    </w:p>
                    <w:p w14:paraId="72A5B80F" w14:textId="77777777" w:rsidR="00713011" w:rsidRPr="000C322D" w:rsidRDefault="00713011" w:rsidP="00713011">
                      <w:pPr>
                        <w:snapToGrid w:val="0"/>
                        <w:spacing w:after="60"/>
                        <w:jc w:val="both"/>
                        <w:rPr>
                          <w:rFonts w:ascii="Times New Roman" w:hAnsi="Times New Roman" w:cs="Times New Roman"/>
                          <w:sz w:val="19"/>
                          <w:szCs w:val="19"/>
                          <w:lang w:eastAsia="x-none"/>
                        </w:rPr>
                      </w:pPr>
                      <w:r w:rsidRPr="000C322D">
                        <w:rPr>
                          <w:rFonts w:ascii="Times New Roman" w:hAnsi="Times New Roman" w:cs="Times New Roman"/>
                          <w:bCs/>
                          <w:sz w:val="19"/>
                          <w:szCs w:val="19"/>
                          <w:lang w:eastAsia="ja-JP"/>
                        </w:rPr>
                        <w:t>For positioning enhancements for RedCap UEs, only Rx frequency hopping of the DL PRS is supported.</w:t>
                      </w:r>
                    </w:p>
                    <w:p w14:paraId="5A930B49" w14:textId="77777777" w:rsidR="00713011" w:rsidRPr="000C322D" w:rsidRDefault="00713011" w:rsidP="00713011">
                      <w:pPr>
                        <w:snapToGrid w:val="0"/>
                        <w:jc w:val="both"/>
                        <w:rPr>
                          <w:rFonts w:ascii="Times New Roman" w:hAnsi="Times New Roman" w:cs="Times New Roman"/>
                          <w:sz w:val="19"/>
                          <w:szCs w:val="19"/>
                          <w:lang w:eastAsia="x-none"/>
                        </w:rPr>
                      </w:pPr>
                    </w:p>
                    <w:p w14:paraId="5624E8D4" w14:textId="77777777" w:rsidR="00713011" w:rsidRPr="000C322D" w:rsidRDefault="00713011" w:rsidP="00713011">
                      <w:pPr>
                        <w:snapToGrid w:val="0"/>
                        <w:spacing w:after="60"/>
                        <w:jc w:val="both"/>
                        <w:rPr>
                          <w:rFonts w:ascii="Times New Roman" w:hAnsi="Times New Roman" w:cs="Times New Roman"/>
                          <w:b/>
                          <w:bCs/>
                          <w:sz w:val="19"/>
                          <w:szCs w:val="19"/>
                          <w:lang w:eastAsia="ja-JP"/>
                        </w:rPr>
                      </w:pPr>
                      <w:r w:rsidRPr="000C322D">
                        <w:rPr>
                          <w:rFonts w:ascii="Times New Roman" w:hAnsi="Times New Roman" w:cs="Times New Roman"/>
                          <w:b/>
                          <w:bCs/>
                          <w:sz w:val="19"/>
                          <w:szCs w:val="19"/>
                          <w:highlight w:val="green"/>
                          <w:lang w:eastAsia="ja-JP"/>
                        </w:rPr>
                        <w:t>Agreement</w:t>
                      </w:r>
                    </w:p>
                    <w:p w14:paraId="6104E9C6" w14:textId="77777777" w:rsidR="00713011" w:rsidRPr="000C322D" w:rsidRDefault="00713011" w:rsidP="00713011">
                      <w:pPr>
                        <w:snapToGrid w:val="0"/>
                        <w:spacing w:after="60"/>
                        <w:jc w:val="both"/>
                        <w:rPr>
                          <w:rFonts w:ascii="Times New Roman" w:hAnsi="Times New Roman" w:cs="Times New Roman"/>
                          <w:bCs/>
                          <w:sz w:val="19"/>
                          <w:szCs w:val="19"/>
                          <w:lang w:eastAsia="ja-JP"/>
                        </w:rPr>
                      </w:pPr>
                      <w:r w:rsidRPr="000C322D">
                        <w:rPr>
                          <w:rFonts w:ascii="Times New Roman" w:hAnsi="Times New Roman" w:cs="Times New Roman"/>
                          <w:bCs/>
                          <w:sz w:val="19"/>
                          <w:szCs w:val="19"/>
                          <w:lang w:eastAsia="ja-JP"/>
                        </w:rPr>
                        <w:t>For RedCap UEs, support at least measurements on DL PRS with Rx frequency hopping using a measurement gap</w:t>
                      </w:r>
                    </w:p>
                    <w:p w14:paraId="14894C31" w14:textId="77777777" w:rsidR="00713011" w:rsidRPr="000C322D" w:rsidRDefault="00713011" w:rsidP="00713011">
                      <w:pPr>
                        <w:widowControl w:val="0"/>
                        <w:numPr>
                          <w:ilvl w:val="0"/>
                          <w:numId w:val="5"/>
                        </w:numPr>
                        <w:snapToGrid w:val="0"/>
                        <w:spacing w:after="60"/>
                        <w:ind w:left="720" w:hanging="363"/>
                        <w:jc w:val="both"/>
                        <w:rPr>
                          <w:rFonts w:ascii="Times New Roman" w:hAnsi="Times New Roman" w:cs="Times New Roman"/>
                          <w:sz w:val="19"/>
                          <w:szCs w:val="19"/>
                        </w:rPr>
                      </w:pPr>
                      <w:r w:rsidRPr="000C322D">
                        <w:rPr>
                          <w:rFonts w:ascii="Times New Roman" w:hAnsi="Times New Roman" w:cs="Times New Roman"/>
                          <w:sz w:val="19"/>
                          <w:szCs w:val="19"/>
                        </w:rPr>
                        <w:t>FFS: details on RedCap UE processing capabilities for DL PRS with Rx frequency hopping and MG</w:t>
                      </w:r>
                    </w:p>
                    <w:p w14:paraId="723C9F8E" w14:textId="77777777" w:rsidR="00713011" w:rsidRPr="000C322D" w:rsidRDefault="00713011" w:rsidP="00713011">
                      <w:pPr>
                        <w:widowControl w:val="0"/>
                        <w:numPr>
                          <w:ilvl w:val="0"/>
                          <w:numId w:val="5"/>
                        </w:numPr>
                        <w:snapToGrid w:val="0"/>
                        <w:spacing w:after="60"/>
                        <w:ind w:left="720" w:hanging="363"/>
                        <w:jc w:val="both"/>
                        <w:rPr>
                          <w:rFonts w:ascii="Times New Roman" w:hAnsi="Times New Roman" w:cs="Times New Roman"/>
                          <w:sz w:val="19"/>
                          <w:szCs w:val="19"/>
                        </w:rPr>
                      </w:pPr>
                      <w:r w:rsidRPr="000C322D">
                        <w:rPr>
                          <w:rFonts w:ascii="Times New Roman" w:hAnsi="Times New Roman" w:cs="Times New Roman"/>
                          <w:sz w:val="19"/>
                          <w:szCs w:val="19"/>
                        </w:rPr>
                        <w:t>FFS: the use of a single or multiple instances of a MGs</w:t>
                      </w:r>
                    </w:p>
                    <w:p w14:paraId="1AC20DCA" w14:textId="77777777" w:rsidR="00713011" w:rsidRPr="000C322D" w:rsidRDefault="00713011" w:rsidP="00713011">
                      <w:pPr>
                        <w:widowControl w:val="0"/>
                        <w:numPr>
                          <w:ilvl w:val="0"/>
                          <w:numId w:val="5"/>
                        </w:numPr>
                        <w:snapToGrid w:val="0"/>
                        <w:spacing w:after="60"/>
                        <w:ind w:left="720" w:hanging="363"/>
                        <w:jc w:val="both"/>
                        <w:rPr>
                          <w:rFonts w:ascii="Times New Roman" w:hAnsi="Times New Roman" w:cs="Times New Roman"/>
                          <w:sz w:val="19"/>
                          <w:szCs w:val="19"/>
                        </w:rPr>
                      </w:pPr>
                      <w:r w:rsidRPr="000C322D">
                        <w:rPr>
                          <w:rFonts w:ascii="Times New Roman" w:hAnsi="Times New Roman" w:cs="Times New Roman"/>
                          <w:sz w:val="19"/>
                          <w:szCs w:val="19"/>
                        </w:rPr>
                        <w:t>FFS: the use of PPW</w:t>
                      </w:r>
                    </w:p>
                    <w:p w14:paraId="2197B3F5" w14:textId="77777777" w:rsidR="00713011" w:rsidRPr="000C322D" w:rsidRDefault="00713011" w:rsidP="00713011">
                      <w:pPr>
                        <w:snapToGrid w:val="0"/>
                        <w:jc w:val="both"/>
                        <w:rPr>
                          <w:rFonts w:ascii="Times New Roman" w:hAnsi="Times New Roman" w:cs="Times New Roman"/>
                          <w:sz w:val="19"/>
                          <w:szCs w:val="19"/>
                          <w:lang w:eastAsia="x-none"/>
                        </w:rPr>
                      </w:pPr>
                    </w:p>
                    <w:p w14:paraId="53DF92F9" w14:textId="77777777" w:rsidR="00713011" w:rsidRPr="000C322D" w:rsidRDefault="00713011" w:rsidP="00713011">
                      <w:pPr>
                        <w:snapToGrid w:val="0"/>
                        <w:spacing w:after="60"/>
                        <w:jc w:val="both"/>
                        <w:rPr>
                          <w:rFonts w:ascii="Times New Roman" w:hAnsi="Times New Roman" w:cs="Times New Roman"/>
                          <w:b/>
                          <w:bCs/>
                          <w:sz w:val="19"/>
                          <w:szCs w:val="19"/>
                          <w:lang w:eastAsia="ja-JP"/>
                        </w:rPr>
                      </w:pPr>
                      <w:r w:rsidRPr="000C322D">
                        <w:rPr>
                          <w:rFonts w:ascii="Times New Roman" w:hAnsi="Times New Roman" w:cs="Times New Roman"/>
                          <w:b/>
                          <w:bCs/>
                          <w:sz w:val="19"/>
                          <w:szCs w:val="19"/>
                          <w:lang w:eastAsia="ja-JP"/>
                        </w:rPr>
                        <w:t>Conclusion</w:t>
                      </w:r>
                    </w:p>
                    <w:p w14:paraId="4316338C" w14:textId="77777777" w:rsidR="00713011" w:rsidRPr="000C322D" w:rsidRDefault="00713011" w:rsidP="00713011">
                      <w:pPr>
                        <w:snapToGrid w:val="0"/>
                        <w:spacing w:after="60"/>
                        <w:jc w:val="both"/>
                        <w:rPr>
                          <w:rFonts w:ascii="Times New Roman" w:hAnsi="Times New Roman" w:cs="Times New Roman"/>
                          <w:bCs/>
                          <w:sz w:val="19"/>
                          <w:szCs w:val="19"/>
                          <w:lang w:eastAsia="ja-JP"/>
                        </w:rPr>
                      </w:pPr>
                      <w:r w:rsidRPr="000C322D">
                        <w:rPr>
                          <w:rFonts w:ascii="Times New Roman" w:hAnsi="Times New Roman" w:cs="Times New Roman"/>
                          <w:bCs/>
                          <w:sz w:val="19"/>
                          <w:szCs w:val="19"/>
                          <w:lang w:eastAsia="ja-JP"/>
                        </w:rPr>
                        <w:t>The scope for RedCap positioning includes FR1 and FR2.</w:t>
                      </w:r>
                    </w:p>
                    <w:p w14:paraId="45C45A93" w14:textId="77777777" w:rsidR="00713011" w:rsidRPr="000C322D" w:rsidRDefault="00713011" w:rsidP="00713011">
                      <w:pPr>
                        <w:snapToGrid w:val="0"/>
                        <w:jc w:val="both"/>
                        <w:rPr>
                          <w:rFonts w:ascii="Times New Roman" w:hAnsi="Times New Roman" w:cs="Times New Roman"/>
                          <w:sz w:val="19"/>
                          <w:szCs w:val="19"/>
                          <w:lang w:eastAsia="x-none"/>
                        </w:rPr>
                      </w:pPr>
                      <w:r w:rsidRPr="000C322D">
                        <w:rPr>
                          <w:rFonts w:ascii="Times New Roman" w:hAnsi="Times New Roman" w:cs="Times New Roman"/>
                          <w:b/>
                          <w:sz w:val="19"/>
                          <w:szCs w:val="19"/>
                          <w:lang w:eastAsia="x-none"/>
                        </w:rPr>
                        <w:t xml:space="preserve"> </w:t>
                      </w:r>
                      <w:r w:rsidRPr="000C322D">
                        <w:rPr>
                          <w:rFonts w:ascii="Times New Roman" w:hAnsi="Times New Roman" w:cs="Times New Roman"/>
                          <w:sz w:val="19"/>
                          <w:szCs w:val="19"/>
                          <w:lang w:eastAsia="x-none"/>
                        </w:rPr>
                        <w:t xml:space="preserve"> </w:t>
                      </w:r>
                    </w:p>
                    <w:p w14:paraId="18D395A4" w14:textId="77777777" w:rsidR="00713011" w:rsidRPr="000C322D" w:rsidRDefault="00713011" w:rsidP="00713011">
                      <w:pPr>
                        <w:snapToGrid w:val="0"/>
                        <w:spacing w:after="60"/>
                        <w:jc w:val="both"/>
                        <w:rPr>
                          <w:rFonts w:ascii="Times New Roman" w:hAnsi="Times New Roman" w:cs="Times New Roman"/>
                          <w:b/>
                          <w:bCs/>
                          <w:sz w:val="19"/>
                          <w:szCs w:val="19"/>
                          <w:lang w:eastAsia="ja-JP"/>
                        </w:rPr>
                      </w:pPr>
                      <w:r w:rsidRPr="000C322D">
                        <w:rPr>
                          <w:rFonts w:ascii="Times New Roman" w:hAnsi="Times New Roman" w:cs="Times New Roman"/>
                          <w:b/>
                          <w:bCs/>
                          <w:sz w:val="19"/>
                          <w:szCs w:val="19"/>
                          <w:highlight w:val="green"/>
                          <w:lang w:eastAsia="ja-JP"/>
                        </w:rPr>
                        <w:t>Agreement</w:t>
                      </w:r>
                    </w:p>
                    <w:p w14:paraId="08207F10" w14:textId="77777777" w:rsidR="00713011" w:rsidRPr="000C322D" w:rsidRDefault="00713011" w:rsidP="00713011">
                      <w:pPr>
                        <w:snapToGrid w:val="0"/>
                        <w:spacing w:after="60"/>
                        <w:jc w:val="both"/>
                        <w:rPr>
                          <w:rFonts w:ascii="Times New Roman" w:hAnsi="Times New Roman" w:cs="Times New Roman"/>
                          <w:sz w:val="19"/>
                          <w:szCs w:val="19"/>
                          <w:lang w:eastAsia="ja-JP"/>
                        </w:rPr>
                      </w:pPr>
                      <w:r w:rsidRPr="000C322D">
                        <w:rPr>
                          <w:rFonts w:ascii="Times New Roman" w:hAnsi="Times New Roman" w:cs="Times New Roman"/>
                          <w:sz w:val="19"/>
                          <w:szCs w:val="19"/>
                          <w:lang w:eastAsia="ja-JP"/>
                        </w:rPr>
                        <w:t>For Positioning enhancements for redcap UEs</w:t>
                      </w:r>
                      <w:r w:rsidRPr="000C322D">
                        <w:rPr>
                          <w:rFonts w:ascii="Times New Roman" w:hAnsi="Times New Roman" w:cs="Times New Roman"/>
                          <w:bCs/>
                          <w:iCs/>
                          <w:sz w:val="19"/>
                          <w:szCs w:val="19"/>
                          <w:lang w:eastAsia="ja-JP"/>
                        </w:rPr>
                        <w:t xml:space="preserve"> for UL SRS Tx and DL PRS Rx frequency hopping</w:t>
                      </w:r>
                      <w:r w:rsidRPr="000C322D">
                        <w:rPr>
                          <w:rFonts w:ascii="Times New Roman" w:hAnsi="Times New Roman" w:cs="Times New Roman"/>
                          <w:sz w:val="19"/>
                          <w:szCs w:val="19"/>
                          <w:lang w:eastAsia="ja-JP"/>
                        </w:rPr>
                        <w:t>, from the RAN1 perspective, short switching time to allow RF retuning between adjacent hops may be beneficial in terms of accuracy and latency performance.</w:t>
                      </w:r>
                    </w:p>
                    <w:p w14:paraId="61B72B0E" w14:textId="77777777" w:rsidR="00713011" w:rsidRPr="000C322D" w:rsidRDefault="00713011" w:rsidP="00713011">
                      <w:pPr>
                        <w:widowControl w:val="0"/>
                        <w:numPr>
                          <w:ilvl w:val="0"/>
                          <w:numId w:val="5"/>
                        </w:numPr>
                        <w:snapToGrid w:val="0"/>
                        <w:spacing w:after="60"/>
                        <w:ind w:left="720" w:hanging="363"/>
                        <w:jc w:val="both"/>
                        <w:rPr>
                          <w:rFonts w:ascii="Times New Roman" w:hAnsi="Times New Roman" w:cs="Times New Roman"/>
                          <w:sz w:val="19"/>
                          <w:szCs w:val="19"/>
                          <w:lang w:eastAsia="ja-JP"/>
                        </w:rPr>
                      </w:pPr>
                      <w:r w:rsidRPr="000C322D">
                        <w:rPr>
                          <w:rFonts w:ascii="Times New Roman" w:hAnsi="Times New Roman" w:cs="Times New Roman"/>
                          <w:bCs/>
                          <w:iCs/>
                          <w:sz w:val="19"/>
                          <w:szCs w:val="19"/>
                          <w:lang w:eastAsia="ja-JP"/>
                        </w:rPr>
                        <w:t xml:space="preserve">Send an LS to RAN4 requesting feedback on the feasible values for the switching time between hops, </w:t>
                      </w:r>
                      <w:r w:rsidRPr="000C322D">
                        <w:rPr>
                          <w:rFonts w:ascii="Times New Roman" w:hAnsi="Times New Roman" w:cs="Times New Roman"/>
                          <w:sz w:val="19"/>
                          <w:szCs w:val="19"/>
                          <w:lang w:eastAsia="ja-JP"/>
                        </w:rPr>
                        <w:t xml:space="preserve">at least when numerology and bandwidth for each </w:t>
                      </w:r>
                      <w:proofErr w:type="gramStart"/>
                      <w:r w:rsidRPr="000C322D">
                        <w:rPr>
                          <w:rFonts w:ascii="Times New Roman" w:hAnsi="Times New Roman" w:cs="Times New Roman"/>
                          <w:sz w:val="19"/>
                          <w:szCs w:val="19"/>
                          <w:lang w:eastAsia="ja-JP"/>
                        </w:rPr>
                        <w:t>hops</w:t>
                      </w:r>
                      <w:proofErr w:type="gramEnd"/>
                      <w:r w:rsidRPr="000C322D">
                        <w:rPr>
                          <w:rFonts w:ascii="Times New Roman" w:hAnsi="Times New Roman" w:cs="Times New Roman"/>
                          <w:sz w:val="19"/>
                          <w:szCs w:val="19"/>
                          <w:lang w:eastAsia="ja-JP"/>
                        </w:rPr>
                        <w:t xml:space="preserve"> can be the same, and the Tx/Rx antennas used in all hops can be the same</w:t>
                      </w:r>
                      <w:r w:rsidRPr="000C322D">
                        <w:rPr>
                          <w:rFonts w:ascii="Times New Roman" w:hAnsi="Times New Roman" w:cs="Times New Roman"/>
                          <w:bCs/>
                          <w:iCs/>
                          <w:sz w:val="19"/>
                          <w:szCs w:val="19"/>
                          <w:lang w:eastAsia="ja-JP"/>
                        </w:rPr>
                        <w:t>.</w:t>
                      </w:r>
                    </w:p>
                    <w:p w14:paraId="4AFB924D" w14:textId="77777777" w:rsidR="00713011" w:rsidRPr="000C322D" w:rsidRDefault="00713011" w:rsidP="00713011">
                      <w:pPr>
                        <w:snapToGrid w:val="0"/>
                        <w:jc w:val="both"/>
                        <w:rPr>
                          <w:rFonts w:ascii="Times New Roman" w:eastAsia="Yu Mincho" w:hAnsi="Times New Roman" w:cs="Times New Roman"/>
                          <w:sz w:val="19"/>
                          <w:szCs w:val="19"/>
                          <w:lang w:eastAsia="ja-JP"/>
                        </w:rPr>
                      </w:pPr>
                    </w:p>
                    <w:p w14:paraId="30286220" w14:textId="77777777" w:rsidR="00713011" w:rsidRPr="000C322D" w:rsidRDefault="00713011" w:rsidP="00713011">
                      <w:pPr>
                        <w:snapToGrid w:val="0"/>
                        <w:spacing w:after="60"/>
                        <w:jc w:val="both"/>
                        <w:rPr>
                          <w:rFonts w:ascii="Times New Roman" w:hAnsi="Times New Roman" w:cs="Times New Roman"/>
                          <w:b/>
                          <w:bCs/>
                          <w:sz w:val="19"/>
                          <w:szCs w:val="19"/>
                          <w:lang w:eastAsia="ja-JP"/>
                        </w:rPr>
                      </w:pPr>
                      <w:r w:rsidRPr="000C322D">
                        <w:rPr>
                          <w:rFonts w:ascii="Times New Roman" w:hAnsi="Times New Roman" w:cs="Times New Roman"/>
                          <w:b/>
                          <w:bCs/>
                          <w:sz w:val="19"/>
                          <w:szCs w:val="19"/>
                          <w:highlight w:val="green"/>
                          <w:lang w:eastAsia="ja-JP"/>
                        </w:rPr>
                        <w:t>Agreement</w:t>
                      </w:r>
                    </w:p>
                    <w:p w14:paraId="18492A69" w14:textId="77777777" w:rsidR="00713011" w:rsidRPr="000C322D" w:rsidRDefault="00713011" w:rsidP="00713011">
                      <w:pPr>
                        <w:snapToGrid w:val="0"/>
                        <w:spacing w:after="60"/>
                        <w:jc w:val="both"/>
                        <w:rPr>
                          <w:rFonts w:ascii="Times New Roman" w:hAnsi="Times New Roman" w:cs="Times New Roman"/>
                          <w:bCs/>
                          <w:sz w:val="19"/>
                          <w:szCs w:val="19"/>
                          <w:lang w:eastAsia="ja-JP"/>
                        </w:rPr>
                      </w:pPr>
                      <w:r w:rsidRPr="000C322D">
                        <w:rPr>
                          <w:rFonts w:ascii="Times New Roman" w:hAnsi="Times New Roman" w:cs="Times New Roman"/>
                          <w:bCs/>
                          <w:sz w:val="19"/>
                          <w:szCs w:val="19"/>
                          <w:lang w:eastAsia="ja-JP"/>
                        </w:rPr>
                        <w:t>For positioning for RedCap UEs with DL PRS Rx Hopping, the UE hops within a DL PRS resource</w:t>
                      </w:r>
                    </w:p>
                    <w:p w14:paraId="49ECCE3E" w14:textId="77777777" w:rsidR="00713011" w:rsidRPr="000C322D" w:rsidRDefault="00713011" w:rsidP="00713011">
                      <w:pPr>
                        <w:numPr>
                          <w:ilvl w:val="0"/>
                          <w:numId w:val="5"/>
                        </w:numPr>
                        <w:snapToGrid w:val="0"/>
                        <w:spacing w:after="60"/>
                        <w:ind w:left="720" w:hanging="363"/>
                        <w:jc w:val="both"/>
                        <w:rPr>
                          <w:rFonts w:ascii="Times New Roman" w:hAnsi="Times New Roman" w:cs="Times New Roman"/>
                          <w:bCs/>
                          <w:iCs/>
                          <w:sz w:val="19"/>
                          <w:szCs w:val="19"/>
                          <w:lang w:eastAsia="ja-JP"/>
                        </w:rPr>
                      </w:pPr>
                      <w:r w:rsidRPr="000C322D">
                        <w:rPr>
                          <w:rFonts w:ascii="Times New Roman" w:hAnsi="Times New Roman" w:cs="Times New Roman"/>
                          <w:bCs/>
                          <w:iCs/>
                          <w:sz w:val="19"/>
                          <w:szCs w:val="19"/>
                          <w:lang w:eastAsia="ja-JP"/>
                        </w:rPr>
                        <w:t>FFS: whether there is specification update needed for RAN1</w:t>
                      </w:r>
                    </w:p>
                    <w:p w14:paraId="1CB10109" w14:textId="77777777" w:rsidR="00713011" w:rsidRPr="000C322D" w:rsidRDefault="00713011" w:rsidP="00713011">
                      <w:pPr>
                        <w:numPr>
                          <w:ilvl w:val="0"/>
                          <w:numId w:val="5"/>
                        </w:numPr>
                        <w:snapToGrid w:val="0"/>
                        <w:spacing w:after="60"/>
                        <w:ind w:left="720" w:hanging="363"/>
                        <w:jc w:val="both"/>
                        <w:rPr>
                          <w:rFonts w:ascii="Times New Roman" w:hAnsi="Times New Roman" w:cs="Times New Roman"/>
                          <w:bCs/>
                          <w:iCs/>
                          <w:sz w:val="19"/>
                          <w:szCs w:val="19"/>
                          <w:lang w:eastAsia="ja-JP"/>
                        </w:rPr>
                      </w:pPr>
                      <w:r w:rsidRPr="000C322D">
                        <w:rPr>
                          <w:rFonts w:ascii="Times New Roman" w:hAnsi="Times New Roman" w:cs="Times New Roman"/>
                          <w:bCs/>
                          <w:iCs/>
                          <w:sz w:val="19"/>
                          <w:szCs w:val="19"/>
                          <w:lang w:eastAsia="ja-JP"/>
                        </w:rPr>
                        <w:t xml:space="preserve">FFS: remaining details </w:t>
                      </w:r>
                    </w:p>
                    <w:p w14:paraId="4D8167F2" w14:textId="77777777" w:rsidR="00713011" w:rsidRPr="000C322D" w:rsidRDefault="00713011" w:rsidP="00713011">
                      <w:pPr>
                        <w:snapToGrid w:val="0"/>
                        <w:jc w:val="both"/>
                        <w:rPr>
                          <w:rFonts w:ascii="Times New Roman" w:hAnsi="Times New Roman" w:cs="Times New Roman"/>
                          <w:sz w:val="19"/>
                          <w:szCs w:val="19"/>
                          <w:lang w:eastAsia="ja-JP"/>
                        </w:rPr>
                      </w:pPr>
                    </w:p>
                    <w:p w14:paraId="787D9929" w14:textId="77777777" w:rsidR="00713011" w:rsidRPr="000C322D" w:rsidRDefault="00713011" w:rsidP="00713011">
                      <w:pPr>
                        <w:snapToGrid w:val="0"/>
                        <w:spacing w:after="60"/>
                        <w:jc w:val="both"/>
                        <w:rPr>
                          <w:rFonts w:ascii="Times New Roman" w:hAnsi="Times New Roman" w:cs="Times New Roman"/>
                          <w:b/>
                          <w:bCs/>
                          <w:sz w:val="19"/>
                          <w:szCs w:val="19"/>
                          <w:lang w:eastAsia="ja-JP"/>
                        </w:rPr>
                      </w:pPr>
                      <w:r w:rsidRPr="000C322D">
                        <w:rPr>
                          <w:rFonts w:ascii="Times New Roman" w:hAnsi="Times New Roman" w:cs="Times New Roman"/>
                          <w:b/>
                          <w:bCs/>
                          <w:sz w:val="19"/>
                          <w:szCs w:val="19"/>
                          <w:highlight w:val="green"/>
                          <w:lang w:eastAsia="ja-JP"/>
                        </w:rPr>
                        <w:t>Agreement</w:t>
                      </w:r>
                    </w:p>
                    <w:p w14:paraId="0569A977" w14:textId="77777777" w:rsidR="00713011" w:rsidRPr="000C322D" w:rsidRDefault="00713011" w:rsidP="00713011">
                      <w:pPr>
                        <w:snapToGrid w:val="0"/>
                        <w:spacing w:after="60"/>
                        <w:jc w:val="both"/>
                        <w:rPr>
                          <w:rFonts w:ascii="Times New Roman" w:hAnsi="Times New Roman" w:cs="Times New Roman"/>
                          <w:bCs/>
                          <w:sz w:val="19"/>
                          <w:szCs w:val="19"/>
                          <w:lang w:eastAsia="ja-JP"/>
                        </w:rPr>
                      </w:pPr>
                      <w:r w:rsidRPr="000C322D">
                        <w:rPr>
                          <w:rFonts w:ascii="Times New Roman" w:hAnsi="Times New Roman" w:cs="Times New Roman"/>
                          <w:bCs/>
                          <w:sz w:val="19"/>
                          <w:szCs w:val="19"/>
                          <w:lang w:eastAsia="ja-JP"/>
                        </w:rPr>
                        <w:t xml:space="preserve">For RedCap UEs, support SRS for positioning frequency hopping by </w:t>
                      </w:r>
                    </w:p>
                    <w:p w14:paraId="4196FF8A" w14:textId="77777777" w:rsidR="00713011" w:rsidRPr="000C322D" w:rsidRDefault="00713011" w:rsidP="00713011">
                      <w:pPr>
                        <w:pStyle w:val="ListParagraph"/>
                        <w:numPr>
                          <w:ilvl w:val="0"/>
                          <w:numId w:val="6"/>
                        </w:numPr>
                        <w:snapToGrid w:val="0"/>
                        <w:spacing w:after="60"/>
                        <w:contextualSpacing w:val="0"/>
                        <w:jc w:val="both"/>
                        <w:rPr>
                          <w:rFonts w:ascii="Times New Roman" w:hAnsi="Times New Roman" w:cs="Times New Roman"/>
                          <w:bCs/>
                          <w:sz w:val="19"/>
                          <w:szCs w:val="19"/>
                          <w:lang w:eastAsia="ja-JP"/>
                        </w:rPr>
                      </w:pPr>
                      <w:r w:rsidRPr="000C322D">
                        <w:rPr>
                          <w:rFonts w:ascii="Times New Roman" w:hAnsi="Times New Roman" w:cs="Times New Roman"/>
                          <w:bCs/>
                          <w:sz w:val="19"/>
                          <w:szCs w:val="19"/>
                          <w:lang w:eastAsia="ja-JP"/>
                        </w:rPr>
                        <w:t>Using a configuration separate from the existing BWP configuration</w:t>
                      </w:r>
                    </w:p>
                    <w:p w14:paraId="58D62BA5" w14:textId="77777777" w:rsidR="00713011" w:rsidRPr="000C322D" w:rsidRDefault="00713011" w:rsidP="00713011">
                      <w:pPr>
                        <w:pStyle w:val="ListParagraph"/>
                        <w:numPr>
                          <w:ilvl w:val="1"/>
                          <w:numId w:val="6"/>
                        </w:numPr>
                        <w:snapToGrid w:val="0"/>
                        <w:spacing w:after="60"/>
                        <w:contextualSpacing w:val="0"/>
                        <w:jc w:val="both"/>
                        <w:rPr>
                          <w:rFonts w:ascii="Times New Roman" w:hAnsi="Times New Roman" w:cs="Times New Roman"/>
                          <w:bCs/>
                          <w:sz w:val="19"/>
                          <w:szCs w:val="19"/>
                          <w:lang w:eastAsia="ja-JP"/>
                        </w:rPr>
                      </w:pPr>
                      <w:r w:rsidRPr="000C322D">
                        <w:rPr>
                          <w:rFonts w:ascii="Times New Roman" w:hAnsi="Times New Roman" w:cs="Times New Roman"/>
                          <w:bCs/>
                          <w:sz w:val="19"/>
                          <w:szCs w:val="19"/>
                          <w:lang w:eastAsia="ja-JP"/>
                        </w:rPr>
                        <w:t xml:space="preserve">FFS: hopping is configured within </w:t>
                      </w:r>
                      <w:proofErr w:type="gramStart"/>
                      <w:r w:rsidRPr="000C322D">
                        <w:rPr>
                          <w:rFonts w:ascii="Times New Roman" w:hAnsi="Times New Roman" w:cs="Times New Roman"/>
                          <w:bCs/>
                          <w:sz w:val="19"/>
                          <w:szCs w:val="19"/>
                          <w:lang w:eastAsia="ja-JP"/>
                        </w:rPr>
                        <w:t>a</w:t>
                      </w:r>
                      <w:proofErr w:type="gramEnd"/>
                      <w:r w:rsidRPr="000C322D">
                        <w:rPr>
                          <w:rFonts w:ascii="Times New Roman" w:hAnsi="Times New Roman" w:cs="Times New Roman"/>
                          <w:bCs/>
                          <w:sz w:val="19"/>
                          <w:szCs w:val="19"/>
                          <w:lang w:eastAsia="ja-JP"/>
                        </w:rPr>
                        <w:t xml:space="preserve"> SRS resource or across SRS resources</w:t>
                      </w:r>
                    </w:p>
                  </w:txbxContent>
                </v:textbox>
                <w10:anchorlock/>
              </v:shape>
            </w:pict>
          </mc:Fallback>
        </mc:AlternateContent>
      </w:r>
    </w:p>
    <w:p w14:paraId="1645790D" w14:textId="77777777" w:rsidR="00713011" w:rsidRDefault="00713011" w:rsidP="00713011">
      <w:pPr>
        <w:snapToGrid w:val="0"/>
        <w:spacing w:after="120"/>
        <w:jc w:val="both"/>
        <w:rPr>
          <w:rFonts w:ascii="Times New Roman" w:hAnsi="Times New Roman" w:cs="Times New Roman"/>
          <w:b/>
          <w:bCs/>
          <w:sz w:val="20"/>
          <w:szCs w:val="20"/>
        </w:rPr>
      </w:pPr>
    </w:p>
    <w:p w14:paraId="0974D25E" w14:textId="5EABD3F9" w:rsidR="00D35C1A" w:rsidRDefault="00713011" w:rsidP="00713011">
      <w:pPr>
        <w:snapToGrid w:val="0"/>
        <w:spacing w:after="120"/>
        <w:jc w:val="both"/>
        <w:rPr>
          <w:rFonts w:ascii="Times New Roman" w:hAnsi="Times New Roman" w:cs="Times New Roman"/>
          <w:sz w:val="20"/>
          <w:szCs w:val="20"/>
        </w:rPr>
      </w:pPr>
      <w:r w:rsidRPr="0013335B">
        <w:rPr>
          <w:rFonts w:ascii="Times New Roman" w:hAnsi="Times New Roman" w:cs="Times New Roman"/>
          <w:b/>
          <w:bCs/>
          <w:sz w:val="20"/>
          <w:szCs w:val="20"/>
        </w:rPr>
        <w:t xml:space="preserve">Observation </w:t>
      </w:r>
      <w:r>
        <w:rPr>
          <w:rFonts w:ascii="Times New Roman" w:hAnsi="Times New Roman" w:cs="Times New Roman"/>
          <w:b/>
          <w:bCs/>
          <w:sz w:val="20"/>
          <w:szCs w:val="20"/>
        </w:rPr>
        <w:t>2</w:t>
      </w:r>
      <w:r w:rsidRPr="0013335B">
        <w:rPr>
          <w:rFonts w:ascii="Times New Roman" w:hAnsi="Times New Roman" w:cs="Times New Roman"/>
          <w:b/>
          <w:bCs/>
          <w:sz w:val="20"/>
          <w:szCs w:val="20"/>
        </w:rPr>
        <w:t>:</w:t>
      </w:r>
      <w:r>
        <w:rPr>
          <w:rFonts w:ascii="Times New Roman" w:hAnsi="Times New Roman" w:cs="Times New Roman"/>
          <w:sz w:val="20"/>
          <w:szCs w:val="20"/>
        </w:rPr>
        <w:t xml:space="preserve"> RAN4 </w:t>
      </w:r>
      <w:r w:rsidR="00F35517">
        <w:rPr>
          <w:rFonts w:ascii="Times New Roman" w:hAnsi="Times New Roman" w:cs="Times New Roman"/>
          <w:sz w:val="20"/>
          <w:szCs w:val="20"/>
        </w:rPr>
        <w:t xml:space="preserve">has been asked to assess feasible values for </w:t>
      </w:r>
      <w:r w:rsidR="003A241D">
        <w:rPr>
          <w:rFonts w:ascii="Times New Roman" w:hAnsi="Times New Roman" w:cs="Times New Roman"/>
          <w:sz w:val="20"/>
          <w:szCs w:val="20"/>
        </w:rPr>
        <w:t>the switching time between hops</w:t>
      </w:r>
      <w:r w:rsidR="00FA1334">
        <w:rPr>
          <w:rFonts w:ascii="Times New Roman" w:hAnsi="Times New Roman" w:cs="Times New Roman"/>
          <w:sz w:val="20"/>
          <w:szCs w:val="20"/>
        </w:rPr>
        <w:t xml:space="preserve">, </w:t>
      </w:r>
      <w:r w:rsidR="007545BB">
        <w:rPr>
          <w:rFonts w:ascii="Times New Roman" w:hAnsi="Times New Roman" w:cs="Times New Roman"/>
          <w:sz w:val="20"/>
          <w:szCs w:val="20"/>
        </w:rPr>
        <w:t>consider</w:t>
      </w:r>
      <w:r w:rsidR="00FA1334">
        <w:rPr>
          <w:rFonts w:ascii="Times New Roman" w:hAnsi="Times New Roman" w:cs="Times New Roman"/>
          <w:sz w:val="20"/>
          <w:szCs w:val="20"/>
        </w:rPr>
        <w:t>ing</w:t>
      </w:r>
      <w:r w:rsidR="007545BB">
        <w:rPr>
          <w:rFonts w:ascii="Times New Roman" w:hAnsi="Times New Roman" w:cs="Times New Roman"/>
          <w:sz w:val="20"/>
          <w:szCs w:val="20"/>
        </w:rPr>
        <w:t xml:space="preserve"> the following</w:t>
      </w:r>
      <w:r w:rsidR="00D35C1A">
        <w:rPr>
          <w:rFonts w:ascii="Times New Roman" w:hAnsi="Times New Roman" w:cs="Times New Roman"/>
          <w:sz w:val="20"/>
          <w:szCs w:val="20"/>
        </w:rPr>
        <w:t>:</w:t>
      </w:r>
    </w:p>
    <w:p w14:paraId="78AE049A" w14:textId="69D1B8A9" w:rsidR="00D35C1A" w:rsidRPr="003A6ED3" w:rsidRDefault="003A6ED3" w:rsidP="001D2DCF">
      <w:pPr>
        <w:pStyle w:val="ListParagraph"/>
        <w:numPr>
          <w:ilvl w:val="0"/>
          <w:numId w:val="19"/>
        </w:numPr>
        <w:snapToGrid w:val="0"/>
        <w:spacing w:after="60"/>
        <w:contextualSpacing w:val="0"/>
        <w:jc w:val="both"/>
        <w:rPr>
          <w:rFonts w:ascii="Times New Roman" w:hAnsi="Times New Roman" w:cs="Times New Roman"/>
          <w:sz w:val="20"/>
          <w:szCs w:val="20"/>
        </w:rPr>
      </w:pPr>
      <w:r w:rsidRPr="003A6ED3">
        <w:rPr>
          <w:rFonts w:ascii="Times New Roman" w:hAnsi="Times New Roman" w:cs="Times New Roman"/>
          <w:sz w:val="20"/>
          <w:szCs w:val="20"/>
        </w:rPr>
        <w:t>N</w:t>
      </w:r>
      <w:r w:rsidR="00D35C1A" w:rsidRPr="003A6ED3">
        <w:rPr>
          <w:rFonts w:ascii="Times New Roman" w:hAnsi="Times New Roman" w:cs="Times New Roman"/>
          <w:sz w:val="20"/>
          <w:szCs w:val="20"/>
        </w:rPr>
        <w:t>umerology and bandwidth for each hop can be the same</w:t>
      </w:r>
    </w:p>
    <w:p w14:paraId="72C24E71" w14:textId="07BAEB8E" w:rsidR="00713011" w:rsidRPr="003A6ED3" w:rsidRDefault="00D35C1A" w:rsidP="001D2DCF">
      <w:pPr>
        <w:pStyle w:val="ListParagraph"/>
        <w:numPr>
          <w:ilvl w:val="0"/>
          <w:numId w:val="19"/>
        </w:numPr>
        <w:snapToGrid w:val="0"/>
        <w:spacing w:after="60"/>
        <w:contextualSpacing w:val="0"/>
        <w:jc w:val="both"/>
        <w:rPr>
          <w:rFonts w:ascii="Times New Roman" w:hAnsi="Times New Roman" w:cs="Times New Roman"/>
          <w:sz w:val="20"/>
          <w:szCs w:val="20"/>
        </w:rPr>
      </w:pPr>
      <w:r w:rsidRPr="003A6ED3">
        <w:rPr>
          <w:rFonts w:ascii="Times New Roman" w:hAnsi="Times New Roman" w:cs="Times New Roman"/>
          <w:sz w:val="20"/>
          <w:szCs w:val="20"/>
        </w:rPr>
        <w:t>Tx/Rx antennas used in all hops can be the same</w:t>
      </w:r>
    </w:p>
    <w:p w14:paraId="1E5AA3BF" w14:textId="2428A173" w:rsidR="00E631DA" w:rsidRPr="003A6ED3" w:rsidRDefault="003A6ED3" w:rsidP="001D2DCF">
      <w:pPr>
        <w:pStyle w:val="ListParagraph"/>
        <w:numPr>
          <w:ilvl w:val="0"/>
          <w:numId w:val="19"/>
        </w:numPr>
        <w:snapToGrid w:val="0"/>
        <w:spacing w:after="60"/>
        <w:contextualSpacing w:val="0"/>
        <w:jc w:val="both"/>
        <w:rPr>
          <w:rFonts w:ascii="Times New Roman" w:hAnsi="Times New Roman" w:cs="Times New Roman"/>
          <w:sz w:val="20"/>
          <w:szCs w:val="20"/>
        </w:rPr>
      </w:pPr>
      <w:r w:rsidRPr="003A6ED3">
        <w:rPr>
          <w:rFonts w:ascii="Times New Roman" w:hAnsi="Times New Roman" w:cs="Times New Roman"/>
          <w:sz w:val="20"/>
          <w:szCs w:val="20"/>
        </w:rPr>
        <w:t>Existing BWP configuration will not be used to s</w:t>
      </w:r>
      <w:r w:rsidR="00E72343" w:rsidRPr="003A6ED3">
        <w:rPr>
          <w:rFonts w:ascii="Times New Roman" w:hAnsi="Times New Roman" w:cs="Times New Roman"/>
          <w:sz w:val="20"/>
          <w:szCs w:val="20"/>
        </w:rPr>
        <w:t xml:space="preserve">upport </w:t>
      </w:r>
      <w:r w:rsidR="00291158" w:rsidRPr="003A6ED3">
        <w:rPr>
          <w:rFonts w:ascii="Times New Roman" w:hAnsi="Times New Roman" w:cs="Times New Roman"/>
          <w:sz w:val="20"/>
          <w:szCs w:val="20"/>
        </w:rPr>
        <w:t>SRS for positioning frequency hopping</w:t>
      </w:r>
      <w:r w:rsidR="00AC6D9B" w:rsidRPr="003A6ED3">
        <w:rPr>
          <w:rFonts w:ascii="Times New Roman" w:hAnsi="Times New Roman" w:cs="Times New Roman"/>
          <w:sz w:val="20"/>
          <w:szCs w:val="20"/>
        </w:rPr>
        <w:t xml:space="preserve"> </w:t>
      </w:r>
    </w:p>
    <w:p w14:paraId="78E908ED" w14:textId="77777777" w:rsidR="00E631DA" w:rsidRDefault="00E631DA" w:rsidP="002170F5">
      <w:pPr>
        <w:snapToGrid w:val="0"/>
        <w:spacing w:after="120"/>
        <w:jc w:val="both"/>
        <w:rPr>
          <w:rFonts w:ascii="Times New Roman" w:hAnsi="Times New Roman" w:cs="Times New Roman"/>
          <w:sz w:val="20"/>
          <w:szCs w:val="20"/>
        </w:rPr>
      </w:pPr>
    </w:p>
    <w:p w14:paraId="03A22939" w14:textId="4C392635" w:rsidR="00593E86" w:rsidRDefault="00703DD6" w:rsidP="00703DD6">
      <w:pPr>
        <w:snapToGrid w:val="0"/>
        <w:spacing w:after="120"/>
        <w:jc w:val="both"/>
        <w:rPr>
          <w:rFonts w:ascii="Times New Roman" w:hAnsi="Times New Roman" w:cs="Times New Roman"/>
          <w:sz w:val="20"/>
          <w:szCs w:val="20"/>
        </w:rPr>
      </w:pPr>
      <w:r w:rsidRPr="00BA785E">
        <w:rPr>
          <w:rFonts w:ascii="Times New Roman" w:hAnsi="Times New Roman" w:cs="Times New Roman"/>
          <w:sz w:val="20"/>
          <w:szCs w:val="20"/>
        </w:rPr>
        <w:t xml:space="preserve">From </w:t>
      </w:r>
      <w:r>
        <w:rPr>
          <w:rFonts w:ascii="Times New Roman" w:hAnsi="Times New Roman" w:cs="Times New Roman"/>
          <w:sz w:val="20"/>
          <w:szCs w:val="20"/>
        </w:rPr>
        <w:t>Observation 2</w:t>
      </w:r>
      <w:r w:rsidRPr="00BA785E">
        <w:rPr>
          <w:rFonts w:ascii="Times New Roman" w:hAnsi="Times New Roman" w:cs="Times New Roman"/>
          <w:sz w:val="20"/>
          <w:szCs w:val="20"/>
        </w:rPr>
        <w:t xml:space="preserve">, we </w:t>
      </w:r>
      <w:r w:rsidR="00F224AD">
        <w:rPr>
          <w:rFonts w:ascii="Times New Roman" w:hAnsi="Times New Roman" w:cs="Times New Roman"/>
          <w:sz w:val="20"/>
          <w:szCs w:val="20"/>
        </w:rPr>
        <w:t xml:space="preserve">can deduce that </w:t>
      </w:r>
      <w:r w:rsidRPr="00BA785E">
        <w:rPr>
          <w:rFonts w:ascii="Times New Roman" w:hAnsi="Times New Roman" w:cs="Times New Roman"/>
          <w:sz w:val="20"/>
          <w:szCs w:val="20"/>
        </w:rPr>
        <w:t>the main aspect to consider in RF retuning is a change in center frequency.</w:t>
      </w:r>
      <w:r w:rsidR="00C8150D">
        <w:rPr>
          <w:rFonts w:ascii="Times New Roman" w:hAnsi="Times New Roman" w:cs="Times New Roman"/>
          <w:sz w:val="20"/>
          <w:szCs w:val="20"/>
        </w:rPr>
        <w:t xml:space="preserve"> To aid </w:t>
      </w:r>
      <w:r w:rsidR="0089068C">
        <w:rPr>
          <w:rFonts w:ascii="Times New Roman" w:hAnsi="Times New Roman" w:cs="Times New Roman"/>
          <w:sz w:val="20"/>
          <w:szCs w:val="20"/>
        </w:rPr>
        <w:t xml:space="preserve">RAN4 </w:t>
      </w:r>
      <w:r w:rsidR="00864008">
        <w:rPr>
          <w:rFonts w:ascii="Times New Roman" w:hAnsi="Times New Roman" w:cs="Times New Roman"/>
          <w:sz w:val="20"/>
          <w:szCs w:val="20"/>
        </w:rPr>
        <w:t xml:space="preserve">assessment </w:t>
      </w:r>
      <w:r w:rsidR="00012906">
        <w:rPr>
          <w:rFonts w:ascii="Times New Roman" w:hAnsi="Times New Roman" w:cs="Times New Roman"/>
          <w:sz w:val="20"/>
          <w:szCs w:val="20"/>
        </w:rPr>
        <w:t>on</w:t>
      </w:r>
      <w:r w:rsidR="00864008">
        <w:rPr>
          <w:rFonts w:ascii="Times New Roman" w:hAnsi="Times New Roman" w:cs="Times New Roman"/>
          <w:sz w:val="20"/>
          <w:szCs w:val="20"/>
        </w:rPr>
        <w:t xml:space="preserve"> </w:t>
      </w:r>
      <w:r w:rsidR="00C8150D">
        <w:rPr>
          <w:rFonts w:ascii="Times New Roman" w:hAnsi="Times New Roman" w:cs="Times New Roman"/>
          <w:sz w:val="20"/>
          <w:szCs w:val="20"/>
        </w:rPr>
        <w:t>feasible</w:t>
      </w:r>
      <w:r w:rsidR="00864008">
        <w:rPr>
          <w:rFonts w:ascii="Times New Roman" w:hAnsi="Times New Roman" w:cs="Times New Roman"/>
          <w:sz w:val="20"/>
          <w:szCs w:val="20"/>
        </w:rPr>
        <w:t xml:space="preserve"> values</w:t>
      </w:r>
      <w:r w:rsidR="00C8150D">
        <w:rPr>
          <w:rFonts w:ascii="Times New Roman" w:hAnsi="Times New Roman" w:cs="Times New Roman"/>
          <w:sz w:val="20"/>
          <w:szCs w:val="20"/>
        </w:rPr>
        <w:t xml:space="preserve"> </w:t>
      </w:r>
      <w:r w:rsidR="00864008">
        <w:rPr>
          <w:rFonts w:ascii="Times New Roman" w:hAnsi="Times New Roman" w:cs="Times New Roman"/>
          <w:sz w:val="20"/>
          <w:szCs w:val="20"/>
        </w:rPr>
        <w:t>for the switching time between hops, we provide a summary of previous switching time discussions</w:t>
      </w:r>
      <w:r w:rsidR="004F71CE">
        <w:rPr>
          <w:rFonts w:ascii="Times New Roman" w:hAnsi="Times New Roman" w:cs="Times New Roman"/>
          <w:sz w:val="20"/>
          <w:szCs w:val="20"/>
        </w:rPr>
        <w:t xml:space="preserve"> in the next section.</w:t>
      </w:r>
    </w:p>
    <w:p w14:paraId="0BA57876" w14:textId="5DE3B4F6" w:rsidR="00703DD6" w:rsidRPr="00BA785E" w:rsidRDefault="00703DD6" w:rsidP="00703DD6">
      <w:pPr>
        <w:snapToGrid w:val="0"/>
        <w:spacing w:after="120"/>
        <w:jc w:val="both"/>
        <w:rPr>
          <w:rFonts w:ascii="Times New Roman" w:hAnsi="Times New Roman" w:cs="Times New Roman"/>
          <w:sz w:val="20"/>
          <w:szCs w:val="20"/>
        </w:rPr>
      </w:pPr>
      <w:r w:rsidRPr="00BA785E">
        <w:rPr>
          <w:rFonts w:ascii="Times New Roman" w:hAnsi="Times New Roman" w:cs="Times New Roman"/>
          <w:sz w:val="20"/>
          <w:szCs w:val="20"/>
        </w:rPr>
        <w:t xml:space="preserve">  </w:t>
      </w:r>
    </w:p>
    <w:p w14:paraId="660AFD1D" w14:textId="35A37A1D" w:rsidR="00703DD6" w:rsidRPr="00593E86" w:rsidRDefault="00703DD6" w:rsidP="00703DD6">
      <w:pPr>
        <w:snapToGrid w:val="0"/>
        <w:spacing w:after="120"/>
        <w:jc w:val="both"/>
        <w:rPr>
          <w:rFonts w:ascii="Times New Roman" w:hAnsi="Times New Roman" w:cs="Times New Roman"/>
          <w:i/>
          <w:iCs/>
          <w:sz w:val="20"/>
          <w:szCs w:val="20"/>
        </w:rPr>
      </w:pPr>
      <w:r w:rsidRPr="00593E86">
        <w:rPr>
          <w:rFonts w:ascii="Times New Roman" w:hAnsi="Times New Roman" w:cs="Times New Roman"/>
          <w:i/>
          <w:iCs/>
          <w:sz w:val="20"/>
          <w:szCs w:val="20"/>
        </w:rPr>
        <w:t xml:space="preserve">Switching time </w:t>
      </w:r>
      <w:r w:rsidR="00593E86">
        <w:rPr>
          <w:rFonts w:ascii="Times New Roman" w:hAnsi="Times New Roman" w:cs="Times New Roman"/>
          <w:i/>
          <w:iCs/>
          <w:sz w:val="20"/>
          <w:szCs w:val="20"/>
        </w:rPr>
        <w:t xml:space="preserve">discussion </w:t>
      </w:r>
      <w:r w:rsidRPr="00593E86">
        <w:rPr>
          <w:rFonts w:ascii="Times New Roman" w:hAnsi="Times New Roman" w:cs="Times New Roman"/>
          <w:i/>
          <w:iCs/>
          <w:sz w:val="20"/>
          <w:szCs w:val="20"/>
        </w:rPr>
        <w:t>summary</w:t>
      </w:r>
    </w:p>
    <w:p w14:paraId="53524853" w14:textId="0D001B41" w:rsidR="00B31693" w:rsidRDefault="00BD4DF7" w:rsidP="002170F5">
      <w:pPr>
        <w:snapToGrid w:val="0"/>
        <w:spacing w:after="120"/>
        <w:jc w:val="both"/>
        <w:rPr>
          <w:rFonts w:ascii="Times New Roman" w:hAnsi="Times New Roman" w:cs="Times New Roman"/>
          <w:sz w:val="20"/>
          <w:szCs w:val="20"/>
        </w:rPr>
      </w:pPr>
      <w:r>
        <w:rPr>
          <w:rFonts w:ascii="Times New Roman" w:hAnsi="Times New Roman" w:cs="Times New Roman"/>
          <w:sz w:val="20"/>
          <w:szCs w:val="20"/>
        </w:rPr>
        <w:t xml:space="preserve">Through the years, RAN4 has discussed </w:t>
      </w:r>
      <w:r w:rsidR="00FE3E0C">
        <w:rPr>
          <w:rFonts w:ascii="Times New Roman" w:hAnsi="Times New Roman" w:cs="Times New Roman"/>
          <w:sz w:val="20"/>
          <w:szCs w:val="20"/>
        </w:rPr>
        <w:t xml:space="preserve">time gaps, </w:t>
      </w:r>
      <w:r w:rsidR="002E773B">
        <w:rPr>
          <w:rFonts w:ascii="Times New Roman" w:hAnsi="Times New Roman" w:cs="Times New Roman"/>
          <w:sz w:val="20"/>
          <w:szCs w:val="20"/>
        </w:rPr>
        <w:t xml:space="preserve">switching </w:t>
      </w:r>
      <w:r w:rsidR="00C90064">
        <w:rPr>
          <w:rFonts w:ascii="Times New Roman" w:hAnsi="Times New Roman" w:cs="Times New Roman"/>
          <w:sz w:val="20"/>
          <w:szCs w:val="20"/>
        </w:rPr>
        <w:t xml:space="preserve">times </w:t>
      </w:r>
      <w:r w:rsidR="002E773B">
        <w:rPr>
          <w:rFonts w:ascii="Times New Roman" w:hAnsi="Times New Roman" w:cs="Times New Roman"/>
          <w:sz w:val="20"/>
          <w:szCs w:val="20"/>
        </w:rPr>
        <w:t xml:space="preserve">and RF retuning times as part of several </w:t>
      </w:r>
      <w:r w:rsidR="00C510C5">
        <w:rPr>
          <w:rFonts w:ascii="Times New Roman" w:hAnsi="Times New Roman" w:cs="Times New Roman"/>
          <w:sz w:val="20"/>
          <w:szCs w:val="20"/>
        </w:rPr>
        <w:t>items</w:t>
      </w:r>
      <w:r w:rsidR="00D77E32">
        <w:rPr>
          <w:rFonts w:ascii="Times New Roman" w:hAnsi="Times New Roman" w:cs="Times New Roman"/>
          <w:sz w:val="20"/>
          <w:szCs w:val="20"/>
        </w:rPr>
        <w:t xml:space="preserve">, including </w:t>
      </w:r>
      <w:r w:rsidR="00610286">
        <w:rPr>
          <w:rFonts w:ascii="Times New Roman" w:hAnsi="Times New Roman" w:cs="Times New Roman"/>
          <w:sz w:val="20"/>
          <w:szCs w:val="20"/>
        </w:rPr>
        <w:t>eMTC, SRS switching time</w:t>
      </w:r>
      <w:r w:rsidR="00B70EA4">
        <w:rPr>
          <w:rFonts w:ascii="Times New Roman" w:hAnsi="Times New Roman" w:cs="Times New Roman"/>
          <w:sz w:val="20"/>
          <w:szCs w:val="20"/>
        </w:rPr>
        <w:t xml:space="preserve"> and NR UL/SUL switching</w:t>
      </w:r>
      <w:r w:rsidR="00C510C5">
        <w:rPr>
          <w:rFonts w:ascii="Times New Roman" w:hAnsi="Times New Roman" w:cs="Times New Roman"/>
          <w:sz w:val="20"/>
          <w:szCs w:val="20"/>
        </w:rPr>
        <w:t>.</w:t>
      </w:r>
      <w:r w:rsidR="00956D2E">
        <w:rPr>
          <w:rFonts w:ascii="Times New Roman" w:hAnsi="Times New Roman" w:cs="Times New Roman"/>
          <w:sz w:val="20"/>
          <w:szCs w:val="20"/>
        </w:rPr>
        <w:t xml:space="preserve"> Since RedCap</w:t>
      </w:r>
      <w:r w:rsidR="004722CB">
        <w:rPr>
          <w:rFonts w:ascii="Times New Roman" w:hAnsi="Times New Roman" w:cs="Times New Roman"/>
          <w:sz w:val="20"/>
          <w:szCs w:val="20"/>
        </w:rPr>
        <w:t xml:space="preserve"> characteristics</w:t>
      </w:r>
      <w:r w:rsidR="00956D2E">
        <w:rPr>
          <w:rFonts w:ascii="Times New Roman" w:hAnsi="Times New Roman" w:cs="Times New Roman"/>
          <w:sz w:val="20"/>
          <w:szCs w:val="20"/>
        </w:rPr>
        <w:t xml:space="preserve"> </w:t>
      </w:r>
      <w:r w:rsidR="004722CB">
        <w:rPr>
          <w:rFonts w:ascii="Times New Roman" w:hAnsi="Times New Roman" w:cs="Times New Roman"/>
          <w:sz w:val="20"/>
          <w:szCs w:val="20"/>
        </w:rPr>
        <w:t>are</w:t>
      </w:r>
      <w:r w:rsidR="00956D2E">
        <w:rPr>
          <w:rFonts w:ascii="Times New Roman" w:hAnsi="Times New Roman" w:cs="Times New Roman"/>
          <w:sz w:val="20"/>
          <w:szCs w:val="20"/>
        </w:rPr>
        <w:t xml:space="preserve"> bounded by </w:t>
      </w:r>
      <w:r w:rsidR="00797006">
        <w:rPr>
          <w:rFonts w:ascii="Times New Roman" w:hAnsi="Times New Roman" w:cs="Times New Roman"/>
          <w:sz w:val="20"/>
          <w:szCs w:val="20"/>
        </w:rPr>
        <w:t xml:space="preserve">high-performance and </w:t>
      </w:r>
      <w:r w:rsidR="00A47116">
        <w:rPr>
          <w:rFonts w:ascii="Times New Roman" w:hAnsi="Times New Roman" w:cs="Times New Roman"/>
          <w:sz w:val="20"/>
          <w:szCs w:val="20"/>
        </w:rPr>
        <w:t>low complexity</w:t>
      </w:r>
      <w:r w:rsidR="004722CB">
        <w:rPr>
          <w:rFonts w:ascii="Times New Roman" w:hAnsi="Times New Roman" w:cs="Times New Roman"/>
          <w:sz w:val="20"/>
          <w:szCs w:val="20"/>
        </w:rPr>
        <w:t>, it makes sense to consider MTC</w:t>
      </w:r>
      <w:r w:rsidR="00264447">
        <w:rPr>
          <w:rFonts w:ascii="Times New Roman" w:hAnsi="Times New Roman" w:cs="Times New Roman"/>
          <w:sz w:val="20"/>
          <w:szCs w:val="20"/>
        </w:rPr>
        <w:t xml:space="preserve"> as the minimum performance to be met.</w:t>
      </w:r>
      <w:r w:rsidR="00CC1D92">
        <w:rPr>
          <w:rFonts w:ascii="Times New Roman" w:hAnsi="Times New Roman" w:cs="Times New Roman"/>
          <w:sz w:val="20"/>
          <w:szCs w:val="20"/>
        </w:rPr>
        <w:t xml:space="preserve"> </w:t>
      </w:r>
      <w:r w:rsidR="00822AF2">
        <w:rPr>
          <w:rFonts w:ascii="Times New Roman" w:hAnsi="Times New Roman" w:cs="Times New Roman"/>
          <w:sz w:val="20"/>
          <w:szCs w:val="20"/>
        </w:rPr>
        <w:t xml:space="preserve">From there, </w:t>
      </w:r>
      <w:r w:rsidR="00080A46">
        <w:rPr>
          <w:rFonts w:ascii="Times New Roman" w:hAnsi="Times New Roman" w:cs="Times New Roman"/>
          <w:sz w:val="20"/>
          <w:szCs w:val="20"/>
        </w:rPr>
        <w:t xml:space="preserve">we </w:t>
      </w:r>
      <w:r w:rsidR="00987DDC">
        <w:rPr>
          <w:rFonts w:ascii="Times New Roman" w:hAnsi="Times New Roman" w:cs="Times New Roman"/>
          <w:sz w:val="20"/>
          <w:szCs w:val="20"/>
        </w:rPr>
        <w:t>summarize</w:t>
      </w:r>
      <w:r w:rsidR="00080A46">
        <w:rPr>
          <w:rFonts w:ascii="Times New Roman" w:hAnsi="Times New Roman" w:cs="Times New Roman"/>
          <w:sz w:val="20"/>
          <w:szCs w:val="20"/>
        </w:rPr>
        <w:t xml:space="preserve"> relevant discussions leading up to recent</w:t>
      </w:r>
      <w:r w:rsidR="000F3ACC">
        <w:rPr>
          <w:rFonts w:ascii="Times New Roman" w:hAnsi="Times New Roman" w:cs="Times New Roman"/>
          <w:sz w:val="20"/>
          <w:szCs w:val="20"/>
        </w:rPr>
        <w:t xml:space="preserve"> </w:t>
      </w:r>
      <w:r w:rsidR="000F3ACC" w:rsidRPr="000F3ACC">
        <w:rPr>
          <w:rFonts w:ascii="Times New Roman" w:hAnsi="Times New Roman" w:cs="Times New Roman"/>
          <w:sz w:val="20"/>
          <w:szCs w:val="20"/>
        </w:rPr>
        <w:t>candidate values for SRS switching time when transmitting outside initial UL BWP or with different SCS</w:t>
      </w:r>
      <w:r w:rsidR="00864ABB">
        <w:rPr>
          <w:rFonts w:ascii="Times New Roman" w:hAnsi="Times New Roman" w:cs="Times New Roman"/>
          <w:sz w:val="20"/>
          <w:szCs w:val="20"/>
        </w:rPr>
        <w:t xml:space="preserve"> [</w:t>
      </w:r>
      <w:r w:rsidR="00681D15">
        <w:rPr>
          <w:rFonts w:ascii="Times New Roman" w:hAnsi="Times New Roman" w:cs="Times New Roman"/>
          <w:sz w:val="20"/>
          <w:szCs w:val="20"/>
        </w:rPr>
        <w:t>8</w:t>
      </w:r>
      <w:r w:rsidR="00864ABB">
        <w:rPr>
          <w:rFonts w:ascii="Times New Roman" w:hAnsi="Times New Roman" w:cs="Times New Roman"/>
          <w:sz w:val="20"/>
          <w:szCs w:val="20"/>
        </w:rPr>
        <w:t>]</w:t>
      </w:r>
      <w:r w:rsidR="00FD41F3">
        <w:rPr>
          <w:rFonts w:ascii="Times New Roman" w:hAnsi="Times New Roman" w:cs="Times New Roman"/>
          <w:sz w:val="20"/>
          <w:szCs w:val="20"/>
        </w:rPr>
        <w:t xml:space="preserve">, which were </w:t>
      </w:r>
      <w:r w:rsidR="0045198B">
        <w:rPr>
          <w:rFonts w:ascii="Times New Roman" w:hAnsi="Times New Roman" w:cs="Times New Roman"/>
          <w:sz w:val="20"/>
          <w:szCs w:val="20"/>
        </w:rPr>
        <w:t>considered</w:t>
      </w:r>
      <w:r w:rsidR="00855ACA">
        <w:rPr>
          <w:rFonts w:ascii="Times New Roman" w:hAnsi="Times New Roman" w:cs="Times New Roman"/>
          <w:sz w:val="20"/>
          <w:szCs w:val="20"/>
        </w:rPr>
        <w:t xml:space="preserve"> </w:t>
      </w:r>
      <w:r w:rsidR="0084792A">
        <w:rPr>
          <w:rFonts w:ascii="Times New Roman" w:hAnsi="Times New Roman" w:cs="Times New Roman"/>
          <w:sz w:val="20"/>
          <w:szCs w:val="20"/>
        </w:rPr>
        <w:t xml:space="preserve">by RAN1 in their agreement for </w:t>
      </w:r>
      <w:r w:rsidR="0084792A" w:rsidRPr="0084792A">
        <w:rPr>
          <w:rFonts w:ascii="Times New Roman" w:hAnsi="Times New Roman" w:cs="Times New Roman"/>
          <w:sz w:val="20"/>
          <w:szCs w:val="20"/>
        </w:rPr>
        <w:t>the value of the gap between two consecutive hops.</w:t>
      </w:r>
      <w:r w:rsidR="0032709B">
        <w:rPr>
          <w:rFonts w:ascii="Times New Roman" w:hAnsi="Times New Roman" w:cs="Times New Roman"/>
          <w:sz w:val="20"/>
          <w:szCs w:val="20"/>
        </w:rPr>
        <w:t xml:space="preserve"> Observation 3 </w:t>
      </w:r>
      <w:r w:rsidR="00223642">
        <w:rPr>
          <w:rFonts w:ascii="Times New Roman" w:hAnsi="Times New Roman" w:cs="Times New Roman"/>
          <w:sz w:val="20"/>
          <w:szCs w:val="20"/>
        </w:rPr>
        <w:t xml:space="preserve">provides summarized </w:t>
      </w:r>
      <w:r w:rsidR="0032709B">
        <w:rPr>
          <w:rFonts w:ascii="Times New Roman" w:hAnsi="Times New Roman" w:cs="Times New Roman"/>
          <w:sz w:val="20"/>
          <w:szCs w:val="20"/>
        </w:rPr>
        <w:t xml:space="preserve">highlights </w:t>
      </w:r>
      <w:r w:rsidR="00223642">
        <w:rPr>
          <w:rFonts w:ascii="Times New Roman" w:hAnsi="Times New Roman" w:cs="Times New Roman"/>
          <w:sz w:val="20"/>
          <w:szCs w:val="20"/>
        </w:rPr>
        <w:t>for these discussions.</w:t>
      </w:r>
    </w:p>
    <w:p w14:paraId="61984DCD" w14:textId="55B0A75D" w:rsidR="0045198B" w:rsidRDefault="0045198B" w:rsidP="0045198B">
      <w:pPr>
        <w:snapToGrid w:val="0"/>
        <w:spacing w:before="240" w:after="120"/>
        <w:jc w:val="both"/>
        <w:rPr>
          <w:rFonts w:ascii="Times New Roman" w:hAnsi="Times New Roman" w:cs="Times New Roman"/>
          <w:sz w:val="20"/>
          <w:szCs w:val="20"/>
        </w:rPr>
      </w:pPr>
      <w:r w:rsidRPr="0013335B">
        <w:rPr>
          <w:rFonts w:ascii="Times New Roman" w:hAnsi="Times New Roman" w:cs="Times New Roman"/>
          <w:b/>
          <w:bCs/>
          <w:sz w:val="20"/>
          <w:szCs w:val="20"/>
        </w:rPr>
        <w:lastRenderedPageBreak/>
        <w:t xml:space="preserve">Observation </w:t>
      </w:r>
      <w:r>
        <w:rPr>
          <w:rFonts w:ascii="Times New Roman" w:hAnsi="Times New Roman" w:cs="Times New Roman"/>
          <w:b/>
          <w:bCs/>
          <w:sz w:val="20"/>
          <w:szCs w:val="20"/>
        </w:rPr>
        <w:t>3</w:t>
      </w:r>
      <w:r w:rsidRPr="0013335B">
        <w:rPr>
          <w:rFonts w:ascii="Times New Roman" w:hAnsi="Times New Roman" w:cs="Times New Roman"/>
          <w:b/>
          <w:bCs/>
          <w:sz w:val="20"/>
          <w:szCs w:val="20"/>
        </w:rPr>
        <w:t>:</w:t>
      </w:r>
      <w:r>
        <w:rPr>
          <w:rFonts w:ascii="Times New Roman" w:hAnsi="Times New Roman" w:cs="Times New Roman"/>
          <w:sz w:val="20"/>
          <w:szCs w:val="20"/>
        </w:rPr>
        <w:t xml:space="preserve"> </w:t>
      </w:r>
      <w:r w:rsidR="00D100A6">
        <w:rPr>
          <w:rFonts w:ascii="Times New Roman" w:hAnsi="Times New Roman" w:cs="Times New Roman"/>
          <w:sz w:val="20"/>
          <w:szCs w:val="20"/>
        </w:rPr>
        <w:t>T</w:t>
      </w:r>
      <w:r w:rsidR="00461589">
        <w:rPr>
          <w:rFonts w:ascii="Times New Roman" w:hAnsi="Times New Roman" w:cs="Times New Roman"/>
          <w:sz w:val="20"/>
          <w:szCs w:val="20"/>
        </w:rPr>
        <w:t>he outcome of relevant</w:t>
      </w:r>
      <w:r w:rsidR="008E4B68">
        <w:rPr>
          <w:rFonts w:ascii="Times New Roman" w:hAnsi="Times New Roman" w:cs="Times New Roman"/>
          <w:sz w:val="20"/>
          <w:szCs w:val="20"/>
        </w:rPr>
        <w:t xml:space="preserve"> RAN4</w:t>
      </w:r>
      <w:r w:rsidR="00461589">
        <w:rPr>
          <w:rFonts w:ascii="Times New Roman" w:hAnsi="Times New Roman" w:cs="Times New Roman"/>
          <w:sz w:val="20"/>
          <w:szCs w:val="20"/>
        </w:rPr>
        <w:t xml:space="preserve"> discussions for </w:t>
      </w:r>
      <w:r w:rsidR="00690FB4">
        <w:rPr>
          <w:rFonts w:ascii="Times New Roman" w:hAnsi="Times New Roman" w:cs="Times New Roman"/>
          <w:sz w:val="20"/>
          <w:szCs w:val="20"/>
        </w:rPr>
        <w:t>switching and RF retuning times</w:t>
      </w:r>
      <w:r w:rsidR="007B4FF0">
        <w:rPr>
          <w:rFonts w:ascii="Times New Roman" w:hAnsi="Times New Roman" w:cs="Times New Roman"/>
          <w:sz w:val="20"/>
          <w:szCs w:val="20"/>
        </w:rPr>
        <w:t xml:space="preserve"> is </w:t>
      </w:r>
      <w:r w:rsidR="00D100A6">
        <w:rPr>
          <w:rFonts w:ascii="Times New Roman" w:hAnsi="Times New Roman" w:cs="Times New Roman"/>
          <w:sz w:val="20"/>
          <w:szCs w:val="20"/>
        </w:rPr>
        <w:t xml:space="preserve">summarized </w:t>
      </w:r>
      <w:r w:rsidR="007B4FF0">
        <w:rPr>
          <w:rFonts w:ascii="Times New Roman" w:hAnsi="Times New Roman" w:cs="Times New Roman"/>
          <w:sz w:val="20"/>
          <w:szCs w:val="20"/>
        </w:rPr>
        <w:t>below:</w:t>
      </w:r>
    </w:p>
    <w:p w14:paraId="64AE7BC6" w14:textId="0BB368CA" w:rsidR="0055313D" w:rsidRDefault="0055313D" w:rsidP="00882C82">
      <w:pPr>
        <w:pStyle w:val="ListParagraph"/>
        <w:numPr>
          <w:ilvl w:val="0"/>
          <w:numId w:val="13"/>
        </w:numPr>
        <w:snapToGrid w:val="0"/>
        <w:spacing w:after="60"/>
        <w:contextualSpacing w:val="0"/>
        <w:jc w:val="both"/>
        <w:rPr>
          <w:rFonts w:ascii="Times New Roman" w:hAnsi="Times New Roman" w:cs="Times New Roman"/>
          <w:sz w:val="20"/>
          <w:szCs w:val="20"/>
        </w:rPr>
      </w:pPr>
      <w:r>
        <w:rPr>
          <w:rFonts w:ascii="Times New Roman" w:hAnsi="Times New Roman" w:cs="Times New Roman"/>
          <w:sz w:val="20"/>
          <w:szCs w:val="20"/>
        </w:rPr>
        <w:t>MTC RF retuning time (Rel-13 eMTC)</w:t>
      </w:r>
      <w:r w:rsidR="005F70A4">
        <w:rPr>
          <w:rFonts w:ascii="Times New Roman" w:hAnsi="Times New Roman" w:cs="Times New Roman"/>
          <w:sz w:val="20"/>
          <w:szCs w:val="20"/>
        </w:rPr>
        <w:t xml:space="preserve"> </w:t>
      </w:r>
      <w:r w:rsidR="005F70A4" w:rsidRPr="005F70A4">
        <w:rPr>
          <w:rFonts w:ascii="Times New Roman" w:hAnsi="Times New Roman" w:cs="Times New Roman"/>
          <w:sz w:val="20"/>
          <w:szCs w:val="20"/>
        </w:rPr>
        <w:sym w:font="Wingdings" w:char="F0E0"/>
      </w:r>
      <w:r w:rsidR="005F70A4">
        <w:rPr>
          <w:rFonts w:ascii="Times New Roman" w:hAnsi="Times New Roman" w:cs="Times New Roman"/>
          <w:sz w:val="20"/>
          <w:szCs w:val="20"/>
        </w:rPr>
        <w:t xml:space="preserve"> </w:t>
      </w:r>
      <w:r w:rsidR="005F70A4" w:rsidRPr="0040423F">
        <w:rPr>
          <w:rFonts w:ascii="Times New Roman" w:hAnsi="Times New Roman" w:cs="Times New Roman"/>
          <w:i/>
          <w:iCs/>
          <w:sz w:val="20"/>
          <w:szCs w:val="20"/>
        </w:rPr>
        <w:t>can serve as minimum baseline</w:t>
      </w:r>
    </w:p>
    <w:p w14:paraId="6F081A21" w14:textId="5556FDE4" w:rsidR="0055313D" w:rsidRDefault="00882C82" w:rsidP="00645D77">
      <w:pPr>
        <w:pStyle w:val="ListParagraph"/>
        <w:numPr>
          <w:ilvl w:val="0"/>
          <w:numId w:val="14"/>
        </w:numPr>
        <w:snapToGrid w:val="0"/>
        <w:spacing w:after="240"/>
        <w:ind w:left="1080"/>
        <w:contextualSpacing w:val="0"/>
        <w:jc w:val="both"/>
        <w:rPr>
          <w:rFonts w:ascii="Times New Roman" w:hAnsi="Times New Roman" w:cs="Times New Roman"/>
          <w:sz w:val="20"/>
          <w:szCs w:val="20"/>
        </w:rPr>
      </w:pPr>
      <w:r w:rsidRPr="00882C82">
        <w:rPr>
          <w:rFonts w:ascii="Times New Roman" w:hAnsi="Times New Roman" w:cs="Times New Roman"/>
          <w:sz w:val="20"/>
          <w:szCs w:val="20"/>
        </w:rPr>
        <w:t>RAN4 conclusion on retuning time: maximum retuning time between narrowband regions is 2 symbols including CP length assuming normal CP</w:t>
      </w:r>
    </w:p>
    <w:p w14:paraId="2AED9774" w14:textId="31318C0B" w:rsidR="0045198B" w:rsidRDefault="00F07C63" w:rsidP="00882C82">
      <w:pPr>
        <w:pStyle w:val="ListParagraph"/>
        <w:numPr>
          <w:ilvl w:val="0"/>
          <w:numId w:val="13"/>
        </w:numPr>
        <w:snapToGrid w:val="0"/>
        <w:spacing w:after="60"/>
        <w:contextualSpacing w:val="0"/>
        <w:jc w:val="both"/>
        <w:rPr>
          <w:rFonts w:ascii="Times New Roman" w:hAnsi="Times New Roman" w:cs="Times New Roman"/>
          <w:sz w:val="20"/>
          <w:szCs w:val="20"/>
        </w:rPr>
      </w:pPr>
      <w:r>
        <w:rPr>
          <w:rFonts w:ascii="Times New Roman" w:hAnsi="Times New Roman" w:cs="Times New Roman"/>
          <w:sz w:val="20"/>
          <w:szCs w:val="20"/>
        </w:rPr>
        <w:t xml:space="preserve">UE RF bandwidth adaptation </w:t>
      </w:r>
      <w:r w:rsidR="00E74C58">
        <w:rPr>
          <w:rFonts w:ascii="Times New Roman" w:hAnsi="Times New Roman" w:cs="Times New Roman"/>
          <w:sz w:val="20"/>
          <w:szCs w:val="20"/>
        </w:rPr>
        <w:t>[10]</w:t>
      </w:r>
      <w:r>
        <w:rPr>
          <w:rFonts w:ascii="Times New Roman" w:hAnsi="Times New Roman" w:cs="Times New Roman"/>
          <w:sz w:val="20"/>
          <w:szCs w:val="20"/>
        </w:rPr>
        <w:t xml:space="preserve"> </w:t>
      </w:r>
    </w:p>
    <w:p w14:paraId="3D7F46EC" w14:textId="270FFB49" w:rsidR="008E76BD" w:rsidRDefault="000853C7" w:rsidP="000B4813">
      <w:pPr>
        <w:pStyle w:val="ListParagraph"/>
        <w:numPr>
          <w:ilvl w:val="0"/>
          <w:numId w:val="20"/>
        </w:numPr>
        <w:snapToGrid w:val="0"/>
        <w:spacing w:after="60"/>
        <w:ind w:left="1080"/>
        <w:contextualSpacing w:val="0"/>
        <w:jc w:val="both"/>
        <w:rPr>
          <w:rFonts w:ascii="Times New Roman" w:hAnsi="Times New Roman" w:cs="Times New Roman"/>
          <w:sz w:val="20"/>
          <w:szCs w:val="20"/>
        </w:rPr>
      </w:pPr>
      <w:r>
        <w:rPr>
          <w:rFonts w:ascii="Times New Roman" w:hAnsi="Times New Roman" w:cs="Times New Roman"/>
          <w:sz w:val="20"/>
          <w:szCs w:val="20"/>
        </w:rPr>
        <w:t>FR1 intra-band with center frequency change: transition time is 50 – 200µs</w:t>
      </w:r>
    </w:p>
    <w:p w14:paraId="7E822980" w14:textId="2B27F05E" w:rsidR="008E76BD" w:rsidRPr="008E76BD" w:rsidRDefault="008E76BD" w:rsidP="000B4813">
      <w:pPr>
        <w:pStyle w:val="ListParagraph"/>
        <w:numPr>
          <w:ilvl w:val="0"/>
          <w:numId w:val="20"/>
        </w:numPr>
        <w:snapToGrid w:val="0"/>
        <w:spacing w:after="240"/>
        <w:ind w:left="1080"/>
        <w:contextualSpacing w:val="0"/>
        <w:jc w:val="both"/>
        <w:rPr>
          <w:rFonts w:ascii="Times New Roman" w:hAnsi="Times New Roman" w:cs="Times New Roman"/>
          <w:sz w:val="20"/>
          <w:szCs w:val="20"/>
        </w:rPr>
      </w:pPr>
      <w:r w:rsidRPr="008E76BD">
        <w:rPr>
          <w:rFonts w:ascii="Times New Roman" w:hAnsi="Times New Roman" w:cs="Times New Roman"/>
          <w:sz w:val="20"/>
          <w:szCs w:val="20"/>
        </w:rPr>
        <w:t>FR1 int</w:t>
      </w:r>
      <w:r w:rsidR="0040423F">
        <w:rPr>
          <w:rFonts w:ascii="Times New Roman" w:hAnsi="Times New Roman" w:cs="Times New Roman"/>
          <w:sz w:val="20"/>
          <w:szCs w:val="20"/>
        </w:rPr>
        <w:t>er</w:t>
      </w:r>
      <w:r w:rsidRPr="008E76BD">
        <w:rPr>
          <w:rFonts w:ascii="Times New Roman" w:hAnsi="Times New Roman" w:cs="Times New Roman"/>
          <w:sz w:val="20"/>
          <w:szCs w:val="20"/>
        </w:rPr>
        <w:t xml:space="preserve">-band: transition time </w:t>
      </w:r>
      <w:r w:rsidR="0040423F">
        <w:rPr>
          <w:rFonts w:ascii="Times New Roman" w:hAnsi="Times New Roman" w:cs="Times New Roman"/>
          <w:sz w:val="20"/>
          <w:szCs w:val="20"/>
        </w:rPr>
        <w:t>up to</w:t>
      </w:r>
      <w:r w:rsidRPr="008E76BD">
        <w:rPr>
          <w:rFonts w:ascii="Times New Roman" w:hAnsi="Times New Roman" w:cs="Times New Roman"/>
          <w:sz w:val="20"/>
          <w:szCs w:val="20"/>
        </w:rPr>
        <w:t xml:space="preserve"> </w:t>
      </w:r>
      <w:r w:rsidR="0040423F">
        <w:rPr>
          <w:rFonts w:ascii="Times New Roman" w:hAnsi="Times New Roman" w:cs="Times New Roman"/>
          <w:sz w:val="20"/>
          <w:szCs w:val="20"/>
        </w:rPr>
        <w:t>9</w:t>
      </w:r>
      <w:r w:rsidRPr="008E76BD">
        <w:rPr>
          <w:rFonts w:ascii="Times New Roman" w:hAnsi="Times New Roman" w:cs="Times New Roman"/>
          <w:sz w:val="20"/>
          <w:szCs w:val="20"/>
        </w:rPr>
        <w:t>00µs</w:t>
      </w:r>
    </w:p>
    <w:p w14:paraId="1D9AC716" w14:textId="50909656" w:rsidR="007B4FF0" w:rsidRDefault="00946E37" w:rsidP="00882C82">
      <w:pPr>
        <w:pStyle w:val="ListParagraph"/>
        <w:numPr>
          <w:ilvl w:val="0"/>
          <w:numId w:val="13"/>
        </w:numPr>
        <w:snapToGrid w:val="0"/>
        <w:spacing w:after="60"/>
        <w:contextualSpacing w:val="0"/>
        <w:jc w:val="both"/>
        <w:rPr>
          <w:rFonts w:ascii="Times New Roman" w:hAnsi="Times New Roman" w:cs="Times New Roman"/>
          <w:sz w:val="20"/>
          <w:szCs w:val="20"/>
        </w:rPr>
      </w:pPr>
      <w:r w:rsidRPr="00946E37">
        <w:rPr>
          <w:rFonts w:ascii="Times New Roman" w:hAnsi="Times New Roman" w:cs="Times New Roman"/>
          <w:sz w:val="20"/>
          <w:szCs w:val="20"/>
        </w:rPr>
        <w:t>NR SRS carrier switching time</w:t>
      </w:r>
      <w:r w:rsidR="00706F09">
        <w:rPr>
          <w:rFonts w:ascii="Times New Roman" w:hAnsi="Times New Roman" w:cs="Times New Roman"/>
          <w:sz w:val="20"/>
          <w:szCs w:val="20"/>
        </w:rPr>
        <w:t xml:space="preserve"> [</w:t>
      </w:r>
      <w:r w:rsidR="00E74C58">
        <w:rPr>
          <w:rFonts w:ascii="Times New Roman" w:hAnsi="Times New Roman" w:cs="Times New Roman"/>
          <w:sz w:val="20"/>
          <w:szCs w:val="20"/>
        </w:rPr>
        <w:t>11</w:t>
      </w:r>
      <w:r w:rsidR="00706F09">
        <w:rPr>
          <w:rFonts w:ascii="Times New Roman" w:hAnsi="Times New Roman" w:cs="Times New Roman"/>
          <w:sz w:val="20"/>
          <w:szCs w:val="20"/>
        </w:rPr>
        <w:t>]</w:t>
      </w:r>
      <w:r w:rsidR="00587DED">
        <w:rPr>
          <w:rFonts w:ascii="Times New Roman" w:hAnsi="Times New Roman" w:cs="Times New Roman"/>
          <w:sz w:val="20"/>
          <w:szCs w:val="20"/>
        </w:rPr>
        <w:t xml:space="preserve"> [12]</w:t>
      </w:r>
    </w:p>
    <w:p w14:paraId="04FB8984" w14:textId="744C0CB4" w:rsidR="005F70A4" w:rsidRDefault="00C85F7F" w:rsidP="000B4813">
      <w:pPr>
        <w:pStyle w:val="ListParagraph"/>
        <w:numPr>
          <w:ilvl w:val="0"/>
          <w:numId w:val="21"/>
        </w:numPr>
        <w:snapToGrid w:val="0"/>
        <w:spacing w:after="60"/>
        <w:ind w:left="1080"/>
        <w:contextualSpacing w:val="0"/>
        <w:jc w:val="both"/>
        <w:rPr>
          <w:rFonts w:ascii="Times New Roman" w:hAnsi="Times New Roman" w:cs="Times New Roman"/>
          <w:sz w:val="20"/>
          <w:szCs w:val="20"/>
        </w:rPr>
      </w:pPr>
      <w:r w:rsidRPr="00C85F7F">
        <w:rPr>
          <w:rFonts w:ascii="Times New Roman" w:hAnsi="Times New Roman" w:cs="Times New Roman"/>
          <w:sz w:val="20"/>
          <w:szCs w:val="20"/>
        </w:rPr>
        <w:t>Intra-band CA: 0</w:t>
      </w:r>
      <w:r w:rsidR="00591607">
        <w:rPr>
          <w:rFonts w:ascii="Times New Roman" w:hAnsi="Times New Roman" w:cs="Times New Roman"/>
          <w:sz w:val="20"/>
          <w:szCs w:val="20"/>
        </w:rPr>
        <w:t>µ</w:t>
      </w:r>
      <w:r w:rsidRPr="00C85F7F">
        <w:rPr>
          <w:rFonts w:ascii="Times New Roman" w:hAnsi="Times New Roman" w:cs="Times New Roman"/>
          <w:sz w:val="20"/>
          <w:szCs w:val="20"/>
        </w:rPr>
        <w:t>s, 30</w:t>
      </w:r>
      <w:r w:rsidR="00591607">
        <w:rPr>
          <w:rFonts w:ascii="Times New Roman" w:hAnsi="Times New Roman" w:cs="Times New Roman"/>
          <w:sz w:val="20"/>
          <w:szCs w:val="20"/>
        </w:rPr>
        <w:t>µ</w:t>
      </w:r>
      <w:r w:rsidRPr="00C85F7F">
        <w:rPr>
          <w:rFonts w:ascii="Times New Roman" w:hAnsi="Times New Roman" w:cs="Times New Roman"/>
          <w:sz w:val="20"/>
          <w:szCs w:val="20"/>
        </w:rPr>
        <w:t>s, 100</w:t>
      </w:r>
      <w:r w:rsidR="00591607">
        <w:rPr>
          <w:rFonts w:ascii="Times New Roman" w:hAnsi="Times New Roman" w:cs="Times New Roman"/>
          <w:sz w:val="20"/>
          <w:szCs w:val="20"/>
        </w:rPr>
        <w:t>µ</w:t>
      </w:r>
      <w:r w:rsidRPr="00C85F7F">
        <w:rPr>
          <w:rFonts w:ascii="Times New Roman" w:hAnsi="Times New Roman" w:cs="Times New Roman"/>
          <w:sz w:val="20"/>
          <w:szCs w:val="20"/>
        </w:rPr>
        <w:t>s, 140</w:t>
      </w:r>
      <w:r w:rsidR="00591607">
        <w:rPr>
          <w:rFonts w:ascii="Times New Roman" w:hAnsi="Times New Roman" w:cs="Times New Roman"/>
          <w:sz w:val="20"/>
          <w:szCs w:val="20"/>
        </w:rPr>
        <w:t>µ</w:t>
      </w:r>
      <w:r w:rsidRPr="00C85F7F">
        <w:rPr>
          <w:rFonts w:ascii="Times New Roman" w:hAnsi="Times New Roman" w:cs="Times New Roman"/>
          <w:sz w:val="20"/>
          <w:szCs w:val="20"/>
        </w:rPr>
        <w:t>s and 200</w:t>
      </w:r>
      <w:r w:rsidR="00591607">
        <w:rPr>
          <w:rFonts w:ascii="Times New Roman" w:hAnsi="Times New Roman" w:cs="Times New Roman"/>
          <w:sz w:val="20"/>
          <w:szCs w:val="20"/>
        </w:rPr>
        <w:t>µ</w:t>
      </w:r>
      <w:r w:rsidRPr="00C85F7F">
        <w:rPr>
          <w:rFonts w:ascii="Times New Roman" w:hAnsi="Times New Roman" w:cs="Times New Roman"/>
          <w:sz w:val="20"/>
          <w:szCs w:val="20"/>
        </w:rPr>
        <w:t>s</w:t>
      </w:r>
    </w:p>
    <w:p w14:paraId="35B50BF4" w14:textId="05B28850" w:rsidR="00C85F7F" w:rsidRDefault="00C85F7F" w:rsidP="000B4813">
      <w:pPr>
        <w:pStyle w:val="ListParagraph"/>
        <w:numPr>
          <w:ilvl w:val="0"/>
          <w:numId w:val="21"/>
        </w:numPr>
        <w:snapToGrid w:val="0"/>
        <w:spacing w:after="240"/>
        <w:ind w:left="1080"/>
        <w:contextualSpacing w:val="0"/>
        <w:jc w:val="both"/>
        <w:rPr>
          <w:rFonts w:ascii="Times New Roman" w:hAnsi="Times New Roman" w:cs="Times New Roman"/>
          <w:sz w:val="20"/>
          <w:szCs w:val="20"/>
        </w:rPr>
      </w:pPr>
      <w:r w:rsidRPr="00C85F7F">
        <w:rPr>
          <w:rFonts w:ascii="Times New Roman" w:hAnsi="Times New Roman" w:cs="Times New Roman"/>
          <w:sz w:val="20"/>
          <w:szCs w:val="20"/>
        </w:rPr>
        <w:t>Inter-band CA: 0</w:t>
      </w:r>
      <w:r w:rsidR="00591607">
        <w:rPr>
          <w:rFonts w:ascii="Times New Roman" w:hAnsi="Times New Roman" w:cs="Times New Roman"/>
          <w:sz w:val="20"/>
          <w:szCs w:val="20"/>
        </w:rPr>
        <w:t>µ</w:t>
      </w:r>
      <w:r w:rsidRPr="00C85F7F">
        <w:rPr>
          <w:rFonts w:ascii="Times New Roman" w:hAnsi="Times New Roman" w:cs="Times New Roman"/>
          <w:sz w:val="20"/>
          <w:szCs w:val="20"/>
        </w:rPr>
        <w:t>s, 30</w:t>
      </w:r>
      <w:r w:rsidR="00591607">
        <w:rPr>
          <w:rFonts w:ascii="Times New Roman" w:hAnsi="Times New Roman" w:cs="Times New Roman"/>
          <w:sz w:val="20"/>
          <w:szCs w:val="20"/>
        </w:rPr>
        <w:t>µ</w:t>
      </w:r>
      <w:r w:rsidRPr="00C85F7F">
        <w:rPr>
          <w:rFonts w:ascii="Times New Roman" w:hAnsi="Times New Roman" w:cs="Times New Roman"/>
          <w:sz w:val="20"/>
          <w:szCs w:val="20"/>
        </w:rPr>
        <w:t>s, 100</w:t>
      </w:r>
      <w:r w:rsidR="00591607">
        <w:rPr>
          <w:rFonts w:ascii="Times New Roman" w:hAnsi="Times New Roman" w:cs="Times New Roman"/>
          <w:sz w:val="20"/>
          <w:szCs w:val="20"/>
        </w:rPr>
        <w:t>µ</w:t>
      </w:r>
      <w:r w:rsidRPr="00C85F7F">
        <w:rPr>
          <w:rFonts w:ascii="Times New Roman" w:hAnsi="Times New Roman" w:cs="Times New Roman"/>
          <w:sz w:val="20"/>
          <w:szCs w:val="20"/>
        </w:rPr>
        <w:t>s, 200</w:t>
      </w:r>
      <w:r w:rsidR="00591607">
        <w:rPr>
          <w:rFonts w:ascii="Times New Roman" w:hAnsi="Times New Roman" w:cs="Times New Roman"/>
          <w:sz w:val="20"/>
          <w:szCs w:val="20"/>
        </w:rPr>
        <w:t>µ</w:t>
      </w:r>
      <w:r w:rsidRPr="00C85F7F">
        <w:rPr>
          <w:rFonts w:ascii="Times New Roman" w:hAnsi="Times New Roman" w:cs="Times New Roman"/>
          <w:sz w:val="20"/>
          <w:szCs w:val="20"/>
        </w:rPr>
        <w:t>s, 300</w:t>
      </w:r>
      <w:r w:rsidR="00591607">
        <w:rPr>
          <w:rFonts w:ascii="Times New Roman" w:hAnsi="Times New Roman" w:cs="Times New Roman"/>
          <w:sz w:val="20"/>
          <w:szCs w:val="20"/>
        </w:rPr>
        <w:t>µ</w:t>
      </w:r>
      <w:r w:rsidRPr="00C85F7F">
        <w:rPr>
          <w:rFonts w:ascii="Times New Roman" w:hAnsi="Times New Roman" w:cs="Times New Roman"/>
          <w:sz w:val="20"/>
          <w:szCs w:val="20"/>
        </w:rPr>
        <w:t>s, 500</w:t>
      </w:r>
      <w:r w:rsidR="00591607">
        <w:rPr>
          <w:rFonts w:ascii="Times New Roman" w:hAnsi="Times New Roman" w:cs="Times New Roman"/>
          <w:sz w:val="20"/>
          <w:szCs w:val="20"/>
        </w:rPr>
        <w:t>µ</w:t>
      </w:r>
      <w:r w:rsidRPr="00C85F7F">
        <w:rPr>
          <w:rFonts w:ascii="Times New Roman" w:hAnsi="Times New Roman" w:cs="Times New Roman"/>
          <w:sz w:val="20"/>
          <w:szCs w:val="20"/>
        </w:rPr>
        <w:t>s and 900</w:t>
      </w:r>
      <w:r w:rsidR="00645D77">
        <w:rPr>
          <w:rFonts w:ascii="Times New Roman" w:hAnsi="Times New Roman" w:cs="Times New Roman"/>
          <w:sz w:val="20"/>
          <w:szCs w:val="20"/>
        </w:rPr>
        <w:t>µs</w:t>
      </w:r>
    </w:p>
    <w:p w14:paraId="247B2B3F" w14:textId="347E74A5" w:rsidR="005F70A4" w:rsidRDefault="00BC56BB" w:rsidP="00882C82">
      <w:pPr>
        <w:pStyle w:val="ListParagraph"/>
        <w:numPr>
          <w:ilvl w:val="0"/>
          <w:numId w:val="13"/>
        </w:numPr>
        <w:snapToGrid w:val="0"/>
        <w:spacing w:after="60"/>
        <w:contextualSpacing w:val="0"/>
        <w:jc w:val="both"/>
        <w:rPr>
          <w:rFonts w:ascii="Times New Roman" w:hAnsi="Times New Roman" w:cs="Times New Roman"/>
          <w:sz w:val="20"/>
          <w:szCs w:val="20"/>
        </w:rPr>
      </w:pPr>
      <w:r>
        <w:rPr>
          <w:rFonts w:ascii="Times New Roman" w:hAnsi="Times New Roman" w:cs="Times New Roman"/>
          <w:sz w:val="20"/>
          <w:szCs w:val="20"/>
        </w:rPr>
        <w:t>NR UL/SUL switching (UL sharing in EN-DC)</w:t>
      </w:r>
    </w:p>
    <w:p w14:paraId="69EA58D1" w14:textId="057DE01B" w:rsidR="005F70A4" w:rsidRDefault="00AD5A24" w:rsidP="000B4813">
      <w:pPr>
        <w:pStyle w:val="ListParagraph"/>
        <w:numPr>
          <w:ilvl w:val="0"/>
          <w:numId w:val="22"/>
        </w:numPr>
        <w:snapToGrid w:val="0"/>
        <w:spacing w:after="240"/>
        <w:ind w:left="1080"/>
        <w:contextualSpacing w:val="0"/>
        <w:jc w:val="both"/>
        <w:rPr>
          <w:rFonts w:ascii="Times New Roman" w:hAnsi="Times New Roman" w:cs="Times New Roman"/>
          <w:sz w:val="20"/>
          <w:szCs w:val="20"/>
        </w:rPr>
      </w:pPr>
      <w:r w:rsidRPr="00AD5A24">
        <w:rPr>
          <w:rFonts w:ascii="Times New Roman" w:hAnsi="Times New Roman" w:cs="Times New Roman"/>
          <w:sz w:val="20"/>
          <w:szCs w:val="20"/>
        </w:rPr>
        <w:t>When SUL is not the same band as LTE or there is more than one LTE, NR or SUL band, 140</w:t>
      </w:r>
      <w:r>
        <w:rPr>
          <w:rFonts w:ascii="Times New Roman" w:hAnsi="Times New Roman" w:cs="Times New Roman"/>
          <w:sz w:val="20"/>
          <w:szCs w:val="20"/>
        </w:rPr>
        <w:t>µ</w:t>
      </w:r>
      <w:r w:rsidR="008E6D1B">
        <w:rPr>
          <w:rFonts w:ascii="Times New Roman" w:hAnsi="Times New Roman" w:cs="Times New Roman"/>
          <w:sz w:val="20"/>
          <w:szCs w:val="20"/>
        </w:rPr>
        <w:t>s</w:t>
      </w:r>
      <w:r w:rsidRPr="00AD5A24">
        <w:rPr>
          <w:rFonts w:ascii="Times New Roman" w:hAnsi="Times New Roman" w:cs="Times New Roman"/>
          <w:sz w:val="20"/>
          <w:szCs w:val="20"/>
        </w:rPr>
        <w:t xml:space="preserve"> switching time applies between NR UL and NR SUL</w:t>
      </w:r>
    </w:p>
    <w:p w14:paraId="778D0F82" w14:textId="566E7433" w:rsidR="005F70A4" w:rsidRDefault="00C03F32" w:rsidP="00882C82">
      <w:pPr>
        <w:pStyle w:val="ListParagraph"/>
        <w:numPr>
          <w:ilvl w:val="0"/>
          <w:numId w:val="13"/>
        </w:numPr>
        <w:snapToGrid w:val="0"/>
        <w:spacing w:after="60"/>
        <w:contextualSpacing w:val="0"/>
        <w:jc w:val="both"/>
        <w:rPr>
          <w:rFonts w:ascii="Times New Roman" w:hAnsi="Times New Roman" w:cs="Times New Roman"/>
          <w:sz w:val="20"/>
          <w:szCs w:val="20"/>
        </w:rPr>
      </w:pPr>
      <w:r>
        <w:rPr>
          <w:rFonts w:ascii="Times New Roman" w:hAnsi="Times New Roman" w:cs="Times New Roman"/>
          <w:sz w:val="20"/>
          <w:szCs w:val="20"/>
        </w:rPr>
        <w:t xml:space="preserve">Switching time candidate values when transmitting SRS outside initial UL BWP or with different </w:t>
      </w:r>
      <w:r w:rsidR="00D86DC3">
        <w:rPr>
          <w:rFonts w:ascii="Times New Roman" w:hAnsi="Times New Roman" w:cs="Times New Roman"/>
          <w:sz w:val="20"/>
          <w:szCs w:val="20"/>
        </w:rPr>
        <w:t xml:space="preserve">SCS than initial BWP </w:t>
      </w:r>
      <w:r w:rsidR="00FA087E">
        <w:rPr>
          <w:rFonts w:ascii="Times New Roman" w:hAnsi="Times New Roman" w:cs="Times New Roman"/>
          <w:sz w:val="20"/>
          <w:szCs w:val="20"/>
        </w:rPr>
        <w:t>[8</w:t>
      </w:r>
      <w:r w:rsidR="00E74C58">
        <w:rPr>
          <w:rFonts w:ascii="Times New Roman" w:hAnsi="Times New Roman" w:cs="Times New Roman"/>
          <w:sz w:val="20"/>
          <w:szCs w:val="20"/>
        </w:rPr>
        <w:t>]</w:t>
      </w:r>
    </w:p>
    <w:p w14:paraId="64C1DC12" w14:textId="5F5502E3" w:rsidR="00D86DC3" w:rsidRDefault="009A42A4" w:rsidP="00E9195B">
      <w:pPr>
        <w:pStyle w:val="ListParagraph"/>
        <w:numPr>
          <w:ilvl w:val="0"/>
          <w:numId w:val="18"/>
        </w:numPr>
        <w:snapToGrid w:val="0"/>
        <w:spacing w:after="120"/>
        <w:ind w:left="1080"/>
        <w:contextualSpacing w:val="0"/>
        <w:jc w:val="both"/>
        <w:rPr>
          <w:rFonts w:ascii="Times New Roman" w:hAnsi="Times New Roman" w:cs="Times New Roman"/>
          <w:sz w:val="20"/>
          <w:szCs w:val="20"/>
        </w:rPr>
      </w:pPr>
      <w:r w:rsidRPr="009A42A4">
        <w:rPr>
          <w:rFonts w:ascii="Times New Roman" w:hAnsi="Times New Roman" w:cs="Times New Roman"/>
          <w:sz w:val="20"/>
          <w:szCs w:val="20"/>
        </w:rPr>
        <w:t>{100</w:t>
      </w:r>
      <w:r w:rsidR="00E9195B">
        <w:rPr>
          <w:rFonts w:ascii="Times New Roman" w:hAnsi="Times New Roman" w:cs="Times New Roman"/>
          <w:sz w:val="20"/>
          <w:szCs w:val="20"/>
        </w:rPr>
        <w:t>µ</w:t>
      </w:r>
      <w:r w:rsidRPr="009A42A4">
        <w:rPr>
          <w:rFonts w:ascii="Times New Roman" w:hAnsi="Times New Roman" w:cs="Times New Roman"/>
          <w:sz w:val="20"/>
          <w:szCs w:val="20"/>
        </w:rPr>
        <w:t>s, 140</w:t>
      </w:r>
      <w:r w:rsidR="00E9195B">
        <w:rPr>
          <w:rFonts w:ascii="Times New Roman" w:hAnsi="Times New Roman" w:cs="Times New Roman"/>
          <w:sz w:val="20"/>
          <w:szCs w:val="20"/>
        </w:rPr>
        <w:t>µ</w:t>
      </w:r>
      <w:r w:rsidRPr="009A42A4">
        <w:rPr>
          <w:rFonts w:ascii="Times New Roman" w:hAnsi="Times New Roman" w:cs="Times New Roman"/>
          <w:sz w:val="20"/>
          <w:szCs w:val="20"/>
        </w:rPr>
        <w:t>s, 200</w:t>
      </w:r>
      <w:r w:rsidR="00E9195B">
        <w:rPr>
          <w:rFonts w:ascii="Times New Roman" w:hAnsi="Times New Roman" w:cs="Times New Roman"/>
          <w:sz w:val="20"/>
          <w:szCs w:val="20"/>
        </w:rPr>
        <w:t>µ</w:t>
      </w:r>
      <w:r w:rsidRPr="009A42A4">
        <w:rPr>
          <w:rFonts w:ascii="Times New Roman" w:hAnsi="Times New Roman" w:cs="Times New Roman"/>
          <w:sz w:val="20"/>
          <w:szCs w:val="20"/>
        </w:rPr>
        <w:t>s, 300</w:t>
      </w:r>
      <w:r w:rsidR="00E9195B">
        <w:rPr>
          <w:rFonts w:ascii="Times New Roman" w:hAnsi="Times New Roman" w:cs="Times New Roman"/>
          <w:sz w:val="20"/>
          <w:szCs w:val="20"/>
        </w:rPr>
        <w:t>µ</w:t>
      </w:r>
      <w:r w:rsidRPr="009A42A4">
        <w:rPr>
          <w:rFonts w:ascii="Times New Roman" w:hAnsi="Times New Roman" w:cs="Times New Roman"/>
          <w:sz w:val="20"/>
          <w:szCs w:val="20"/>
        </w:rPr>
        <w:t>s, 500</w:t>
      </w:r>
      <w:r w:rsidR="00E9195B">
        <w:rPr>
          <w:rFonts w:ascii="Times New Roman" w:hAnsi="Times New Roman" w:cs="Times New Roman"/>
          <w:sz w:val="20"/>
          <w:szCs w:val="20"/>
        </w:rPr>
        <w:t>µ</w:t>
      </w:r>
      <w:r w:rsidRPr="009A42A4">
        <w:rPr>
          <w:rFonts w:ascii="Times New Roman" w:hAnsi="Times New Roman" w:cs="Times New Roman"/>
          <w:sz w:val="20"/>
          <w:szCs w:val="20"/>
        </w:rPr>
        <w:t>s}</w:t>
      </w:r>
    </w:p>
    <w:p w14:paraId="3189EE77" w14:textId="427E5A5C" w:rsidR="00B31693" w:rsidRDefault="00B31693" w:rsidP="00E9195B">
      <w:pPr>
        <w:snapToGrid w:val="0"/>
        <w:spacing w:after="120"/>
        <w:jc w:val="both"/>
        <w:rPr>
          <w:rFonts w:ascii="Times New Roman" w:hAnsi="Times New Roman" w:cs="Times New Roman"/>
          <w:sz w:val="20"/>
          <w:szCs w:val="20"/>
        </w:rPr>
      </w:pPr>
    </w:p>
    <w:p w14:paraId="045D44DB" w14:textId="4D963F61" w:rsidR="00511FED" w:rsidRPr="009F0B43" w:rsidRDefault="00E858A7" w:rsidP="00E9195B">
      <w:pPr>
        <w:snapToGrid w:val="0"/>
        <w:spacing w:after="120"/>
        <w:jc w:val="both"/>
        <w:rPr>
          <w:rFonts w:ascii="Times New Roman" w:hAnsi="Times New Roman" w:cs="Times New Roman"/>
          <w:i/>
          <w:iCs/>
          <w:sz w:val="20"/>
          <w:szCs w:val="20"/>
        </w:rPr>
      </w:pPr>
      <w:r w:rsidRPr="009F0B43">
        <w:rPr>
          <w:rFonts w:ascii="Times New Roman" w:hAnsi="Times New Roman" w:cs="Times New Roman"/>
          <w:i/>
          <w:iCs/>
          <w:sz w:val="20"/>
          <w:szCs w:val="20"/>
        </w:rPr>
        <w:t>Assessment of f</w:t>
      </w:r>
      <w:r w:rsidR="00511FED" w:rsidRPr="009F0B43">
        <w:rPr>
          <w:rFonts w:ascii="Times New Roman" w:hAnsi="Times New Roman" w:cs="Times New Roman"/>
          <w:i/>
          <w:iCs/>
          <w:sz w:val="20"/>
          <w:szCs w:val="20"/>
        </w:rPr>
        <w:t>easible values</w:t>
      </w:r>
    </w:p>
    <w:p w14:paraId="7EBFCF14" w14:textId="7C767280" w:rsidR="000B4813" w:rsidRPr="00196CD8" w:rsidRDefault="008B11C6" w:rsidP="000B4813">
      <w:pPr>
        <w:snapToGrid w:val="0"/>
        <w:jc w:val="both"/>
        <w:rPr>
          <w:rFonts w:ascii="Times New Roman" w:hAnsi="Times New Roman" w:cs="Times New Roman"/>
          <w:sz w:val="20"/>
          <w:szCs w:val="20"/>
        </w:rPr>
      </w:pPr>
      <w:r>
        <w:rPr>
          <w:rFonts w:ascii="Times New Roman" w:hAnsi="Times New Roman" w:cs="Times New Roman"/>
          <w:sz w:val="20"/>
          <w:szCs w:val="20"/>
        </w:rPr>
        <w:t>U</w:t>
      </w:r>
      <w:r w:rsidRPr="000B4813">
        <w:rPr>
          <w:rFonts w:ascii="Times New Roman" w:hAnsi="Times New Roman" w:cs="Times New Roman"/>
          <w:sz w:val="20"/>
          <w:szCs w:val="20"/>
        </w:rPr>
        <w:t>nlike BWP switching,</w:t>
      </w:r>
      <w:r>
        <w:rPr>
          <w:rFonts w:ascii="Times New Roman" w:hAnsi="Times New Roman" w:cs="Times New Roman"/>
          <w:sz w:val="20"/>
          <w:szCs w:val="20"/>
        </w:rPr>
        <w:t xml:space="preserve"> </w:t>
      </w:r>
      <w:r w:rsidR="00426666">
        <w:rPr>
          <w:rFonts w:ascii="Times New Roman" w:hAnsi="Times New Roman" w:cs="Times New Roman"/>
          <w:sz w:val="20"/>
          <w:szCs w:val="20"/>
        </w:rPr>
        <w:t xml:space="preserve">for </w:t>
      </w:r>
      <w:r w:rsidR="00985E52" w:rsidRPr="00C045EF">
        <w:rPr>
          <w:rFonts w:ascii="Times New Roman" w:hAnsi="Times New Roman" w:cs="Times New Roman"/>
          <w:sz w:val="20"/>
          <w:szCs w:val="20"/>
        </w:rPr>
        <w:t>frequency hopping</w:t>
      </w:r>
      <w:r w:rsidR="00245A20">
        <w:rPr>
          <w:rFonts w:ascii="Times New Roman" w:hAnsi="Times New Roman" w:cs="Times New Roman"/>
          <w:sz w:val="20"/>
          <w:szCs w:val="20"/>
        </w:rPr>
        <w:t xml:space="preserve"> t</w:t>
      </w:r>
      <w:r w:rsidR="000B4813" w:rsidRPr="000B4813">
        <w:rPr>
          <w:rFonts w:ascii="Times New Roman" w:hAnsi="Times New Roman" w:cs="Times New Roman"/>
          <w:sz w:val="20"/>
          <w:szCs w:val="20"/>
        </w:rPr>
        <w:t xml:space="preserve">he </w:t>
      </w:r>
      <w:r w:rsidR="00C073A7">
        <w:rPr>
          <w:rFonts w:ascii="Times New Roman" w:hAnsi="Times New Roman" w:cs="Times New Roman"/>
          <w:sz w:val="20"/>
          <w:szCs w:val="20"/>
        </w:rPr>
        <w:t xml:space="preserve">RedCap </w:t>
      </w:r>
      <w:r w:rsidR="000B4813" w:rsidRPr="000B4813">
        <w:rPr>
          <w:rFonts w:ascii="Times New Roman" w:hAnsi="Times New Roman" w:cs="Times New Roman"/>
          <w:sz w:val="20"/>
          <w:szCs w:val="20"/>
        </w:rPr>
        <w:t xml:space="preserve">UE would not be expected to </w:t>
      </w:r>
      <w:r w:rsidR="00C073A7">
        <w:rPr>
          <w:rFonts w:ascii="Times New Roman" w:hAnsi="Times New Roman" w:cs="Times New Roman"/>
          <w:sz w:val="20"/>
          <w:szCs w:val="20"/>
        </w:rPr>
        <w:t>transmit</w:t>
      </w:r>
      <w:r w:rsidR="000B4813" w:rsidRPr="000B4813">
        <w:rPr>
          <w:rFonts w:ascii="Times New Roman" w:hAnsi="Times New Roman" w:cs="Times New Roman"/>
          <w:sz w:val="20"/>
          <w:szCs w:val="20"/>
        </w:rPr>
        <w:t>/</w:t>
      </w:r>
      <w:r w:rsidR="00C073A7">
        <w:rPr>
          <w:rFonts w:ascii="Times New Roman" w:hAnsi="Times New Roman" w:cs="Times New Roman"/>
          <w:sz w:val="20"/>
          <w:szCs w:val="20"/>
        </w:rPr>
        <w:t>receive</w:t>
      </w:r>
      <w:r w:rsidR="000B4813" w:rsidRPr="000B4813">
        <w:rPr>
          <w:rFonts w:ascii="Times New Roman" w:hAnsi="Times New Roman" w:cs="Times New Roman"/>
          <w:sz w:val="20"/>
          <w:szCs w:val="20"/>
        </w:rPr>
        <w:t xml:space="preserve"> other channels/signals</w:t>
      </w:r>
      <w:r w:rsidR="003E1DE9">
        <w:rPr>
          <w:rFonts w:ascii="Times New Roman" w:hAnsi="Times New Roman" w:cs="Times New Roman"/>
          <w:sz w:val="20"/>
          <w:szCs w:val="20"/>
        </w:rPr>
        <w:t>.</w:t>
      </w:r>
      <w:r w:rsidR="000B4813" w:rsidRPr="000B4813">
        <w:rPr>
          <w:rFonts w:ascii="Times New Roman" w:hAnsi="Times New Roman" w:cs="Times New Roman"/>
          <w:sz w:val="20"/>
          <w:szCs w:val="20"/>
        </w:rPr>
        <w:t xml:space="preserve"> </w:t>
      </w:r>
      <w:r w:rsidR="003E1DE9">
        <w:rPr>
          <w:rFonts w:ascii="Times New Roman" w:hAnsi="Times New Roman" w:cs="Times New Roman"/>
          <w:sz w:val="20"/>
          <w:szCs w:val="20"/>
        </w:rPr>
        <w:t>Therefore, the</w:t>
      </w:r>
      <w:r w:rsidR="000B4813" w:rsidRPr="000B4813">
        <w:rPr>
          <w:rFonts w:ascii="Times New Roman" w:hAnsi="Times New Roman" w:cs="Times New Roman"/>
          <w:sz w:val="20"/>
          <w:szCs w:val="20"/>
        </w:rPr>
        <w:t xml:space="preserve"> operations would be much </w:t>
      </w:r>
      <w:r w:rsidR="00D8545E">
        <w:rPr>
          <w:rFonts w:ascii="Times New Roman" w:hAnsi="Times New Roman" w:cs="Times New Roman"/>
          <w:sz w:val="20"/>
          <w:szCs w:val="20"/>
        </w:rPr>
        <w:t>l</w:t>
      </w:r>
      <w:r w:rsidR="003E1DE9">
        <w:rPr>
          <w:rFonts w:ascii="Times New Roman" w:hAnsi="Times New Roman" w:cs="Times New Roman"/>
          <w:sz w:val="20"/>
          <w:szCs w:val="20"/>
        </w:rPr>
        <w:t>ighter</w:t>
      </w:r>
      <w:r w:rsidR="000B4813" w:rsidRPr="000B4813">
        <w:rPr>
          <w:rFonts w:ascii="Times New Roman" w:hAnsi="Times New Roman" w:cs="Times New Roman"/>
          <w:sz w:val="20"/>
          <w:szCs w:val="20"/>
        </w:rPr>
        <w:t xml:space="preserve"> compared to R</w:t>
      </w:r>
      <w:r w:rsidR="003E1DE9">
        <w:rPr>
          <w:rFonts w:ascii="Times New Roman" w:hAnsi="Times New Roman" w:cs="Times New Roman"/>
          <w:sz w:val="20"/>
          <w:szCs w:val="20"/>
        </w:rPr>
        <w:t>el-</w:t>
      </w:r>
      <w:r w:rsidR="000B4813" w:rsidRPr="000B4813">
        <w:rPr>
          <w:rFonts w:ascii="Times New Roman" w:hAnsi="Times New Roman" w:cs="Times New Roman"/>
          <w:sz w:val="20"/>
          <w:szCs w:val="20"/>
        </w:rPr>
        <w:t>15 BWP switching</w:t>
      </w:r>
      <w:r w:rsidR="003E1DE9">
        <w:rPr>
          <w:rFonts w:ascii="Times New Roman" w:hAnsi="Times New Roman" w:cs="Times New Roman"/>
          <w:sz w:val="20"/>
          <w:szCs w:val="20"/>
        </w:rPr>
        <w:t>.</w:t>
      </w:r>
      <w:r w:rsidR="00CF46F8">
        <w:rPr>
          <w:rFonts w:ascii="Times New Roman" w:hAnsi="Times New Roman" w:cs="Times New Roman"/>
          <w:sz w:val="20"/>
          <w:szCs w:val="20"/>
        </w:rPr>
        <w:t xml:space="preserve"> Additionally, </w:t>
      </w:r>
      <w:r w:rsidR="00C67DB6">
        <w:rPr>
          <w:rFonts w:ascii="Times New Roman" w:hAnsi="Times New Roman" w:cs="Times New Roman"/>
          <w:sz w:val="20"/>
          <w:szCs w:val="20"/>
        </w:rPr>
        <w:t xml:space="preserve">mainly the center frequency will change </w:t>
      </w:r>
      <w:r w:rsidR="00B66622">
        <w:rPr>
          <w:rFonts w:ascii="Times New Roman" w:hAnsi="Times New Roman" w:cs="Times New Roman"/>
          <w:sz w:val="20"/>
          <w:szCs w:val="20"/>
        </w:rPr>
        <w:t>and</w:t>
      </w:r>
      <w:r w:rsidR="00C67DB6">
        <w:rPr>
          <w:rFonts w:ascii="Times New Roman" w:hAnsi="Times New Roman" w:cs="Times New Roman"/>
          <w:sz w:val="20"/>
          <w:szCs w:val="20"/>
        </w:rPr>
        <w:t xml:space="preserve"> as </w:t>
      </w:r>
      <w:r w:rsidR="00162885">
        <w:rPr>
          <w:rFonts w:ascii="Times New Roman" w:hAnsi="Times New Roman" w:cs="Times New Roman"/>
          <w:sz w:val="20"/>
          <w:szCs w:val="20"/>
        </w:rPr>
        <w:t xml:space="preserve">captured in </w:t>
      </w:r>
      <w:r w:rsidR="00C67DB6">
        <w:rPr>
          <w:rFonts w:ascii="Times New Roman" w:hAnsi="Times New Roman" w:cs="Times New Roman"/>
          <w:sz w:val="20"/>
          <w:szCs w:val="20"/>
        </w:rPr>
        <w:t>Observation 3</w:t>
      </w:r>
      <w:r w:rsidR="00162885">
        <w:rPr>
          <w:rFonts w:ascii="Times New Roman" w:hAnsi="Times New Roman" w:cs="Times New Roman"/>
          <w:sz w:val="20"/>
          <w:szCs w:val="20"/>
        </w:rPr>
        <w:t xml:space="preserve">, </w:t>
      </w:r>
      <w:r w:rsidR="009C29C1">
        <w:rPr>
          <w:rFonts w:ascii="Times New Roman" w:hAnsi="Times New Roman" w:cs="Times New Roman"/>
          <w:sz w:val="20"/>
          <w:szCs w:val="20"/>
        </w:rPr>
        <w:t xml:space="preserve">the transition time for </w:t>
      </w:r>
      <w:r w:rsidR="00162885">
        <w:rPr>
          <w:rFonts w:ascii="Times New Roman" w:hAnsi="Times New Roman" w:cs="Times New Roman"/>
          <w:sz w:val="20"/>
          <w:szCs w:val="20"/>
        </w:rPr>
        <w:t>UE RF bandwidth adaptation</w:t>
      </w:r>
      <w:r w:rsidR="00DC173B">
        <w:rPr>
          <w:rFonts w:ascii="Times New Roman" w:hAnsi="Times New Roman" w:cs="Times New Roman"/>
          <w:sz w:val="20"/>
          <w:szCs w:val="20"/>
        </w:rPr>
        <w:t xml:space="preserve"> </w:t>
      </w:r>
      <w:r w:rsidR="009C29C1">
        <w:rPr>
          <w:rFonts w:ascii="Times New Roman" w:hAnsi="Times New Roman" w:cs="Times New Roman"/>
          <w:sz w:val="20"/>
          <w:szCs w:val="20"/>
        </w:rPr>
        <w:t>of</w:t>
      </w:r>
      <w:r w:rsidR="00DC173B">
        <w:rPr>
          <w:rFonts w:ascii="Times New Roman" w:hAnsi="Times New Roman" w:cs="Times New Roman"/>
          <w:sz w:val="20"/>
          <w:szCs w:val="20"/>
        </w:rPr>
        <w:t xml:space="preserve"> FR1 </w:t>
      </w:r>
      <w:r w:rsidR="00DC173B" w:rsidRPr="002D07D6">
        <w:rPr>
          <w:rFonts w:ascii="Times New Roman" w:hAnsi="Times New Roman" w:cs="Times New Roman"/>
          <w:sz w:val="20"/>
          <w:szCs w:val="20"/>
        </w:rPr>
        <w:t>intra-band</w:t>
      </w:r>
      <w:r w:rsidR="009C29C1" w:rsidRPr="002D07D6">
        <w:rPr>
          <w:rFonts w:ascii="Times New Roman" w:hAnsi="Times New Roman" w:cs="Times New Roman"/>
          <w:sz w:val="20"/>
          <w:szCs w:val="20"/>
        </w:rPr>
        <w:t xml:space="preserve"> ranges from 50 to 200</w:t>
      </w:r>
      <w:r w:rsidR="00E9195B" w:rsidRPr="002D07D6">
        <w:rPr>
          <w:rFonts w:ascii="Times New Roman" w:hAnsi="Times New Roman" w:cs="Times New Roman"/>
          <w:sz w:val="20"/>
          <w:szCs w:val="20"/>
        </w:rPr>
        <w:t>µ</w:t>
      </w:r>
      <w:r w:rsidR="009C29C1" w:rsidRPr="002D07D6">
        <w:rPr>
          <w:rFonts w:ascii="Times New Roman" w:hAnsi="Times New Roman" w:cs="Times New Roman"/>
          <w:sz w:val="20"/>
          <w:szCs w:val="20"/>
        </w:rPr>
        <w:t>s</w:t>
      </w:r>
      <w:r w:rsidR="00B66622" w:rsidRPr="002D07D6">
        <w:rPr>
          <w:rFonts w:ascii="Times New Roman" w:hAnsi="Times New Roman" w:cs="Times New Roman"/>
          <w:sz w:val="20"/>
          <w:szCs w:val="20"/>
        </w:rPr>
        <w:t xml:space="preserve">. </w:t>
      </w:r>
      <w:r w:rsidR="00785307">
        <w:rPr>
          <w:rFonts w:ascii="Times New Roman" w:hAnsi="Times New Roman" w:cs="Times New Roman"/>
          <w:sz w:val="20"/>
          <w:szCs w:val="20"/>
        </w:rPr>
        <w:t xml:space="preserve">Note that what value is </w:t>
      </w:r>
      <w:r w:rsidR="00B66622" w:rsidRPr="002D07D6">
        <w:rPr>
          <w:rFonts w:ascii="Times New Roman" w:hAnsi="Times New Roman" w:cs="Times New Roman"/>
          <w:sz w:val="20"/>
          <w:szCs w:val="20"/>
        </w:rPr>
        <w:t xml:space="preserve">Therefore, we think it is reasonable to </w:t>
      </w:r>
      <w:r w:rsidR="00290D43" w:rsidRPr="00196CD8">
        <w:rPr>
          <w:rFonts w:ascii="Times New Roman" w:hAnsi="Times New Roman" w:cs="Times New Roman"/>
          <w:sz w:val="20"/>
          <w:szCs w:val="20"/>
        </w:rPr>
        <w:t>have a max RF retuning time of 2 symbols</w:t>
      </w:r>
      <w:r w:rsidR="002F65E4" w:rsidRPr="00196CD8">
        <w:rPr>
          <w:rFonts w:ascii="Times New Roman" w:hAnsi="Times New Roman" w:cs="Times New Roman"/>
          <w:sz w:val="20"/>
          <w:szCs w:val="20"/>
        </w:rPr>
        <w:t xml:space="preserve"> as a </w:t>
      </w:r>
      <w:r w:rsidR="00AE3EA3" w:rsidRPr="00196CD8">
        <w:rPr>
          <w:rFonts w:ascii="Times New Roman" w:hAnsi="Times New Roman" w:cs="Times New Roman"/>
          <w:sz w:val="20"/>
          <w:szCs w:val="20"/>
        </w:rPr>
        <w:t>starting point baseline</w:t>
      </w:r>
      <w:r w:rsidR="00C25331" w:rsidRPr="00196CD8">
        <w:rPr>
          <w:rFonts w:ascii="Times New Roman" w:hAnsi="Times New Roman" w:cs="Times New Roman"/>
          <w:sz w:val="20"/>
          <w:szCs w:val="20"/>
        </w:rPr>
        <w:t>.</w:t>
      </w:r>
    </w:p>
    <w:p w14:paraId="1F783DB6" w14:textId="77777777" w:rsidR="000B4813" w:rsidRPr="00196CD8" w:rsidRDefault="000B4813" w:rsidP="002F0FEC">
      <w:pPr>
        <w:snapToGrid w:val="0"/>
        <w:spacing w:after="120"/>
        <w:jc w:val="both"/>
        <w:rPr>
          <w:rFonts w:ascii="Times New Roman" w:hAnsi="Times New Roman" w:cs="Times New Roman"/>
          <w:sz w:val="20"/>
          <w:szCs w:val="20"/>
        </w:rPr>
      </w:pPr>
    </w:p>
    <w:p w14:paraId="267E0FC8" w14:textId="18BA2B19" w:rsidR="000B4813" w:rsidRDefault="00FD11E1" w:rsidP="000B4813">
      <w:pPr>
        <w:snapToGrid w:val="0"/>
        <w:jc w:val="both"/>
        <w:rPr>
          <w:rFonts w:ascii="Times New Roman" w:hAnsi="Times New Roman" w:cs="Times New Roman"/>
          <w:sz w:val="20"/>
          <w:szCs w:val="20"/>
        </w:rPr>
      </w:pPr>
      <w:r w:rsidRPr="00196CD8">
        <w:rPr>
          <w:rFonts w:ascii="Times New Roman" w:hAnsi="Times New Roman" w:cs="Times New Roman"/>
          <w:b/>
          <w:bCs/>
          <w:sz w:val="20"/>
          <w:szCs w:val="20"/>
        </w:rPr>
        <w:t>Observation 4:</w:t>
      </w:r>
      <w:r w:rsidRPr="00196CD8">
        <w:rPr>
          <w:rFonts w:ascii="Times New Roman" w:hAnsi="Times New Roman" w:cs="Times New Roman"/>
          <w:sz w:val="20"/>
          <w:szCs w:val="20"/>
        </w:rPr>
        <w:t xml:space="preserve"> Given the lighter load compared to BWP switching, the SRS carrier switching time values for intra-band CA and the UE RF bandwidth</w:t>
      </w:r>
      <w:r w:rsidRPr="00FD11E1">
        <w:rPr>
          <w:rFonts w:ascii="Times New Roman" w:hAnsi="Times New Roman" w:cs="Times New Roman"/>
          <w:sz w:val="20"/>
          <w:szCs w:val="20"/>
        </w:rPr>
        <w:t xml:space="preserve"> adaptation retuning time range of 50-200µs, it is reasonable to have the switching time for FR1 not exceed the MTC retuning time of 2 symbols of 15kHz SCS (140µs).</w:t>
      </w:r>
    </w:p>
    <w:p w14:paraId="0D3E5F21" w14:textId="77777777" w:rsidR="00E91B4C" w:rsidRDefault="00E91B4C" w:rsidP="002F0FEC">
      <w:pPr>
        <w:snapToGrid w:val="0"/>
        <w:spacing w:after="120"/>
        <w:jc w:val="both"/>
        <w:rPr>
          <w:rFonts w:ascii="Times New Roman" w:hAnsi="Times New Roman" w:cs="Times New Roman"/>
          <w:sz w:val="20"/>
          <w:szCs w:val="20"/>
        </w:rPr>
      </w:pPr>
    </w:p>
    <w:p w14:paraId="69494476" w14:textId="2913F18F" w:rsidR="00453162" w:rsidRDefault="00453162" w:rsidP="00453162">
      <w:pPr>
        <w:snapToGrid w:val="0"/>
        <w:jc w:val="both"/>
        <w:rPr>
          <w:rFonts w:ascii="Times New Roman" w:hAnsi="Times New Roman" w:cs="Times New Roman"/>
          <w:sz w:val="20"/>
          <w:szCs w:val="20"/>
        </w:rPr>
      </w:pPr>
      <w:r w:rsidRPr="00453162">
        <w:rPr>
          <w:rFonts w:ascii="Times New Roman" w:hAnsi="Times New Roman" w:cs="Times New Roman"/>
          <w:b/>
          <w:bCs/>
          <w:sz w:val="20"/>
          <w:szCs w:val="20"/>
        </w:rPr>
        <w:t>Proposal 1:</w:t>
      </w:r>
      <w:r w:rsidRPr="00453162">
        <w:rPr>
          <w:rFonts w:ascii="Times New Roman" w:hAnsi="Times New Roman" w:cs="Times New Roman"/>
          <w:sz w:val="20"/>
          <w:szCs w:val="20"/>
        </w:rPr>
        <w:t xml:space="preserve"> Further discuss defining the switching time for SRS frequency hopping based on a UE capability with values up to 140µs</w:t>
      </w:r>
      <w:r>
        <w:rPr>
          <w:rFonts w:ascii="Times New Roman" w:hAnsi="Times New Roman" w:cs="Times New Roman"/>
          <w:sz w:val="20"/>
          <w:szCs w:val="20"/>
        </w:rPr>
        <w:t xml:space="preserve"> for both FR1 and FR2</w:t>
      </w:r>
      <w:r w:rsidRPr="00453162">
        <w:rPr>
          <w:rFonts w:ascii="Times New Roman" w:hAnsi="Times New Roman" w:cs="Times New Roman"/>
          <w:sz w:val="20"/>
          <w:szCs w:val="20"/>
        </w:rPr>
        <w:t>.</w:t>
      </w:r>
    </w:p>
    <w:p w14:paraId="140E622C" w14:textId="3AD4617F" w:rsidR="009A5005" w:rsidRDefault="009A5005" w:rsidP="00E9195B">
      <w:pPr>
        <w:snapToGrid w:val="0"/>
        <w:jc w:val="both"/>
        <w:rPr>
          <w:rFonts w:ascii="Times New Roman" w:hAnsi="Times New Roman" w:cs="Times New Roman"/>
          <w:sz w:val="20"/>
          <w:szCs w:val="20"/>
        </w:rPr>
      </w:pPr>
    </w:p>
    <w:p w14:paraId="4AA4C9F4" w14:textId="77777777" w:rsidR="0069501C" w:rsidRPr="00E9195B" w:rsidRDefault="0069501C" w:rsidP="00E9195B">
      <w:pPr>
        <w:snapToGrid w:val="0"/>
        <w:jc w:val="both"/>
        <w:rPr>
          <w:rFonts w:ascii="Times New Roman" w:hAnsi="Times New Roman" w:cs="Times New Roman"/>
          <w:sz w:val="20"/>
          <w:szCs w:val="20"/>
        </w:rPr>
      </w:pPr>
    </w:p>
    <w:p w14:paraId="0A279744" w14:textId="77777777" w:rsidR="00EE272D" w:rsidRDefault="00EE272D" w:rsidP="00EE272D">
      <w:pPr>
        <w:spacing w:after="120"/>
        <w:jc w:val="both"/>
        <w:rPr>
          <w:bCs/>
        </w:rPr>
      </w:pPr>
    </w:p>
    <w:p w14:paraId="2BE2D1EA" w14:textId="77777777" w:rsidR="00EE272D" w:rsidRDefault="00EE272D" w:rsidP="00EE272D">
      <w:pPr>
        <w:pStyle w:val="Heading1"/>
        <w:rPr>
          <w:rFonts w:eastAsia="Batang"/>
        </w:rPr>
      </w:pPr>
      <w:r>
        <w:rPr>
          <w:rFonts w:eastAsia="Batang"/>
        </w:rPr>
        <w:t>3</w:t>
      </w:r>
      <w:r w:rsidRPr="00F27705">
        <w:rPr>
          <w:rFonts w:eastAsia="Batang"/>
        </w:rPr>
        <w:tab/>
        <w:t>Conclusions</w:t>
      </w:r>
    </w:p>
    <w:p w14:paraId="12F21500" w14:textId="07211D4B" w:rsidR="00950169" w:rsidRPr="00BA7897" w:rsidRDefault="00D5152A" w:rsidP="00950169">
      <w:pPr>
        <w:jc w:val="both"/>
        <w:rPr>
          <w:rFonts w:ascii="Times New Roman" w:eastAsia="Batang" w:hAnsi="Times New Roman" w:cs="Times New Roman"/>
          <w:sz w:val="20"/>
          <w:szCs w:val="20"/>
        </w:rPr>
      </w:pPr>
      <w:r>
        <w:rPr>
          <w:rFonts w:ascii="Times New Roman" w:eastAsia="Batang" w:hAnsi="Times New Roman" w:cs="Times New Roman"/>
          <w:sz w:val="20"/>
          <w:szCs w:val="20"/>
        </w:rPr>
        <w:t xml:space="preserve">In this </w:t>
      </w:r>
      <w:r w:rsidR="0089224B">
        <w:rPr>
          <w:rFonts w:ascii="Times New Roman" w:eastAsia="Batang" w:hAnsi="Times New Roman" w:cs="Times New Roman"/>
          <w:sz w:val="20"/>
          <w:szCs w:val="20"/>
        </w:rPr>
        <w:t xml:space="preserve">paper, </w:t>
      </w:r>
      <w:r>
        <w:rPr>
          <w:rFonts w:ascii="Times New Roman" w:eastAsia="Batang" w:hAnsi="Times New Roman" w:cs="Times New Roman"/>
          <w:sz w:val="20"/>
          <w:szCs w:val="20"/>
        </w:rPr>
        <w:t xml:space="preserve">we </w:t>
      </w:r>
      <w:r w:rsidR="0089224B">
        <w:rPr>
          <w:rFonts w:ascii="Times New Roman" w:eastAsia="Batang" w:hAnsi="Times New Roman" w:cs="Times New Roman"/>
          <w:sz w:val="20"/>
          <w:szCs w:val="20"/>
        </w:rPr>
        <w:t xml:space="preserve">provided our views on </w:t>
      </w:r>
      <w:r>
        <w:rPr>
          <w:rFonts w:ascii="Times New Roman" w:eastAsia="Batang" w:hAnsi="Times New Roman" w:cs="Times New Roman"/>
          <w:sz w:val="20"/>
          <w:szCs w:val="20"/>
        </w:rPr>
        <w:t xml:space="preserve">potential values for the </w:t>
      </w:r>
      <w:r w:rsidR="003E074A">
        <w:rPr>
          <w:rFonts w:ascii="Times New Roman" w:eastAsia="Batang" w:hAnsi="Times New Roman" w:cs="Times New Roman"/>
          <w:sz w:val="20"/>
          <w:szCs w:val="20"/>
        </w:rPr>
        <w:t>switching</w:t>
      </w:r>
      <w:r>
        <w:rPr>
          <w:rFonts w:ascii="Times New Roman" w:eastAsia="Batang" w:hAnsi="Times New Roman" w:cs="Times New Roman"/>
          <w:sz w:val="20"/>
          <w:szCs w:val="20"/>
        </w:rPr>
        <w:t xml:space="preserve"> time between hops</w:t>
      </w:r>
      <w:r w:rsidR="009A4C4D" w:rsidRPr="00BA7897">
        <w:rPr>
          <w:rFonts w:ascii="Times New Roman" w:eastAsia="Batang" w:hAnsi="Times New Roman" w:cs="Times New Roman"/>
          <w:sz w:val="20"/>
          <w:szCs w:val="20"/>
        </w:rPr>
        <w:t xml:space="preserve">. </w:t>
      </w:r>
      <w:r w:rsidR="0068074F" w:rsidRPr="00BA7897">
        <w:rPr>
          <w:rFonts w:ascii="Times New Roman" w:eastAsia="Batang" w:hAnsi="Times New Roman" w:cs="Times New Roman"/>
          <w:sz w:val="20"/>
          <w:szCs w:val="20"/>
        </w:rPr>
        <w:t xml:space="preserve">The following </w:t>
      </w:r>
      <w:r w:rsidR="003E074A">
        <w:rPr>
          <w:rFonts w:ascii="Times New Roman" w:eastAsia="Batang" w:hAnsi="Times New Roman" w:cs="Times New Roman"/>
          <w:sz w:val="20"/>
          <w:szCs w:val="20"/>
        </w:rPr>
        <w:t>proposal and observations</w:t>
      </w:r>
      <w:r w:rsidR="00174A67" w:rsidRPr="00BA7897">
        <w:rPr>
          <w:rFonts w:ascii="Times New Roman" w:eastAsia="Batang" w:hAnsi="Times New Roman" w:cs="Times New Roman"/>
          <w:sz w:val="20"/>
          <w:szCs w:val="20"/>
        </w:rPr>
        <w:t xml:space="preserve"> </w:t>
      </w:r>
      <w:r w:rsidR="0068074F" w:rsidRPr="00BA7897">
        <w:rPr>
          <w:rFonts w:ascii="Times New Roman" w:eastAsia="Batang" w:hAnsi="Times New Roman" w:cs="Times New Roman"/>
          <w:sz w:val="20"/>
          <w:szCs w:val="20"/>
        </w:rPr>
        <w:t>were made:</w:t>
      </w:r>
      <w:r w:rsidR="003E074A">
        <w:rPr>
          <w:rFonts w:ascii="Times New Roman" w:eastAsia="Batang" w:hAnsi="Times New Roman" w:cs="Times New Roman"/>
          <w:sz w:val="20"/>
          <w:szCs w:val="20"/>
        </w:rPr>
        <w:t xml:space="preserve"> </w:t>
      </w:r>
    </w:p>
    <w:p w14:paraId="5DE9D8AE" w14:textId="77777777" w:rsidR="0068074F" w:rsidRPr="00BA7897" w:rsidRDefault="0068074F" w:rsidP="00894C1E">
      <w:pPr>
        <w:jc w:val="both"/>
        <w:rPr>
          <w:rFonts w:ascii="Times New Roman" w:eastAsia="Batang" w:hAnsi="Times New Roman" w:cs="Times New Roman"/>
          <w:sz w:val="20"/>
          <w:szCs w:val="20"/>
        </w:rPr>
      </w:pPr>
    </w:p>
    <w:p w14:paraId="714F0A39" w14:textId="77777777" w:rsidR="00562CF4" w:rsidRDefault="00562CF4" w:rsidP="00562CF4">
      <w:pPr>
        <w:snapToGrid w:val="0"/>
        <w:spacing w:after="120"/>
        <w:jc w:val="both"/>
        <w:rPr>
          <w:rFonts w:ascii="Times New Roman" w:hAnsi="Times New Roman" w:cs="Times New Roman"/>
          <w:sz w:val="20"/>
          <w:szCs w:val="20"/>
        </w:rPr>
      </w:pPr>
      <w:r w:rsidRPr="0013335B">
        <w:rPr>
          <w:rFonts w:ascii="Times New Roman" w:hAnsi="Times New Roman" w:cs="Times New Roman"/>
          <w:b/>
          <w:bCs/>
          <w:sz w:val="20"/>
          <w:szCs w:val="20"/>
        </w:rPr>
        <w:t xml:space="preserve">Observation </w:t>
      </w:r>
      <w:r>
        <w:rPr>
          <w:rFonts w:ascii="Times New Roman" w:hAnsi="Times New Roman" w:cs="Times New Roman"/>
          <w:b/>
          <w:bCs/>
          <w:sz w:val="20"/>
          <w:szCs w:val="20"/>
        </w:rPr>
        <w:t>1</w:t>
      </w:r>
      <w:r w:rsidRPr="0013335B">
        <w:rPr>
          <w:rFonts w:ascii="Times New Roman" w:hAnsi="Times New Roman" w:cs="Times New Roman"/>
          <w:b/>
          <w:bCs/>
          <w:sz w:val="20"/>
          <w:szCs w:val="20"/>
        </w:rPr>
        <w:t>:</w:t>
      </w:r>
      <w:r>
        <w:rPr>
          <w:rFonts w:ascii="Times New Roman" w:hAnsi="Times New Roman" w:cs="Times New Roman"/>
          <w:sz w:val="20"/>
          <w:szCs w:val="20"/>
        </w:rPr>
        <w:t xml:space="preserve"> Switching time impact on frequency hopping performance has been discussed in RAN1 and led to the following conclusion:</w:t>
      </w:r>
    </w:p>
    <w:p w14:paraId="00481277" w14:textId="77777777" w:rsidR="00562CF4" w:rsidRPr="002F29CA" w:rsidRDefault="00562CF4" w:rsidP="00562CF4">
      <w:pPr>
        <w:pStyle w:val="ListParagraph"/>
        <w:numPr>
          <w:ilvl w:val="0"/>
          <w:numId w:val="11"/>
        </w:numPr>
        <w:rPr>
          <w:rFonts w:ascii="Times" w:eastAsia="Batang" w:hAnsi="Times"/>
          <w:b/>
          <w:bCs/>
          <w:sz w:val="20"/>
          <w:szCs w:val="20"/>
        </w:rPr>
      </w:pPr>
      <w:r w:rsidRPr="002F29CA">
        <w:rPr>
          <w:rFonts w:ascii="Times" w:eastAsia="Batang" w:hAnsi="Times"/>
          <w:b/>
          <w:bCs/>
          <w:sz w:val="20"/>
          <w:szCs w:val="20"/>
          <w:highlight w:val="green"/>
        </w:rPr>
        <w:t>Agreement</w:t>
      </w:r>
    </w:p>
    <w:p w14:paraId="67F9061E" w14:textId="77777777" w:rsidR="00562CF4" w:rsidRPr="002F29CA" w:rsidRDefault="00562CF4" w:rsidP="00562CF4">
      <w:pPr>
        <w:pStyle w:val="ListParagraph"/>
        <w:snapToGrid w:val="0"/>
        <w:jc w:val="both"/>
        <w:rPr>
          <w:rFonts w:ascii="Times New Roman" w:hAnsi="Times New Roman" w:cs="Times New Roman"/>
          <w:sz w:val="20"/>
          <w:szCs w:val="20"/>
        </w:rPr>
      </w:pPr>
      <w:r w:rsidRPr="002F29CA">
        <w:rPr>
          <w:rFonts w:ascii="Times" w:eastAsia="Batang" w:hAnsi="Times"/>
          <w:sz w:val="20"/>
          <w:szCs w:val="20"/>
        </w:rPr>
        <w:t>For the evaluation of TX/RX frequency hopping for positioning of redcap UEs, the value of the gap between two consecutive hops includes at least from 100us to 5ms.</w:t>
      </w:r>
    </w:p>
    <w:p w14:paraId="015105F1" w14:textId="77777777" w:rsidR="00E9195B" w:rsidRDefault="00E9195B" w:rsidP="00562CF4">
      <w:pPr>
        <w:snapToGrid w:val="0"/>
        <w:spacing w:after="120"/>
        <w:jc w:val="both"/>
        <w:rPr>
          <w:rFonts w:ascii="Times New Roman" w:hAnsi="Times New Roman" w:cs="Times New Roman"/>
          <w:b/>
          <w:bCs/>
          <w:sz w:val="20"/>
          <w:szCs w:val="20"/>
        </w:rPr>
      </w:pPr>
    </w:p>
    <w:p w14:paraId="48F8E51A" w14:textId="394403C2" w:rsidR="00562CF4" w:rsidRDefault="00562CF4" w:rsidP="00562CF4">
      <w:pPr>
        <w:snapToGrid w:val="0"/>
        <w:spacing w:after="120"/>
        <w:jc w:val="both"/>
        <w:rPr>
          <w:rFonts w:ascii="Times New Roman" w:hAnsi="Times New Roman" w:cs="Times New Roman"/>
          <w:sz w:val="20"/>
          <w:szCs w:val="20"/>
        </w:rPr>
      </w:pPr>
      <w:r w:rsidRPr="0013335B">
        <w:rPr>
          <w:rFonts w:ascii="Times New Roman" w:hAnsi="Times New Roman" w:cs="Times New Roman"/>
          <w:b/>
          <w:bCs/>
          <w:sz w:val="20"/>
          <w:szCs w:val="20"/>
        </w:rPr>
        <w:lastRenderedPageBreak/>
        <w:t xml:space="preserve">Observation </w:t>
      </w:r>
      <w:r>
        <w:rPr>
          <w:rFonts w:ascii="Times New Roman" w:hAnsi="Times New Roman" w:cs="Times New Roman"/>
          <w:b/>
          <w:bCs/>
          <w:sz w:val="20"/>
          <w:szCs w:val="20"/>
        </w:rPr>
        <w:t>2</w:t>
      </w:r>
      <w:r w:rsidRPr="0013335B">
        <w:rPr>
          <w:rFonts w:ascii="Times New Roman" w:hAnsi="Times New Roman" w:cs="Times New Roman"/>
          <w:b/>
          <w:bCs/>
          <w:sz w:val="20"/>
          <w:szCs w:val="20"/>
        </w:rPr>
        <w:t>:</w:t>
      </w:r>
      <w:r>
        <w:rPr>
          <w:rFonts w:ascii="Times New Roman" w:hAnsi="Times New Roman" w:cs="Times New Roman"/>
          <w:sz w:val="20"/>
          <w:szCs w:val="20"/>
        </w:rPr>
        <w:t xml:space="preserve"> RAN4 has been asked to assess feasible values for the switching time between hops, considering the following:</w:t>
      </w:r>
    </w:p>
    <w:p w14:paraId="0F79F7C8" w14:textId="77777777" w:rsidR="00562CF4" w:rsidRPr="003A6ED3" w:rsidRDefault="00562CF4" w:rsidP="00562CF4">
      <w:pPr>
        <w:pStyle w:val="ListParagraph"/>
        <w:numPr>
          <w:ilvl w:val="0"/>
          <w:numId w:val="19"/>
        </w:numPr>
        <w:snapToGrid w:val="0"/>
        <w:spacing w:after="60"/>
        <w:contextualSpacing w:val="0"/>
        <w:jc w:val="both"/>
        <w:rPr>
          <w:rFonts w:ascii="Times New Roman" w:hAnsi="Times New Roman" w:cs="Times New Roman"/>
          <w:sz w:val="20"/>
          <w:szCs w:val="20"/>
        </w:rPr>
      </w:pPr>
      <w:r w:rsidRPr="003A6ED3">
        <w:rPr>
          <w:rFonts w:ascii="Times New Roman" w:hAnsi="Times New Roman" w:cs="Times New Roman"/>
          <w:sz w:val="20"/>
          <w:szCs w:val="20"/>
        </w:rPr>
        <w:t>Numerology and bandwidth for each hop can be the same</w:t>
      </w:r>
    </w:p>
    <w:p w14:paraId="55236542" w14:textId="77777777" w:rsidR="00562CF4" w:rsidRPr="003A6ED3" w:rsidRDefault="00562CF4" w:rsidP="00562CF4">
      <w:pPr>
        <w:pStyle w:val="ListParagraph"/>
        <w:numPr>
          <w:ilvl w:val="0"/>
          <w:numId w:val="19"/>
        </w:numPr>
        <w:snapToGrid w:val="0"/>
        <w:spacing w:after="60"/>
        <w:contextualSpacing w:val="0"/>
        <w:jc w:val="both"/>
        <w:rPr>
          <w:rFonts w:ascii="Times New Roman" w:hAnsi="Times New Roman" w:cs="Times New Roman"/>
          <w:sz w:val="20"/>
          <w:szCs w:val="20"/>
        </w:rPr>
      </w:pPr>
      <w:r w:rsidRPr="003A6ED3">
        <w:rPr>
          <w:rFonts w:ascii="Times New Roman" w:hAnsi="Times New Roman" w:cs="Times New Roman"/>
          <w:sz w:val="20"/>
          <w:szCs w:val="20"/>
        </w:rPr>
        <w:t>Tx/Rx antennas used in all hops can be the same</w:t>
      </w:r>
    </w:p>
    <w:p w14:paraId="49F07842" w14:textId="77777777" w:rsidR="00562CF4" w:rsidRPr="003A6ED3" w:rsidRDefault="00562CF4" w:rsidP="00562CF4">
      <w:pPr>
        <w:pStyle w:val="ListParagraph"/>
        <w:numPr>
          <w:ilvl w:val="0"/>
          <w:numId w:val="19"/>
        </w:numPr>
        <w:snapToGrid w:val="0"/>
        <w:contextualSpacing w:val="0"/>
        <w:jc w:val="both"/>
        <w:rPr>
          <w:rFonts w:ascii="Times New Roman" w:hAnsi="Times New Roman" w:cs="Times New Roman"/>
          <w:sz w:val="20"/>
          <w:szCs w:val="20"/>
        </w:rPr>
      </w:pPr>
      <w:r w:rsidRPr="003A6ED3">
        <w:rPr>
          <w:rFonts w:ascii="Times New Roman" w:hAnsi="Times New Roman" w:cs="Times New Roman"/>
          <w:sz w:val="20"/>
          <w:szCs w:val="20"/>
        </w:rPr>
        <w:t xml:space="preserve">Existing BWP configuration will not be used to support SRS for positioning frequency hopping </w:t>
      </w:r>
    </w:p>
    <w:p w14:paraId="2942494E" w14:textId="77777777" w:rsidR="00562CF4" w:rsidRDefault="00562CF4" w:rsidP="00562CF4">
      <w:pPr>
        <w:snapToGrid w:val="0"/>
        <w:spacing w:after="120"/>
        <w:jc w:val="both"/>
        <w:rPr>
          <w:rFonts w:ascii="Times New Roman" w:hAnsi="Times New Roman" w:cs="Times New Roman"/>
          <w:sz w:val="20"/>
          <w:szCs w:val="20"/>
        </w:rPr>
      </w:pPr>
    </w:p>
    <w:p w14:paraId="2ECA0A8A" w14:textId="77777777" w:rsidR="00562CF4" w:rsidRDefault="00562CF4" w:rsidP="00562CF4">
      <w:pPr>
        <w:snapToGrid w:val="0"/>
        <w:spacing w:after="120"/>
        <w:jc w:val="both"/>
        <w:rPr>
          <w:rFonts w:ascii="Times New Roman" w:hAnsi="Times New Roman" w:cs="Times New Roman"/>
          <w:sz w:val="20"/>
          <w:szCs w:val="20"/>
        </w:rPr>
      </w:pPr>
      <w:r w:rsidRPr="0013335B">
        <w:rPr>
          <w:rFonts w:ascii="Times New Roman" w:hAnsi="Times New Roman" w:cs="Times New Roman"/>
          <w:b/>
          <w:bCs/>
          <w:sz w:val="20"/>
          <w:szCs w:val="20"/>
        </w:rPr>
        <w:t xml:space="preserve">Observation </w:t>
      </w:r>
      <w:r>
        <w:rPr>
          <w:rFonts w:ascii="Times New Roman" w:hAnsi="Times New Roman" w:cs="Times New Roman"/>
          <w:b/>
          <w:bCs/>
          <w:sz w:val="20"/>
          <w:szCs w:val="20"/>
        </w:rPr>
        <w:t>3</w:t>
      </w:r>
      <w:r w:rsidRPr="0013335B">
        <w:rPr>
          <w:rFonts w:ascii="Times New Roman" w:hAnsi="Times New Roman" w:cs="Times New Roman"/>
          <w:b/>
          <w:bCs/>
          <w:sz w:val="20"/>
          <w:szCs w:val="20"/>
        </w:rPr>
        <w:t>:</w:t>
      </w:r>
      <w:r>
        <w:rPr>
          <w:rFonts w:ascii="Times New Roman" w:hAnsi="Times New Roman" w:cs="Times New Roman"/>
          <w:sz w:val="20"/>
          <w:szCs w:val="20"/>
        </w:rPr>
        <w:t xml:space="preserve"> The outcome of relevant RAN4 discussions for switching and RF retuning times is summarized below:</w:t>
      </w:r>
    </w:p>
    <w:p w14:paraId="18030EB3" w14:textId="77777777" w:rsidR="00562CF4" w:rsidRDefault="00562CF4" w:rsidP="00562CF4">
      <w:pPr>
        <w:pStyle w:val="ListParagraph"/>
        <w:numPr>
          <w:ilvl w:val="0"/>
          <w:numId w:val="13"/>
        </w:numPr>
        <w:snapToGrid w:val="0"/>
        <w:spacing w:after="60"/>
        <w:contextualSpacing w:val="0"/>
        <w:jc w:val="both"/>
        <w:rPr>
          <w:rFonts w:ascii="Times New Roman" w:hAnsi="Times New Roman" w:cs="Times New Roman"/>
          <w:sz w:val="20"/>
          <w:szCs w:val="20"/>
        </w:rPr>
      </w:pPr>
      <w:r>
        <w:rPr>
          <w:rFonts w:ascii="Times New Roman" w:hAnsi="Times New Roman" w:cs="Times New Roman"/>
          <w:sz w:val="20"/>
          <w:szCs w:val="20"/>
        </w:rPr>
        <w:t xml:space="preserve">MTC RF retuning time (Rel-13 eMTC) </w:t>
      </w:r>
      <w:r w:rsidRPr="005F70A4">
        <w:rPr>
          <w:rFonts w:ascii="Times New Roman" w:hAnsi="Times New Roman" w:cs="Times New Roman"/>
          <w:sz w:val="20"/>
          <w:szCs w:val="20"/>
        </w:rPr>
        <w:sym w:font="Wingdings" w:char="F0E0"/>
      </w:r>
      <w:r>
        <w:rPr>
          <w:rFonts w:ascii="Times New Roman" w:hAnsi="Times New Roman" w:cs="Times New Roman"/>
          <w:sz w:val="20"/>
          <w:szCs w:val="20"/>
        </w:rPr>
        <w:t xml:space="preserve"> </w:t>
      </w:r>
      <w:r w:rsidRPr="0040423F">
        <w:rPr>
          <w:rFonts w:ascii="Times New Roman" w:hAnsi="Times New Roman" w:cs="Times New Roman"/>
          <w:i/>
          <w:iCs/>
          <w:sz w:val="20"/>
          <w:szCs w:val="20"/>
        </w:rPr>
        <w:t>can serve as minimum baseline</w:t>
      </w:r>
    </w:p>
    <w:p w14:paraId="4857B634" w14:textId="77777777" w:rsidR="00562CF4" w:rsidRDefault="00562CF4" w:rsidP="00562CF4">
      <w:pPr>
        <w:pStyle w:val="ListParagraph"/>
        <w:numPr>
          <w:ilvl w:val="0"/>
          <w:numId w:val="14"/>
        </w:numPr>
        <w:snapToGrid w:val="0"/>
        <w:spacing w:after="240"/>
        <w:ind w:left="1080"/>
        <w:contextualSpacing w:val="0"/>
        <w:jc w:val="both"/>
        <w:rPr>
          <w:rFonts w:ascii="Times New Roman" w:hAnsi="Times New Roman" w:cs="Times New Roman"/>
          <w:sz w:val="20"/>
          <w:szCs w:val="20"/>
        </w:rPr>
      </w:pPr>
      <w:r w:rsidRPr="00882C82">
        <w:rPr>
          <w:rFonts w:ascii="Times New Roman" w:hAnsi="Times New Roman" w:cs="Times New Roman"/>
          <w:sz w:val="20"/>
          <w:szCs w:val="20"/>
        </w:rPr>
        <w:t>RAN4 conclusion on retuning time: maximum retuning time between narrowband regions is 2 symbols including CP length assuming normal CP</w:t>
      </w:r>
    </w:p>
    <w:p w14:paraId="67F5C62D" w14:textId="77777777" w:rsidR="00562CF4" w:rsidRDefault="00562CF4" w:rsidP="00562CF4">
      <w:pPr>
        <w:pStyle w:val="ListParagraph"/>
        <w:numPr>
          <w:ilvl w:val="0"/>
          <w:numId w:val="13"/>
        </w:numPr>
        <w:snapToGrid w:val="0"/>
        <w:spacing w:after="60"/>
        <w:contextualSpacing w:val="0"/>
        <w:jc w:val="both"/>
        <w:rPr>
          <w:rFonts w:ascii="Times New Roman" w:hAnsi="Times New Roman" w:cs="Times New Roman"/>
          <w:sz w:val="20"/>
          <w:szCs w:val="20"/>
        </w:rPr>
      </w:pPr>
      <w:r>
        <w:rPr>
          <w:rFonts w:ascii="Times New Roman" w:hAnsi="Times New Roman" w:cs="Times New Roman"/>
          <w:sz w:val="20"/>
          <w:szCs w:val="20"/>
        </w:rPr>
        <w:t xml:space="preserve">UE RF bandwidth adaptation [10] </w:t>
      </w:r>
    </w:p>
    <w:p w14:paraId="5AC08BA8" w14:textId="77777777" w:rsidR="00562CF4" w:rsidRDefault="00562CF4" w:rsidP="00562CF4">
      <w:pPr>
        <w:pStyle w:val="ListParagraph"/>
        <w:numPr>
          <w:ilvl w:val="0"/>
          <w:numId w:val="20"/>
        </w:numPr>
        <w:snapToGrid w:val="0"/>
        <w:spacing w:after="60"/>
        <w:ind w:left="1080"/>
        <w:contextualSpacing w:val="0"/>
        <w:jc w:val="both"/>
        <w:rPr>
          <w:rFonts w:ascii="Times New Roman" w:hAnsi="Times New Roman" w:cs="Times New Roman"/>
          <w:sz w:val="20"/>
          <w:szCs w:val="20"/>
        </w:rPr>
      </w:pPr>
      <w:r>
        <w:rPr>
          <w:rFonts w:ascii="Times New Roman" w:hAnsi="Times New Roman" w:cs="Times New Roman"/>
          <w:sz w:val="20"/>
          <w:szCs w:val="20"/>
        </w:rPr>
        <w:t>FR1 intra-band with center frequency change: transition time is 50 – 200µs</w:t>
      </w:r>
    </w:p>
    <w:p w14:paraId="27BA87AC" w14:textId="77777777" w:rsidR="00562CF4" w:rsidRPr="008E76BD" w:rsidRDefault="00562CF4" w:rsidP="00562CF4">
      <w:pPr>
        <w:pStyle w:val="ListParagraph"/>
        <w:numPr>
          <w:ilvl w:val="0"/>
          <w:numId w:val="20"/>
        </w:numPr>
        <w:snapToGrid w:val="0"/>
        <w:spacing w:after="240"/>
        <w:ind w:left="1080"/>
        <w:contextualSpacing w:val="0"/>
        <w:jc w:val="both"/>
        <w:rPr>
          <w:rFonts w:ascii="Times New Roman" w:hAnsi="Times New Roman" w:cs="Times New Roman"/>
          <w:sz w:val="20"/>
          <w:szCs w:val="20"/>
        </w:rPr>
      </w:pPr>
      <w:r w:rsidRPr="008E76BD">
        <w:rPr>
          <w:rFonts w:ascii="Times New Roman" w:hAnsi="Times New Roman" w:cs="Times New Roman"/>
          <w:sz w:val="20"/>
          <w:szCs w:val="20"/>
        </w:rPr>
        <w:t>FR1 int</w:t>
      </w:r>
      <w:r>
        <w:rPr>
          <w:rFonts w:ascii="Times New Roman" w:hAnsi="Times New Roman" w:cs="Times New Roman"/>
          <w:sz w:val="20"/>
          <w:szCs w:val="20"/>
        </w:rPr>
        <w:t>er</w:t>
      </w:r>
      <w:r w:rsidRPr="008E76BD">
        <w:rPr>
          <w:rFonts w:ascii="Times New Roman" w:hAnsi="Times New Roman" w:cs="Times New Roman"/>
          <w:sz w:val="20"/>
          <w:szCs w:val="20"/>
        </w:rPr>
        <w:t xml:space="preserve">-band: transition time </w:t>
      </w:r>
      <w:r>
        <w:rPr>
          <w:rFonts w:ascii="Times New Roman" w:hAnsi="Times New Roman" w:cs="Times New Roman"/>
          <w:sz w:val="20"/>
          <w:szCs w:val="20"/>
        </w:rPr>
        <w:t>up to</w:t>
      </w:r>
      <w:r w:rsidRPr="008E76BD">
        <w:rPr>
          <w:rFonts w:ascii="Times New Roman" w:hAnsi="Times New Roman" w:cs="Times New Roman"/>
          <w:sz w:val="20"/>
          <w:szCs w:val="20"/>
        </w:rPr>
        <w:t xml:space="preserve"> </w:t>
      </w:r>
      <w:r>
        <w:rPr>
          <w:rFonts w:ascii="Times New Roman" w:hAnsi="Times New Roman" w:cs="Times New Roman"/>
          <w:sz w:val="20"/>
          <w:szCs w:val="20"/>
        </w:rPr>
        <w:t>9</w:t>
      </w:r>
      <w:r w:rsidRPr="008E76BD">
        <w:rPr>
          <w:rFonts w:ascii="Times New Roman" w:hAnsi="Times New Roman" w:cs="Times New Roman"/>
          <w:sz w:val="20"/>
          <w:szCs w:val="20"/>
        </w:rPr>
        <w:t>00µs</w:t>
      </w:r>
    </w:p>
    <w:p w14:paraId="39F38A95" w14:textId="427D16DA" w:rsidR="00562CF4" w:rsidRDefault="00562CF4" w:rsidP="00562CF4">
      <w:pPr>
        <w:pStyle w:val="ListParagraph"/>
        <w:numPr>
          <w:ilvl w:val="0"/>
          <w:numId w:val="13"/>
        </w:numPr>
        <w:snapToGrid w:val="0"/>
        <w:spacing w:after="60"/>
        <w:contextualSpacing w:val="0"/>
        <w:jc w:val="both"/>
        <w:rPr>
          <w:rFonts w:ascii="Times New Roman" w:hAnsi="Times New Roman" w:cs="Times New Roman"/>
          <w:sz w:val="20"/>
          <w:szCs w:val="20"/>
        </w:rPr>
      </w:pPr>
      <w:r w:rsidRPr="00946E37">
        <w:rPr>
          <w:rFonts w:ascii="Times New Roman" w:hAnsi="Times New Roman" w:cs="Times New Roman"/>
          <w:sz w:val="20"/>
          <w:szCs w:val="20"/>
        </w:rPr>
        <w:t>NR SRS carrier switching time</w:t>
      </w:r>
      <w:r>
        <w:rPr>
          <w:rFonts w:ascii="Times New Roman" w:hAnsi="Times New Roman" w:cs="Times New Roman"/>
          <w:sz w:val="20"/>
          <w:szCs w:val="20"/>
        </w:rPr>
        <w:t xml:space="preserve"> [11] [12]</w:t>
      </w:r>
    </w:p>
    <w:p w14:paraId="4F183957" w14:textId="77777777" w:rsidR="00562CF4" w:rsidRDefault="00562CF4" w:rsidP="00562CF4">
      <w:pPr>
        <w:pStyle w:val="ListParagraph"/>
        <w:numPr>
          <w:ilvl w:val="0"/>
          <w:numId w:val="21"/>
        </w:numPr>
        <w:snapToGrid w:val="0"/>
        <w:spacing w:after="60"/>
        <w:ind w:left="1080"/>
        <w:contextualSpacing w:val="0"/>
        <w:jc w:val="both"/>
        <w:rPr>
          <w:rFonts w:ascii="Times New Roman" w:hAnsi="Times New Roman" w:cs="Times New Roman"/>
          <w:sz w:val="20"/>
          <w:szCs w:val="20"/>
        </w:rPr>
      </w:pPr>
      <w:r w:rsidRPr="00C85F7F">
        <w:rPr>
          <w:rFonts w:ascii="Times New Roman" w:hAnsi="Times New Roman" w:cs="Times New Roman"/>
          <w:sz w:val="20"/>
          <w:szCs w:val="20"/>
        </w:rPr>
        <w:t>Intra-band CA: 0</w:t>
      </w:r>
      <w:r>
        <w:rPr>
          <w:rFonts w:ascii="Times New Roman" w:hAnsi="Times New Roman" w:cs="Times New Roman"/>
          <w:sz w:val="20"/>
          <w:szCs w:val="20"/>
        </w:rPr>
        <w:t>µ</w:t>
      </w:r>
      <w:r w:rsidRPr="00C85F7F">
        <w:rPr>
          <w:rFonts w:ascii="Times New Roman" w:hAnsi="Times New Roman" w:cs="Times New Roman"/>
          <w:sz w:val="20"/>
          <w:szCs w:val="20"/>
        </w:rPr>
        <w:t>s, 30</w:t>
      </w:r>
      <w:r>
        <w:rPr>
          <w:rFonts w:ascii="Times New Roman" w:hAnsi="Times New Roman" w:cs="Times New Roman"/>
          <w:sz w:val="20"/>
          <w:szCs w:val="20"/>
        </w:rPr>
        <w:t>µ</w:t>
      </w:r>
      <w:r w:rsidRPr="00C85F7F">
        <w:rPr>
          <w:rFonts w:ascii="Times New Roman" w:hAnsi="Times New Roman" w:cs="Times New Roman"/>
          <w:sz w:val="20"/>
          <w:szCs w:val="20"/>
        </w:rPr>
        <w:t>s, 100</w:t>
      </w:r>
      <w:r>
        <w:rPr>
          <w:rFonts w:ascii="Times New Roman" w:hAnsi="Times New Roman" w:cs="Times New Roman"/>
          <w:sz w:val="20"/>
          <w:szCs w:val="20"/>
        </w:rPr>
        <w:t>µ</w:t>
      </w:r>
      <w:r w:rsidRPr="00C85F7F">
        <w:rPr>
          <w:rFonts w:ascii="Times New Roman" w:hAnsi="Times New Roman" w:cs="Times New Roman"/>
          <w:sz w:val="20"/>
          <w:szCs w:val="20"/>
        </w:rPr>
        <w:t>s, 140</w:t>
      </w:r>
      <w:r>
        <w:rPr>
          <w:rFonts w:ascii="Times New Roman" w:hAnsi="Times New Roman" w:cs="Times New Roman"/>
          <w:sz w:val="20"/>
          <w:szCs w:val="20"/>
        </w:rPr>
        <w:t>µ</w:t>
      </w:r>
      <w:r w:rsidRPr="00C85F7F">
        <w:rPr>
          <w:rFonts w:ascii="Times New Roman" w:hAnsi="Times New Roman" w:cs="Times New Roman"/>
          <w:sz w:val="20"/>
          <w:szCs w:val="20"/>
        </w:rPr>
        <w:t>s and 200</w:t>
      </w:r>
      <w:r>
        <w:rPr>
          <w:rFonts w:ascii="Times New Roman" w:hAnsi="Times New Roman" w:cs="Times New Roman"/>
          <w:sz w:val="20"/>
          <w:szCs w:val="20"/>
        </w:rPr>
        <w:t>µ</w:t>
      </w:r>
      <w:r w:rsidRPr="00C85F7F">
        <w:rPr>
          <w:rFonts w:ascii="Times New Roman" w:hAnsi="Times New Roman" w:cs="Times New Roman"/>
          <w:sz w:val="20"/>
          <w:szCs w:val="20"/>
        </w:rPr>
        <w:t>s</w:t>
      </w:r>
    </w:p>
    <w:p w14:paraId="6F5C95D2" w14:textId="77777777" w:rsidR="00562CF4" w:rsidRDefault="00562CF4" w:rsidP="00562CF4">
      <w:pPr>
        <w:pStyle w:val="ListParagraph"/>
        <w:numPr>
          <w:ilvl w:val="0"/>
          <w:numId w:val="21"/>
        </w:numPr>
        <w:snapToGrid w:val="0"/>
        <w:spacing w:after="240"/>
        <w:ind w:left="1080"/>
        <w:contextualSpacing w:val="0"/>
        <w:jc w:val="both"/>
        <w:rPr>
          <w:rFonts w:ascii="Times New Roman" w:hAnsi="Times New Roman" w:cs="Times New Roman"/>
          <w:sz w:val="20"/>
          <w:szCs w:val="20"/>
        </w:rPr>
      </w:pPr>
      <w:r w:rsidRPr="00C85F7F">
        <w:rPr>
          <w:rFonts w:ascii="Times New Roman" w:hAnsi="Times New Roman" w:cs="Times New Roman"/>
          <w:sz w:val="20"/>
          <w:szCs w:val="20"/>
        </w:rPr>
        <w:t>Inter-band CA: 0</w:t>
      </w:r>
      <w:r>
        <w:rPr>
          <w:rFonts w:ascii="Times New Roman" w:hAnsi="Times New Roman" w:cs="Times New Roman"/>
          <w:sz w:val="20"/>
          <w:szCs w:val="20"/>
        </w:rPr>
        <w:t>µ</w:t>
      </w:r>
      <w:r w:rsidRPr="00C85F7F">
        <w:rPr>
          <w:rFonts w:ascii="Times New Roman" w:hAnsi="Times New Roman" w:cs="Times New Roman"/>
          <w:sz w:val="20"/>
          <w:szCs w:val="20"/>
        </w:rPr>
        <w:t>s, 30</w:t>
      </w:r>
      <w:r>
        <w:rPr>
          <w:rFonts w:ascii="Times New Roman" w:hAnsi="Times New Roman" w:cs="Times New Roman"/>
          <w:sz w:val="20"/>
          <w:szCs w:val="20"/>
        </w:rPr>
        <w:t>µ</w:t>
      </w:r>
      <w:r w:rsidRPr="00C85F7F">
        <w:rPr>
          <w:rFonts w:ascii="Times New Roman" w:hAnsi="Times New Roman" w:cs="Times New Roman"/>
          <w:sz w:val="20"/>
          <w:szCs w:val="20"/>
        </w:rPr>
        <w:t>s, 100</w:t>
      </w:r>
      <w:r>
        <w:rPr>
          <w:rFonts w:ascii="Times New Roman" w:hAnsi="Times New Roman" w:cs="Times New Roman"/>
          <w:sz w:val="20"/>
          <w:szCs w:val="20"/>
        </w:rPr>
        <w:t>µ</w:t>
      </w:r>
      <w:r w:rsidRPr="00C85F7F">
        <w:rPr>
          <w:rFonts w:ascii="Times New Roman" w:hAnsi="Times New Roman" w:cs="Times New Roman"/>
          <w:sz w:val="20"/>
          <w:szCs w:val="20"/>
        </w:rPr>
        <w:t>s, 200</w:t>
      </w:r>
      <w:r>
        <w:rPr>
          <w:rFonts w:ascii="Times New Roman" w:hAnsi="Times New Roman" w:cs="Times New Roman"/>
          <w:sz w:val="20"/>
          <w:szCs w:val="20"/>
        </w:rPr>
        <w:t>µ</w:t>
      </w:r>
      <w:r w:rsidRPr="00C85F7F">
        <w:rPr>
          <w:rFonts w:ascii="Times New Roman" w:hAnsi="Times New Roman" w:cs="Times New Roman"/>
          <w:sz w:val="20"/>
          <w:szCs w:val="20"/>
        </w:rPr>
        <w:t>s, 300</w:t>
      </w:r>
      <w:r>
        <w:rPr>
          <w:rFonts w:ascii="Times New Roman" w:hAnsi="Times New Roman" w:cs="Times New Roman"/>
          <w:sz w:val="20"/>
          <w:szCs w:val="20"/>
        </w:rPr>
        <w:t>µ</w:t>
      </w:r>
      <w:r w:rsidRPr="00C85F7F">
        <w:rPr>
          <w:rFonts w:ascii="Times New Roman" w:hAnsi="Times New Roman" w:cs="Times New Roman"/>
          <w:sz w:val="20"/>
          <w:szCs w:val="20"/>
        </w:rPr>
        <w:t>s, 500</w:t>
      </w:r>
      <w:r>
        <w:rPr>
          <w:rFonts w:ascii="Times New Roman" w:hAnsi="Times New Roman" w:cs="Times New Roman"/>
          <w:sz w:val="20"/>
          <w:szCs w:val="20"/>
        </w:rPr>
        <w:t>µ</w:t>
      </w:r>
      <w:r w:rsidRPr="00C85F7F">
        <w:rPr>
          <w:rFonts w:ascii="Times New Roman" w:hAnsi="Times New Roman" w:cs="Times New Roman"/>
          <w:sz w:val="20"/>
          <w:szCs w:val="20"/>
        </w:rPr>
        <w:t>s and 900</w:t>
      </w:r>
      <w:r>
        <w:rPr>
          <w:rFonts w:ascii="Times New Roman" w:hAnsi="Times New Roman" w:cs="Times New Roman"/>
          <w:sz w:val="20"/>
          <w:szCs w:val="20"/>
        </w:rPr>
        <w:t>µs</w:t>
      </w:r>
    </w:p>
    <w:p w14:paraId="4DEC839D" w14:textId="4D05601D" w:rsidR="00562CF4" w:rsidRDefault="00562CF4" w:rsidP="00562CF4">
      <w:pPr>
        <w:pStyle w:val="ListParagraph"/>
        <w:numPr>
          <w:ilvl w:val="0"/>
          <w:numId w:val="13"/>
        </w:numPr>
        <w:snapToGrid w:val="0"/>
        <w:spacing w:after="60"/>
        <w:contextualSpacing w:val="0"/>
        <w:jc w:val="both"/>
        <w:rPr>
          <w:rFonts w:ascii="Times New Roman" w:hAnsi="Times New Roman" w:cs="Times New Roman"/>
          <w:sz w:val="20"/>
          <w:szCs w:val="20"/>
        </w:rPr>
      </w:pPr>
      <w:r>
        <w:rPr>
          <w:rFonts w:ascii="Times New Roman" w:hAnsi="Times New Roman" w:cs="Times New Roman"/>
          <w:sz w:val="20"/>
          <w:szCs w:val="20"/>
        </w:rPr>
        <w:t>NR UL/SUL switching (UL sharing in EN-DC)</w:t>
      </w:r>
    </w:p>
    <w:p w14:paraId="0581EE4A" w14:textId="4B48DEDB" w:rsidR="00562CF4" w:rsidRDefault="00562CF4" w:rsidP="00562CF4">
      <w:pPr>
        <w:pStyle w:val="ListParagraph"/>
        <w:numPr>
          <w:ilvl w:val="0"/>
          <w:numId w:val="22"/>
        </w:numPr>
        <w:snapToGrid w:val="0"/>
        <w:spacing w:after="240"/>
        <w:ind w:left="1080"/>
        <w:contextualSpacing w:val="0"/>
        <w:jc w:val="both"/>
        <w:rPr>
          <w:rFonts w:ascii="Times New Roman" w:hAnsi="Times New Roman" w:cs="Times New Roman"/>
          <w:sz w:val="20"/>
          <w:szCs w:val="20"/>
        </w:rPr>
      </w:pPr>
      <w:r w:rsidRPr="00AD5A24">
        <w:rPr>
          <w:rFonts w:ascii="Times New Roman" w:hAnsi="Times New Roman" w:cs="Times New Roman"/>
          <w:sz w:val="20"/>
          <w:szCs w:val="20"/>
        </w:rPr>
        <w:t>When SUL is not the same band as LTE or there is more than one LTE, NR or SUL band, 140</w:t>
      </w:r>
      <w:r>
        <w:rPr>
          <w:rFonts w:ascii="Times New Roman" w:hAnsi="Times New Roman" w:cs="Times New Roman"/>
          <w:sz w:val="20"/>
          <w:szCs w:val="20"/>
        </w:rPr>
        <w:t>µ</w:t>
      </w:r>
      <w:r w:rsidR="008E6D1B">
        <w:rPr>
          <w:rFonts w:ascii="Times New Roman" w:hAnsi="Times New Roman" w:cs="Times New Roman"/>
          <w:sz w:val="20"/>
          <w:szCs w:val="20"/>
        </w:rPr>
        <w:t>s</w:t>
      </w:r>
      <w:r w:rsidRPr="00AD5A24">
        <w:rPr>
          <w:rFonts w:ascii="Times New Roman" w:hAnsi="Times New Roman" w:cs="Times New Roman"/>
          <w:sz w:val="20"/>
          <w:szCs w:val="20"/>
        </w:rPr>
        <w:t xml:space="preserve"> switching time applies between NR UL and NR SUL</w:t>
      </w:r>
    </w:p>
    <w:p w14:paraId="649F2E99" w14:textId="77777777" w:rsidR="00562CF4" w:rsidRDefault="00562CF4" w:rsidP="00562CF4">
      <w:pPr>
        <w:pStyle w:val="ListParagraph"/>
        <w:numPr>
          <w:ilvl w:val="0"/>
          <w:numId w:val="13"/>
        </w:numPr>
        <w:snapToGrid w:val="0"/>
        <w:spacing w:after="60"/>
        <w:contextualSpacing w:val="0"/>
        <w:jc w:val="both"/>
        <w:rPr>
          <w:rFonts w:ascii="Times New Roman" w:hAnsi="Times New Roman" w:cs="Times New Roman"/>
          <w:sz w:val="20"/>
          <w:szCs w:val="20"/>
        </w:rPr>
      </w:pPr>
      <w:r>
        <w:rPr>
          <w:rFonts w:ascii="Times New Roman" w:hAnsi="Times New Roman" w:cs="Times New Roman"/>
          <w:sz w:val="20"/>
          <w:szCs w:val="20"/>
        </w:rPr>
        <w:t>Switching time candidate values when transmitting SRS outside initial UL BWP or with different SCS than initial BWP [8]</w:t>
      </w:r>
    </w:p>
    <w:p w14:paraId="49CB99BE" w14:textId="65A26F53" w:rsidR="00562CF4" w:rsidRDefault="00562CF4" w:rsidP="00E9195B">
      <w:pPr>
        <w:pStyle w:val="ListParagraph"/>
        <w:numPr>
          <w:ilvl w:val="0"/>
          <w:numId w:val="18"/>
        </w:numPr>
        <w:snapToGrid w:val="0"/>
        <w:ind w:left="1080"/>
        <w:contextualSpacing w:val="0"/>
        <w:jc w:val="both"/>
        <w:rPr>
          <w:rFonts w:ascii="Times New Roman" w:hAnsi="Times New Roman" w:cs="Times New Roman"/>
          <w:sz w:val="20"/>
          <w:szCs w:val="20"/>
        </w:rPr>
      </w:pPr>
      <w:r w:rsidRPr="009A42A4">
        <w:rPr>
          <w:rFonts w:ascii="Times New Roman" w:hAnsi="Times New Roman" w:cs="Times New Roman"/>
          <w:sz w:val="20"/>
          <w:szCs w:val="20"/>
        </w:rPr>
        <w:t>{100</w:t>
      </w:r>
      <w:r w:rsidR="00E9195B">
        <w:rPr>
          <w:rFonts w:ascii="Times New Roman" w:hAnsi="Times New Roman" w:cs="Times New Roman"/>
          <w:sz w:val="20"/>
          <w:szCs w:val="20"/>
        </w:rPr>
        <w:t>µ</w:t>
      </w:r>
      <w:r w:rsidRPr="009A42A4">
        <w:rPr>
          <w:rFonts w:ascii="Times New Roman" w:hAnsi="Times New Roman" w:cs="Times New Roman"/>
          <w:sz w:val="20"/>
          <w:szCs w:val="20"/>
        </w:rPr>
        <w:t>s, 140</w:t>
      </w:r>
      <w:r w:rsidR="00E9195B">
        <w:rPr>
          <w:rFonts w:ascii="Times New Roman" w:hAnsi="Times New Roman" w:cs="Times New Roman"/>
          <w:sz w:val="20"/>
          <w:szCs w:val="20"/>
        </w:rPr>
        <w:t>µ</w:t>
      </w:r>
      <w:r w:rsidRPr="009A42A4">
        <w:rPr>
          <w:rFonts w:ascii="Times New Roman" w:hAnsi="Times New Roman" w:cs="Times New Roman"/>
          <w:sz w:val="20"/>
          <w:szCs w:val="20"/>
        </w:rPr>
        <w:t>s, 200</w:t>
      </w:r>
      <w:r w:rsidR="00E9195B">
        <w:rPr>
          <w:rFonts w:ascii="Times New Roman" w:hAnsi="Times New Roman" w:cs="Times New Roman"/>
          <w:sz w:val="20"/>
          <w:szCs w:val="20"/>
        </w:rPr>
        <w:t>µ</w:t>
      </w:r>
      <w:r w:rsidRPr="009A42A4">
        <w:rPr>
          <w:rFonts w:ascii="Times New Roman" w:hAnsi="Times New Roman" w:cs="Times New Roman"/>
          <w:sz w:val="20"/>
          <w:szCs w:val="20"/>
        </w:rPr>
        <w:t>s, 300</w:t>
      </w:r>
      <w:r w:rsidR="00E9195B">
        <w:rPr>
          <w:rFonts w:ascii="Times New Roman" w:hAnsi="Times New Roman" w:cs="Times New Roman"/>
          <w:sz w:val="20"/>
          <w:szCs w:val="20"/>
        </w:rPr>
        <w:t>µ</w:t>
      </w:r>
      <w:r w:rsidRPr="009A42A4">
        <w:rPr>
          <w:rFonts w:ascii="Times New Roman" w:hAnsi="Times New Roman" w:cs="Times New Roman"/>
          <w:sz w:val="20"/>
          <w:szCs w:val="20"/>
        </w:rPr>
        <w:t>s, 500</w:t>
      </w:r>
      <w:r w:rsidR="00E9195B">
        <w:rPr>
          <w:rFonts w:ascii="Times New Roman" w:hAnsi="Times New Roman" w:cs="Times New Roman"/>
          <w:sz w:val="20"/>
          <w:szCs w:val="20"/>
        </w:rPr>
        <w:t>µ</w:t>
      </w:r>
      <w:r w:rsidRPr="009A42A4">
        <w:rPr>
          <w:rFonts w:ascii="Times New Roman" w:hAnsi="Times New Roman" w:cs="Times New Roman"/>
          <w:sz w:val="20"/>
          <w:szCs w:val="20"/>
        </w:rPr>
        <w:t>s}</w:t>
      </w:r>
    </w:p>
    <w:p w14:paraId="03335FF1" w14:textId="77777777" w:rsidR="00E9195B" w:rsidRDefault="00E9195B" w:rsidP="00E9195B">
      <w:pPr>
        <w:snapToGrid w:val="0"/>
        <w:spacing w:after="120"/>
        <w:jc w:val="both"/>
        <w:rPr>
          <w:rFonts w:ascii="Times New Roman" w:hAnsi="Times New Roman" w:cs="Times New Roman"/>
          <w:b/>
          <w:bCs/>
          <w:sz w:val="20"/>
          <w:szCs w:val="20"/>
        </w:rPr>
      </w:pPr>
    </w:p>
    <w:p w14:paraId="22D5F906" w14:textId="760E5C95" w:rsidR="00562CF4" w:rsidRPr="00453162" w:rsidRDefault="00534321" w:rsidP="00562CF4">
      <w:pPr>
        <w:snapToGrid w:val="0"/>
        <w:jc w:val="both"/>
        <w:rPr>
          <w:rFonts w:ascii="Times New Roman" w:hAnsi="Times New Roman" w:cs="Times New Roman"/>
          <w:sz w:val="20"/>
          <w:szCs w:val="20"/>
        </w:rPr>
      </w:pPr>
      <w:r w:rsidRPr="00453162">
        <w:rPr>
          <w:rFonts w:ascii="Times New Roman" w:hAnsi="Times New Roman" w:cs="Times New Roman"/>
          <w:b/>
          <w:bCs/>
          <w:sz w:val="20"/>
          <w:szCs w:val="20"/>
        </w:rPr>
        <w:t>Observation 4:</w:t>
      </w:r>
      <w:r w:rsidRPr="00453162">
        <w:rPr>
          <w:rFonts w:ascii="Times New Roman" w:hAnsi="Times New Roman" w:cs="Times New Roman"/>
          <w:sz w:val="20"/>
          <w:szCs w:val="20"/>
        </w:rPr>
        <w:t xml:space="preserve"> Given the lighter load compared to BWP switching, the SRS carrier switching time values for intra-band CA and the UE RF bandwidth adaptation retuning time range of 50-200µs, it is reasonable to have the switching time for FR1 not exceed the MTC retuning time of 2 symbols of 15kHz SCS (140µs)</w:t>
      </w:r>
      <w:r w:rsidR="00F00200" w:rsidRPr="00453162">
        <w:rPr>
          <w:rFonts w:ascii="Times New Roman" w:hAnsi="Times New Roman" w:cs="Times New Roman"/>
          <w:sz w:val="20"/>
          <w:szCs w:val="20"/>
        </w:rPr>
        <w:t>.</w:t>
      </w:r>
    </w:p>
    <w:p w14:paraId="52F95A0C" w14:textId="43005F64" w:rsidR="00562CF4" w:rsidRPr="00453162" w:rsidRDefault="00562CF4" w:rsidP="00F00200">
      <w:pPr>
        <w:snapToGrid w:val="0"/>
        <w:spacing w:after="120"/>
        <w:jc w:val="both"/>
        <w:rPr>
          <w:rFonts w:ascii="Times New Roman" w:hAnsi="Times New Roman" w:cs="Times New Roman"/>
          <w:sz w:val="20"/>
          <w:szCs w:val="20"/>
        </w:rPr>
      </w:pPr>
    </w:p>
    <w:p w14:paraId="005861CA" w14:textId="657E5E56" w:rsidR="00562CF4" w:rsidRDefault="005859F8" w:rsidP="00562CF4">
      <w:pPr>
        <w:snapToGrid w:val="0"/>
        <w:jc w:val="both"/>
        <w:rPr>
          <w:rFonts w:ascii="Times New Roman" w:hAnsi="Times New Roman" w:cs="Times New Roman"/>
          <w:sz w:val="20"/>
          <w:szCs w:val="20"/>
        </w:rPr>
      </w:pPr>
      <w:r w:rsidRPr="00453162">
        <w:rPr>
          <w:rFonts w:ascii="Times New Roman" w:hAnsi="Times New Roman" w:cs="Times New Roman"/>
          <w:b/>
          <w:bCs/>
          <w:sz w:val="20"/>
          <w:szCs w:val="20"/>
        </w:rPr>
        <w:t>Proposal 1:</w:t>
      </w:r>
      <w:r w:rsidRPr="00453162">
        <w:rPr>
          <w:rFonts w:ascii="Times New Roman" w:hAnsi="Times New Roman" w:cs="Times New Roman"/>
          <w:sz w:val="20"/>
          <w:szCs w:val="20"/>
        </w:rPr>
        <w:t xml:space="preserve"> Further discuss defining the switching time for SRS frequency hopping based on a UE capability with values up to 140µs</w:t>
      </w:r>
      <w:r w:rsidR="00453162">
        <w:rPr>
          <w:rFonts w:ascii="Times New Roman" w:hAnsi="Times New Roman" w:cs="Times New Roman"/>
          <w:sz w:val="20"/>
          <w:szCs w:val="20"/>
        </w:rPr>
        <w:t xml:space="preserve"> for both FR1 and FR2</w:t>
      </w:r>
      <w:r w:rsidRPr="00453162">
        <w:rPr>
          <w:rFonts w:ascii="Times New Roman" w:hAnsi="Times New Roman" w:cs="Times New Roman"/>
          <w:sz w:val="20"/>
          <w:szCs w:val="20"/>
        </w:rPr>
        <w:t>.</w:t>
      </w:r>
    </w:p>
    <w:p w14:paraId="506A2D40" w14:textId="3BE2706C" w:rsidR="009A4C4D" w:rsidRPr="00E9195B" w:rsidRDefault="009A4C4D" w:rsidP="00562CF4">
      <w:pPr>
        <w:jc w:val="both"/>
        <w:rPr>
          <w:rFonts w:ascii="Times New Roman" w:hAnsi="Times New Roman" w:cs="Times New Roman"/>
          <w:bCs/>
          <w:sz w:val="20"/>
          <w:szCs w:val="20"/>
        </w:rPr>
      </w:pPr>
    </w:p>
    <w:p w14:paraId="2789DD1C" w14:textId="4C0F5DD6" w:rsidR="00860A8B" w:rsidRPr="00E9195B" w:rsidRDefault="00860A8B" w:rsidP="00E6538F">
      <w:pPr>
        <w:spacing w:after="60"/>
        <w:rPr>
          <w:rFonts w:ascii="Times New Roman" w:hAnsi="Times New Roman" w:cs="Times New Roman"/>
          <w:b/>
          <w:bCs/>
          <w:sz w:val="20"/>
          <w:szCs w:val="20"/>
          <w:highlight w:val="yellow"/>
        </w:rPr>
      </w:pPr>
    </w:p>
    <w:p w14:paraId="048FAC91" w14:textId="77777777" w:rsidR="00EE272D" w:rsidRPr="00E9195B" w:rsidRDefault="00EE272D" w:rsidP="00E6538F">
      <w:pPr>
        <w:spacing w:after="60"/>
        <w:rPr>
          <w:rFonts w:ascii="Times New Roman" w:hAnsi="Times New Roman" w:cs="Times New Roman"/>
          <w:b/>
          <w:bCs/>
          <w:sz w:val="20"/>
          <w:szCs w:val="20"/>
          <w:highlight w:val="yellow"/>
        </w:rPr>
      </w:pPr>
    </w:p>
    <w:p w14:paraId="0635345C" w14:textId="16F2E5BF" w:rsidR="00950169" w:rsidRDefault="00E97514" w:rsidP="00950169">
      <w:pPr>
        <w:pStyle w:val="Heading1"/>
        <w:ind w:left="1138" w:hanging="1138"/>
      </w:pPr>
      <w:r>
        <w:t>4</w:t>
      </w:r>
      <w:r w:rsidR="00950169" w:rsidRPr="00EC2EE5">
        <w:tab/>
        <w:t>References</w:t>
      </w:r>
    </w:p>
    <w:p w14:paraId="4B2D198A" w14:textId="77777777" w:rsidR="00747E78" w:rsidRPr="00747E78" w:rsidRDefault="00747E78" w:rsidP="00747E78">
      <w:pPr>
        <w:pStyle w:val="ListParagraph"/>
        <w:numPr>
          <w:ilvl w:val="0"/>
          <w:numId w:val="1"/>
        </w:numPr>
        <w:spacing w:after="120"/>
        <w:jc w:val="both"/>
        <w:rPr>
          <w:rFonts w:ascii="Times New Roman" w:hAnsi="Times New Roman" w:cs="Times New Roman"/>
          <w:sz w:val="20"/>
          <w:szCs w:val="20"/>
        </w:rPr>
      </w:pPr>
      <w:bookmarkStart w:id="2" w:name="_Hlk85800976"/>
      <w:r w:rsidRPr="00747E78">
        <w:rPr>
          <w:rFonts w:ascii="Times New Roman" w:hAnsi="Times New Roman" w:cs="Times New Roman"/>
          <w:sz w:val="20"/>
          <w:szCs w:val="20"/>
        </w:rPr>
        <w:t>R4-2302832, “Topic summary for [106][139] FS_NR_pos_UERF,” Moderator (Intel), RAN4 #106, February 2023</w:t>
      </w:r>
    </w:p>
    <w:p w14:paraId="1C39A67E" w14:textId="47408833" w:rsidR="00747E78" w:rsidRPr="00747E78" w:rsidRDefault="00747E78" w:rsidP="00747E78">
      <w:pPr>
        <w:pStyle w:val="ListParagraph"/>
        <w:numPr>
          <w:ilvl w:val="0"/>
          <w:numId w:val="1"/>
        </w:numPr>
        <w:spacing w:after="120"/>
        <w:jc w:val="both"/>
        <w:rPr>
          <w:rFonts w:ascii="Times New Roman" w:hAnsi="Times New Roman" w:cs="Times New Roman"/>
          <w:sz w:val="20"/>
          <w:szCs w:val="20"/>
        </w:rPr>
      </w:pPr>
      <w:r w:rsidRPr="00747E78">
        <w:rPr>
          <w:rFonts w:ascii="Times New Roman" w:hAnsi="Times New Roman" w:cs="Times New Roman"/>
          <w:sz w:val="20"/>
          <w:szCs w:val="20"/>
        </w:rPr>
        <w:t>RP-223549, “New WID on Expanded and Improved NR Positioning,” Intel Corporation, CATT, Ericsson, RAN #98e, December 2022</w:t>
      </w:r>
    </w:p>
    <w:p w14:paraId="6AB4DDB4" w14:textId="7B4332AD" w:rsidR="00747E78" w:rsidRPr="00747E78" w:rsidRDefault="00747E78" w:rsidP="00747E78">
      <w:pPr>
        <w:pStyle w:val="ListParagraph"/>
        <w:numPr>
          <w:ilvl w:val="0"/>
          <w:numId w:val="1"/>
        </w:numPr>
        <w:spacing w:after="120"/>
        <w:jc w:val="both"/>
        <w:rPr>
          <w:rFonts w:ascii="Times New Roman" w:hAnsi="Times New Roman" w:cs="Times New Roman"/>
          <w:sz w:val="20"/>
          <w:szCs w:val="20"/>
        </w:rPr>
      </w:pPr>
      <w:r w:rsidRPr="00747E78">
        <w:rPr>
          <w:rFonts w:ascii="Times New Roman" w:hAnsi="Times New Roman" w:cs="Times New Roman"/>
          <w:sz w:val="20"/>
          <w:szCs w:val="20"/>
        </w:rPr>
        <w:t>R4-2303569, “RAN4 Work plan for core requirements of WI on Expanded and Improved NR Positioning,” Intel Corporation, Ericsson, CATT, RAN4 #106, February 2023</w:t>
      </w:r>
    </w:p>
    <w:p w14:paraId="37AA297E" w14:textId="1A312382" w:rsidR="00747E78" w:rsidRPr="00747E78" w:rsidRDefault="00747E78" w:rsidP="00747E78">
      <w:pPr>
        <w:pStyle w:val="ListParagraph"/>
        <w:numPr>
          <w:ilvl w:val="0"/>
          <w:numId w:val="1"/>
        </w:numPr>
        <w:spacing w:after="120"/>
        <w:jc w:val="both"/>
        <w:rPr>
          <w:rFonts w:ascii="Times New Roman" w:hAnsi="Times New Roman" w:cs="Times New Roman"/>
          <w:sz w:val="20"/>
          <w:szCs w:val="20"/>
        </w:rPr>
      </w:pPr>
      <w:r w:rsidRPr="00747E78">
        <w:rPr>
          <w:rFonts w:ascii="Times New Roman" w:hAnsi="Times New Roman" w:cs="Times New Roman"/>
          <w:sz w:val="20"/>
          <w:szCs w:val="20"/>
        </w:rPr>
        <w:t>R4-2303570, “WF on UE RF for expanded and improved NR positioning,” Intel Corporation, RAN4 #106, February 2023</w:t>
      </w:r>
    </w:p>
    <w:p w14:paraId="16069E38" w14:textId="6B484F36" w:rsidR="00747E78" w:rsidRPr="00747E78" w:rsidRDefault="00747E78" w:rsidP="00747E78">
      <w:pPr>
        <w:pStyle w:val="ListParagraph"/>
        <w:numPr>
          <w:ilvl w:val="0"/>
          <w:numId w:val="1"/>
        </w:numPr>
        <w:spacing w:after="120"/>
        <w:jc w:val="both"/>
        <w:rPr>
          <w:rFonts w:ascii="Times New Roman" w:hAnsi="Times New Roman" w:cs="Times New Roman"/>
          <w:sz w:val="20"/>
          <w:szCs w:val="20"/>
        </w:rPr>
      </w:pPr>
      <w:r w:rsidRPr="00747E78">
        <w:rPr>
          <w:rFonts w:ascii="Times New Roman" w:hAnsi="Times New Roman" w:cs="Times New Roman"/>
          <w:sz w:val="20"/>
          <w:szCs w:val="20"/>
        </w:rPr>
        <w:t>R1-2302127, “LS on switching time for DL PRS or UL SRS frequency hopping for RedCap UEs,” RAN1 #112, February 2023</w:t>
      </w:r>
    </w:p>
    <w:p w14:paraId="16F07CD9" w14:textId="691E0942" w:rsidR="00747E78" w:rsidRPr="00747E78" w:rsidRDefault="00747E78" w:rsidP="00747E78">
      <w:pPr>
        <w:pStyle w:val="ListParagraph"/>
        <w:numPr>
          <w:ilvl w:val="0"/>
          <w:numId w:val="1"/>
        </w:numPr>
        <w:spacing w:after="120"/>
        <w:jc w:val="both"/>
        <w:rPr>
          <w:rFonts w:ascii="Times New Roman" w:hAnsi="Times New Roman" w:cs="Times New Roman"/>
          <w:sz w:val="20"/>
          <w:szCs w:val="20"/>
        </w:rPr>
      </w:pPr>
      <w:r w:rsidRPr="00747E78">
        <w:rPr>
          <w:rFonts w:ascii="Times New Roman" w:hAnsi="Times New Roman" w:cs="Times New Roman"/>
          <w:sz w:val="20"/>
          <w:szCs w:val="20"/>
        </w:rPr>
        <w:lastRenderedPageBreak/>
        <w:t>R1-2210476, “Feature Lead Summary #3 for Positioning for RedCap UEs,” Moderator (Ericsson, RAN1 #110Bis-e, October 2022</w:t>
      </w:r>
    </w:p>
    <w:p w14:paraId="22F254A5" w14:textId="732080C7" w:rsidR="00747E78" w:rsidRPr="000E0A76" w:rsidRDefault="00747E78" w:rsidP="00747E78">
      <w:pPr>
        <w:pStyle w:val="ListParagraph"/>
        <w:numPr>
          <w:ilvl w:val="0"/>
          <w:numId w:val="1"/>
        </w:numPr>
        <w:spacing w:after="120"/>
        <w:jc w:val="both"/>
        <w:rPr>
          <w:rFonts w:ascii="Times New Roman" w:hAnsi="Times New Roman" w:cs="Times New Roman"/>
          <w:sz w:val="20"/>
          <w:szCs w:val="20"/>
        </w:rPr>
      </w:pPr>
      <w:r w:rsidRPr="000E0A76">
        <w:rPr>
          <w:rFonts w:ascii="Times New Roman" w:hAnsi="Times New Roman" w:cs="Times New Roman"/>
          <w:sz w:val="20"/>
          <w:szCs w:val="20"/>
        </w:rPr>
        <w:t>R1-2212603, “Feature lead summary #3 for Positioning for RedCap UEs,” Ericsson, RAN1 #111, November 2022</w:t>
      </w:r>
    </w:p>
    <w:p w14:paraId="39529014" w14:textId="69CC29D6" w:rsidR="000301A1" w:rsidRPr="005C20DE" w:rsidRDefault="008F3F48" w:rsidP="00747E78">
      <w:pPr>
        <w:pStyle w:val="ListParagraph"/>
        <w:numPr>
          <w:ilvl w:val="0"/>
          <w:numId w:val="1"/>
        </w:numPr>
        <w:spacing w:after="120"/>
        <w:jc w:val="both"/>
        <w:rPr>
          <w:rFonts w:ascii="Times New Roman" w:hAnsi="Times New Roman" w:cs="Times New Roman"/>
          <w:sz w:val="20"/>
          <w:szCs w:val="20"/>
        </w:rPr>
      </w:pPr>
      <w:r w:rsidRPr="00ED10D7">
        <w:rPr>
          <w:rFonts w:ascii="Times New Roman" w:hAnsi="Times New Roman" w:cs="Times New Roman"/>
          <w:sz w:val="20"/>
          <w:szCs w:val="20"/>
        </w:rPr>
        <w:t>R4-2210604, “</w:t>
      </w:r>
      <w:r w:rsidR="003609A2" w:rsidRPr="00ED10D7">
        <w:rPr>
          <w:rFonts w:ascii="Times New Roman" w:hAnsi="Times New Roman" w:cs="Times New Roman"/>
          <w:sz w:val="20"/>
          <w:szCs w:val="20"/>
        </w:rPr>
        <w:t>LS on switching time for SRS transmission outside initial UL BWP in RRC_INACTIVE</w:t>
      </w:r>
      <w:r w:rsidR="000301A1" w:rsidRPr="00ED10D7">
        <w:rPr>
          <w:rFonts w:ascii="Times New Roman" w:hAnsi="Times New Roman" w:cs="Times New Roman"/>
          <w:sz w:val="20"/>
          <w:szCs w:val="20"/>
        </w:rPr>
        <w:t>,”</w:t>
      </w:r>
      <w:r w:rsidR="00ED7D81" w:rsidRPr="00ED10D7">
        <w:rPr>
          <w:rFonts w:ascii="Times New Roman" w:hAnsi="Times New Roman" w:cs="Times New Roman"/>
          <w:sz w:val="20"/>
          <w:szCs w:val="20"/>
        </w:rPr>
        <w:t xml:space="preserve"> </w:t>
      </w:r>
      <w:r w:rsidR="000110EF" w:rsidRPr="00ED10D7">
        <w:rPr>
          <w:rFonts w:ascii="Times New Roman" w:hAnsi="Times New Roman" w:cs="Times New Roman"/>
          <w:sz w:val="20"/>
          <w:szCs w:val="20"/>
        </w:rPr>
        <w:t>RAN</w:t>
      </w:r>
      <w:r w:rsidR="00552C7A" w:rsidRPr="00ED10D7">
        <w:rPr>
          <w:rFonts w:ascii="Times New Roman" w:hAnsi="Times New Roman" w:cs="Times New Roman"/>
          <w:sz w:val="20"/>
          <w:szCs w:val="20"/>
        </w:rPr>
        <w:t>4</w:t>
      </w:r>
      <w:r w:rsidR="000110EF" w:rsidRPr="00ED10D7">
        <w:rPr>
          <w:rFonts w:ascii="Times New Roman" w:hAnsi="Times New Roman" w:cs="Times New Roman"/>
          <w:sz w:val="20"/>
          <w:szCs w:val="20"/>
        </w:rPr>
        <w:t xml:space="preserve"> </w:t>
      </w:r>
      <w:r w:rsidR="000110EF" w:rsidRPr="005C20DE">
        <w:rPr>
          <w:rFonts w:ascii="Times New Roman" w:hAnsi="Times New Roman" w:cs="Times New Roman"/>
          <w:sz w:val="20"/>
          <w:szCs w:val="20"/>
        </w:rPr>
        <w:t>#</w:t>
      </w:r>
      <w:r w:rsidR="00ED10D7" w:rsidRPr="005C20DE">
        <w:rPr>
          <w:rFonts w:ascii="Times New Roman" w:hAnsi="Times New Roman" w:cs="Times New Roman"/>
          <w:sz w:val="20"/>
          <w:szCs w:val="20"/>
        </w:rPr>
        <w:t>103e</w:t>
      </w:r>
      <w:r w:rsidR="000110EF" w:rsidRPr="005C20DE">
        <w:rPr>
          <w:rFonts w:ascii="Times New Roman" w:hAnsi="Times New Roman" w:cs="Times New Roman"/>
          <w:sz w:val="20"/>
          <w:szCs w:val="20"/>
        </w:rPr>
        <w:t xml:space="preserve">, </w:t>
      </w:r>
      <w:r w:rsidR="00552C7A" w:rsidRPr="005C20DE">
        <w:rPr>
          <w:rFonts w:ascii="Times New Roman" w:hAnsi="Times New Roman" w:cs="Times New Roman"/>
          <w:sz w:val="20"/>
          <w:szCs w:val="20"/>
        </w:rPr>
        <w:t>May</w:t>
      </w:r>
      <w:r w:rsidR="000110EF" w:rsidRPr="005C20DE">
        <w:rPr>
          <w:rFonts w:ascii="Times New Roman" w:hAnsi="Times New Roman" w:cs="Times New Roman"/>
          <w:sz w:val="20"/>
          <w:szCs w:val="20"/>
        </w:rPr>
        <w:t xml:space="preserve"> 2022</w:t>
      </w:r>
    </w:p>
    <w:p w14:paraId="55D7999E" w14:textId="3777FDBC" w:rsidR="00747E78" w:rsidRPr="005C20DE" w:rsidRDefault="000E0A76" w:rsidP="00B32EA1">
      <w:pPr>
        <w:pStyle w:val="ListParagraph"/>
        <w:numPr>
          <w:ilvl w:val="0"/>
          <w:numId w:val="1"/>
        </w:numPr>
        <w:spacing w:after="120"/>
        <w:jc w:val="both"/>
        <w:rPr>
          <w:rFonts w:ascii="Times New Roman" w:hAnsi="Times New Roman" w:cs="Times New Roman"/>
          <w:sz w:val="20"/>
          <w:szCs w:val="20"/>
        </w:rPr>
      </w:pPr>
      <w:r w:rsidRPr="005C20DE">
        <w:rPr>
          <w:rFonts w:ascii="Times New Roman" w:hAnsi="Times New Roman" w:cs="Times New Roman"/>
          <w:sz w:val="20"/>
          <w:szCs w:val="20"/>
        </w:rPr>
        <w:t>3GPP TR 38.859</w:t>
      </w:r>
      <w:r w:rsidR="00812AD1" w:rsidRPr="005C20DE">
        <w:rPr>
          <w:rFonts w:ascii="Times New Roman" w:hAnsi="Times New Roman" w:cs="Times New Roman"/>
          <w:sz w:val="20"/>
          <w:szCs w:val="20"/>
        </w:rPr>
        <w:t>,</w:t>
      </w:r>
      <w:r w:rsidRPr="005C20DE">
        <w:rPr>
          <w:rFonts w:ascii="Times New Roman" w:hAnsi="Times New Roman" w:cs="Times New Roman"/>
          <w:sz w:val="20"/>
          <w:szCs w:val="20"/>
        </w:rPr>
        <w:t xml:space="preserve"> v18.0.0, December 2022</w:t>
      </w:r>
    </w:p>
    <w:p w14:paraId="27152E4E" w14:textId="74E55C52" w:rsidR="00F11B8B" w:rsidRPr="005C20DE" w:rsidRDefault="00F11B8B" w:rsidP="00B32EA1">
      <w:pPr>
        <w:pStyle w:val="ListParagraph"/>
        <w:numPr>
          <w:ilvl w:val="0"/>
          <w:numId w:val="1"/>
        </w:numPr>
        <w:spacing w:after="120"/>
        <w:jc w:val="both"/>
        <w:rPr>
          <w:rFonts w:ascii="Times New Roman" w:hAnsi="Times New Roman" w:cs="Times New Roman"/>
          <w:sz w:val="20"/>
          <w:szCs w:val="20"/>
        </w:rPr>
      </w:pPr>
      <w:r w:rsidRPr="005C20DE">
        <w:rPr>
          <w:rFonts w:ascii="Times New Roman" w:hAnsi="Times New Roman" w:cs="Times New Roman"/>
          <w:sz w:val="20"/>
          <w:szCs w:val="20"/>
        </w:rPr>
        <w:t>R4-1702029, “</w:t>
      </w:r>
      <w:r w:rsidR="005C20DE" w:rsidRPr="005C20DE">
        <w:rPr>
          <w:rFonts w:ascii="Times New Roman" w:hAnsi="Times New Roman" w:cs="Times New Roman"/>
          <w:sz w:val="20"/>
          <w:szCs w:val="20"/>
        </w:rPr>
        <w:t>[Draft] Reply LS on UE RF Bandwidth Adaptation in NR</w:t>
      </w:r>
      <w:r w:rsidRPr="005C20DE">
        <w:rPr>
          <w:rFonts w:ascii="Times New Roman" w:hAnsi="Times New Roman" w:cs="Times New Roman"/>
          <w:sz w:val="20"/>
          <w:szCs w:val="20"/>
        </w:rPr>
        <w:t>,”</w:t>
      </w:r>
      <w:r w:rsidR="005C20DE" w:rsidRPr="005C20DE">
        <w:rPr>
          <w:rFonts w:ascii="Times New Roman" w:hAnsi="Times New Roman" w:cs="Times New Roman"/>
          <w:sz w:val="20"/>
          <w:szCs w:val="20"/>
        </w:rPr>
        <w:t xml:space="preserve"> MediaTek, RAN4 #82, February 2017</w:t>
      </w:r>
    </w:p>
    <w:p w14:paraId="58418A9A" w14:textId="380570E1" w:rsidR="00812AD1" w:rsidRDefault="00812AD1" w:rsidP="00B32EA1">
      <w:pPr>
        <w:pStyle w:val="ListParagraph"/>
        <w:numPr>
          <w:ilvl w:val="0"/>
          <w:numId w:val="1"/>
        </w:numPr>
        <w:spacing w:after="120"/>
        <w:jc w:val="both"/>
        <w:rPr>
          <w:rFonts w:ascii="Times New Roman" w:hAnsi="Times New Roman" w:cs="Times New Roman"/>
          <w:sz w:val="20"/>
          <w:szCs w:val="20"/>
        </w:rPr>
      </w:pPr>
      <w:r w:rsidRPr="005C20DE">
        <w:rPr>
          <w:rFonts w:ascii="Times New Roman" w:hAnsi="Times New Roman" w:cs="Times New Roman"/>
          <w:sz w:val="20"/>
          <w:szCs w:val="20"/>
        </w:rPr>
        <w:t>3GPP TS 38.331, v17.4.0, March 2023</w:t>
      </w:r>
    </w:p>
    <w:p w14:paraId="6DD9C345" w14:textId="15DC0643" w:rsidR="00F871F0" w:rsidRPr="00453162" w:rsidRDefault="00587DED" w:rsidP="00453162">
      <w:pPr>
        <w:pStyle w:val="ListParagraph"/>
        <w:numPr>
          <w:ilvl w:val="0"/>
          <w:numId w:val="1"/>
        </w:numPr>
        <w:spacing w:after="120"/>
        <w:jc w:val="both"/>
        <w:rPr>
          <w:rFonts w:ascii="Times New Roman" w:hAnsi="Times New Roman" w:cs="Times New Roman"/>
          <w:sz w:val="20"/>
          <w:szCs w:val="20"/>
        </w:rPr>
      </w:pPr>
      <w:r w:rsidRPr="005C20DE">
        <w:rPr>
          <w:rFonts w:ascii="Times New Roman" w:hAnsi="Times New Roman" w:cs="Times New Roman"/>
          <w:sz w:val="20"/>
          <w:szCs w:val="20"/>
        </w:rPr>
        <w:t>3GPP TS 38.</w:t>
      </w:r>
      <w:r>
        <w:rPr>
          <w:rFonts w:ascii="Times New Roman" w:hAnsi="Times New Roman" w:cs="Times New Roman"/>
          <w:sz w:val="20"/>
          <w:szCs w:val="20"/>
        </w:rPr>
        <w:t>133</w:t>
      </w:r>
      <w:r w:rsidRPr="005C20DE">
        <w:rPr>
          <w:rFonts w:ascii="Times New Roman" w:hAnsi="Times New Roman" w:cs="Times New Roman"/>
          <w:sz w:val="20"/>
          <w:szCs w:val="20"/>
        </w:rPr>
        <w:t>, v1</w:t>
      </w:r>
      <w:r w:rsidR="00BD1C71">
        <w:rPr>
          <w:rFonts w:ascii="Times New Roman" w:hAnsi="Times New Roman" w:cs="Times New Roman"/>
          <w:sz w:val="20"/>
          <w:szCs w:val="20"/>
        </w:rPr>
        <w:t>8</w:t>
      </w:r>
      <w:r w:rsidRPr="005C20DE">
        <w:rPr>
          <w:rFonts w:ascii="Times New Roman" w:hAnsi="Times New Roman" w:cs="Times New Roman"/>
          <w:sz w:val="20"/>
          <w:szCs w:val="20"/>
        </w:rPr>
        <w:t>.</w:t>
      </w:r>
      <w:r w:rsidR="00BD1C71">
        <w:rPr>
          <w:rFonts w:ascii="Times New Roman" w:hAnsi="Times New Roman" w:cs="Times New Roman"/>
          <w:sz w:val="20"/>
          <w:szCs w:val="20"/>
        </w:rPr>
        <w:t>1</w:t>
      </w:r>
      <w:r w:rsidRPr="005C20DE">
        <w:rPr>
          <w:rFonts w:ascii="Times New Roman" w:hAnsi="Times New Roman" w:cs="Times New Roman"/>
          <w:sz w:val="20"/>
          <w:szCs w:val="20"/>
        </w:rPr>
        <w:t xml:space="preserve">.0, </w:t>
      </w:r>
      <w:r w:rsidR="00BD1C71">
        <w:rPr>
          <w:rFonts w:ascii="Times New Roman" w:hAnsi="Times New Roman" w:cs="Times New Roman"/>
          <w:sz w:val="20"/>
          <w:szCs w:val="20"/>
        </w:rPr>
        <w:t>April</w:t>
      </w:r>
      <w:r w:rsidRPr="005C20DE">
        <w:rPr>
          <w:rFonts w:ascii="Times New Roman" w:hAnsi="Times New Roman" w:cs="Times New Roman"/>
          <w:sz w:val="20"/>
          <w:szCs w:val="20"/>
        </w:rPr>
        <w:t xml:space="preserve"> 2023</w:t>
      </w:r>
    </w:p>
    <w:bookmarkEnd w:id="2"/>
    <w:sectPr w:rsidR="00F871F0" w:rsidRPr="00453162">
      <w:headerReference w:type="even" r:id="rId11"/>
      <w:headerReference w:type="default" r:id="rId12"/>
      <w:footerReference w:type="even" r:id="rId13"/>
      <w:footerReference w:type="default" r:id="rId14"/>
      <w:headerReference w:type="first" r:id="rId15"/>
      <w:footerReference w:type="first" r:id="rId1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D788DE" w14:textId="77777777" w:rsidR="00B93D81" w:rsidRDefault="00B93D81" w:rsidP="00895A6F">
      <w:r>
        <w:separator/>
      </w:r>
    </w:p>
  </w:endnote>
  <w:endnote w:type="continuationSeparator" w:id="0">
    <w:p w14:paraId="501D9FDF" w14:textId="77777777" w:rsidR="00B93D81" w:rsidRDefault="00B93D81" w:rsidP="00895A6F">
      <w:r>
        <w:continuationSeparator/>
      </w:r>
    </w:p>
  </w:endnote>
  <w:endnote w:type="continuationNotice" w:id="1">
    <w:p w14:paraId="3FFB24E5" w14:textId="77777777" w:rsidR="00B93D81" w:rsidRDefault="00B93D8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 w:name="Yu Mincho">
    <w:altName w:val="MS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56031E" w14:textId="77777777" w:rsidR="00F33F98" w:rsidRDefault="00F33F9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62756982"/>
      <w:docPartObj>
        <w:docPartGallery w:val="Page Numbers (Bottom of Page)"/>
        <w:docPartUnique/>
      </w:docPartObj>
    </w:sdtPr>
    <w:sdtEndPr>
      <w:rPr>
        <w:noProof/>
      </w:rPr>
    </w:sdtEndPr>
    <w:sdtContent>
      <w:p w14:paraId="62D8C3B5" w14:textId="08B029EE" w:rsidR="00F33F98" w:rsidRDefault="00F33F98">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535BF7D6" w14:textId="77777777" w:rsidR="00F33F98" w:rsidRDefault="00F33F9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63DDDA" w14:textId="77777777" w:rsidR="00F33F98" w:rsidRDefault="00F33F9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7C81AB" w14:textId="77777777" w:rsidR="00B93D81" w:rsidRDefault="00B93D81" w:rsidP="00895A6F">
      <w:r>
        <w:separator/>
      </w:r>
    </w:p>
  </w:footnote>
  <w:footnote w:type="continuationSeparator" w:id="0">
    <w:p w14:paraId="7722F86B" w14:textId="77777777" w:rsidR="00B93D81" w:rsidRDefault="00B93D81" w:rsidP="00895A6F">
      <w:r>
        <w:continuationSeparator/>
      </w:r>
    </w:p>
  </w:footnote>
  <w:footnote w:type="continuationNotice" w:id="1">
    <w:p w14:paraId="24488CA3" w14:textId="77777777" w:rsidR="00B93D81" w:rsidRDefault="00B93D8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80FF18" w14:textId="77777777" w:rsidR="00F33F98" w:rsidRDefault="00F33F9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52F56E" w14:textId="77777777" w:rsidR="00F33F98" w:rsidRDefault="00F33F9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8FB170" w14:textId="77777777" w:rsidR="00F33F98" w:rsidRDefault="00F33F9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264587A"/>
    <w:multiLevelType w:val="hybridMultilevel"/>
    <w:tmpl w:val="DADE1870"/>
    <w:lvl w:ilvl="0" w:tplc="2564B886">
      <w:start w:val="1"/>
      <w:numFmt w:val="bullet"/>
      <w:lvlText w:val="-"/>
      <w:lvlJc w:val="left"/>
      <w:pPr>
        <w:ind w:left="1440" w:hanging="360"/>
      </w:pPr>
      <w:rPr>
        <w:rFonts w:ascii="Symbol" w:hAnsi="Symbol" w:hint="default"/>
        <w:color w:val="auto"/>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3823022"/>
    <w:multiLevelType w:val="hybridMultilevel"/>
    <w:tmpl w:val="4EA6C12A"/>
    <w:lvl w:ilvl="0" w:tplc="2564B886">
      <w:start w:val="1"/>
      <w:numFmt w:val="bullet"/>
      <w:lvlText w:val="-"/>
      <w:lvlJc w:val="left"/>
      <w:pPr>
        <w:ind w:left="1440" w:hanging="360"/>
      </w:pPr>
      <w:rPr>
        <w:rFonts w:ascii="Symbol" w:hAnsi="Symbol" w:hint="default"/>
        <w:color w:val="auto"/>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4" w15:restartNumberingAfterBreak="0">
    <w:nsid w:val="0EE33E19"/>
    <w:multiLevelType w:val="hybridMultilevel"/>
    <w:tmpl w:val="1E8E6F30"/>
    <w:lvl w:ilvl="0" w:tplc="025AB05E">
      <w:start w:val="1"/>
      <w:numFmt w:val="bullet"/>
      <w:lvlText w:val=""/>
      <w:lvlJc w:val="left"/>
      <w:pPr>
        <w:ind w:left="720" w:hanging="360"/>
      </w:pPr>
      <w:rPr>
        <w:rFonts w:ascii="Wingdings" w:hAnsi="Wingdings"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0420C7"/>
    <w:multiLevelType w:val="multilevel"/>
    <w:tmpl w:val="53AC4309"/>
    <w:lvl w:ilvl="0">
      <w:start w:val="1"/>
      <w:numFmt w:val="decimal"/>
      <w:lvlText w:val="Observation %1:"/>
      <w:lvlJc w:val="left"/>
      <w:pPr>
        <w:ind w:left="420" w:hanging="420"/>
      </w:pPr>
      <w:rPr>
        <w:rFonts w:ascii="Times New Roman" w:hAnsi="Times New Roman" w:hint="default"/>
        <w:b/>
        <w:bCs/>
        <w:i/>
        <w:spacing w:val="0"/>
        <w:position w:val="0"/>
        <w:sz w:val="20"/>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1E35207E"/>
    <w:multiLevelType w:val="hybridMultilevel"/>
    <w:tmpl w:val="C346FC82"/>
    <w:lvl w:ilvl="0" w:tplc="92CC2CBE">
      <w:start w:val="9"/>
      <w:numFmt w:val="bullet"/>
      <w:lvlText w:val="-"/>
      <w:lvlJc w:val="left"/>
      <w:pPr>
        <w:ind w:left="720" w:hanging="360"/>
      </w:pPr>
      <w:rPr>
        <w:rFonts w:ascii="Times New Roman" w:eastAsia="Times New Roman" w:hAnsi="Times New Roman" w:cs="Times New Roman"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58F21F6"/>
    <w:multiLevelType w:val="hybridMultilevel"/>
    <w:tmpl w:val="5E4AAD02"/>
    <w:lvl w:ilvl="0" w:tplc="0409000F">
      <w:start w:val="1"/>
      <w:numFmt w:val="decimal"/>
      <w:pStyle w:val="3GPPAgreement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64B3ED1"/>
    <w:multiLevelType w:val="hybridMultilevel"/>
    <w:tmpl w:val="8DCC752A"/>
    <w:lvl w:ilvl="0" w:tplc="B7F24F66">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9F95D8C"/>
    <w:multiLevelType w:val="hybridMultilevel"/>
    <w:tmpl w:val="210E7982"/>
    <w:lvl w:ilvl="0" w:tplc="2564B886">
      <w:start w:val="1"/>
      <w:numFmt w:val="bullet"/>
      <w:lvlText w:val="-"/>
      <w:lvlJc w:val="left"/>
      <w:pPr>
        <w:ind w:left="1440" w:hanging="360"/>
      </w:pPr>
      <w:rPr>
        <w:rFonts w:ascii="Symbol" w:hAnsi="Symbol" w:hint="default"/>
        <w:color w:val="auto"/>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0" w15:restartNumberingAfterBreak="0">
    <w:nsid w:val="314B364E"/>
    <w:multiLevelType w:val="hybridMultilevel"/>
    <w:tmpl w:val="98A0CFA0"/>
    <w:lvl w:ilvl="0" w:tplc="0409000F">
      <w:start w:val="1"/>
      <w:numFmt w:val="decimal"/>
      <w:lvlText w:val="%1."/>
      <w:lvlJc w:val="left"/>
      <w:pPr>
        <w:ind w:left="720" w:hanging="360"/>
      </w:pPr>
      <w:rPr>
        <w:rFonts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62020E8"/>
    <w:multiLevelType w:val="hybridMultilevel"/>
    <w:tmpl w:val="98544E44"/>
    <w:lvl w:ilvl="0" w:tplc="025AB05E">
      <w:start w:val="1"/>
      <w:numFmt w:val="bullet"/>
      <w:lvlText w:val=""/>
      <w:lvlJc w:val="left"/>
      <w:pPr>
        <w:ind w:left="1440" w:hanging="360"/>
      </w:pPr>
      <w:rPr>
        <w:rFonts w:ascii="Wingdings" w:hAnsi="Wingdings" w:hint="default"/>
        <w:color w:val="000000" w:themeColor="text1"/>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3C461348"/>
    <w:multiLevelType w:val="hybridMultilevel"/>
    <w:tmpl w:val="4830AA5C"/>
    <w:lvl w:ilvl="0" w:tplc="025AB05E">
      <w:start w:val="1"/>
      <w:numFmt w:val="bullet"/>
      <w:lvlText w:val=""/>
      <w:lvlJc w:val="left"/>
      <w:pPr>
        <w:ind w:left="720" w:hanging="360"/>
      </w:pPr>
      <w:rPr>
        <w:rFonts w:ascii="Wingdings" w:hAnsi="Wingding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DA80B28"/>
    <w:multiLevelType w:val="hybridMultilevel"/>
    <w:tmpl w:val="8DFC94C4"/>
    <w:lvl w:ilvl="0" w:tplc="2564B886">
      <w:start w:val="1"/>
      <w:numFmt w:val="bullet"/>
      <w:lvlText w:val="-"/>
      <w:lvlJc w:val="left"/>
      <w:pPr>
        <w:ind w:left="1440" w:hanging="360"/>
      </w:pPr>
      <w:rPr>
        <w:rFonts w:ascii="Symbol" w:hAnsi="Symbol" w:hint="default"/>
        <w:color w:val="auto"/>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4" w15:restartNumberingAfterBreak="0">
    <w:nsid w:val="417F6AFB"/>
    <w:multiLevelType w:val="multilevel"/>
    <w:tmpl w:val="5EF20804"/>
    <w:lvl w:ilvl="0">
      <w:start w:val="1"/>
      <w:numFmt w:val="bullet"/>
      <w:lvlText w:val="-"/>
      <w:lvlJc w:val="left"/>
      <w:pPr>
        <w:ind w:left="284" w:hanging="284"/>
      </w:pPr>
      <w:rPr>
        <w:rFonts w:ascii="Symbol" w:hAnsi="Symbol" w:hint="default"/>
        <w:b w:val="0"/>
        <w:bCs w:val="0"/>
        <w:i w:val="0"/>
        <w:iCs w:val="0"/>
        <w:caps w:val="0"/>
        <w:smallCaps w:val="0"/>
        <w:strike w:val="0"/>
        <w:dstrike w:val="0"/>
        <w:vanish w:val="0"/>
        <w:color w:val="auto"/>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bullet"/>
      <w:lvlText w:val="•"/>
      <w:lvlJc w:val="left"/>
      <w:pPr>
        <w:ind w:left="644" w:hanging="360"/>
      </w:pPr>
      <w:rPr>
        <w:rFonts w:ascii="Arial" w:hAnsi="Arial" w:hint="default"/>
      </w:rPr>
    </w:lvl>
    <w:lvl w:ilvl="2">
      <w:start w:val="2"/>
      <w:numFmt w:val="bullet"/>
      <w:lvlText w:val="-"/>
      <w:lvlJc w:val="left"/>
      <w:pPr>
        <w:ind w:left="927" w:hanging="360"/>
      </w:pPr>
      <w:rPr>
        <w:rFonts w:ascii="Times New Roman" w:eastAsia="SimSun" w:hAnsi="Times New Roman" w:cs="Times New Roman" w:hint="default"/>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6463DDD"/>
    <w:multiLevelType w:val="hybridMultilevel"/>
    <w:tmpl w:val="F76A2E80"/>
    <w:lvl w:ilvl="0" w:tplc="025AB05E">
      <w:start w:val="1"/>
      <w:numFmt w:val="bullet"/>
      <w:lvlText w:val=""/>
      <w:lvlJc w:val="left"/>
      <w:pPr>
        <w:ind w:left="1440" w:hanging="360"/>
      </w:pPr>
      <w:rPr>
        <w:rFonts w:ascii="Wingdings" w:hAnsi="Wingdings" w:hint="default"/>
        <w:color w:val="000000" w:themeColor="text1"/>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4BEA2050"/>
    <w:multiLevelType w:val="hybridMultilevel"/>
    <w:tmpl w:val="C0C6FCAE"/>
    <w:lvl w:ilvl="0" w:tplc="8D06B7AA">
      <w:start w:val="2"/>
      <w:numFmt w:val="bullet"/>
      <w:lvlText w:val="-"/>
      <w:lvlJc w:val="left"/>
      <w:pPr>
        <w:ind w:left="1313" w:hanging="420"/>
      </w:pPr>
      <w:rPr>
        <w:rFonts w:ascii="Arial" w:eastAsia="Times New Roman" w:hAnsi="Arial" w:cs="Arial" w:hint="default"/>
      </w:rPr>
    </w:lvl>
    <w:lvl w:ilvl="1" w:tplc="04090003" w:tentative="1">
      <w:start w:val="1"/>
      <w:numFmt w:val="bullet"/>
      <w:lvlText w:val=""/>
      <w:lvlJc w:val="left"/>
      <w:pPr>
        <w:ind w:left="1733" w:hanging="420"/>
      </w:pPr>
      <w:rPr>
        <w:rFonts w:ascii="Wingdings" w:hAnsi="Wingdings" w:hint="default"/>
      </w:rPr>
    </w:lvl>
    <w:lvl w:ilvl="2" w:tplc="04090005" w:tentative="1">
      <w:start w:val="1"/>
      <w:numFmt w:val="bullet"/>
      <w:lvlText w:val=""/>
      <w:lvlJc w:val="left"/>
      <w:pPr>
        <w:ind w:left="2153" w:hanging="420"/>
      </w:pPr>
      <w:rPr>
        <w:rFonts w:ascii="Wingdings" w:hAnsi="Wingdings" w:hint="default"/>
      </w:rPr>
    </w:lvl>
    <w:lvl w:ilvl="3" w:tplc="04090001" w:tentative="1">
      <w:start w:val="1"/>
      <w:numFmt w:val="bullet"/>
      <w:lvlText w:val=""/>
      <w:lvlJc w:val="left"/>
      <w:pPr>
        <w:ind w:left="2573" w:hanging="420"/>
      </w:pPr>
      <w:rPr>
        <w:rFonts w:ascii="Wingdings" w:hAnsi="Wingdings" w:hint="default"/>
      </w:rPr>
    </w:lvl>
    <w:lvl w:ilvl="4" w:tplc="04090003" w:tentative="1">
      <w:start w:val="1"/>
      <w:numFmt w:val="bullet"/>
      <w:lvlText w:val=""/>
      <w:lvlJc w:val="left"/>
      <w:pPr>
        <w:ind w:left="2993" w:hanging="420"/>
      </w:pPr>
      <w:rPr>
        <w:rFonts w:ascii="Wingdings" w:hAnsi="Wingdings" w:hint="default"/>
      </w:rPr>
    </w:lvl>
    <w:lvl w:ilvl="5" w:tplc="04090005" w:tentative="1">
      <w:start w:val="1"/>
      <w:numFmt w:val="bullet"/>
      <w:lvlText w:val=""/>
      <w:lvlJc w:val="left"/>
      <w:pPr>
        <w:ind w:left="3413" w:hanging="420"/>
      </w:pPr>
      <w:rPr>
        <w:rFonts w:ascii="Wingdings" w:hAnsi="Wingdings" w:hint="default"/>
      </w:rPr>
    </w:lvl>
    <w:lvl w:ilvl="6" w:tplc="04090001" w:tentative="1">
      <w:start w:val="1"/>
      <w:numFmt w:val="bullet"/>
      <w:lvlText w:val=""/>
      <w:lvlJc w:val="left"/>
      <w:pPr>
        <w:ind w:left="3833" w:hanging="420"/>
      </w:pPr>
      <w:rPr>
        <w:rFonts w:ascii="Wingdings" w:hAnsi="Wingdings" w:hint="default"/>
      </w:rPr>
    </w:lvl>
    <w:lvl w:ilvl="7" w:tplc="04090003" w:tentative="1">
      <w:start w:val="1"/>
      <w:numFmt w:val="bullet"/>
      <w:lvlText w:val=""/>
      <w:lvlJc w:val="left"/>
      <w:pPr>
        <w:ind w:left="4253" w:hanging="420"/>
      </w:pPr>
      <w:rPr>
        <w:rFonts w:ascii="Wingdings" w:hAnsi="Wingdings" w:hint="default"/>
      </w:rPr>
    </w:lvl>
    <w:lvl w:ilvl="8" w:tplc="04090005" w:tentative="1">
      <w:start w:val="1"/>
      <w:numFmt w:val="bullet"/>
      <w:lvlText w:val=""/>
      <w:lvlJc w:val="left"/>
      <w:pPr>
        <w:ind w:left="4673" w:hanging="420"/>
      </w:pPr>
      <w:rPr>
        <w:rFonts w:ascii="Wingdings" w:hAnsi="Wingdings" w:hint="default"/>
      </w:rPr>
    </w:lvl>
  </w:abstractNum>
  <w:abstractNum w:abstractNumId="17" w15:restartNumberingAfterBreak="0">
    <w:nsid w:val="5B2B55DD"/>
    <w:multiLevelType w:val="hybridMultilevel"/>
    <w:tmpl w:val="71FA167A"/>
    <w:lvl w:ilvl="0" w:tplc="A0D818FE">
      <w:start w:val="1"/>
      <w:numFmt w:val="bullet"/>
      <w:lvlText w:val="-"/>
      <w:lvlJc w:val="left"/>
      <w:pPr>
        <w:ind w:left="1266" w:hanging="420"/>
      </w:pPr>
      <w:rPr>
        <w:rFonts w:ascii="Arial" w:eastAsia="Times New Roman" w:hAnsi="Arial" w:cs="Arial" w:hint="default"/>
      </w:rPr>
    </w:lvl>
    <w:lvl w:ilvl="1" w:tplc="04090003" w:tentative="1">
      <w:start w:val="1"/>
      <w:numFmt w:val="bullet"/>
      <w:lvlText w:val=""/>
      <w:lvlJc w:val="left"/>
      <w:pPr>
        <w:ind w:left="1686" w:hanging="420"/>
      </w:pPr>
      <w:rPr>
        <w:rFonts w:ascii="Wingdings" w:hAnsi="Wingdings" w:hint="default"/>
      </w:rPr>
    </w:lvl>
    <w:lvl w:ilvl="2" w:tplc="04090005" w:tentative="1">
      <w:start w:val="1"/>
      <w:numFmt w:val="bullet"/>
      <w:lvlText w:val=""/>
      <w:lvlJc w:val="left"/>
      <w:pPr>
        <w:ind w:left="2106" w:hanging="420"/>
      </w:pPr>
      <w:rPr>
        <w:rFonts w:ascii="Wingdings" w:hAnsi="Wingdings" w:hint="default"/>
      </w:rPr>
    </w:lvl>
    <w:lvl w:ilvl="3" w:tplc="04090001" w:tentative="1">
      <w:start w:val="1"/>
      <w:numFmt w:val="bullet"/>
      <w:lvlText w:val=""/>
      <w:lvlJc w:val="left"/>
      <w:pPr>
        <w:ind w:left="2526" w:hanging="420"/>
      </w:pPr>
      <w:rPr>
        <w:rFonts w:ascii="Wingdings" w:hAnsi="Wingdings" w:hint="default"/>
      </w:rPr>
    </w:lvl>
    <w:lvl w:ilvl="4" w:tplc="04090003" w:tentative="1">
      <w:start w:val="1"/>
      <w:numFmt w:val="bullet"/>
      <w:lvlText w:val=""/>
      <w:lvlJc w:val="left"/>
      <w:pPr>
        <w:ind w:left="2946" w:hanging="420"/>
      </w:pPr>
      <w:rPr>
        <w:rFonts w:ascii="Wingdings" w:hAnsi="Wingdings" w:hint="default"/>
      </w:rPr>
    </w:lvl>
    <w:lvl w:ilvl="5" w:tplc="04090005" w:tentative="1">
      <w:start w:val="1"/>
      <w:numFmt w:val="bullet"/>
      <w:lvlText w:val=""/>
      <w:lvlJc w:val="left"/>
      <w:pPr>
        <w:ind w:left="3366" w:hanging="420"/>
      </w:pPr>
      <w:rPr>
        <w:rFonts w:ascii="Wingdings" w:hAnsi="Wingdings" w:hint="default"/>
      </w:rPr>
    </w:lvl>
    <w:lvl w:ilvl="6" w:tplc="04090001" w:tentative="1">
      <w:start w:val="1"/>
      <w:numFmt w:val="bullet"/>
      <w:lvlText w:val=""/>
      <w:lvlJc w:val="left"/>
      <w:pPr>
        <w:ind w:left="3786" w:hanging="420"/>
      </w:pPr>
      <w:rPr>
        <w:rFonts w:ascii="Wingdings" w:hAnsi="Wingdings" w:hint="default"/>
      </w:rPr>
    </w:lvl>
    <w:lvl w:ilvl="7" w:tplc="04090003" w:tentative="1">
      <w:start w:val="1"/>
      <w:numFmt w:val="bullet"/>
      <w:lvlText w:val=""/>
      <w:lvlJc w:val="left"/>
      <w:pPr>
        <w:ind w:left="4206" w:hanging="420"/>
      </w:pPr>
      <w:rPr>
        <w:rFonts w:ascii="Wingdings" w:hAnsi="Wingdings" w:hint="default"/>
      </w:rPr>
    </w:lvl>
    <w:lvl w:ilvl="8" w:tplc="04090005" w:tentative="1">
      <w:start w:val="1"/>
      <w:numFmt w:val="bullet"/>
      <w:lvlText w:val=""/>
      <w:lvlJc w:val="left"/>
      <w:pPr>
        <w:ind w:left="4626" w:hanging="420"/>
      </w:pPr>
      <w:rPr>
        <w:rFonts w:ascii="Wingdings" w:hAnsi="Wingdings" w:hint="default"/>
      </w:rPr>
    </w:lvl>
  </w:abstractNum>
  <w:abstractNum w:abstractNumId="18" w15:restartNumberingAfterBreak="0">
    <w:nsid w:val="5E1E724A"/>
    <w:multiLevelType w:val="hybridMultilevel"/>
    <w:tmpl w:val="CB6EBC88"/>
    <w:lvl w:ilvl="0" w:tplc="025AB05E">
      <w:start w:val="1"/>
      <w:numFmt w:val="bullet"/>
      <w:lvlText w:val=""/>
      <w:lvlJc w:val="left"/>
      <w:pPr>
        <w:ind w:left="720" w:hanging="360"/>
      </w:pPr>
      <w:rPr>
        <w:rFonts w:ascii="Wingdings" w:hAnsi="Wingdings" w:hint="default"/>
        <w:color w:val="000000" w:themeColor="text1"/>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5F5052E4"/>
    <w:multiLevelType w:val="multilevel"/>
    <w:tmpl w:val="5F5052E4"/>
    <w:lvl w:ilvl="0">
      <w:start w:val="2019"/>
      <w:numFmt w:val="bullet"/>
      <w:lvlText w:val=""/>
      <w:lvlJc w:val="left"/>
      <w:pPr>
        <w:ind w:left="846" w:hanging="420"/>
      </w:pPr>
      <w:rPr>
        <w:rFonts w:ascii="Symbol" w:eastAsia="Times New Roman" w:hAnsi="Symbol" w:cs="Times New Roman"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20" w15:restartNumberingAfterBreak="0">
    <w:nsid w:val="61B474A6"/>
    <w:multiLevelType w:val="hybridMultilevel"/>
    <w:tmpl w:val="C7989F9A"/>
    <w:lvl w:ilvl="0" w:tplc="025AB05E">
      <w:start w:val="1"/>
      <w:numFmt w:val="bullet"/>
      <w:lvlText w:val=""/>
      <w:lvlJc w:val="left"/>
      <w:pPr>
        <w:ind w:left="1440" w:hanging="360"/>
      </w:pPr>
      <w:rPr>
        <w:rFonts w:ascii="Wingdings" w:hAnsi="Wingdings" w:hint="default"/>
        <w:color w:val="000000" w:themeColor="text1"/>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62A47811"/>
    <w:multiLevelType w:val="multilevel"/>
    <w:tmpl w:val="22913A61"/>
    <w:lvl w:ilvl="0">
      <w:start w:val="1"/>
      <w:numFmt w:val="bullet"/>
      <w:lvlText w:val=""/>
      <w:lvlJc w:val="left"/>
      <w:pPr>
        <w:ind w:left="216" w:hanging="360"/>
      </w:pPr>
      <w:rPr>
        <w:rFonts w:ascii="Symbol" w:hAnsi="Symbol" w:hint="default"/>
      </w:rPr>
    </w:lvl>
    <w:lvl w:ilvl="1">
      <w:start w:val="1"/>
      <w:numFmt w:val="bullet"/>
      <w:lvlText w:val="o"/>
      <w:lvlJc w:val="left"/>
      <w:pPr>
        <w:ind w:left="936" w:hanging="360"/>
      </w:pPr>
      <w:rPr>
        <w:rFonts w:ascii="Courier New" w:hAnsi="Courier New" w:cs="Courier New" w:hint="default"/>
      </w:rPr>
    </w:lvl>
    <w:lvl w:ilvl="2">
      <w:start w:val="1"/>
      <w:numFmt w:val="bullet"/>
      <w:lvlText w:val=""/>
      <w:lvlJc w:val="left"/>
      <w:pPr>
        <w:ind w:left="1656" w:hanging="360"/>
      </w:pPr>
      <w:rPr>
        <w:rFonts w:ascii="Wingdings" w:hAnsi="Wingdings" w:hint="default"/>
      </w:rPr>
    </w:lvl>
    <w:lvl w:ilvl="3">
      <w:start w:val="1"/>
      <w:numFmt w:val="bullet"/>
      <w:lvlText w:val=""/>
      <w:lvlJc w:val="left"/>
      <w:pPr>
        <w:ind w:left="2376" w:hanging="360"/>
      </w:pPr>
      <w:rPr>
        <w:rFonts w:ascii="Symbol" w:hAnsi="Symbol" w:hint="default"/>
      </w:rPr>
    </w:lvl>
    <w:lvl w:ilvl="4">
      <w:start w:val="1"/>
      <w:numFmt w:val="bullet"/>
      <w:lvlText w:val="o"/>
      <w:lvlJc w:val="left"/>
      <w:pPr>
        <w:ind w:left="3096" w:hanging="360"/>
      </w:pPr>
      <w:rPr>
        <w:rFonts w:ascii="Courier New" w:hAnsi="Courier New" w:cs="Courier New" w:hint="default"/>
      </w:rPr>
    </w:lvl>
    <w:lvl w:ilvl="5">
      <w:start w:val="1"/>
      <w:numFmt w:val="bullet"/>
      <w:lvlText w:val=""/>
      <w:lvlJc w:val="left"/>
      <w:pPr>
        <w:ind w:left="3816" w:hanging="360"/>
      </w:pPr>
      <w:rPr>
        <w:rFonts w:ascii="Wingdings" w:hAnsi="Wingdings" w:hint="default"/>
      </w:rPr>
    </w:lvl>
    <w:lvl w:ilvl="6">
      <w:start w:val="1"/>
      <w:numFmt w:val="bullet"/>
      <w:lvlText w:val=""/>
      <w:lvlJc w:val="left"/>
      <w:pPr>
        <w:ind w:left="4536" w:hanging="360"/>
      </w:pPr>
      <w:rPr>
        <w:rFonts w:ascii="Symbol" w:hAnsi="Symbol" w:hint="default"/>
      </w:rPr>
    </w:lvl>
    <w:lvl w:ilvl="7">
      <w:start w:val="1"/>
      <w:numFmt w:val="bullet"/>
      <w:lvlText w:val="o"/>
      <w:lvlJc w:val="left"/>
      <w:pPr>
        <w:ind w:left="5256" w:hanging="360"/>
      </w:pPr>
      <w:rPr>
        <w:rFonts w:ascii="Courier New" w:hAnsi="Courier New" w:cs="Courier New" w:hint="default"/>
      </w:rPr>
    </w:lvl>
    <w:lvl w:ilvl="8">
      <w:start w:val="1"/>
      <w:numFmt w:val="bullet"/>
      <w:lvlText w:val=""/>
      <w:lvlJc w:val="left"/>
      <w:pPr>
        <w:ind w:left="5976" w:hanging="360"/>
      </w:pPr>
      <w:rPr>
        <w:rFonts w:ascii="Wingdings" w:hAnsi="Wingdings" w:hint="default"/>
      </w:rPr>
    </w:lvl>
  </w:abstractNum>
  <w:abstractNum w:abstractNumId="22" w15:restartNumberingAfterBreak="0">
    <w:nsid w:val="68485E7F"/>
    <w:multiLevelType w:val="multilevel"/>
    <w:tmpl w:val="68485E7F"/>
    <w:lvl w:ilvl="0">
      <w:numFmt w:val="bullet"/>
      <w:lvlText w:val="-"/>
      <w:lvlJc w:val="left"/>
      <w:pPr>
        <w:ind w:left="9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24" w15:restartNumberingAfterBreak="0">
    <w:nsid w:val="77930F4B"/>
    <w:multiLevelType w:val="hybridMultilevel"/>
    <w:tmpl w:val="A52E539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A86371A"/>
    <w:multiLevelType w:val="hybridMultilevel"/>
    <w:tmpl w:val="50A2EC96"/>
    <w:lvl w:ilvl="0" w:tplc="2564B886">
      <w:start w:val="1"/>
      <w:numFmt w:val="bullet"/>
      <w:lvlText w:val="-"/>
      <w:lvlJc w:val="left"/>
      <w:pPr>
        <w:ind w:left="1440" w:hanging="360"/>
      </w:pPr>
      <w:rPr>
        <w:rFonts w:ascii="Symbol" w:hAnsi="Symbol" w:hint="default"/>
        <w:color w:val="auto"/>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419303703">
    <w:abstractNumId w:val="0"/>
  </w:num>
  <w:num w:numId="2" w16cid:durableId="1006445591">
    <w:abstractNumId w:val="7"/>
  </w:num>
  <w:num w:numId="3" w16cid:durableId="2023555335">
    <w:abstractNumId w:val="4"/>
  </w:num>
  <w:num w:numId="4" w16cid:durableId="319233452">
    <w:abstractNumId w:val="14"/>
  </w:num>
  <w:num w:numId="5" w16cid:durableId="1719015428">
    <w:abstractNumId w:val="21"/>
  </w:num>
  <w:num w:numId="6" w16cid:durableId="2031251518">
    <w:abstractNumId w:val="22"/>
  </w:num>
  <w:num w:numId="7" w16cid:durableId="1747259904">
    <w:abstractNumId w:val="6"/>
  </w:num>
  <w:num w:numId="8" w16cid:durableId="188418767">
    <w:abstractNumId w:val="23"/>
  </w:num>
  <w:num w:numId="9" w16cid:durableId="1562905058">
    <w:abstractNumId w:val="2"/>
  </w:num>
  <w:num w:numId="10" w16cid:durableId="1154495262">
    <w:abstractNumId w:val="8"/>
  </w:num>
  <w:num w:numId="11" w16cid:durableId="2127968549">
    <w:abstractNumId w:val="24"/>
  </w:num>
  <w:num w:numId="12" w16cid:durableId="1403674674">
    <w:abstractNumId w:val="10"/>
  </w:num>
  <w:num w:numId="13" w16cid:durableId="556090510">
    <w:abstractNumId w:val="12"/>
  </w:num>
  <w:num w:numId="14" w16cid:durableId="1755469328">
    <w:abstractNumId w:val="25"/>
  </w:num>
  <w:num w:numId="15" w16cid:durableId="1155142978">
    <w:abstractNumId w:val="11"/>
  </w:num>
  <w:num w:numId="16" w16cid:durableId="563417461">
    <w:abstractNumId w:val="20"/>
  </w:num>
  <w:num w:numId="17" w16cid:durableId="1953708350">
    <w:abstractNumId w:val="15"/>
  </w:num>
  <w:num w:numId="18" w16cid:durableId="373847454">
    <w:abstractNumId w:val="1"/>
  </w:num>
  <w:num w:numId="19" w16cid:durableId="1428771157">
    <w:abstractNumId w:val="18"/>
  </w:num>
  <w:num w:numId="20" w16cid:durableId="902444483">
    <w:abstractNumId w:val="13"/>
  </w:num>
  <w:num w:numId="21" w16cid:durableId="1261521315">
    <w:abstractNumId w:val="3"/>
  </w:num>
  <w:num w:numId="22" w16cid:durableId="309602953">
    <w:abstractNumId w:val="9"/>
  </w:num>
  <w:num w:numId="23" w16cid:durableId="1965840711">
    <w:abstractNumId w:val="19"/>
  </w:num>
  <w:num w:numId="24" w16cid:durableId="834341612">
    <w:abstractNumId w:val="5"/>
  </w:num>
  <w:num w:numId="25" w16cid:durableId="913200254">
    <w:abstractNumId w:val="17"/>
  </w:num>
  <w:num w:numId="26" w16cid:durableId="707333804">
    <w:abstractNumId w:val="1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728E"/>
    <w:rsid w:val="00000497"/>
    <w:rsid w:val="00000A70"/>
    <w:rsid w:val="000016E0"/>
    <w:rsid w:val="00001832"/>
    <w:rsid w:val="0000185A"/>
    <w:rsid w:val="00001B49"/>
    <w:rsid w:val="00002154"/>
    <w:rsid w:val="00002ACA"/>
    <w:rsid w:val="0000460A"/>
    <w:rsid w:val="000067B7"/>
    <w:rsid w:val="000071A0"/>
    <w:rsid w:val="000110EF"/>
    <w:rsid w:val="00011BA5"/>
    <w:rsid w:val="00011F96"/>
    <w:rsid w:val="00012906"/>
    <w:rsid w:val="00014D30"/>
    <w:rsid w:val="00017A7E"/>
    <w:rsid w:val="00020520"/>
    <w:rsid w:val="000221E1"/>
    <w:rsid w:val="00023149"/>
    <w:rsid w:val="00023D98"/>
    <w:rsid w:val="0002406A"/>
    <w:rsid w:val="00025DB5"/>
    <w:rsid w:val="00026B27"/>
    <w:rsid w:val="000301A1"/>
    <w:rsid w:val="00032A56"/>
    <w:rsid w:val="00034951"/>
    <w:rsid w:val="00034A9B"/>
    <w:rsid w:val="00035043"/>
    <w:rsid w:val="0003576E"/>
    <w:rsid w:val="00036EBA"/>
    <w:rsid w:val="00043113"/>
    <w:rsid w:val="000435E5"/>
    <w:rsid w:val="00045594"/>
    <w:rsid w:val="000471A4"/>
    <w:rsid w:val="00053E7F"/>
    <w:rsid w:val="00055355"/>
    <w:rsid w:val="00057B5A"/>
    <w:rsid w:val="00057BE6"/>
    <w:rsid w:val="0006447D"/>
    <w:rsid w:val="00070DA7"/>
    <w:rsid w:val="00072ED0"/>
    <w:rsid w:val="00073C2E"/>
    <w:rsid w:val="00073DF5"/>
    <w:rsid w:val="0007671C"/>
    <w:rsid w:val="00080A46"/>
    <w:rsid w:val="00083673"/>
    <w:rsid w:val="000853C7"/>
    <w:rsid w:val="0008754A"/>
    <w:rsid w:val="000916CE"/>
    <w:rsid w:val="00093151"/>
    <w:rsid w:val="00094BF2"/>
    <w:rsid w:val="00095229"/>
    <w:rsid w:val="00095409"/>
    <w:rsid w:val="00096857"/>
    <w:rsid w:val="000A202F"/>
    <w:rsid w:val="000A2B98"/>
    <w:rsid w:val="000A6407"/>
    <w:rsid w:val="000A6CC9"/>
    <w:rsid w:val="000A715F"/>
    <w:rsid w:val="000A766B"/>
    <w:rsid w:val="000B4813"/>
    <w:rsid w:val="000B5619"/>
    <w:rsid w:val="000B643C"/>
    <w:rsid w:val="000C0ED2"/>
    <w:rsid w:val="000C322D"/>
    <w:rsid w:val="000C64F6"/>
    <w:rsid w:val="000C77CF"/>
    <w:rsid w:val="000C7B73"/>
    <w:rsid w:val="000C7E3B"/>
    <w:rsid w:val="000D0070"/>
    <w:rsid w:val="000D27DF"/>
    <w:rsid w:val="000D328B"/>
    <w:rsid w:val="000D394F"/>
    <w:rsid w:val="000D5012"/>
    <w:rsid w:val="000D6095"/>
    <w:rsid w:val="000D7D40"/>
    <w:rsid w:val="000E014F"/>
    <w:rsid w:val="000E0A76"/>
    <w:rsid w:val="000E1E39"/>
    <w:rsid w:val="000E2EA4"/>
    <w:rsid w:val="000E6824"/>
    <w:rsid w:val="000E74A1"/>
    <w:rsid w:val="000F07AD"/>
    <w:rsid w:val="000F0A10"/>
    <w:rsid w:val="000F3ACC"/>
    <w:rsid w:val="000F3DDB"/>
    <w:rsid w:val="000F7DD2"/>
    <w:rsid w:val="00102A6F"/>
    <w:rsid w:val="00103F45"/>
    <w:rsid w:val="001062A7"/>
    <w:rsid w:val="0010640C"/>
    <w:rsid w:val="00111BED"/>
    <w:rsid w:val="001124AD"/>
    <w:rsid w:val="00116996"/>
    <w:rsid w:val="00116EC2"/>
    <w:rsid w:val="0011794A"/>
    <w:rsid w:val="001202D6"/>
    <w:rsid w:val="0012332D"/>
    <w:rsid w:val="00123F82"/>
    <w:rsid w:val="001270A8"/>
    <w:rsid w:val="00127633"/>
    <w:rsid w:val="0013228B"/>
    <w:rsid w:val="001325E4"/>
    <w:rsid w:val="0013335B"/>
    <w:rsid w:val="0013397C"/>
    <w:rsid w:val="00137956"/>
    <w:rsid w:val="00137EAC"/>
    <w:rsid w:val="001400CC"/>
    <w:rsid w:val="0014117C"/>
    <w:rsid w:val="00141DA5"/>
    <w:rsid w:val="001431E7"/>
    <w:rsid w:val="00147802"/>
    <w:rsid w:val="00156182"/>
    <w:rsid w:val="0015777E"/>
    <w:rsid w:val="0015779C"/>
    <w:rsid w:val="00157E6D"/>
    <w:rsid w:val="001616DF"/>
    <w:rsid w:val="0016188D"/>
    <w:rsid w:val="00162885"/>
    <w:rsid w:val="00163E2F"/>
    <w:rsid w:val="00167190"/>
    <w:rsid w:val="00170B94"/>
    <w:rsid w:val="00171AAE"/>
    <w:rsid w:val="00174A67"/>
    <w:rsid w:val="00180006"/>
    <w:rsid w:val="001814FF"/>
    <w:rsid w:val="001815A6"/>
    <w:rsid w:val="00181CC4"/>
    <w:rsid w:val="0018215E"/>
    <w:rsid w:val="00183579"/>
    <w:rsid w:val="00187EC5"/>
    <w:rsid w:val="001902D4"/>
    <w:rsid w:val="00190C08"/>
    <w:rsid w:val="00192011"/>
    <w:rsid w:val="00194EB9"/>
    <w:rsid w:val="0019502B"/>
    <w:rsid w:val="00196190"/>
    <w:rsid w:val="00196678"/>
    <w:rsid w:val="00196CD8"/>
    <w:rsid w:val="001A3CEF"/>
    <w:rsid w:val="001A410E"/>
    <w:rsid w:val="001A57EE"/>
    <w:rsid w:val="001A67D8"/>
    <w:rsid w:val="001B4989"/>
    <w:rsid w:val="001B5285"/>
    <w:rsid w:val="001B6D3A"/>
    <w:rsid w:val="001C082D"/>
    <w:rsid w:val="001C1F82"/>
    <w:rsid w:val="001C3514"/>
    <w:rsid w:val="001C4198"/>
    <w:rsid w:val="001C5905"/>
    <w:rsid w:val="001C5EEA"/>
    <w:rsid w:val="001C62E3"/>
    <w:rsid w:val="001C6923"/>
    <w:rsid w:val="001D18C7"/>
    <w:rsid w:val="001D2DCF"/>
    <w:rsid w:val="001D34C1"/>
    <w:rsid w:val="001D734C"/>
    <w:rsid w:val="001E0940"/>
    <w:rsid w:val="001E2124"/>
    <w:rsid w:val="001E47D2"/>
    <w:rsid w:val="001E57BD"/>
    <w:rsid w:val="001E6440"/>
    <w:rsid w:val="001F6AB1"/>
    <w:rsid w:val="002005A6"/>
    <w:rsid w:val="00200E15"/>
    <w:rsid w:val="00205C23"/>
    <w:rsid w:val="00212ABF"/>
    <w:rsid w:val="00213741"/>
    <w:rsid w:val="002137C6"/>
    <w:rsid w:val="00215750"/>
    <w:rsid w:val="00216C9C"/>
    <w:rsid w:val="002170F5"/>
    <w:rsid w:val="00217855"/>
    <w:rsid w:val="002179BD"/>
    <w:rsid w:val="00220226"/>
    <w:rsid w:val="00222A48"/>
    <w:rsid w:val="00223642"/>
    <w:rsid w:val="00223F4E"/>
    <w:rsid w:val="002256A9"/>
    <w:rsid w:val="002268FB"/>
    <w:rsid w:val="00230137"/>
    <w:rsid w:val="0023149B"/>
    <w:rsid w:val="00233415"/>
    <w:rsid w:val="0023403B"/>
    <w:rsid w:val="0024228C"/>
    <w:rsid w:val="00245854"/>
    <w:rsid w:val="00245A20"/>
    <w:rsid w:val="00246428"/>
    <w:rsid w:val="0024778B"/>
    <w:rsid w:val="00251C30"/>
    <w:rsid w:val="00254572"/>
    <w:rsid w:val="0025495C"/>
    <w:rsid w:val="00254F59"/>
    <w:rsid w:val="00255D89"/>
    <w:rsid w:val="00260082"/>
    <w:rsid w:val="00263758"/>
    <w:rsid w:val="00263F18"/>
    <w:rsid w:val="00264447"/>
    <w:rsid w:val="00264519"/>
    <w:rsid w:val="00266B21"/>
    <w:rsid w:val="002704B8"/>
    <w:rsid w:val="00270885"/>
    <w:rsid w:val="00270BA2"/>
    <w:rsid w:val="002710BD"/>
    <w:rsid w:val="00271E6E"/>
    <w:rsid w:val="00273584"/>
    <w:rsid w:val="00273E62"/>
    <w:rsid w:val="00273E74"/>
    <w:rsid w:val="00274F01"/>
    <w:rsid w:val="0027521D"/>
    <w:rsid w:val="002756FF"/>
    <w:rsid w:val="00281DEA"/>
    <w:rsid w:val="00282151"/>
    <w:rsid w:val="0028430E"/>
    <w:rsid w:val="00285117"/>
    <w:rsid w:val="00285BEF"/>
    <w:rsid w:val="00286238"/>
    <w:rsid w:val="00287948"/>
    <w:rsid w:val="00290D43"/>
    <w:rsid w:val="00291158"/>
    <w:rsid w:val="00291354"/>
    <w:rsid w:val="002922F3"/>
    <w:rsid w:val="00293C45"/>
    <w:rsid w:val="0029423D"/>
    <w:rsid w:val="002969BF"/>
    <w:rsid w:val="00297515"/>
    <w:rsid w:val="002A0C45"/>
    <w:rsid w:val="002A17B8"/>
    <w:rsid w:val="002A21A2"/>
    <w:rsid w:val="002A25FE"/>
    <w:rsid w:val="002A2BDF"/>
    <w:rsid w:val="002A3777"/>
    <w:rsid w:val="002A4412"/>
    <w:rsid w:val="002A5207"/>
    <w:rsid w:val="002B0C4D"/>
    <w:rsid w:val="002B48D2"/>
    <w:rsid w:val="002B4C39"/>
    <w:rsid w:val="002B51E7"/>
    <w:rsid w:val="002B610F"/>
    <w:rsid w:val="002B6883"/>
    <w:rsid w:val="002B6AE3"/>
    <w:rsid w:val="002C022B"/>
    <w:rsid w:val="002C258C"/>
    <w:rsid w:val="002C7C31"/>
    <w:rsid w:val="002D06A2"/>
    <w:rsid w:val="002D07D6"/>
    <w:rsid w:val="002D08D2"/>
    <w:rsid w:val="002D556E"/>
    <w:rsid w:val="002D650D"/>
    <w:rsid w:val="002D72ED"/>
    <w:rsid w:val="002E0B43"/>
    <w:rsid w:val="002E19FA"/>
    <w:rsid w:val="002E694F"/>
    <w:rsid w:val="002E6ED3"/>
    <w:rsid w:val="002E773B"/>
    <w:rsid w:val="002F0FEC"/>
    <w:rsid w:val="002F27A7"/>
    <w:rsid w:val="002F29CA"/>
    <w:rsid w:val="002F2CF1"/>
    <w:rsid w:val="002F46CA"/>
    <w:rsid w:val="002F65E4"/>
    <w:rsid w:val="00300590"/>
    <w:rsid w:val="00300CB8"/>
    <w:rsid w:val="003036CF"/>
    <w:rsid w:val="00303ED9"/>
    <w:rsid w:val="00304C53"/>
    <w:rsid w:val="00304E6A"/>
    <w:rsid w:val="00305BD3"/>
    <w:rsid w:val="00306190"/>
    <w:rsid w:val="00306588"/>
    <w:rsid w:val="00307F28"/>
    <w:rsid w:val="00311490"/>
    <w:rsid w:val="003123CC"/>
    <w:rsid w:val="00314AA3"/>
    <w:rsid w:val="0031657D"/>
    <w:rsid w:val="00317087"/>
    <w:rsid w:val="00324377"/>
    <w:rsid w:val="00325148"/>
    <w:rsid w:val="0032625D"/>
    <w:rsid w:val="0032709B"/>
    <w:rsid w:val="0033185A"/>
    <w:rsid w:val="00333ACD"/>
    <w:rsid w:val="003351DD"/>
    <w:rsid w:val="00336C4F"/>
    <w:rsid w:val="00336E31"/>
    <w:rsid w:val="00340E28"/>
    <w:rsid w:val="00344F7E"/>
    <w:rsid w:val="00345805"/>
    <w:rsid w:val="0034652D"/>
    <w:rsid w:val="003513B8"/>
    <w:rsid w:val="0035581C"/>
    <w:rsid w:val="00356079"/>
    <w:rsid w:val="00356BEF"/>
    <w:rsid w:val="003609A2"/>
    <w:rsid w:val="0036439E"/>
    <w:rsid w:val="003659EC"/>
    <w:rsid w:val="003717CB"/>
    <w:rsid w:val="0037393A"/>
    <w:rsid w:val="00374425"/>
    <w:rsid w:val="00374690"/>
    <w:rsid w:val="003804E1"/>
    <w:rsid w:val="003827FF"/>
    <w:rsid w:val="00382EF4"/>
    <w:rsid w:val="00383233"/>
    <w:rsid w:val="00383A0E"/>
    <w:rsid w:val="003844AC"/>
    <w:rsid w:val="00386291"/>
    <w:rsid w:val="00386EE5"/>
    <w:rsid w:val="00387E38"/>
    <w:rsid w:val="003903CA"/>
    <w:rsid w:val="00395D44"/>
    <w:rsid w:val="00396F14"/>
    <w:rsid w:val="003A12C6"/>
    <w:rsid w:val="003A1396"/>
    <w:rsid w:val="003A19D4"/>
    <w:rsid w:val="003A241D"/>
    <w:rsid w:val="003A2C87"/>
    <w:rsid w:val="003A3C1D"/>
    <w:rsid w:val="003A596D"/>
    <w:rsid w:val="003A6DF7"/>
    <w:rsid w:val="003A6ED3"/>
    <w:rsid w:val="003B11B1"/>
    <w:rsid w:val="003B2828"/>
    <w:rsid w:val="003B35A3"/>
    <w:rsid w:val="003B3DDA"/>
    <w:rsid w:val="003B445B"/>
    <w:rsid w:val="003B47FC"/>
    <w:rsid w:val="003B60EB"/>
    <w:rsid w:val="003B61F3"/>
    <w:rsid w:val="003B6344"/>
    <w:rsid w:val="003C0193"/>
    <w:rsid w:val="003C2526"/>
    <w:rsid w:val="003C2750"/>
    <w:rsid w:val="003C30A7"/>
    <w:rsid w:val="003D08CD"/>
    <w:rsid w:val="003D1FCA"/>
    <w:rsid w:val="003D2F5A"/>
    <w:rsid w:val="003D46F4"/>
    <w:rsid w:val="003D51F8"/>
    <w:rsid w:val="003E074A"/>
    <w:rsid w:val="003E0FA2"/>
    <w:rsid w:val="003E1DE9"/>
    <w:rsid w:val="003E1FDA"/>
    <w:rsid w:val="003E2BA5"/>
    <w:rsid w:val="003E414D"/>
    <w:rsid w:val="003E4B0E"/>
    <w:rsid w:val="003E707C"/>
    <w:rsid w:val="003E72FA"/>
    <w:rsid w:val="003F0C0C"/>
    <w:rsid w:val="003F10B5"/>
    <w:rsid w:val="003F40C1"/>
    <w:rsid w:val="003F5595"/>
    <w:rsid w:val="004008BE"/>
    <w:rsid w:val="00400DAD"/>
    <w:rsid w:val="00402AD8"/>
    <w:rsid w:val="00402DA3"/>
    <w:rsid w:val="0040423F"/>
    <w:rsid w:val="00405CCB"/>
    <w:rsid w:val="004074DC"/>
    <w:rsid w:val="0041123E"/>
    <w:rsid w:val="004113F4"/>
    <w:rsid w:val="00411CE4"/>
    <w:rsid w:val="00411E30"/>
    <w:rsid w:val="0041483A"/>
    <w:rsid w:val="00414D95"/>
    <w:rsid w:val="00415DBE"/>
    <w:rsid w:val="004234CE"/>
    <w:rsid w:val="00423F15"/>
    <w:rsid w:val="00426666"/>
    <w:rsid w:val="004277AD"/>
    <w:rsid w:val="00427E9B"/>
    <w:rsid w:val="00430CE1"/>
    <w:rsid w:val="00433E64"/>
    <w:rsid w:val="00434035"/>
    <w:rsid w:val="00442434"/>
    <w:rsid w:val="00442D02"/>
    <w:rsid w:val="00444568"/>
    <w:rsid w:val="00446881"/>
    <w:rsid w:val="00447AF5"/>
    <w:rsid w:val="00447F91"/>
    <w:rsid w:val="004506C0"/>
    <w:rsid w:val="00450E39"/>
    <w:rsid w:val="0045198B"/>
    <w:rsid w:val="00452572"/>
    <w:rsid w:val="0045258C"/>
    <w:rsid w:val="00452AA2"/>
    <w:rsid w:val="00453162"/>
    <w:rsid w:val="004531E1"/>
    <w:rsid w:val="00454ED8"/>
    <w:rsid w:val="00455A41"/>
    <w:rsid w:val="00455B2A"/>
    <w:rsid w:val="00456DA6"/>
    <w:rsid w:val="004575D5"/>
    <w:rsid w:val="00461139"/>
    <w:rsid w:val="00461589"/>
    <w:rsid w:val="00463869"/>
    <w:rsid w:val="00463C31"/>
    <w:rsid w:val="00466FE5"/>
    <w:rsid w:val="0046712E"/>
    <w:rsid w:val="00471E51"/>
    <w:rsid w:val="004722CB"/>
    <w:rsid w:val="00472707"/>
    <w:rsid w:val="00472D37"/>
    <w:rsid w:val="00473630"/>
    <w:rsid w:val="00474384"/>
    <w:rsid w:val="00477313"/>
    <w:rsid w:val="00480513"/>
    <w:rsid w:val="004827BB"/>
    <w:rsid w:val="004843ED"/>
    <w:rsid w:val="00484CC1"/>
    <w:rsid w:val="00486678"/>
    <w:rsid w:val="00497116"/>
    <w:rsid w:val="004971CC"/>
    <w:rsid w:val="004A0098"/>
    <w:rsid w:val="004A0B40"/>
    <w:rsid w:val="004A3EC1"/>
    <w:rsid w:val="004A4192"/>
    <w:rsid w:val="004A6947"/>
    <w:rsid w:val="004B3E99"/>
    <w:rsid w:val="004B400B"/>
    <w:rsid w:val="004B57E2"/>
    <w:rsid w:val="004B6D71"/>
    <w:rsid w:val="004B7114"/>
    <w:rsid w:val="004C0906"/>
    <w:rsid w:val="004C13EA"/>
    <w:rsid w:val="004C1D4F"/>
    <w:rsid w:val="004C202C"/>
    <w:rsid w:val="004C25BC"/>
    <w:rsid w:val="004C3B56"/>
    <w:rsid w:val="004C4C34"/>
    <w:rsid w:val="004C55AB"/>
    <w:rsid w:val="004C55B4"/>
    <w:rsid w:val="004C6451"/>
    <w:rsid w:val="004D0003"/>
    <w:rsid w:val="004D6D6F"/>
    <w:rsid w:val="004D729D"/>
    <w:rsid w:val="004D7E99"/>
    <w:rsid w:val="004E0ACD"/>
    <w:rsid w:val="004E122F"/>
    <w:rsid w:val="004E4CCF"/>
    <w:rsid w:val="004E5424"/>
    <w:rsid w:val="004F1FB0"/>
    <w:rsid w:val="004F71CE"/>
    <w:rsid w:val="0050168D"/>
    <w:rsid w:val="005028AB"/>
    <w:rsid w:val="0050417F"/>
    <w:rsid w:val="00504C1E"/>
    <w:rsid w:val="00506330"/>
    <w:rsid w:val="0050651D"/>
    <w:rsid w:val="005101B5"/>
    <w:rsid w:val="00510ED6"/>
    <w:rsid w:val="00511686"/>
    <w:rsid w:val="00511FED"/>
    <w:rsid w:val="00512927"/>
    <w:rsid w:val="00515276"/>
    <w:rsid w:val="005152AB"/>
    <w:rsid w:val="005176CB"/>
    <w:rsid w:val="005204FD"/>
    <w:rsid w:val="00521A02"/>
    <w:rsid w:val="0052449E"/>
    <w:rsid w:val="005267BF"/>
    <w:rsid w:val="005268CE"/>
    <w:rsid w:val="00530B1D"/>
    <w:rsid w:val="00530DC8"/>
    <w:rsid w:val="00531512"/>
    <w:rsid w:val="00533A13"/>
    <w:rsid w:val="00534321"/>
    <w:rsid w:val="00536A8B"/>
    <w:rsid w:val="005412E2"/>
    <w:rsid w:val="005424B5"/>
    <w:rsid w:val="00542CBD"/>
    <w:rsid w:val="005453AA"/>
    <w:rsid w:val="00547B78"/>
    <w:rsid w:val="00551481"/>
    <w:rsid w:val="00552C7A"/>
    <w:rsid w:val="00552F15"/>
    <w:rsid w:val="0055313D"/>
    <w:rsid w:val="00556909"/>
    <w:rsid w:val="00557FDD"/>
    <w:rsid w:val="00561AC0"/>
    <w:rsid w:val="00562054"/>
    <w:rsid w:val="00562CF4"/>
    <w:rsid w:val="00563173"/>
    <w:rsid w:val="00564077"/>
    <w:rsid w:val="0056679E"/>
    <w:rsid w:val="00567BD5"/>
    <w:rsid w:val="00567E27"/>
    <w:rsid w:val="00573FB3"/>
    <w:rsid w:val="005741D3"/>
    <w:rsid w:val="00577C49"/>
    <w:rsid w:val="00577CF3"/>
    <w:rsid w:val="00577FED"/>
    <w:rsid w:val="00581879"/>
    <w:rsid w:val="00581C48"/>
    <w:rsid w:val="00582139"/>
    <w:rsid w:val="00582186"/>
    <w:rsid w:val="00584709"/>
    <w:rsid w:val="005859F8"/>
    <w:rsid w:val="00585DDA"/>
    <w:rsid w:val="00585DDE"/>
    <w:rsid w:val="00587219"/>
    <w:rsid w:val="00587DED"/>
    <w:rsid w:val="00590FD1"/>
    <w:rsid w:val="00591607"/>
    <w:rsid w:val="00591A70"/>
    <w:rsid w:val="00591FBD"/>
    <w:rsid w:val="00592370"/>
    <w:rsid w:val="00593E86"/>
    <w:rsid w:val="00594704"/>
    <w:rsid w:val="00597DBE"/>
    <w:rsid w:val="005A001C"/>
    <w:rsid w:val="005A1683"/>
    <w:rsid w:val="005A364E"/>
    <w:rsid w:val="005A41E2"/>
    <w:rsid w:val="005A78F8"/>
    <w:rsid w:val="005A7E1C"/>
    <w:rsid w:val="005B2602"/>
    <w:rsid w:val="005B2BDA"/>
    <w:rsid w:val="005B3019"/>
    <w:rsid w:val="005B6F97"/>
    <w:rsid w:val="005B7B36"/>
    <w:rsid w:val="005C20DE"/>
    <w:rsid w:val="005C2976"/>
    <w:rsid w:val="005C306C"/>
    <w:rsid w:val="005C458D"/>
    <w:rsid w:val="005C7963"/>
    <w:rsid w:val="005C7E64"/>
    <w:rsid w:val="005D0117"/>
    <w:rsid w:val="005D25A5"/>
    <w:rsid w:val="005D277C"/>
    <w:rsid w:val="005D4120"/>
    <w:rsid w:val="005D737B"/>
    <w:rsid w:val="005E17CA"/>
    <w:rsid w:val="005E2644"/>
    <w:rsid w:val="005E39A8"/>
    <w:rsid w:val="005E4C5A"/>
    <w:rsid w:val="005E4F31"/>
    <w:rsid w:val="005E6227"/>
    <w:rsid w:val="005E6EF8"/>
    <w:rsid w:val="005E79C9"/>
    <w:rsid w:val="005F038B"/>
    <w:rsid w:val="005F2792"/>
    <w:rsid w:val="005F4F00"/>
    <w:rsid w:val="005F70A4"/>
    <w:rsid w:val="00600D5A"/>
    <w:rsid w:val="00601B69"/>
    <w:rsid w:val="00601D17"/>
    <w:rsid w:val="00601EBD"/>
    <w:rsid w:val="006027B6"/>
    <w:rsid w:val="00603AB3"/>
    <w:rsid w:val="00604832"/>
    <w:rsid w:val="0060530A"/>
    <w:rsid w:val="006068C3"/>
    <w:rsid w:val="006100AE"/>
    <w:rsid w:val="00610286"/>
    <w:rsid w:val="006118E2"/>
    <w:rsid w:val="00614C9B"/>
    <w:rsid w:val="00616363"/>
    <w:rsid w:val="00616ABB"/>
    <w:rsid w:val="00623521"/>
    <w:rsid w:val="00624FB9"/>
    <w:rsid w:val="006263F9"/>
    <w:rsid w:val="006356A9"/>
    <w:rsid w:val="0064049F"/>
    <w:rsid w:val="00641187"/>
    <w:rsid w:val="0064246D"/>
    <w:rsid w:val="00642E24"/>
    <w:rsid w:val="00642E5C"/>
    <w:rsid w:val="00643880"/>
    <w:rsid w:val="00644809"/>
    <w:rsid w:val="00645D77"/>
    <w:rsid w:val="00650DC5"/>
    <w:rsid w:val="006532DA"/>
    <w:rsid w:val="00654022"/>
    <w:rsid w:val="00661198"/>
    <w:rsid w:val="006618B2"/>
    <w:rsid w:val="006619A5"/>
    <w:rsid w:val="00662A3E"/>
    <w:rsid w:val="00663CF7"/>
    <w:rsid w:val="006642A1"/>
    <w:rsid w:val="00664328"/>
    <w:rsid w:val="00666E31"/>
    <w:rsid w:val="00667151"/>
    <w:rsid w:val="00671137"/>
    <w:rsid w:val="00674D2C"/>
    <w:rsid w:val="00675B7A"/>
    <w:rsid w:val="00676A7B"/>
    <w:rsid w:val="0068074F"/>
    <w:rsid w:val="00680D45"/>
    <w:rsid w:val="006813EF"/>
    <w:rsid w:val="00681A56"/>
    <w:rsid w:val="00681D15"/>
    <w:rsid w:val="0068344D"/>
    <w:rsid w:val="0068641B"/>
    <w:rsid w:val="00690FB4"/>
    <w:rsid w:val="00691374"/>
    <w:rsid w:val="00691F64"/>
    <w:rsid w:val="0069501C"/>
    <w:rsid w:val="006976C8"/>
    <w:rsid w:val="006A0376"/>
    <w:rsid w:val="006A1527"/>
    <w:rsid w:val="006A1FAB"/>
    <w:rsid w:val="006A2887"/>
    <w:rsid w:val="006A3C8D"/>
    <w:rsid w:val="006A538A"/>
    <w:rsid w:val="006A691A"/>
    <w:rsid w:val="006B0603"/>
    <w:rsid w:val="006B6297"/>
    <w:rsid w:val="006C0CD5"/>
    <w:rsid w:val="006C0E13"/>
    <w:rsid w:val="006C1A0A"/>
    <w:rsid w:val="006C49EA"/>
    <w:rsid w:val="006C4F2C"/>
    <w:rsid w:val="006C5047"/>
    <w:rsid w:val="006C58B5"/>
    <w:rsid w:val="006D0306"/>
    <w:rsid w:val="006D3CBF"/>
    <w:rsid w:val="006E0B93"/>
    <w:rsid w:val="006E0FA0"/>
    <w:rsid w:val="006E359B"/>
    <w:rsid w:val="006E3A7B"/>
    <w:rsid w:val="006E4CA4"/>
    <w:rsid w:val="006F0B78"/>
    <w:rsid w:val="006F0E4C"/>
    <w:rsid w:val="006F12B5"/>
    <w:rsid w:val="006F579C"/>
    <w:rsid w:val="006F60DE"/>
    <w:rsid w:val="006F7D6D"/>
    <w:rsid w:val="007017E5"/>
    <w:rsid w:val="00703173"/>
    <w:rsid w:val="007034F3"/>
    <w:rsid w:val="00703DD6"/>
    <w:rsid w:val="00704D11"/>
    <w:rsid w:val="007052D0"/>
    <w:rsid w:val="00706F09"/>
    <w:rsid w:val="00713011"/>
    <w:rsid w:val="007175A0"/>
    <w:rsid w:val="00717CA2"/>
    <w:rsid w:val="007206BF"/>
    <w:rsid w:val="00720DE9"/>
    <w:rsid w:val="00726468"/>
    <w:rsid w:val="00730802"/>
    <w:rsid w:val="007332B8"/>
    <w:rsid w:val="007351D1"/>
    <w:rsid w:val="00735997"/>
    <w:rsid w:val="00735DB0"/>
    <w:rsid w:val="00736664"/>
    <w:rsid w:val="00736D29"/>
    <w:rsid w:val="00737089"/>
    <w:rsid w:val="00737C6C"/>
    <w:rsid w:val="007414E1"/>
    <w:rsid w:val="00741A87"/>
    <w:rsid w:val="007425F5"/>
    <w:rsid w:val="00742CDA"/>
    <w:rsid w:val="00743C8E"/>
    <w:rsid w:val="00744BB9"/>
    <w:rsid w:val="00745707"/>
    <w:rsid w:val="007461C0"/>
    <w:rsid w:val="007476E7"/>
    <w:rsid w:val="00747E78"/>
    <w:rsid w:val="0075026A"/>
    <w:rsid w:val="00751B9C"/>
    <w:rsid w:val="00753EAE"/>
    <w:rsid w:val="007545BB"/>
    <w:rsid w:val="00754720"/>
    <w:rsid w:val="007553F4"/>
    <w:rsid w:val="00755DA1"/>
    <w:rsid w:val="00757938"/>
    <w:rsid w:val="00757E41"/>
    <w:rsid w:val="00761F85"/>
    <w:rsid w:val="00763944"/>
    <w:rsid w:val="007669B6"/>
    <w:rsid w:val="00770D91"/>
    <w:rsid w:val="00770E0A"/>
    <w:rsid w:val="007763BF"/>
    <w:rsid w:val="0077668C"/>
    <w:rsid w:val="00780AB8"/>
    <w:rsid w:val="00783334"/>
    <w:rsid w:val="007851CF"/>
    <w:rsid w:val="00785307"/>
    <w:rsid w:val="00786480"/>
    <w:rsid w:val="0078656D"/>
    <w:rsid w:val="007908BC"/>
    <w:rsid w:val="00792F67"/>
    <w:rsid w:val="00792FF2"/>
    <w:rsid w:val="00793490"/>
    <w:rsid w:val="00797006"/>
    <w:rsid w:val="007970F5"/>
    <w:rsid w:val="00797156"/>
    <w:rsid w:val="007971C5"/>
    <w:rsid w:val="0079735D"/>
    <w:rsid w:val="00797BDA"/>
    <w:rsid w:val="00797DF2"/>
    <w:rsid w:val="007A2E12"/>
    <w:rsid w:val="007A4589"/>
    <w:rsid w:val="007A5921"/>
    <w:rsid w:val="007A6575"/>
    <w:rsid w:val="007A6E1D"/>
    <w:rsid w:val="007B1CA3"/>
    <w:rsid w:val="007B4FF0"/>
    <w:rsid w:val="007B746F"/>
    <w:rsid w:val="007C0426"/>
    <w:rsid w:val="007C631F"/>
    <w:rsid w:val="007D394D"/>
    <w:rsid w:val="007D5FAA"/>
    <w:rsid w:val="007D65C1"/>
    <w:rsid w:val="007D6702"/>
    <w:rsid w:val="007D6F37"/>
    <w:rsid w:val="007E0867"/>
    <w:rsid w:val="007E581A"/>
    <w:rsid w:val="007E7FBD"/>
    <w:rsid w:val="007F0F61"/>
    <w:rsid w:val="007F3B1F"/>
    <w:rsid w:val="007F474C"/>
    <w:rsid w:val="007F4890"/>
    <w:rsid w:val="007F5BFA"/>
    <w:rsid w:val="007F6892"/>
    <w:rsid w:val="00800EE4"/>
    <w:rsid w:val="008014AE"/>
    <w:rsid w:val="00801C33"/>
    <w:rsid w:val="00803ABB"/>
    <w:rsid w:val="00806FEF"/>
    <w:rsid w:val="00811DB2"/>
    <w:rsid w:val="00812AD1"/>
    <w:rsid w:val="0081345E"/>
    <w:rsid w:val="00814957"/>
    <w:rsid w:val="00815443"/>
    <w:rsid w:val="00815C87"/>
    <w:rsid w:val="00816A8D"/>
    <w:rsid w:val="00817A48"/>
    <w:rsid w:val="008215BE"/>
    <w:rsid w:val="008222C3"/>
    <w:rsid w:val="00822AF2"/>
    <w:rsid w:val="00823245"/>
    <w:rsid w:val="0082331F"/>
    <w:rsid w:val="008240ED"/>
    <w:rsid w:val="008314D3"/>
    <w:rsid w:val="0083198D"/>
    <w:rsid w:val="008328D6"/>
    <w:rsid w:val="00832C67"/>
    <w:rsid w:val="00833D51"/>
    <w:rsid w:val="00834BE8"/>
    <w:rsid w:val="008351EB"/>
    <w:rsid w:val="00837091"/>
    <w:rsid w:val="008422AE"/>
    <w:rsid w:val="00842BFE"/>
    <w:rsid w:val="00844E9F"/>
    <w:rsid w:val="00845BEF"/>
    <w:rsid w:val="00846625"/>
    <w:rsid w:val="0084756B"/>
    <w:rsid w:val="0084792A"/>
    <w:rsid w:val="00847AA3"/>
    <w:rsid w:val="00847E37"/>
    <w:rsid w:val="008503E2"/>
    <w:rsid w:val="00853F3B"/>
    <w:rsid w:val="008550D7"/>
    <w:rsid w:val="00855ACA"/>
    <w:rsid w:val="0085690C"/>
    <w:rsid w:val="00857181"/>
    <w:rsid w:val="00857810"/>
    <w:rsid w:val="00860A8B"/>
    <w:rsid w:val="00861D2D"/>
    <w:rsid w:val="00861D8B"/>
    <w:rsid w:val="00864008"/>
    <w:rsid w:val="00864681"/>
    <w:rsid w:val="00864ABB"/>
    <w:rsid w:val="008654E3"/>
    <w:rsid w:val="00871616"/>
    <w:rsid w:val="00871FC1"/>
    <w:rsid w:val="00876110"/>
    <w:rsid w:val="00876292"/>
    <w:rsid w:val="008805B9"/>
    <w:rsid w:val="00881255"/>
    <w:rsid w:val="00882C82"/>
    <w:rsid w:val="0088789B"/>
    <w:rsid w:val="0089068C"/>
    <w:rsid w:val="00890D13"/>
    <w:rsid w:val="0089224B"/>
    <w:rsid w:val="00894C1E"/>
    <w:rsid w:val="00895A6F"/>
    <w:rsid w:val="00897A76"/>
    <w:rsid w:val="008A555C"/>
    <w:rsid w:val="008A55F9"/>
    <w:rsid w:val="008A5AD8"/>
    <w:rsid w:val="008B11C6"/>
    <w:rsid w:val="008B2A33"/>
    <w:rsid w:val="008B3920"/>
    <w:rsid w:val="008B7180"/>
    <w:rsid w:val="008B7303"/>
    <w:rsid w:val="008B7E2B"/>
    <w:rsid w:val="008C05E5"/>
    <w:rsid w:val="008C131A"/>
    <w:rsid w:val="008C3177"/>
    <w:rsid w:val="008C3B97"/>
    <w:rsid w:val="008C5E6C"/>
    <w:rsid w:val="008C5EE2"/>
    <w:rsid w:val="008C7BB8"/>
    <w:rsid w:val="008E0739"/>
    <w:rsid w:val="008E08F1"/>
    <w:rsid w:val="008E1BA3"/>
    <w:rsid w:val="008E26CC"/>
    <w:rsid w:val="008E3802"/>
    <w:rsid w:val="008E38A3"/>
    <w:rsid w:val="008E4B68"/>
    <w:rsid w:val="008E5789"/>
    <w:rsid w:val="008E63E4"/>
    <w:rsid w:val="008E6ADE"/>
    <w:rsid w:val="008E6D1B"/>
    <w:rsid w:val="008E76BD"/>
    <w:rsid w:val="008F09E0"/>
    <w:rsid w:val="008F3F48"/>
    <w:rsid w:val="008F4B89"/>
    <w:rsid w:val="008F7D4C"/>
    <w:rsid w:val="00900F2C"/>
    <w:rsid w:val="009022B0"/>
    <w:rsid w:val="00902DB3"/>
    <w:rsid w:val="00904454"/>
    <w:rsid w:val="009057CB"/>
    <w:rsid w:val="00906FEE"/>
    <w:rsid w:val="0091383C"/>
    <w:rsid w:val="00915166"/>
    <w:rsid w:val="009170CF"/>
    <w:rsid w:val="00917E58"/>
    <w:rsid w:val="00920707"/>
    <w:rsid w:val="00921491"/>
    <w:rsid w:val="009216A2"/>
    <w:rsid w:val="00921D79"/>
    <w:rsid w:val="00927522"/>
    <w:rsid w:val="00927BB5"/>
    <w:rsid w:val="00930720"/>
    <w:rsid w:val="00931D2E"/>
    <w:rsid w:val="00934CD1"/>
    <w:rsid w:val="00934D8C"/>
    <w:rsid w:val="00934FB0"/>
    <w:rsid w:val="0093668B"/>
    <w:rsid w:val="009371DB"/>
    <w:rsid w:val="00941190"/>
    <w:rsid w:val="00941312"/>
    <w:rsid w:val="00942153"/>
    <w:rsid w:val="00942C73"/>
    <w:rsid w:val="00943D72"/>
    <w:rsid w:val="0094426B"/>
    <w:rsid w:val="009449F8"/>
    <w:rsid w:val="00945F6B"/>
    <w:rsid w:val="00946525"/>
    <w:rsid w:val="009465DB"/>
    <w:rsid w:val="00946E37"/>
    <w:rsid w:val="009476A9"/>
    <w:rsid w:val="00950169"/>
    <w:rsid w:val="0095215B"/>
    <w:rsid w:val="009532E1"/>
    <w:rsid w:val="009544D2"/>
    <w:rsid w:val="00954878"/>
    <w:rsid w:val="00955ABE"/>
    <w:rsid w:val="009563C3"/>
    <w:rsid w:val="00956D2E"/>
    <w:rsid w:val="0095703F"/>
    <w:rsid w:val="00961934"/>
    <w:rsid w:val="00961D9A"/>
    <w:rsid w:val="00962DC2"/>
    <w:rsid w:val="0096329D"/>
    <w:rsid w:val="00965B4B"/>
    <w:rsid w:val="0097064B"/>
    <w:rsid w:val="00973C0B"/>
    <w:rsid w:val="00974F2F"/>
    <w:rsid w:val="0097718E"/>
    <w:rsid w:val="00977A7F"/>
    <w:rsid w:val="00977AEE"/>
    <w:rsid w:val="00977B2C"/>
    <w:rsid w:val="00977B51"/>
    <w:rsid w:val="009811E9"/>
    <w:rsid w:val="00981661"/>
    <w:rsid w:val="00985E52"/>
    <w:rsid w:val="009863AE"/>
    <w:rsid w:val="00986D1C"/>
    <w:rsid w:val="009875B4"/>
    <w:rsid w:val="00987DDC"/>
    <w:rsid w:val="0099167A"/>
    <w:rsid w:val="00993644"/>
    <w:rsid w:val="00996E0D"/>
    <w:rsid w:val="00997581"/>
    <w:rsid w:val="009A0EB1"/>
    <w:rsid w:val="009A2E8E"/>
    <w:rsid w:val="009A317A"/>
    <w:rsid w:val="009A42A4"/>
    <w:rsid w:val="009A4C4D"/>
    <w:rsid w:val="009A5005"/>
    <w:rsid w:val="009A5008"/>
    <w:rsid w:val="009A6DA3"/>
    <w:rsid w:val="009B1E37"/>
    <w:rsid w:val="009B2AA4"/>
    <w:rsid w:val="009B3E2F"/>
    <w:rsid w:val="009B5731"/>
    <w:rsid w:val="009B5B1A"/>
    <w:rsid w:val="009B766E"/>
    <w:rsid w:val="009C2041"/>
    <w:rsid w:val="009C29C1"/>
    <w:rsid w:val="009C36E1"/>
    <w:rsid w:val="009C3DB4"/>
    <w:rsid w:val="009C68C4"/>
    <w:rsid w:val="009D055A"/>
    <w:rsid w:val="009D2840"/>
    <w:rsid w:val="009D499A"/>
    <w:rsid w:val="009D4C04"/>
    <w:rsid w:val="009D5C63"/>
    <w:rsid w:val="009D657B"/>
    <w:rsid w:val="009D6B1B"/>
    <w:rsid w:val="009D733D"/>
    <w:rsid w:val="009E16B7"/>
    <w:rsid w:val="009E17DE"/>
    <w:rsid w:val="009E2F35"/>
    <w:rsid w:val="009E4AC6"/>
    <w:rsid w:val="009E5257"/>
    <w:rsid w:val="009E60D3"/>
    <w:rsid w:val="009E6AEF"/>
    <w:rsid w:val="009F0B43"/>
    <w:rsid w:val="009F10E5"/>
    <w:rsid w:val="009F1B34"/>
    <w:rsid w:val="009F2BB2"/>
    <w:rsid w:val="009F5685"/>
    <w:rsid w:val="009F7B03"/>
    <w:rsid w:val="009F7F45"/>
    <w:rsid w:val="00A020FF"/>
    <w:rsid w:val="00A06B5E"/>
    <w:rsid w:val="00A244B6"/>
    <w:rsid w:val="00A32058"/>
    <w:rsid w:val="00A3240C"/>
    <w:rsid w:val="00A33134"/>
    <w:rsid w:val="00A332E3"/>
    <w:rsid w:val="00A35032"/>
    <w:rsid w:val="00A360F6"/>
    <w:rsid w:val="00A36B73"/>
    <w:rsid w:val="00A37541"/>
    <w:rsid w:val="00A405D3"/>
    <w:rsid w:val="00A43133"/>
    <w:rsid w:val="00A47116"/>
    <w:rsid w:val="00A477A4"/>
    <w:rsid w:val="00A51F31"/>
    <w:rsid w:val="00A5407A"/>
    <w:rsid w:val="00A572A4"/>
    <w:rsid w:val="00A6094D"/>
    <w:rsid w:val="00A60A0D"/>
    <w:rsid w:val="00A61B22"/>
    <w:rsid w:val="00A63E32"/>
    <w:rsid w:val="00A65958"/>
    <w:rsid w:val="00A665AB"/>
    <w:rsid w:val="00A66C36"/>
    <w:rsid w:val="00A66F23"/>
    <w:rsid w:val="00A7126B"/>
    <w:rsid w:val="00A7351A"/>
    <w:rsid w:val="00A735F5"/>
    <w:rsid w:val="00A748A1"/>
    <w:rsid w:val="00A74C49"/>
    <w:rsid w:val="00A75447"/>
    <w:rsid w:val="00A77DEC"/>
    <w:rsid w:val="00A83F4F"/>
    <w:rsid w:val="00A844EB"/>
    <w:rsid w:val="00A85682"/>
    <w:rsid w:val="00A87109"/>
    <w:rsid w:val="00A92A72"/>
    <w:rsid w:val="00A95411"/>
    <w:rsid w:val="00A954FE"/>
    <w:rsid w:val="00A97C22"/>
    <w:rsid w:val="00AA11B7"/>
    <w:rsid w:val="00AA3278"/>
    <w:rsid w:val="00AA334F"/>
    <w:rsid w:val="00AA3C71"/>
    <w:rsid w:val="00AA4035"/>
    <w:rsid w:val="00AA4180"/>
    <w:rsid w:val="00AA6E86"/>
    <w:rsid w:val="00AB085A"/>
    <w:rsid w:val="00AB086D"/>
    <w:rsid w:val="00AB18CF"/>
    <w:rsid w:val="00AB30C3"/>
    <w:rsid w:val="00AB33BB"/>
    <w:rsid w:val="00AB4AA9"/>
    <w:rsid w:val="00AB4AE3"/>
    <w:rsid w:val="00AB6634"/>
    <w:rsid w:val="00AC0AD1"/>
    <w:rsid w:val="00AC2B1F"/>
    <w:rsid w:val="00AC3193"/>
    <w:rsid w:val="00AC3761"/>
    <w:rsid w:val="00AC38C2"/>
    <w:rsid w:val="00AC4359"/>
    <w:rsid w:val="00AC5D77"/>
    <w:rsid w:val="00AC631B"/>
    <w:rsid w:val="00AC6D9B"/>
    <w:rsid w:val="00AD1950"/>
    <w:rsid w:val="00AD387F"/>
    <w:rsid w:val="00AD3984"/>
    <w:rsid w:val="00AD4BAA"/>
    <w:rsid w:val="00AD5085"/>
    <w:rsid w:val="00AD5306"/>
    <w:rsid w:val="00AD5726"/>
    <w:rsid w:val="00AD5A24"/>
    <w:rsid w:val="00AD6272"/>
    <w:rsid w:val="00AE3EA3"/>
    <w:rsid w:val="00AE4B29"/>
    <w:rsid w:val="00AE6273"/>
    <w:rsid w:val="00AF06A8"/>
    <w:rsid w:val="00AF206C"/>
    <w:rsid w:val="00AF6933"/>
    <w:rsid w:val="00AF6E62"/>
    <w:rsid w:val="00B00B8B"/>
    <w:rsid w:val="00B019EC"/>
    <w:rsid w:val="00B02BB6"/>
    <w:rsid w:val="00B03154"/>
    <w:rsid w:val="00B05C38"/>
    <w:rsid w:val="00B11797"/>
    <w:rsid w:val="00B1179D"/>
    <w:rsid w:val="00B12A55"/>
    <w:rsid w:val="00B12F6C"/>
    <w:rsid w:val="00B13719"/>
    <w:rsid w:val="00B139B2"/>
    <w:rsid w:val="00B13C27"/>
    <w:rsid w:val="00B14052"/>
    <w:rsid w:val="00B15277"/>
    <w:rsid w:val="00B22871"/>
    <w:rsid w:val="00B22F11"/>
    <w:rsid w:val="00B230B0"/>
    <w:rsid w:val="00B253C8"/>
    <w:rsid w:val="00B25AE2"/>
    <w:rsid w:val="00B25AF2"/>
    <w:rsid w:val="00B27EA3"/>
    <w:rsid w:val="00B308DF"/>
    <w:rsid w:val="00B31693"/>
    <w:rsid w:val="00B316F9"/>
    <w:rsid w:val="00B329EE"/>
    <w:rsid w:val="00B32EA1"/>
    <w:rsid w:val="00B342C6"/>
    <w:rsid w:val="00B36614"/>
    <w:rsid w:val="00B36A4A"/>
    <w:rsid w:val="00B40CF1"/>
    <w:rsid w:val="00B44090"/>
    <w:rsid w:val="00B4608E"/>
    <w:rsid w:val="00B46E23"/>
    <w:rsid w:val="00B479D9"/>
    <w:rsid w:val="00B51417"/>
    <w:rsid w:val="00B520E4"/>
    <w:rsid w:val="00B5476E"/>
    <w:rsid w:val="00B60632"/>
    <w:rsid w:val="00B62F58"/>
    <w:rsid w:val="00B62FCA"/>
    <w:rsid w:val="00B63903"/>
    <w:rsid w:val="00B64628"/>
    <w:rsid w:val="00B65171"/>
    <w:rsid w:val="00B65B83"/>
    <w:rsid w:val="00B65C66"/>
    <w:rsid w:val="00B66622"/>
    <w:rsid w:val="00B667D3"/>
    <w:rsid w:val="00B70B0B"/>
    <w:rsid w:val="00B70EA4"/>
    <w:rsid w:val="00B713C3"/>
    <w:rsid w:val="00B714B4"/>
    <w:rsid w:val="00B71BAD"/>
    <w:rsid w:val="00B730E8"/>
    <w:rsid w:val="00B74B63"/>
    <w:rsid w:val="00B760ED"/>
    <w:rsid w:val="00B76271"/>
    <w:rsid w:val="00B7664A"/>
    <w:rsid w:val="00B76714"/>
    <w:rsid w:val="00B77C7F"/>
    <w:rsid w:val="00B80ADC"/>
    <w:rsid w:val="00B83BA6"/>
    <w:rsid w:val="00B84ACC"/>
    <w:rsid w:val="00B909B9"/>
    <w:rsid w:val="00B91C86"/>
    <w:rsid w:val="00B938DD"/>
    <w:rsid w:val="00B93D81"/>
    <w:rsid w:val="00B93E43"/>
    <w:rsid w:val="00B93E85"/>
    <w:rsid w:val="00B95C97"/>
    <w:rsid w:val="00BA3984"/>
    <w:rsid w:val="00BA4A39"/>
    <w:rsid w:val="00BA785E"/>
    <w:rsid w:val="00BA7897"/>
    <w:rsid w:val="00BB1069"/>
    <w:rsid w:val="00BB26DA"/>
    <w:rsid w:val="00BB28AE"/>
    <w:rsid w:val="00BB3145"/>
    <w:rsid w:val="00BB517C"/>
    <w:rsid w:val="00BC21C9"/>
    <w:rsid w:val="00BC3F74"/>
    <w:rsid w:val="00BC500C"/>
    <w:rsid w:val="00BC56BB"/>
    <w:rsid w:val="00BC6B9E"/>
    <w:rsid w:val="00BD11B9"/>
    <w:rsid w:val="00BD1C71"/>
    <w:rsid w:val="00BD4DF7"/>
    <w:rsid w:val="00BD5388"/>
    <w:rsid w:val="00BD7DFF"/>
    <w:rsid w:val="00BE4731"/>
    <w:rsid w:val="00BE5518"/>
    <w:rsid w:val="00BE7DF6"/>
    <w:rsid w:val="00BF04BF"/>
    <w:rsid w:val="00BF0758"/>
    <w:rsid w:val="00BF0E71"/>
    <w:rsid w:val="00BF1180"/>
    <w:rsid w:val="00BF12D7"/>
    <w:rsid w:val="00BF137E"/>
    <w:rsid w:val="00BF3A7C"/>
    <w:rsid w:val="00BF6CFA"/>
    <w:rsid w:val="00BF76BC"/>
    <w:rsid w:val="00C017B8"/>
    <w:rsid w:val="00C03035"/>
    <w:rsid w:val="00C03F32"/>
    <w:rsid w:val="00C04290"/>
    <w:rsid w:val="00C045EF"/>
    <w:rsid w:val="00C06F1C"/>
    <w:rsid w:val="00C073A7"/>
    <w:rsid w:val="00C13BC1"/>
    <w:rsid w:val="00C15D15"/>
    <w:rsid w:val="00C16167"/>
    <w:rsid w:val="00C17C8B"/>
    <w:rsid w:val="00C2019D"/>
    <w:rsid w:val="00C203C0"/>
    <w:rsid w:val="00C20708"/>
    <w:rsid w:val="00C25331"/>
    <w:rsid w:val="00C26EEB"/>
    <w:rsid w:val="00C276B1"/>
    <w:rsid w:val="00C30336"/>
    <w:rsid w:val="00C30A2E"/>
    <w:rsid w:val="00C315E9"/>
    <w:rsid w:val="00C35A29"/>
    <w:rsid w:val="00C363B9"/>
    <w:rsid w:val="00C36C05"/>
    <w:rsid w:val="00C36E7B"/>
    <w:rsid w:val="00C376AB"/>
    <w:rsid w:val="00C456F8"/>
    <w:rsid w:val="00C466F3"/>
    <w:rsid w:val="00C47084"/>
    <w:rsid w:val="00C509F1"/>
    <w:rsid w:val="00C510C5"/>
    <w:rsid w:val="00C5117D"/>
    <w:rsid w:val="00C5313D"/>
    <w:rsid w:val="00C55DFF"/>
    <w:rsid w:val="00C603B6"/>
    <w:rsid w:val="00C60A20"/>
    <w:rsid w:val="00C6208A"/>
    <w:rsid w:val="00C66865"/>
    <w:rsid w:val="00C67553"/>
    <w:rsid w:val="00C67DB6"/>
    <w:rsid w:val="00C7220D"/>
    <w:rsid w:val="00C73405"/>
    <w:rsid w:val="00C76510"/>
    <w:rsid w:val="00C80C6E"/>
    <w:rsid w:val="00C80F22"/>
    <w:rsid w:val="00C8150D"/>
    <w:rsid w:val="00C82E03"/>
    <w:rsid w:val="00C847DD"/>
    <w:rsid w:val="00C85F7F"/>
    <w:rsid w:val="00C8755C"/>
    <w:rsid w:val="00C90064"/>
    <w:rsid w:val="00C90C3F"/>
    <w:rsid w:val="00C91C4D"/>
    <w:rsid w:val="00C91EC9"/>
    <w:rsid w:val="00C92BFC"/>
    <w:rsid w:val="00C947EA"/>
    <w:rsid w:val="00CA370B"/>
    <w:rsid w:val="00CA3D62"/>
    <w:rsid w:val="00CA6223"/>
    <w:rsid w:val="00CA6362"/>
    <w:rsid w:val="00CA742B"/>
    <w:rsid w:val="00CB0FFA"/>
    <w:rsid w:val="00CB7EA1"/>
    <w:rsid w:val="00CC1AE8"/>
    <w:rsid w:val="00CC1D92"/>
    <w:rsid w:val="00CC4615"/>
    <w:rsid w:val="00CC72D4"/>
    <w:rsid w:val="00CD2803"/>
    <w:rsid w:val="00CD3A6F"/>
    <w:rsid w:val="00CD4179"/>
    <w:rsid w:val="00CD530E"/>
    <w:rsid w:val="00CD609F"/>
    <w:rsid w:val="00CD68F8"/>
    <w:rsid w:val="00CE043E"/>
    <w:rsid w:val="00CE0DFC"/>
    <w:rsid w:val="00CE2776"/>
    <w:rsid w:val="00CE50AB"/>
    <w:rsid w:val="00CE6510"/>
    <w:rsid w:val="00CF0E72"/>
    <w:rsid w:val="00CF46F8"/>
    <w:rsid w:val="00CF63E5"/>
    <w:rsid w:val="00D003FF"/>
    <w:rsid w:val="00D00945"/>
    <w:rsid w:val="00D07075"/>
    <w:rsid w:val="00D0710C"/>
    <w:rsid w:val="00D100A6"/>
    <w:rsid w:val="00D1025E"/>
    <w:rsid w:val="00D1148B"/>
    <w:rsid w:val="00D14053"/>
    <w:rsid w:val="00D15D11"/>
    <w:rsid w:val="00D1601D"/>
    <w:rsid w:val="00D16E54"/>
    <w:rsid w:val="00D20D15"/>
    <w:rsid w:val="00D212E2"/>
    <w:rsid w:val="00D22D31"/>
    <w:rsid w:val="00D25803"/>
    <w:rsid w:val="00D26C9B"/>
    <w:rsid w:val="00D27730"/>
    <w:rsid w:val="00D308AF"/>
    <w:rsid w:val="00D34E9A"/>
    <w:rsid w:val="00D35C1A"/>
    <w:rsid w:val="00D42ABA"/>
    <w:rsid w:val="00D436AA"/>
    <w:rsid w:val="00D43A42"/>
    <w:rsid w:val="00D44DDF"/>
    <w:rsid w:val="00D45039"/>
    <w:rsid w:val="00D50CDB"/>
    <w:rsid w:val="00D5152A"/>
    <w:rsid w:val="00D51C06"/>
    <w:rsid w:val="00D52212"/>
    <w:rsid w:val="00D54684"/>
    <w:rsid w:val="00D54A99"/>
    <w:rsid w:val="00D56194"/>
    <w:rsid w:val="00D61F26"/>
    <w:rsid w:val="00D62B9B"/>
    <w:rsid w:val="00D63084"/>
    <w:rsid w:val="00D640D1"/>
    <w:rsid w:val="00D66253"/>
    <w:rsid w:val="00D67050"/>
    <w:rsid w:val="00D7079A"/>
    <w:rsid w:val="00D70AC5"/>
    <w:rsid w:val="00D7228E"/>
    <w:rsid w:val="00D72847"/>
    <w:rsid w:val="00D72AEC"/>
    <w:rsid w:val="00D74FD3"/>
    <w:rsid w:val="00D750FC"/>
    <w:rsid w:val="00D76432"/>
    <w:rsid w:val="00D77B54"/>
    <w:rsid w:val="00D77E32"/>
    <w:rsid w:val="00D80913"/>
    <w:rsid w:val="00D81A97"/>
    <w:rsid w:val="00D827D3"/>
    <w:rsid w:val="00D83685"/>
    <w:rsid w:val="00D84021"/>
    <w:rsid w:val="00D8545E"/>
    <w:rsid w:val="00D86DC3"/>
    <w:rsid w:val="00D86FF9"/>
    <w:rsid w:val="00D87170"/>
    <w:rsid w:val="00D871C2"/>
    <w:rsid w:val="00D87B3D"/>
    <w:rsid w:val="00D90003"/>
    <w:rsid w:val="00D90630"/>
    <w:rsid w:val="00D90D8A"/>
    <w:rsid w:val="00D90E6E"/>
    <w:rsid w:val="00D91C28"/>
    <w:rsid w:val="00D952F2"/>
    <w:rsid w:val="00D95FBE"/>
    <w:rsid w:val="00D9766F"/>
    <w:rsid w:val="00DA0616"/>
    <w:rsid w:val="00DA32AF"/>
    <w:rsid w:val="00DA32D4"/>
    <w:rsid w:val="00DA5710"/>
    <w:rsid w:val="00DA5C75"/>
    <w:rsid w:val="00DA68AE"/>
    <w:rsid w:val="00DB033E"/>
    <w:rsid w:val="00DB044B"/>
    <w:rsid w:val="00DB3153"/>
    <w:rsid w:val="00DB328B"/>
    <w:rsid w:val="00DB6013"/>
    <w:rsid w:val="00DC07D1"/>
    <w:rsid w:val="00DC173B"/>
    <w:rsid w:val="00DC2169"/>
    <w:rsid w:val="00DD01D0"/>
    <w:rsid w:val="00DD1BDF"/>
    <w:rsid w:val="00DD4046"/>
    <w:rsid w:val="00DD5472"/>
    <w:rsid w:val="00DE1711"/>
    <w:rsid w:val="00DE2378"/>
    <w:rsid w:val="00DE44D0"/>
    <w:rsid w:val="00DE6C78"/>
    <w:rsid w:val="00DF27A2"/>
    <w:rsid w:val="00DF3872"/>
    <w:rsid w:val="00DF5431"/>
    <w:rsid w:val="00DF6B54"/>
    <w:rsid w:val="00DF730C"/>
    <w:rsid w:val="00E00655"/>
    <w:rsid w:val="00E01E1D"/>
    <w:rsid w:val="00E02EC4"/>
    <w:rsid w:val="00E038A4"/>
    <w:rsid w:val="00E05283"/>
    <w:rsid w:val="00E05FF2"/>
    <w:rsid w:val="00E072F2"/>
    <w:rsid w:val="00E079EC"/>
    <w:rsid w:val="00E1051A"/>
    <w:rsid w:val="00E11ECD"/>
    <w:rsid w:val="00E12C00"/>
    <w:rsid w:val="00E13480"/>
    <w:rsid w:val="00E139D5"/>
    <w:rsid w:val="00E210FC"/>
    <w:rsid w:val="00E25EF8"/>
    <w:rsid w:val="00E2723B"/>
    <w:rsid w:val="00E31586"/>
    <w:rsid w:val="00E319CF"/>
    <w:rsid w:val="00E321FF"/>
    <w:rsid w:val="00E34FA3"/>
    <w:rsid w:val="00E35392"/>
    <w:rsid w:val="00E3660D"/>
    <w:rsid w:val="00E37028"/>
    <w:rsid w:val="00E42F0E"/>
    <w:rsid w:val="00E43173"/>
    <w:rsid w:val="00E445AD"/>
    <w:rsid w:val="00E4657D"/>
    <w:rsid w:val="00E475C9"/>
    <w:rsid w:val="00E47DD9"/>
    <w:rsid w:val="00E47F5B"/>
    <w:rsid w:val="00E50205"/>
    <w:rsid w:val="00E51859"/>
    <w:rsid w:val="00E52077"/>
    <w:rsid w:val="00E56B55"/>
    <w:rsid w:val="00E56F32"/>
    <w:rsid w:val="00E61173"/>
    <w:rsid w:val="00E61426"/>
    <w:rsid w:val="00E6166B"/>
    <w:rsid w:val="00E622B5"/>
    <w:rsid w:val="00E629C2"/>
    <w:rsid w:val="00E631DA"/>
    <w:rsid w:val="00E64309"/>
    <w:rsid w:val="00E6538F"/>
    <w:rsid w:val="00E65B6C"/>
    <w:rsid w:val="00E671CD"/>
    <w:rsid w:val="00E72343"/>
    <w:rsid w:val="00E74197"/>
    <w:rsid w:val="00E74266"/>
    <w:rsid w:val="00E74C58"/>
    <w:rsid w:val="00E75D3F"/>
    <w:rsid w:val="00E75D82"/>
    <w:rsid w:val="00E766E1"/>
    <w:rsid w:val="00E82260"/>
    <w:rsid w:val="00E83081"/>
    <w:rsid w:val="00E858A7"/>
    <w:rsid w:val="00E86828"/>
    <w:rsid w:val="00E8695F"/>
    <w:rsid w:val="00E87131"/>
    <w:rsid w:val="00E876B6"/>
    <w:rsid w:val="00E87D28"/>
    <w:rsid w:val="00E9195B"/>
    <w:rsid w:val="00E91B4C"/>
    <w:rsid w:val="00E91CBB"/>
    <w:rsid w:val="00E92221"/>
    <w:rsid w:val="00E92D6D"/>
    <w:rsid w:val="00E935D0"/>
    <w:rsid w:val="00E97514"/>
    <w:rsid w:val="00EA3492"/>
    <w:rsid w:val="00EA3AF4"/>
    <w:rsid w:val="00EA3C12"/>
    <w:rsid w:val="00EB0752"/>
    <w:rsid w:val="00EB11F7"/>
    <w:rsid w:val="00EB187E"/>
    <w:rsid w:val="00EB1B3F"/>
    <w:rsid w:val="00EB21E3"/>
    <w:rsid w:val="00EB41BF"/>
    <w:rsid w:val="00EB6594"/>
    <w:rsid w:val="00EB666B"/>
    <w:rsid w:val="00EB7A2B"/>
    <w:rsid w:val="00EC07FA"/>
    <w:rsid w:val="00EC0E1E"/>
    <w:rsid w:val="00EC246A"/>
    <w:rsid w:val="00EC2779"/>
    <w:rsid w:val="00EC5A04"/>
    <w:rsid w:val="00EC785B"/>
    <w:rsid w:val="00ED0CA3"/>
    <w:rsid w:val="00ED10D7"/>
    <w:rsid w:val="00ED139F"/>
    <w:rsid w:val="00ED19DC"/>
    <w:rsid w:val="00ED2000"/>
    <w:rsid w:val="00ED35C4"/>
    <w:rsid w:val="00ED50A3"/>
    <w:rsid w:val="00ED5498"/>
    <w:rsid w:val="00ED5FFF"/>
    <w:rsid w:val="00ED6943"/>
    <w:rsid w:val="00ED6DBF"/>
    <w:rsid w:val="00ED7D81"/>
    <w:rsid w:val="00ED7DE7"/>
    <w:rsid w:val="00EE212E"/>
    <w:rsid w:val="00EE272D"/>
    <w:rsid w:val="00EE3C64"/>
    <w:rsid w:val="00EE3F14"/>
    <w:rsid w:val="00EE7870"/>
    <w:rsid w:val="00EE7F4C"/>
    <w:rsid w:val="00EF1353"/>
    <w:rsid w:val="00EF1770"/>
    <w:rsid w:val="00EF2673"/>
    <w:rsid w:val="00EF37CC"/>
    <w:rsid w:val="00EF3F05"/>
    <w:rsid w:val="00EF4246"/>
    <w:rsid w:val="00EF6ACD"/>
    <w:rsid w:val="00EF6F33"/>
    <w:rsid w:val="00F00200"/>
    <w:rsid w:val="00F00A4F"/>
    <w:rsid w:val="00F02176"/>
    <w:rsid w:val="00F02803"/>
    <w:rsid w:val="00F02E87"/>
    <w:rsid w:val="00F05159"/>
    <w:rsid w:val="00F066E1"/>
    <w:rsid w:val="00F07C63"/>
    <w:rsid w:val="00F10003"/>
    <w:rsid w:val="00F11003"/>
    <w:rsid w:val="00F11B8B"/>
    <w:rsid w:val="00F1300A"/>
    <w:rsid w:val="00F13242"/>
    <w:rsid w:val="00F13A7C"/>
    <w:rsid w:val="00F157AE"/>
    <w:rsid w:val="00F170AB"/>
    <w:rsid w:val="00F212DD"/>
    <w:rsid w:val="00F224AD"/>
    <w:rsid w:val="00F230C5"/>
    <w:rsid w:val="00F239AA"/>
    <w:rsid w:val="00F23D83"/>
    <w:rsid w:val="00F24679"/>
    <w:rsid w:val="00F24FEA"/>
    <w:rsid w:val="00F26935"/>
    <w:rsid w:val="00F338C4"/>
    <w:rsid w:val="00F33F98"/>
    <w:rsid w:val="00F34DAB"/>
    <w:rsid w:val="00F35517"/>
    <w:rsid w:val="00F35CF6"/>
    <w:rsid w:val="00F3649B"/>
    <w:rsid w:val="00F36593"/>
    <w:rsid w:val="00F4052E"/>
    <w:rsid w:val="00F42283"/>
    <w:rsid w:val="00F4345D"/>
    <w:rsid w:val="00F45E14"/>
    <w:rsid w:val="00F46129"/>
    <w:rsid w:val="00F5159F"/>
    <w:rsid w:val="00F52C4E"/>
    <w:rsid w:val="00F52F11"/>
    <w:rsid w:val="00F530E0"/>
    <w:rsid w:val="00F5396F"/>
    <w:rsid w:val="00F53B4F"/>
    <w:rsid w:val="00F53B90"/>
    <w:rsid w:val="00F5728E"/>
    <w:rsid w:val="00F613C3"/>
    <w:rsid w:val="00F616E4"/>
    <w:rsid w:val="00F61ED8"/>
    <w:rsid w:val="00F62153"/>
    <w:rsid w:val="00F653AB"/>
    <w:rsid w:val="00F65C75"/>
    <w:rsid w:val="00F66010"/>
    <w:rsid w:val="00F66E80"/>
    <w:rsid w:val="00F7207F"/>
    <w:rsid w:val="00F72CF0"/>
    <w:rsid w:val="00F72DA8"/>
    <w:rsid w:val="00F72E22"/>
    <w:rsid w:val="00F737B0"/>
    <w:rsid w:val="00F740F5"/>
    <w:rsid w:val="00F77A43"/>
    <w:rsid w:val="00F82CFE"/>
    <w:rsid w:val="00F84F9D"/>
    <w:rsid w:val="00F868F3"/>
    <w:rsid w:val="00F871F0"/>
    <w:rsid w:val="00F87528"/>
    <w:rsid w:val="00F879D2"/>
    <w:rsid w:val="00F903CE"/>
    <w:rsid w:val="00F90491"/>
    <w:rsid w:val="00F911AF"/>
    <w:rsid w:val="00F922D7"/>
    <w:rsid w:val="00F924F3"/>
    <w:rsid w:val="00F9795B"/>
    <w:rsid w:val="00FA03F9"/>
    <w:rsid w:val="00FA087E"/>
    <w:rsid w:val="00FA1334"/>
    <w:rsid w:val="00FA210F"/>
    <w:rsid w:val="00FA3E5E"/>
    <w:rsid w:val="00FA41DD"/>
    <w:rsid w:val="00FA7BD8"/>
    <w:rsid w:val="00FB0240"/>
    <w:rsid w:val="00FB36AF"/>
    <w:rsid w:val="00FB5282"/>
    <w:rsid w:val="00FB7F44"/>
    <w:rsid w:val="00FC0991"/>
    <w:rsid w:val="00FC0D15"/>
    <w:rsid w:val="00FC169C"/>
    <w:rsid w:val="00FC2062"/>
    <w:rsid w:val="00FC3156"/>
    <w:rsid w:val="00FD0571"/>
    <w:rsid w:val="00FD11E1"/>
    <w:rsid w:val="00FD41F3"/>
    <w:rsid w:val="00FD7E7C"/>
    <w:rsid w:val="00FE0A9E"/>
    <w:rsid w:val="00FE150C"/>
    <w:rsid w:val="00FE1946"/>
    <w:rsid w:val="00FE3E0C"/>
    <w:rsid w:val="00FE70CB"/>
    <w:rsid w:val="00FF0CBE"/>
    <w:rsid w:val="00FF1C12"/>
    <w:rsid w:val="00FF1D3B"/>
    <w:rsid w:val="00FF2B62"/>
    <w:rsid w:val="00FF38CE"/>
    <w:rsid w:val="00FF51AC"/>
    <w:rsid w:val="00FF5D9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115BC0"/>
  <w15:chartTrackingRefBased/>
  <w15:docId w15:val="{EA6E989F-3D55-4E6B-8983-38E9082AED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7718E"/>
    <w:pPr>
      <w:spacing w:after="0" w:line="240" w:lineRule="auto"/>
    </w:pPr>
    <w:rPr>
      <w:rFonts w:ascii="Calibri" w:hAnsi="Calibri" w:cs="Calibri"/>
      <w:lang w:eastAsia="zh-CN"/>
    </w:rPr>
  </w:style>
  <w:style w:type="paragraph" w:styleId="Heading1">
    <w:name w:val="heading 1"/>
    <w:aliases w:val="H1,h1"/>
    <w:next w:val="Normal"/>
    <w:link w:val="Heading1Char"/>
    <w:qFormat/>
    <w:rsid w:val="00F5728E"/>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GB"/>
    </w:rPr>
  </w:style>
  <w:style w:type="paragraph" w:styleId="Heading2">
    <w:name w:val="heading 2"/>
    <w:aliases w:val="H2,h2,DO NOT USE_h2,h21,Head2A,2,UNDERRUBRIK 1-2,H2 Char,h2 Char"/>
    <w:basedOn w:val="Heading1"/>
    <w:next w:val="Normal"/>
    <w:link w:val="Heading2Char1"/>
    <w:qFormat/>
    <w:rsid w:val="00F5728E"/>
    <w:pPr>
      <w:pBdr>
        <w:top w:val="none" w:sz="0" w:space="0" w:color="auto"/>
      </w:pBdr>
      <w:spacing w:before="180"/>
      <w:outlineLvl w:val="1"/>
    </w:pPr>
    <w:rPr>
      <w:sz w:val="32"/>
    </w:rPr>
  </w:style>
  <w:style w:type="paragraph" w:styleId="Heading3">
    <w:name w:val="heading 3"/>
    <w:basedOn w:val="Normal"/>
    <w:next w:val="Normal"/>
    <w:link w:val="Heading3Char"/>
    <w:uiPriority w:val="9"/>
    <w:unhideWhenUsed/>
    <w:qFormat/>
    <w:rsid w:val="00F1300A"/>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rsid w:val="00834BE8"/>
    <w:pPr>
      <w:keepNext/>
      <w:keepLines/>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rsid w:val="00954878"/>
    <w:pPr>
      <w:keepNext/>
      <w:keepLines/>
      <w:spacing w:before="4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F5728E"/>
    <w:rPr>
      <w:rFonts w:ascii="Arial" w:eastAsia="Times New Roman" w:hAnsi="Arial" w:cs="Times New Roman"/>
      <w:sz w:val="36"/>
      <w:szCs w:val="20"/>
      <w:lang w:val="en-GB" w:eastAsia="en-GB"/>
    </w:rPr>
  </w:style>
  <w:style w:type="character" w:customStyle="1" w:styleId="Heading2Char">
    <w:name w:val="Heading 2 Char"/>
    <w:basedOn w:val="DefaultParagraphFont"/>
    <w:uiPriority w:val="9"/>
    <w:semiHidden/>
    <w:rsid w:val="00F5728E"/>
    <w:rPr>
      <w:rFonts w:asciiTheme="majorHAnsi" w:eastAsiaTheme="majorEastAsia" w:hAnsiTheme="majorHAnsi" w:cstheme="majorBidi"/>
      <w:color w:val="2F5496" w:themeColor="accent1" w:themeShade="BF"/>
      <w:sz w:val="26"/>
      <w:szCs w:val="26"/>
      <w:lang w:val="en-GB" w:eastAsia="en-GB"/>
    </w:rPr>
  </w:style>
  <w:style w:type="character" w:customStyle="1" w:styleId="Heading2Char1">
    <w:name w:val="Heading 2 Char1"/>
    <w:aliases w:val="H2 Char1,h2 Char1,DO NOT USE_h2 Char,h21 Char,Head2A Char,2 Char,UNDERRUBRIK 1-2 Char,H2 Char Char,h2 Char Char"/>
    <w:link w:val="Heading2"/>
    <w:rsid w:val="00F5728E"/>
    <w:rPr>
      <w:rFonts w:ascii="Arial" w:eastAsia="Times New Roman" w:hAnsi="Arial" w:cs="Times New Roman"/>
      <w:sz w:val="32"/>
      <w:szCs w:val="20"/>
      <w:lang w:val="en-GB" w:eastAsia="en-GB"/>
    </w:rPr>
  </w:style>
  <w:style w:type="paragraph" w:styleId="ListParagraph">
    <w:name w:val="List Paragraph"/>
    <w:aliases w:val="- Bullets,목록 단락,リスト段落,列出段落,?? ??,?????,????,Lista1,Bullet List,FooterText,列出段落1,中等深浅网格 1 - 着色 21,列表段落,¥¡¡¡¡ì¬º¥¹¥È¶ÎÂä,ÁÐ³ö¶ÎÂä,列表段落1,—ño’i—Ž,¥ê¥¹¥È¶ÎÂä,1st level - Bullet List Paragraph,Lettre d'introduction,Paragrafo elenco,Bullet list"/>
    <w:basedOn w:val="Normal"/>
    <w:link w:val="ListParagraphChar"/>
    <w:uiPriority w:val="34"/>
    <w:qFormat/>
    <w:rsid w:val="00F5728E"/>
    <w:pPr>
      <w:ind w:left="720"/>
      <w:contextualSpacing/>
    </w:pPr>
  </w:style>
  <w:style w:type="table" w:styleId="TableGrid">
    <w:name w:val="Table Grid"/>
    <w:aliases w:val="TableGrid"/>
    <w:basedOn w:val="TableNormal"/>
    <w:uiPriority w:val="59"/>
    <w:qFormat/>
    <w:rsid w:val="00F5728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qFormat/>
    <w:rsid w:val="003A596D"/>
    <w:pPr>
      <w:spacing w:after="120"/>
      <w:jc w:val="both"/>
    </w:pPr>
    <w:rPr>
      <w:rFonts w:eastAsia="MS Mincho"/>
      <w:szCs w:val="24"/>
      <w:lang w:eastAsia="en-US"/>
    </w:rPr>
  </w:style>
  <w:style w:type="character" w:customStyle="1" w:styleId="BodyTextChar">
    <w:name w:val="Body Text Char"/>
    <w:basedOn w:val="DefaultParagraphFont"/>
    <w:link w:val="BodyText"/>
    <w:qFormat/>
    <w:rsid w:val="003A596D"/>
    <w:rPr>
      <w:rFonts w:ascii="Times New Roman" w:eastAsia="MS Mincho" w:hAnsi="Times New Roman" w:cs="Times New Roman"/>
      <w:sz w:val="20"/>
      <w:szCs w:val="24"/>
      <w:lang w:eastAsia="en-US"/>
    </w:rPr>
  </w:style>
  <w:style w:type="character" w:customStyle="1" w:styleId="ListParagraphChar">
    <w:name w:val="List Paragraph Char"/>
    <w:aliases w:val="- Bullets Char,목록 단락 Char,リスト段落 Char,列出段落 Char,?? ?? Char,????? Char,???? Char,Lista1 Char,Bullet List Char,FooterText Char,列出段落1 Char,中等深浅网格 1 - 着色 21 Char,列表段落 Char,¥¡¡¡¡ì¬º¥¹¥È¶ÎÂä Char,ÁÐ³ö¶ÎÂä Char,列表段落1 Char,—ño’i—Ž Char"/>
    <w:link w:val="ListParagraph"/>
    <w:uiPriority w:val="34"/>
    <w:qFormat/>
    <w:locked/>
    <w:rsid w:val="00876292"/>
    <w:rPr>
      <w:rFonts w:ascii="Times New Roman" w:eastAsia="Times New Roman" w:hAnsi="Times New Roman" w:cs="Times New Roman"/>
      <w:sz w:val="20"/>
      <w:szCs w:val="20"/>
      <w:lang w:val="en-GB" w:eastAsia="en-GB"/>
    </w:rPr>
  </w:style>
  <w:style w:type="character" w:styleId="CommentReference">
    <w:name w:val="annotation reference"/>
    <w:basedOn w:val="DefaultParagraphFont"/>
    <w:uiPriority w:val="99"/>
    <w:semiHidden/>
    <w:unhideWhenUsed/>
    <w:rsid w:val="00811DB2"/>
    <w:rPr>
      <w:sz w:val="16"/>
      <w:szCs w:val="16"/>
    </w:rPr>
  </w:style>
  <w:style w:type="paragraph" w:styleId="CommentText">
    <w:name w:val="annotation text"/>
    <w:basedOn w:val="Normal"/>
    <w:link w:val="CommentTextChar"/>
    <w:uiPriority w:val="99"/>
    <w:unhideWhenUsed/>
    <w:rsid w:val="00811DB2"/>
  </w:style>
  <w:style w:type="character" w:customStyle="1" w:styleId="CommentTextChar">
    <w:name w:val="Comment Text Char"/>
    <w:basedOn w:val="DefaultParagraphFont"/>
    <w:link w:val="CommentText"/>
    <w:uiPriority w:val="99"/>
    <w:rsid w:val="00811DB2"/>
    <w:rPr>
      <w:rFonts w:ascii="Times New Roman" w:eastAsia="Times New Roman" w:hAnsi="Times New Roman" w:cs="Times New Roman"/>
      <w:sz w:val="20"/>
      <w:szCs w:val="20"/>
      <w:lang w:val="en-GB" w:eastAsia="en-GB"/>
    </w:rPr>
  </w:style>
  <w:style w:type="paragraph" w:styleId="CommentSubject">
    <w:name w:val="annotation subject"/>
    <w:basedOn w:val="CommentText"/>
    <w:next w:val="CommentText"/>
    <w:link w:val="CommentSubjectChar"/>
    <w:uiPriority w:val="99"/>
    <w:semiHidden/>
    <w:unhideWhenUsed/>
    <w:rsid w:val="00811DB2"/>
    <w:rPr>
      <w:b/>
      <w:bCs/>
    </w:rPr>
  </w:style>
  <w:style w:type="character" w:customStyle="1" w:styleId="CommentSubjectChar">
    <w:name w:val="Comment Subject Char"/>
    <w:basedOn w:val="CommentTextChar"/>
    <w:link w:val="CommentSubject"/>
    <w:uiPriority w:val="99"/>
    <w:semiHidden/>
    <w:rsid w:val="00811DB2"/>
    <w:rPr>
      <w:rFonts w:ascii="Times New Roman" w:eastAsia="Times New Roman" w:hAnsi="Times New Roman" w:cs="Times New Roman"/>
      <w:b/>
      <w:bCs/>
      <w:sz w:val="20"/>
      <w:szCs w:val="20"/>
      <w:lang w:val="en-GB" w:eastAsia="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6C0CD5"/>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6C0CD5"/>
    <w:rPr>
      <w:rFonts w:ascii="Times New Roman" w:eastAsia="Times New Roman" w:hAnsi="Times New Roman" w:cs="Times New Roman"/>
      <w:sz w:val="20"/>
      <w:szCs w:val="20"/>
      <w:lang w:val="en-GB" w:eastAsia="en-GB"/>
    </w:rPr>
  </w:style>
  <w:style w:type="paragraph" w:styleId="Footer">
    <w:name w:val="footer"/>
    <w:basedOn w:val="Normal"/>
    <w:link w:val="FooterChar"/>
    <w:uiPriority w:val="99"/>
    <w:unhideWhenUsed/>
    <w:rsid w:val="006C0CD5"/>
    <w:pPr>
      <w:tabs>
        <w:tab w:val="center" w:pos="4680"/>
        <w:tab w:val="right" w:pos="9360"/>
      </w:tabs>
    </w:pPr>
  </w:style>
  <w:style w:type="character" w:customStyle="1" w:styleId="FooterChar">
    <w:name w:val="Footer Char"/>
    <w:basedOn w:val="DefaultParagraphFont"/>
    <w:link w:val="Footer"/>
    <w:uiPriority w:val="99"/>
    <w:rsid w:val="006C0CD5"/>
    <w:rPr>
      <w:rFonts w:ascii="Times New Roman" w:eastAsia="Times New Roman" w:hAnsi="Times New Roman" w:cs="Times New Roman"/>
      <w:sz w:val="20"/>
      <w:szCs w:val="20"/>
      <w:lang w:val="en-GB" w:eastAsia="en-GB"/>
    </w:rPr>
  </w:style>
  <w:style w:type="paragraph" w:customStyle="1" w:styleId="paragraph">
    <w:name w:val="paragraph"/>
    <w:basedOn w:val="Normal"/>
    <w:rsid w:val="00943D72"/>
    <w:pPr>
      <w:spacing w:before="100" w:beforeAutospacing="1" w:after="100" w:afterAutospacing="1"/>
    </w:pPr>
    <w:rPr>
      <w:sz w:val="24"/>
      <w:szCs w:val="24"/>
      <w:lang w:eastAsia="en-US"/>
    </w:rPr>
  </w:style>
  <w:style w:type="character" w:customStyle="1" w:styleId="normaltextrun">
    <w:name w:val="normaltextrun"/>
    <w:basedOn w:val="DefaultParagraphFont"/>
    <w:rsid w:val="00943D72"/>
  </w:style>
  <w:style w:type="character" w:customStyle="1" w:styleId="eop">
    <w:name w:val="eop"/>
    <w:basedOn w:val="DefaultParagraphFont"/>
    <w:rsid w:val="00943D72"/>
  </w:style>
  <w:style w:type="paragraph" w:styleId="Caption">
    <w:name w:val="caption"/>
    <w:basedOn w:val="Normal"/>
    <w:next w:val="Normal"/>
    <w:uiPriority w:val="35"/>
    <w:unhideWhenUsed/>
    <w:qFormat/>
    <w:rsid w:val="00BF0758"/>
    <w:rPr>
      <w:rFonts w:eastAsia="MS Mincho"/>
      <w:b/>
      <w:bCs/>
      <w:sz w:val="21"/>
      <w:szCs w:val="21"/>
      <w:lang w:eastAsia="en-US"/>
    </w:rPr>
  </w:style>
  <w:style w:type="character" w:customStyle="1" w:styleId="Heading3Char">
    <w:name w:val="Heading 3 Char"/>
    <w:basedOn w:val="DefaultParagraphFont"/>
    <w:link w:val="Heading3"/>
    <w:uiPriority w:val="9"/>
    <w:rsid w:val="00F1300A"/>
    <w:rPr>
      <w:rFonts w:asciiTheme="majorHAnsi" w:eastAsiaTheme="majorEastAsia" w:hAnsiTheme="majorHAnsi" w:cstheme="majorBidi"/>
      <w:color w:val="1F3763" w:themeColor="accent1" w:themeShade="7F"/>
      <w:sz w:val="24"/>
      <w:szCs w:val="24"/>
      <w:lang w:val="en-GB" w:eastAsia="en-GB"/>
    </w:rPr>
  </w:style>
  <w:style w:type="character" w:customStyle="1" w:styleId="Heading4Char">
    <w:name w:val="Heading 4 Char"/>
    <w:basedOn w:val="DefaultParagraphFont"/>
    <w:link w:val="Heading4"/>
    <w:uiPriority w:val="9"/>
    <w:rsid w:val="00834BE8"/>
    <w:rPr>
      <w:rFonts w:asciiTheme="majorHAnsi" w:eastAsiaTheme="majorEastAsia" w:hAnsiTheme="majorHAnsi" w:cstheme="majorBidi"/>
      <w:i/>
      <w:iCs/>
      <w:color w:val="2F5496" w:themeColor="accent1" w:themeShade="BF"/>
      <w:sz w:val="20"/>
      <w:szCs w:val="20"/>
      <w:lang w:val="en-GB" w:eastAsia="en-GB"/>
    </w:rPr>
  </w:style>
  <w:style w:type="character" w:customStyle="1" w:styleId="Heading5Char">
    <w:name w:val="Heading 5 Char"/>
    <w:basedOn w:val="DefaultParagraphFont"/>
    <w:link w:val="Heading5"/>
    <w:uiPriority w:val="9"/>
    <w:rsid w:val="00954878"/>
    <w:rPr>
      <w:rFonts w:asciiTheme="majorHAnsi" w:eastAsiaTheme="majorEastAsia" w:hAnsiTheme="majorHAnsi" w:cstheme="majorBidi"/>
      <w:color w:val="2F5496" w:themeColor="accent1" w:themeShade="BF"/>
      <w:sz w:val="20"/>
      <w:szCs w:val="20"/>
      <w:lang w:val="en-GB" w:eastAsia="en-GB"/>
    </w:rPr>
  </w:style>
  <w:style w:type="paragraph" w:styleId="Index1">
    <w:name w:val="index 1"/>
    <w:basedOn w:val="Normal"/>
    <w:autoRedefine/>
    <w:semiHidden/>
    <w:unhideWhenUsed/>
    <w:rsid w:val="00FB7F44"/>
    <w:pPr>
      <w:keepLines/>
    </w:pPr>
    <w:rPr>
      <w:rFonts w:eastAsia="DengXian"/>
    </w:rPr>
  </w:style>
  <w:style w:type="paragraph" w:customStyle="1" w:styleId="TAL">
    <w:name w:val="TAL"/>
    <w:basedOn w:val="Normal"/>
    <w:link w:val="TALCar"/>
    <w:qFormat/>
    <w:rsid w:val="004A6947"/>
    <w:pPr>
      <w:keepNext/>
      <w:keepLines/>
    </w:pPr>
    <w:rPr>
      <w:rFonts w:ascii="Arial" w:hAnsi="Arial"/>
      <w:sz w:val="18"/>
      <w:lang w:eastAsia="en-US"/>
    </w:rPr>
  </w:style>
  <w:style w:type="paragraph" w:customStyle="1" w:styleId="TAH">
    <w:name w:val="TAH"/>
    <w:basedOn w:val="TAC"/>
    <w:link w:val="TAHCar"/>
    <w:qFormat/>
    <w:rsid w:val="004A6947"/>
    <w:rPr>
      <w:b/>
    </w:rPr>
  </w:style>
  <w:style w:type="paragraph" w:customStyle="1" w:styleId="TAC">
    <w:name w:val="TAC"/>
    <w:basedOn w:val="TAL"/>
    <w:link w:val="TACChar"/>
    <w:qFormat/>
    <w:rsid w:val="004A6947"/>
    <w:pPr>
      <w:jc w:val="center"/>
    </w:pPr>
  </w:style>
  <w:style w:type="character" w:customStyle="1" w:styleId="TACChar">
    <w:name w:val="TAC Char"/>
    <w:link w:val="TAC"/>
    <w:qFormat/>
    <w:rsid w:val="004A6947"/>
    <w:rPr>
      <w:rFonts w:ascii="Arial" w:eastAsia="Times New Roman" w:hAnsi="Arial" w:cs="Times New Roman"/>
      <w:sz w:val="18"/>
      <w:szCs w:val="20"/>
      <w:lang w:val="en-GB" w:eastAsia="en-US"/>
    </w:rPr>
  </w:style>
  <w:style w:type="character" w:customStyle="1" w:styleId="TAHCar">
    <w:name w:val="TAH Car"/>
    <w:link w:val="TAH"/>
    <w:qFormat/>
    <w:rsid w:val="004A6947"/>
    <w:rPr>
      <w:rFonts w:ascii="Arial" w:eastAsia="Times New Roman" w:hAnsi="Arial" w:cs="Times New Roman"/>
      <w:b/>
      <w:sz w:val="18"/>
      <w:szCs w:val="20"/>
      <w:lang w:val="en-GB" w:eastAsia="en-US"/>
    </w:rPr>
  </w:style>
  <w:style w:type="character" w:customStyle="1" w:styleId="TALCar">
    <w:name w:val="TAL Car"/>
    <w:link w:val="TAL"/>
    <w:qFormat/>
    <w:rsid w:val="004A6947"/>
    <w:rPr>
      <w:rFonts w:ascii="Arial" w:eastAsia="Times New Roman" w:hAnsi="Arial" w:cs="Times New Roman"/>
      <w:sz w:val="18"/>
      <w:szCs w:val="20"/>
      <w:lang w:val="en-GB" w:eastAsia="en-US"/>
    </w:rPr>
  </w:style>
  <w:style w:type="paragraph" w:customStyle="1" w:styleId="TH">
    <w:name w:val="TH"/>
    <w:basedOn w:val="Normal"/>
    <w:link w:val="THChar"/>
    <w:qFormat/>
    <w:rsid w:val="004A6947"/>
    <w:pPr>
      <w:keepNext/>
      <w:keepLines/>
      <w:spacing w:before="60"/>
      <w:jc w:val="center"/>
    </w:pPr>
    <w:rPr>
      <w:rFonts w:ascii="Arial" w:hAnsi="Arial"/>
      <w:b/>
      <w:lang w:eastAsia="en-US"/>
    </w:rPr>
  </w:style>
  <w:style w:type="character" w:customStyle="1" w:styleId="THChar">
    <w:name w:val="TH Char"/>
    <w:link w:val="TH"/>
    <w:qFormat/>
    <w:rsid w:val="004A6947"/>
    <w:rPr>
      <w:rFonts w:ascii="Arial" w:eastAsia="Times New Roman" w:hAnsi="Arial" w:cs="Times New Roman"/>
      <w:b/>
      <w:sz w:val="20"/>
      <w:szCs w:val="20"/>
      <w:lang w:val="en-GB" w:eastAsia="en-US"/>
    </w:rPr>
  </w:style>
  <w:style w:type="character" w:customStyle="1" w:styleId="B1Char">
    <w:name w:val="B1 Char"/>
    <w:link w:val="B1"/>
    <w:qFormat/>
    <w:locked/>
    <w:rsid w:val="00616363"/>
    <w:rPr>
      <w:lang w:val="en-GB" w:eastAsia="en-US"/>
    </w:rPr>
  </w:style>
  <w:style w:type="paragraph" w:customStyle="1" w:styleId="B1">
    <w:name w:val="B1"/>
    <w:basedOn w:val="Normal"/>
    <w:link w:val="B1Char"/>
    <w:qFormat/>
    <w:rsid w:val="00616363"/>
    <w:pPr>
      <w:ind w:left="568" w:hanging="284"/>
    </w:pPr>
    <w:rPr>
      <w:rFonts w:asciiTheme="minorHAnsi" w:hAnsiTheme="minorHAnsi" w:cstheme="minorBidi"/>
      <w:lang w:eastAsia="en-US"/>
    </w:rPr>
  </w:style>
  <w:style w:type="paragraph" w:customStyle="1" w:styleId="B2">
    <w:name w:val="B2"/>
    <w:basedOn w:val="Normal"/>
    <w:link w:val="B2Char"/>
    <w:qFormat/>
    <w:rsid w:val="008351EB"/>
    <w:pPr>
      <w:ind w:left="851" w:hanging="284"/>
    </w:pPr>
    <w:rPr>
      <w:rFonts w:eastAsia="SimSun"/>
      <w:lang w:eastAsia="en-US"/>
    </w:rPr>
  </w:style>
  <w:style w:type="character" w:customStyle="1" w:styleId="B2Char">
    <w:name w:val="B2 Char"/>
    <w:link w:val="B2"/>
    <w:qFormat/>
    <w:rsid w:val="008351EB"/>
    <w:rPr>
      <w:rFonts w:ascii="Times New Roman" w:eastAsia="SimSun" w:hAnsi="Times New Roman" w:cs="Times New Roman"/>
      <w:sz w:val="20"/>
      <w:szCs w:val="20"/>
      <w:lang w:val="en-GB" w:eastAsia="en-US"/>
    </w:rPr>
  </w:style>
  <w:style w:type="character" w:customStyle="1" w:styleId="ui-provider">
    <w:name w:val="ui-provider"/>
    <w:basedOn w:val="DefaultParagraphFont"/>
    <w:rsid w:val="004E5424"/>
  </w:style>
  <w:style w:type="paragraph" w:styleId="ListBullet">
    <w:name w:val="List Bullet"/>
    <w:basedOn w:val="List"/>
    <w:uiPriority w:val="99"/>
    <w:qFormat/>
    <w:rsid w:val="00B316F9"/>
    <w:pPr>
      <w:ind w:left="568" w:hanging="284"/>
      <w:contextualSpacing w:val="0"/>
    </w:pPr>
    <w:rPr>
      <w:rFonts w:eastAsia="SimSun"/>
      <w:lang w:eastAsia="en-US"/>
    </w:rPr>
  </w:style>
  <w:style w:type="paragraph" w:customStyle="1" w:styleId="3GPPText">
    <w:name w:val="3GPP Text"/>
    <w:basedOn w:val="Normal"/>
    <w:link w:val="3GPPTextChar"/>
    <w:qFormat/>
    <w:rsid w:val="00B316F9"/>
    <w:pPr>
      <w:spacing w:before="120" w:after="120" w:line="259" w:lineRule="auto"/>
      <w:jc w:val="both"/>
    </w:pPr>
    <w:rPr>
      <w:rFonts w:eastAsia="SimSun"/>
      <w:lang w:eastAsia="en-US"/>
    </w:rPr>
  </w:style>
  <w:style w:type="character" w:customStyle="1" w:styleId="3GPPTextChar">
    <w:name w:val="3GPP Text Char"/>
    <w:link w:val="3GPPText"/>
    <w:qFormat/>
    <w:rsid w:val="00B316F9"/>
    <w:rPr>
      <w:rFonts w:ascii="Times New Roman" w:eastAsia="SimSun" w:hAnsi="Times New Roman" w:cs="Times New Roman"/>
      <w:szCs w:val="20"/>
      <w:lang w:eastAsia="en-US"/>
    </w:rPr>
  </w:style>
  <w:style w:type="paragraph" w:styleId="List">
    <w:name w:val="List"/>
    <w:basedOn w:val="Normal"/>
    <w:uiPriority w:val="99"/>
    <w:semiHidden/>
    <w:unhideWhenUsed/>
    <w:rsid w:val="00B316F9"/>
    <w:pPr>
      <w:ind w:left="360" w:hanging="360"/>
      <w:contextualSpacing/>
    </w:pPr>
  </w:style>
  <w:style w:type="paragraph" w:styleId="TOC1">
    <w:name w:val="toc 1"/>
    <w:uiPriority w:val="39"/>
    <w:qFormat/>
    <w:rsid w:val="00F338C4"/>
    <w:pPr>
      <w:keepNext/>
      <w:keepLines/>
      <w:widowControl w:val="0"/>
      <w:tabs>
        <w:tab w:val="right" w:leader="dot" w:pos="9639"/>
      </w:tabs>
      <w:spacing w:before="120" w:after="0" w:line="240" w:lineRule="auto"/>
      <w:ind w:left="567" w:right="425" w:hanging="567"/>
    </w:pPr>
    <w:rPr>
      <w:rFonts w:ascii="Times New Roman" w:eastAsia="SimSun" w:hAnsi="Times New Roman" w:cs="Times New Roman"/>
      <w:szCs w:val="20"/>
      <w:lang w:val="en-GB" w:eastAsia="en-US"/>
    </w:rPr>
  </w:style>
  <w:style w:type="paragraph" w:customStyle="1" w:styleId="3GPPAgreements">
    <w:name w:val="3GPP Agreements"/>
    <w:basedOn w:val="ListBullet"/>
    <w:link w:val="3GPPAgreementsChar"/>
    <w:qFormat/>
    <w:rsid w:val="003E2BA5"/>
    <w:pPr>
      <w:numPr>
        <w:numId w:val="2"/>
      </w:numPr>
      <w:overflowPunct w:val="0"/>
      <w:autoSpaceDE w:val="0"/>
      <w:autoSpaceDN w:val="0"/>
      <w:adjustRightInd w:val="0"/>
      <w:spacing w:before="60" w:after="60"/>
      <w:jc w:val="both"/>
      <w:textAlignment w:val="baseline"/>
    </w:pPr>
    <w:rPr>
      <w:rFonts w:ascii="Times New Roman" w:hAnsi="Times New Roman" w:cs="Times New Roman"/>
      <w:szCs w:val="20"/>
      <w:lang w:eastAsia="zh-CN"/>
    </w:rPr>
  </w:style>
  <w:style w:type="character" w:customStyle="1" w:styleId="3GPPAgreementsChar">
    <w:name w:val="3GPP Agreements Char"/>
    <w:link w:val="3GPPAgreements"/>
    <w:qFormat/>
    <w:rsid w:val="003E2BA5"/>
    <w:rPr>
      <w:rFonts w:ascii="Times New Roman" w:eastAsia="SimSun" w:hAnsi="Times New Roman" w:cs="Times New Roman"/>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7255522">
      <w:bodyDiv w:val="1"/>
      <w:marLeft w:val="0"/>
      <w:marRight w:val="0"/>
      <w:marTop w:val="0"/>
      <w:marBottom w:val="0"/>
      <w:divBdr>
        <w:top w:val="none" w:sz="0" w:space="0" w:color="auto"/>
        <w:left w:val="none" w:sz="0" w:space="0" w:color="auto"/>
        <w:bottom w:val="none" w:sz="0" w:space="0" w:color="auto"/>
        <w:right w:val="none" w:sz="0" w:space="0" w:color="auto"/>
      </w:divBdr>
    </w:div>
    <w:div w:id="225379142">
      <w:bodyDiv w:val="1"/>
      <w:marLeft w:val="0"/>
      <w:marRight w:val="0"/>
      <w:marTop w:val="0"/>
      <w:marBottom w:val="0"/>
      <w:divBdr>
        <w:top w:val="none" w:sz="0" w:space="0" w:color="auto"/>
        <w:left w:val="none" w:sz="0" w:space="0" w:color="auto"/>
        <w:bottom w:val="none" w:sz="0" w:space="0" w:color="auto"/>
        <w:right w:val="none" w:sz="0" w:space="0" w:color="auto"/>
      </w:divBdr>
      <w:divsChild>
        <w:div w:id="1927567942">
          <w:marLeft w:val="360"/>
          <w:marRight w:val="0"/>
          <w:marTop w:val="200"/>
          <w:marBottom w:val="0"/>
          <w:divBdr>
            <w:top w:val="none" w:sz="0" w:space="0" w:color="auto"/>
            <w:left w:val="none" w:sz="0" w:space="0" w:color="auto"/>
            <w:bottom w:val="none" w:sz="0" w:space="0" w:color="auto"/>
            <w:right w:val="none" w:sz="0" w:space="0" w:color="auto"/>
          </w:divBdr>
        </w:div>
        <w:div w:id="468941790">
          <w:marLeft w:val="1080"/>
          <w:marRight w:val="0"/>
          <w:marTop w:val="100"/>
          <w:marBottom w:val="0"/>
          <w:divBdr>
            <w:top w:val="none" w:sz="0" w:space="0" w:color="auto"/>
            <w:left w:val="none" w:sz="0" w:space="0" w:color="auto"/>
            <w:bottom w:val="none" w:sz="0" w:space="0" w:color="auto"/>
            <w:right w:val="none" w:sz="0" w:space="0" w:color="auto"/>
          </w:divBdr>
        </w:div>
        <w:div w:id="568879587">
          <w:marLeft w:val="1800"/>
          <w:marRight w:val="0"/>
          <w:marTop w:val="100"/>
          <w:marBottom w:val="0"/>
          <w:divBdr>
            <w:top w:val="none" w:sz="0" w:space="0" w:color="auto"/>
            <w:left w:val="none" w:sz="0" w:space="0" w:color="auto"/>
            <w:bottom w:val="none" w:sz="0" w:space="0" w:color="auto"/>
            <w:right w:val="none" w:sz="0" w:space="0" w:color="auto"/>
          </w:divBdr>
        </w:div>
        <w:div w:id="1074277414">
          <w:marLeft w:val="1800"/>
          <w:marRight w:val="0"/>
          <w:marTop w:val="100"/>
          <w:marBottom w:val="0"/>
          <w:divBdr>
            <w:top w:val="none" w:sz="0" w:space="0" w:color="auto"/>
            <w:left w:val="none" w:sz="0" w:space="0" w:color="auto"/>
            <w:bottom w:val="none" w:sz="0" w:space="0" w:color="auto"/>
            <w:right w:val="none" w:sz="0" w:space="0" w:color="auto"/>
          </w:divBdr>
        </w:div>
        <w:div w:id="523246106">
          <w:marLeft w:val="1080"/>
          <w:marRight w:val="0"/>
          <w:marTop w:val="100"/>
          <w:marBottom w:val="0"/>
          <w:divBdr>
            <w:top w:val="none" w:sz="0" w:space="0" w:color="auto"/>
            <w:left w:val="none" w:sz="0" w:space="0" w:color="auto"/>
            <w:bottom w:val="none" w:sz="0" w:space="0" w:color="auto"/>
            <w:right w:val="none" w:sz="0" w:space="0" w:color="auto"/>
          </w:divBdr>
        </w:div>
        <w:div w:id="886717286">
          <w:marLeft w:val="1800"/>
          <w:marRight w:val="0"/>
          <w:marTop w:val="100"/>
          <w:marBottom w:val="0"/>
          <w:divBdr>
            <w:top w:val="none" w:sz="0" w:space="0" w:color="auto"/>
            <w:left w:val="none" w:sz="0" w:space="0" w:color="auto"/>
            <w:bottom w:val="none" w:sz="0" w:space="0" w:color="auto"/>
            <w:right w:val="none" w:sz="0" w:space="0" w:color="auto"/>
          </w:divBdr>
        </w:div>
        <w:div w:id="1827209541">
          <w:marLeft w:val="1080"/>
          <w:marRight w:val="0"/>
          <w:marTop w:val="100"/>
          <w:marBottom w:val="0"/>
          <w:divBdr>
            <w:top w:val="none" w:sz="0" w:space="0" w:color="auto"/>
            <w:left w:val="none" w:sz="0" w:space="0" w:color="auto"/>
            <w:bottom w:val="none" w:sz="0" w:space="0" w:color="auto"/>
            <w:right w:val="none" w:sz="0" w:space="0" w:color="auto"/>
          </w:divBdr>
        </w:div>
        <w:div w:id="278948890">
          <w:marLeft w:val="1800"/>
          <w:marRight w:val="0"/>
          <w:marTop w:val="100"/>
          <w:marBottom w:val="0"/>
          <w:divBdr>
            <w:top w:val="none" w:sz="0" w:space="0" w:color="auto"/>
            <w:left w:val="none" w:sz="0" w:space="0" w:color="auto"/>
            <w:bottom w:val="none" w:sz="0" w:space="0" w:color="auto"/>
            <w:right w:val="none" w:sz="0" w:space="0" w:color="auto"/>
          </w:divBdr>
        </w:div>
        <w:div w:id="97877253">
          <w:marLeft w:val="1080"/>
          <w:marRight w:val="0"/>
          <w:marTop w:val="100"/>
          <w:marBottom w:val="0"/>
          <w:divBdr>
            <w:top w:val="none" w:sz="0" w:space="0" w:color="auto"/>
            <w:left w:val="none" w:sz="0" w:space="0" w:color="auto"/>
            <w:bottom w:val="none" w:sz="0" w:space="0" w:color="auto"/>
            <w:right w:val="none" w:sz="0" w:space="0" w:color="auto"/>
          </w:divBdr>
        </w:div>
        <w:div w:id="1968388369">
          <w:marLeft w:val="1800"/>
          <w:marRight w:val="0"/>
          <w:marTop w:val="100"/>
          <w:marBottom w:val="0"/>
          <w:divBdr>
            <w:top w:val="none" w:sz="0" w:space="0" w:color="auto"/>
            <w:left w:val="none" w:sz="0" w:space="0" w:color="auto"/>
            <w:bottom w:val="none" w:sz="0" w:space="0" w:color="auto"/>
            <w:right w:val="none" w:sz="0" w:space="0" w:color="auto"/>
          </w:divBdr>
        </w:div>
        <w:div w:id="1710884737">
          <w:marLeft w:val="1800"/>
          <w:marRight w:val="0"/>
          <w:marTop w:val="100"/>
          <w:marBottom w:val="0"/>
          <w:divBdr>
            <w:top w:val="none" w:sz="0" w:space="0" w:color="auto"/>
            <w:left w:val="none" w:sz="0" w:space="0" w:color="auto"/>
            <w:bottom w:val="none" w:sz="0" w:space="0" w:color="auto"/>
            <w:right w:val="none" w:sz="0" w:space="0" w:color="auto"/>
          </w:divBdr>
        </w:div>
        <w:div w:id="458883953">
          <w:marLeft w:val="360"/>
          <w:marRight w:val="0"/>
          <w:marTop w:val="200"/>
          <w:marBottom w:val="0"/>
          <w:divBdr>
            <w:top w:val="none" w:sz="0" w:space="0" w:color="auto"/>
            <w:left w:val="none" w:sz="0" w:space="0" w:color="auto"/>
            <w:bottom w:val="none" w:sz="0" w:space="0" w:color="auto"/>
            <w:right w:val="none" w:sz="0" w:space="0" w:color="auto"/>
          </w:divBdr>
        </w:div>
      </w:divsChild>
    </w:div>
    <w:div w:id="337773220">
      <w:bodyDiv w:val="1"/>
      <w:marLeft w:val="0"/>
      <w:marRight w:val="0"/>
      <w:marTop w:val="0"/>
      <w:marBottom w:val="0"/>
      <w:divBdr>
        <w:top w:val="none" w:sz="0" w:space="0" w:color="auto"/>
        <w:left w:val="none" w:sz="0" w:space="0" w:color="auto"/>
        <w:bottom w:val="none" w:sz="0" w:space="0" w:color="auto"/>
        <w:right w:val="none" w:sz="0" w:space="0" w:color="auto"/>
      </w:divBdr>
    </w:div>
    <w:div w:id="693774701">
      <w:bodyDiv w:val="1"/>
      <w:marLeft w:val="0"/>
      <w:marRight w:val="0"/>
      <w:marTop w:val="0"/>
      <w:marBottom w:val="0"/>
      <w:divBdr>
        <w:top w:val="none" w:sz="0" w:space="0" w:color="auto"/>
        <w:left w:val="none" w:sz="0" w:space="0" w:color="auto"/>
        <w:bottom w:val="none" w:sz="0" w:space="0" w:color="auto"/>
        <w:right w:val="none" w:sz="0" w:space="0" w:color="auto"/>
      </w:divBdr>
      <w:divsChild>
        <w:div w:id="12925196">
          <w:marLeft w:val="0"/>
          <w:marRight w:val="0"/>
          <w:marTop w:val="0"/>
          <w:marBottom w:val="0"/>
          <w:divBdr>
            <w:top w:val="none" w:sz="0" w:space="0" w:color="auto"/>
            <w:left w:val="none" w:sz="0" w:space="0" w:color="auto"/>
            <w:bottom w:val="none" w:sz="0" w:space="0" w:color="auto"/>
            <w:right w:val="none" w:sz="0" w:space="0" w:color="auto"/>
          </w:divBdr>
        </w:div>
        <w:div w:id="28801758">
          <w:marLeft w:val="0"/>
          <w:marRight w:val="0"/>
          <w:marTop w:val="0"/>
          <w:marBottom w:val="0"/>
          <w:divBdr>
            <w:top w:val="none" w:sz="0" w:space="0" w:color="auto"/>
            <w:left w:val="none" w:sz="0" w:space="0" w:color="auto"/>
            <w:bottom w:val="none" w:sz="0" w:space="0" w:color="auto"/>
            <w:right w:val="none" w:sz="0" w:space="0" w:color="auto"/>
          </w:divBdr>
        </w:div>
        <w:div w:id="74785088">
          <w:marLeft w:val="0"/>
          <w:marRight w:val="0"/>
          <w:marTop w:val="0"/>
          <w:marBottom w:val="0"/>
          <w:divBdr>
            <w:top w:val="none" w:sz="0" w:space="0" w:color="auto"/>
            <w:left w:val="none" w:sz="0" w:space="0" w:color="auto"/>
            <w:bottom w:val="none" w:sz="0" w:space="0" w:color="auto"/>
            <w:right w:val="none" w:sz="0" w:space="0" w:color="auto"/>
          </w:divBdr>
          <w:divsChild>
            <w:div w:id="513806384">
              <w:marLeft w:val="-75"/>
              <w:marRight w:val="0"/>
              <w:marTop w:val="30"/>
              <w:marBottom w:val="30"/>
              <w:divBdr>
                <w:top w:val="none" w:sz="0" w:space="0" w:color="auto"/>
                <w:left w:val="none" w:sz="0" w:space="0" w:color="auto"/>
                <w:bottom w:val="none" w:sz="0" w:space="0" w:color="auto"/>
                <w:right w:val="none" w:sz="0" w:space="0" w:color="auto"/>
              </w:divBdr>
              <w:divsChild>
                <w:div w:id="9306769">
                  <w:marLeft w:val="0"/>
                  <w:marRight w:val="0"/>
                  <w:marTop w:val="0"/>
                  <w:marBottom w:val="0"/>
                  <w:divBdr>
                    <w:top w:val="none" w:sz="0" w:space="0" w:color="auto"/>
                    <w:left w:val="none" w:sz="0" w:space="0" w:color="auto"/>
                    <w:bottom w:val="none" w:sz="0" w:space="0" w:color="auto"/>
                    <w:right w:val="none" w:sz="0" w:space="0" w:color="auto"/>
                  </w:divBdr>
                  <w:divsChild>
                    <w:div w:id="1734960499">
                      <w:marLeft w:val="0"/>
                      <w:marRight w:val="0"/>
                      <w:marTop w:val="0"/>
                      <w:marBottom w:val="0"/>
                      <w:divBdr>
                        <w:top w:val="none" w:sz="0" w:space="0" w:color="auto"/>
                        <w:left w:val="none" w:sz="0" w:space="0" w:color="auto"/>
                        <w:bottom w:val="none" w:sz="0" w:space="0" w:color="auto"/>
                        <w:right w:val="none" w:sz="0" w:space="0" w:color="auto"/>
                      </w:divBdr>
                    </w:div>
                  </w:divsChild>
                </w:div>
                <w:div w:id="964895983">
                  <w:marLeft w:val="0"/>
                  <w:marRight w:val="0"/>
                  <w:marTop w:val="0"/>
                  <w:marBottom w:val="0"/>
                  <w:divBdr>
                    <w:top w:val="none" w:sz="0" w:space="0" w:color="auto"/>
                    <w:left w:val="none" w:sz="0" w:space="0" w:color="auto"/>
                    <w:bottom w:val="none" w:sz="0" w:space="0" w:color="auto"/>
                    <w:right w:val="none" w:sz="0" w:space="0" w:color="auto"/>
                  </w:divBdr>
                  <w:divsChild>
                    <w:div w:id="1086877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030529">
          <w:marLeft w:val="0"/>
          <w:marRight w:val="0"/>
          <w:marTop w:val="0"/>
          <w:marBottom w:val="0"/>
          <w:divBdr>
            <w:top w:val="none" w:sz="0" w:space="0" w:color="auto"/>
            <w:left w:val="none" w:sz="0" w:space="0" w:color="auto"/>
            <w:bottom w:val="none" w:sz="0" w:space="0" w:color="auto"/>
            <w:right w:val="none" w:sz="0" w:space="0" w:color="auto"/>
          </w:divBdr>
        </w:div>
        <w:div w:id="236131227">
          <w:marLeft w:val="0"/>
          <w:marRight w:val="0"/>
          <w:marTop w:val="0"/>
          <w:marBottom w:val="0"/>
          <w:divBdr>
            <w:top w:val="none" w:sz="0" w:space="0" w:color="auto"/>
            <w:left w:val="none" w:sz="0" w:space="0" w:color="auto"/>
            <w:bottom w:val="none" w:sz="0" w:space="0" w:color="auto"/>
            <w:right w:val="none" w:sz="0" w:space="0" w:color="auto"/>
          </w:divBdr>
        </w:div>
        <w:div w:id="241332790">
          <w:marLeft w:val="0"/>
          <w:marRight w:val="0"/>
          <w:marTop w:val="0"/>
          <w:marBottom w:val="0"/>
          <w:divBdr>
            <w:top w:val="none" w:sz="0" w:space="0" w:color="auto"/>
            <w:left w:val="none" w:sz="0" w:space="0" w:color="auto"/>
            <w:bottom w:val="none" w:sz="0" w:space="0" w:color="auto"/>
            <w:right w:val="none" w:sz="0" w:space="0" w:color="auto"/>
          </w:divBdr>
        </w:div>
        <w:div w:id="315955277">
          <w:marLeft w:val="0"/>
          <w:marRight w:val="0"/>
          <w:marTop w:val="0"/>
          <w:marBottom w:val="0"/>
          <w:divBdr>
            <w:top w:val="none" w:sz="0" w:space="0" w:color="auto"/>
            <w:left w:val="none" w:sz="0" w:space="0" w:color="auto"/>
            <w:bottom w:val="none" w:sz="0" w:space="0" w:color="auto"/>
            <w:right w:val="none" w:sz="0" w:space="0" w:color="auto"/>
          </w:divBdr>
        </w:div>
        <w:div w:id="349181539">
          <w:marLeft w:val="0"/>
          <w:marRight w:val="0"/>
          <w:marTop w:val="0"/>
          <w:marBottom w:val="0"/>
          <w:divBdr>
            <w:top w:val="none" w:sz="0" w:space="0" w:color="auto"/>
            <w:left w:val="none" w:sz="0" w:space="0" w:color="auto"/>
            <w:bottom w:val="none" w:sz="0" w:space="0" w:color="auto"/>
            <w:right w:val="none" w:sz="0" w:space="0" w:color="auto"/>
          </w:divBdr>
        </w:div>
        <w:div w:id="405760109">
          <w:marLeft w:val="0"/>
          <w:marRight w:val="0"/>
          <w:marTop w:val="0"/>
          <w:marBottom w:val="0"/>
          <w:divBdr>
            <w:top w:val="none" w:sz="0" w:space="0" w:color="auto"/>
            <w:left w:val="none" w:sz="0" w:space="0" w:color="auto"/>
            <w:bottom w:val="none" w:sz="0" w:space="0" w:color="auto"/>
            <w:right w:val="none" w:sz="0" w:space="0" w:color="auto"/>
          </w:divBdr>
        </w:div>
        <w:div w:id="408356691">
          <w:marLeft w:val="0"/>
          <w:marRight w:val="0"/>
          <w:marTop w:val="0"/>
          <w:marBottom w:val="0"/>
          <w:divBdr>
            <w:top w:val="none" w:sz="0" w:space="0" w:color="auto"/>
            <w:left w:val="none" w:sz="0" w:space="0" w:color="auto"/>
            <w:bottom w:val="none" w:sz="0" w:space="0" w:color="auto"/>
            <w:right w:val="none" w:sz="0" w:space="0" w:color="auto"/>
          </w:divBdr>
        </w:div>
        <w:div w:id="413362694">
          <w:marLeft w:val="0"/>
          <w:marRight w:val="0"/>
          <w:marTop w:val="0"/>
          <w:marBottom w:val="0"/>
          <w:divBdr>
            <w:top w:val="none" w:sz="0" w:space="0" w:color="auto"/>
            <w:left w:val="none" w:sz="0" w:space="0" w:color="auto"/>
            <w:bottom w:val="none" w:sz="0" w:space="0" w:color="auto"/>
            <w:right w:val="none" w:sz="0" w:space="0" w:color="auto"/>
          </w:divBdr>
        </w:div>
        <w:div w:id="431123958">
          <w:marLeft w:val="0"/>
          <w:marRight w:val="0"/>
          <w:marTop w:val="0"/>
          <w:marBottom w:val="0"/>
          <w:divBdr>
            <w:top w:val="none" w:sz="0" w:space="0" w:color="auto"/>
            <w:left w:val="none" w:sz="0" w:space="0" w:color="auto"/>
            <w:bottom w:val="none" w:sz="0" w:space="0" w:color="auto"/>
            <w:right w:val="none" w:sz="0" w:space="0" w:color="auto"/>
          </w:divBdr>
        </w:div>
        <w:div w:id="475076472">
          <w:marLeft w:val="0"/>
          <w:marRight w:val="0"/>
          <w:marTop w:val="0"/>
          <w:marBottom w:val="0"/>
          <w:divBdr>
            <w:top w:val="none" w:sz="0" w:space="0" w:color="auto"/>
            <w:left w:val="none" w:sz="0" w:space="0" w:color="auto"/>
            <w:bottom w:val="none" w:sz="0" w:space="0" w:color="auto"/>
            <w:right w:val="none" w:sz="0" w:space="0" w:color="auto"/>
          </w:divBdr>
        </w:div>
        <w:div w:id="558371317">
          <w:marLeft w:val="0"/>
          <w:marRight w:val="0"/>
          <w:marTop w:val="0"/>
          <w:marBottom w:val="0"/>
          <w:divBdr>
            <w:top w:val="none" w:sz="0" w:space="0" w:color="auto"/>
            <w:left w:val="none" w:sz="0" w:space="0" w:color="auto"/>
            <w:bottom w:val="none" w:sz="0" w:space="0" w:color="auto"/>
            <w:right w:val="none" w:sz="0" w:space="0" w:color="auto"/>
          </w:divBdr>
        </w:div>
        <w:div w:id="587423200">
          <w:marLeft w:val="0"/>
          <w:marRight w:val="0"/>
          <w:marTop w:val="0"/>
          <w:marBottom w:val="0"/>
          <w:divBdr>
            <w:top w:val="none" w:sz="0" w:space="0" w:color="auto"/>
            <w:left w:val="none" w:sz="0" w:space="0" w:color="auto"/>
            <w:bottom w:val="none" w:sz="0" w:space="0" w:color="auto"/>
            <w:right w:val="none" w:sz="0" w:space="0" w:color="auto"/>
          </w:divBdr>
          <w:divsChild>
            <w:div w:id="528840116">
              <w:marLeft w:val="-75"/>
              <w:marRight w:val="0"/>
              <w:marTop w:val="30"/>
              <w:marBottom w:val="30"/>
              <w:divBdr>
                <w:top w:val="none" w:sz="0" w:space="0" w:color="auto"/>
                <w:left w:val="none" w:sz="0" w:space="0" w:color="auto"/>
                <w:bottom w:val="none" w:sz="0" w:space="0" w:color="auto"/>
                <w:right w:val="none" w:sz="0" w:space="0" w:color="auto"/>
              </w:divBdr>
              <w:divsChild>
                <w:div w:id="311569264">
                  <w:marLeft w:val="0"/>
                  <w:marRight w:val="0"/>
                  <w:marTop w:val="0"/>
                  <w:marBottom w:val="0"/>
                  <w:divBdr>
                    <w:top w:val="none" w:sz="0" w:space="0" w:color="auto"/>
                    <w:left w:val="none" w:sz="0" w:space="0" w:color="auto"/>
                    <w:bottom w:val="none" w:sz="0" w:space="0" w:color="auto"/>
                    <w:right w:val="none" w:sz="0" w:space="0" w:color="auto"/>
                  </w:divBdr>
                  <w:divsChild>
                    <w:div w:id="489637199">
                      <w:marLeft w:val="0"/>
                      <w:marRight w:val="0"/>
                      <w:marTop w:val="0"/>
                      <w:marBottom w:val="0"/>
                      <w:divBdr>
                        <w:top w:val="none" w:sz="0" w:space="0" w:color="auto"/>
                        <w:left w:val="none" w:sz="0" w:space="0" w:color="auto"/>
                        <w:bottom w:val="none" w:sz="0" w:space="0" w:color="auto"/>
                        <w:right w:val="none" w:sz="0" w:space="0" w:color="auto"/>
                      </w:divBdr>
                    </w:div>
                  </w:divsChild>
                </w:div>
                <w:div w:id="945188534">
                  <w:marLeft w:val="0"/>
                  <w:marRight w:val="0"/>
                  <w:marTop w:val="0"/>
                  <w:marBottom w:val="0"/>
                  <w:divBdr>
                    <w:top w:val="none" w:sz="0" w:space="0" w:color="auto"/>
                    <w:left w:val="none" w:sz="0" w:space="0" w:color="auto"/>
                    <w:bottom w:val="none" w:sz="0" w:space="0" w:color="auto"/>
                    <w:right w:val="none" w:sz="0" w:space="0" w:color="auto"/>
                  </w:divBdr>
                  <w:divsChild>
                    <w:div w:id="223878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0042019">
          <w:marLeft w:val="0"/>
          <w:marRight w:val="0"/>
          <w:marTop w:val="0"/>
          <w:marBottom w:val="0"/>
          <w:divBdr>
            <w:top w:val="none" w:sz="0" w:space="0" w:color="auto"/>
            <w:left w:val="none" w:sz="0" w:space="0" w:color="auto"/>
            <w:bottom w:val="none" w:sz="0" w:space="0" w:color="auto"/>
            <w:right w:val="none" w:sz="0" w:space="0" w:color="auto"/>
          </w:divBdr>
        </w:div>
        <w:div w:id="636380100">
          <w:marLeft w:val="0"/>
          <w:marRight w:val="0"/>
          <w:marTop w:val="0"/>
          <w:marBottom w:val="0"/>
          <w:divBdr>
            <w:top w:val="none" w:sz="0" w:space="0" w:color="auto"/>
            <w:left w:val="none" w:sz="0" w:space="0" w:color="auto"/>
            <w:bottom w:val="none" w:sz="0" w:space="0" w:color="auto"/>
            <w:right w:val="none" w:sz="0" w:space="0" w:color="auto"/>
          </w:divBdr>
        </w:div>
        <w:div w:id="646981562">
          <w:marLeft w:val="0"/>
          <w:marRight w:val="0"/>
          <w:marTop w:val="0"/>
          <w:marBottom w:val="0"/>
          <w:divBdr>
            <w:top w:val="none" w:sz="0" w:space="0" w:color="auto"/>
            <w:left w:val="none" w:sz="0" w:space="0" w:color="auto"/>
            <w:bottom w:val="none" w:sz="0" w:space="0" w:color="auto"/>
            <w:right w:val="none" w:sz="0" w:space="0" w:color="auto"/>
          </w:divBdr>
        </w:div>
        <w:div w:id="656881904">
          <w:marLeft w:val="0"/>
          <w:marRight w:val="0"/>
          <w:marTop w:val="0"/>
          <w:marBottom w:val="0"/>
          <w:divBdr>
            <w:top w:val="none" w:sz="0" w:space="0" w:color="auto"/>
            <w:left w:val="none" w:sz="0" w:space="0" w:color="auto"/>
            <w:bottom w:val="none" w:sz="0" w:space="0" w:color="auto"/>
            <w:right w:val="none" w:sz="0" w:space="0" w:color="auto"/>
          </w:divBdr>
        </w:div>
        <w:div w:id="881096694">
          <w:marLeft w:val="0"/>
          <w:marRight w:val="0"/>
          <w:marTop w:val="0"/>
          <w:marBottom w:val="0"/>
          <w:divBdr>
            <w:top w:val="none" w:sz="0" w:space="0" w:color="auto"/>
            <w:left w:val="none" w:sz="0" w:space="0" w:color="auto"/>
            <w:bottom w:val="none" w:sz="0" w:space="0" w:color="auto"/>
            <w:right w:val="none" w:sz="0" w:space="0" w:color="auto"/>
          </w:divBdr>
          <w:divsChild>
            <w:div w:id="5060707">
              <w:marLeft w:val="-75"/>
              <w:marRight w:val="0"/>
              <w:marTop w:val="30"/>
              <w:marBottom w:val="30"/>
              <w:divBdr>
                <w:top w:val="none" w:sz="0" w:space="0" w:color="auto"/>
                <w:left w:val="none" w:sz="0" w:space="0" w:color="auto"/>
                <w:bottom w:val="none" w:sz="0" w:space="0" w:color="auto"/>
                <w:right w:val="none" w:sz="0" w:space="0" w:color="auto"/>
              </w:divBdr>
              <w:divsChild>
                <w:div w:id="1622229552">
                  <w:marLeft w:val="0"/>
                  <w:marRight w:val="0"/>
                  <w:marTop w:val="0"/>
                  <w:marBottom w:val="0"/>
                  <w:divBdr>
                    <w:top w:val="none" w:sz="0" w:space="0" w:color="auto"/>
                    <w:left w:val="none" w:sz="0" w:space="0" w:color="auto"/>
                    <w:bottom w:val="none" w:sz="0" w:space="0" w:color="auto"/>
                    <w:right w:val="none" w:sz="0" w:space="0" w:color="auto"/>
                  </w:divBdr>
                  <w:divsChild>
                    <w:div w:id="1358848656">
                      <w:marLeft w:val="0"/>
                      <w:marRight w:val="0"/>
                      <w:marTop w:val="0"/>
                      <w:marBottom w:val="0"/>
                      <w:divBdr>
                        <w:top w:val="none" w:sz="0" w:space="0" w:color="auto"/>
                        <w:left w:val="none" w:sz="0" w:space="0" w:color="auto"/>
                        <w:bottom w:val="none" w:sz="0" w:space="0" w:color="auto"/>
                        <w:right w:val="none" w:sz="0" w:space="0" w:color="auto"/>
                      </w:divBdr>
                    </w:div>
                  </w:divsChild>
                </w:div>
                <w:div w:id="1657147874">
                  <w:marLeft w:val="0"/>
                  <w:marRight w:val="0"/>
                  <w:marTop w:val="0"/>
                  <w:marBottom w:val="0"/>
                  <w:divBdr>
                    <w:top w:val="none" w:sz="0" w:space="0" w:color="auto"/>
                    <w:left w:val="none" w:sz="0" w:space="0" w:color="auto"/>
                    <w:bottom w:val="none" w:sz="0" w:space="0" w:color="auto"/>
                    <w:right w:val="none" w:sz="0" w:space="0" w:color="auto"/>
                  </w:divBdr>
                  <w:divsChild>
                    <w:div w:id="1457216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5606667">
          <w:marLeft w:val="0"/>
          <w:marRight w:val="0"/>
          <w:marTop w:val="0"/>
          <w:marBottom w:val="0"/>
          <w:divBdr>
            <w:top w:val="none" w:sz="0" w:space="0" w:color="auto"/>
            <w:left w:val="none" w:sz="0" w:space="0" w:color="auto"/>
            <w:bottom w:val="none" w:sz="0" w:space="0" w:color="auto"/>
            <w:right w:val="none" w:sz="0" w:space="0" w:color="auto"/>
          </w:divBdr>
          <w:divsChild>
            <w:div w:id="981999646">
              <w:marLeft w:val="-75"/>
              <w:marRight w:val="0"/>
              <w:marTop w:val="30"/>
              <w:marBottom w:val="30"/>
              <w:divBdr>
                <w:top w:val="none" w:sz="0" w:space="0" w:color="auto"/>
                <w:left w:val="none" w:sz="0" w:space="0" w:color="auto"/>
                <w:bottom w:val="none" w:sz="0" w:space="0" w:color="auto"/>
                <w:right w:val="none" w:sz="0" w:space="0" w:color="auto"/>
              </w:divBdr>
              <w:divsChild>
                <w:div w:id="235482338">
                  <w:marLeft w:val="0"/>
                  <w:marRight w:val="0"/>
                  <w:marTop w:val="0"/>
                  <w:marBottom w:val="0"/>
                  <w:divBdr>
                    <w:top w:val="none" w:sz="0" w:space="0" w:color="auto"/>
                    <w:left w:val="none" w:sz="0" w:space="0" w:color="auto"/>
                    <w:bottom w:val="none" w:sz="0" w:space="0" w:color="auto"/>
                    <w:right w:val="none" w:sz="0" w:space="0" w:color="auto"/>
                  </w:divBdr>
                  <w:divsChild>
                    <w:div w:id="1361662021">
                      <w:marLeft w:val="0"/>
                      <w:marRight w:val="0"/>
                      <w:marTop w:val="0"/>
                      <w:marBottom w:val="0"/>
                      <w:divBdr>
                        <w:top w:val="none" w:sz="0" w:space="0" w:color="auto"/>
                        <w:left w:val="none" w:sz="0" w:space="0" w:color="auto"/>
                        <w:bottom w:val="none" w:sz="0" w:space="0" w:color="auto"/>
                        <w:right w:val="none" w:sz="0" w:space="0" w:color="auto"/>
                      </w:divBdr>
                    </w:div>
                  </w:divsChild>
                </w:div>
                <w:div w:id="1369332893">
                  <w:marLeft w:val="0"/>
                  <w:marRight w:val="0"/>
                  <w:marTop w:val="0"/>
                  <w:marBottom w:val="0"/>
                  <w:divBdr>
                    <w:top w:val="none" w:sz="0" w:space="0" w:color="auto"/>
                    <w:left w:val="none" w:sz="0" w:space="0" w:color="auto"/>
                    <w:bottom w:val="none" w:sz="0" w:space="0" w:color="auto"/>
                    <w:right w:val="none" w:sz="0" w:space="0" w:color="auto"/>
                  </w:divBdr>
                  <w:divsChild>
                    <w:div w:id="1753816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1422711">
          <w:marLeft w:val="0"/>
          <w:marRight w:val="0"/>
          <w:marTop w:val="0"/>
          <w:marBottom w:val="0"/>
          <w:divBdr>
            <w:top w:val="none" w:sz="0" w:space="0" w:color="auto"/>
            <w:left w:val="none" w:sz="0" w:space="0" w:color="auto"/>
            <w:bottom w:val="none" w:sz="0" w:space="0" w:color="auto"/>
            <w:right w:val="none" w:sz="0" w:space="0" w:color="auto"/>
          </w:divBdr>
          <w:divsChild>
            <w:div w:id="1591281629">
              <w:marLeft w:val="-75"/>
              <w:marRight w:val="0"/>
              <w:marTop w:val="30"/>
              <w:marBottom w:val="30"/>
              <w:divBdr>
                <w:top w:val="none" w:sz="0" w:space="0" w:color="auto"/>
                <w:left w:val="none" w:sz="0" w:space="0" w:color="auto"/>
                <w:bottom w:val="none" w:sz="0" w:space="0" w:color="auto"/>
                <w:right w:val="none" w:sz="0" w:space="0" w:color="auto"/>
              </w:divBdr>
              <w:divsChild>
                <w:div w:id="33628563">
                  <w:marLeft w:val="0"/>
                  <w:marRight w:val="0"/>
                  <w:marTop w:val="0"/>
                  <w:marBottom w:val="0"/>
                  <w:divBdr>
                    <w:top w:val="none" w:sz="0" w:space="0" w:color="auto"/>
                    <w:left w:val="none" w:sz="0" w:space="0" w:color="auto"/>
                    <w:bottom w:val="none" w:sz="0" w:space="0" w:color="auto"/>
                    <w:right w:val="none" w:sz="0" w:space="0" w:color="auto"/>
                  </w:divBdr>
                  <w:divsChild>
                    <w:div w:id="615917134">
                      <w:marLeft w:val="0"/>
                      <w:marRight w:val="0"/>
                      <w:marTop w:val="0"/>
                      <w:marBottom w:val="0"/>
                      <w:divBdr>
                        <w:top w:val="none" w:sz="0" w:space="0" w:color="auto"/>
                        <w:left w:val="none" w:sz="0" w:space="0" w:color="auto"/>
                        <w:bottom w:val="none" w:sz="0" w:space="0" w:color="auto"/>
                        <w:right w:val="none" w:sz="0" w:space="0" w:color="auto"/>
                      </w:divBdr>
                    </w:div>
                  </w:divsChild>
                </w:div>
                <w:div w:id="646784245">
                  <w:marLeft w:val="0"/>
                  <w:marRight w:val="0"/>
                  <w:marTop w:val="0"/>
                  <w:marBottom w:val="0"/>
                  <w:divBdr>
                    <w:top w:val="none" w:sz="0" w:space="0" w:color="auto"/>
                    <w:left w:val="none" w:sz="0" w:space="0" w:color="auto"/>
                    <w:bottom w:val="none" w:sz="0" w:space="0" w:color="auto"/>
                    <w:right w:val="none" w:sz="0" w:space="0" w:color="auto"/>
                  </w:divBdr>
                  <w:divsChild>
                    <w:div w:id="176312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4239979">
          <w:marLeft w:val="0"/>
          <w:marRight w:val="0"/>
          <w:marTop w:val="0"/>
          <w:marBottom w:val="0"/>
          <w:divBdr>
            <w:top w:val="none" w:sz="0" w:space="0" w:color="auto"/>
            <w:left w:val="none" w:sz="0" w:space="0" w:color="auto"/>
            <w:bottom w:val="none" w:sz="0" w:space="0" w:color="auto"/>
            <w:right w:val="none" w:sz="0" w:space="0" w:color="auto"/>
          </w:divBdr>
        </w:div>
        <w:div w:id="926380900">
          <w:marLeft w:val="0"/>
          <w:marRight w:val="0"/>
          <w:marTop w:val="0"/>
          <w:marBottom w:val="0"/>
          <w:divBdr>
            <w:top w:val="none" w:sz="0" w:space="0" w:color="auto"/>
            <w:left w:val="none" w:sz="0" w:space="0" w:color="auto"/>
            <w:bottom w:val="none" w:sz="0" w:space="0" w:color="auto"/>
            <w:right w:val="none" w:sz="0" w:space="0" w:color="auto"/>
          </w:divBdr>
          <w:divsChild>
            <w:div w:id="482745611">
              <w:marLeft w:val="0"/>
              <w:marRight w:val="0"/>
              <w:marTop w:val="0"/>
              <w:marBottom w:val="0"/>
              <w:divBdr>
                <w:top w:val="none" w:sz="0" w:space="0" w:color="auto"/>
                <w:left w:val="none" w:sz="0" w:space="0" w:color="auto"/>
                <w:bottom w:val="none" w:sz="0" w:space="0" w:color="auto"/>
                <w:right w:val="none" w:sz="0" w:space="0" w:color="auto"/>
              </w:divBdr>
            </w:div>
            <w:div w:id="895824554">
              <w:marLeft w:val="0"/>
              <w:marRight w:val="0"/>
              <w:marTop w:val="0"/>
              <w:marBottom w:val="0"/>
              <w:divBdr>
                <w:top w:val="none" w:sz="0" w:space="0" w:color="auto"/>
                <w:left w:val="none" w:sz="0" w:space="0" w:color="auto"/>
                <w:bottom w:val="none" w:sz="0" w:space="0" w:color="auto"/>
                <w:right w:val="none" w:sz="0" w:space="0" w:color="auto"/>
              </w:divBdr>
            </w:div>
          </w:divsChild>
        </w:div>
        <w:div w:id="994727031">
          <w:marLeft w:val="0"/>
          <w:marRight w:val="0"/>
          <w:marTop w:val="0"/>
          <w:marBottom w:val="0"/>
          <w:divBdr>
            <w:top w:val="none" w:sz="0" w:space="0" w:color="auto"/>
            <w:left w:val="none" w:sz="0" w:space="0" w:color="auto"/>
            <w:bottom w:val="none" w:sz="0" w:space="0" w:color="auto"/>
            <w:right w:val="none" w:sz="0" w:space="0" w:color="auto"/>
          </w:divBdr>
        </w:div>
        <w:div w:id="1164929015">
          <w:marLeft w:val="0"/>
          <w:marRight w:val="0"/>
          <w:marTop w:val="0"/>
          <w:marBottom w:val="0"/>
          <w:divBdr>
            <w:top w:val="none" w:sz="0" w:space="0" w:color="auto"/>
            <w:left w:val="none" w:sz="0" w:space="0" w:color="auto"/>
            <w:bottom w:val="none" w:sz="0" w:space="0" w:color="auto"/>
            <w:right w:val="none" w:sz="0" w:space="0" w:color="auto"/>
          </w:divBdr>
          <w:divsChild>
            <w:div w:id="534930928">
              <w:marLeft w:val="0"/>
              <w:marRight w:val="0"/>
              <w:marTop w:val="0"/>
              <w:marBottom w:val="0"/>
              <w:divBdr>
                <w:top w:val="none" w:sz="0" w:space="0" w:color="auto"/>
                <w:left w:val="none" w:sz="0" w:space="0" w:color="auto"/>
                <w:bottom w:val="none" w:sz="0" w:space="0" w:color="auto"/>
                <w:right w:val="none" w:sz="0" w:space="0" w:color="auto"/>
              </w:divBdr>
            </w:div>
            <w:div w:id="1670674528">
              <w:marLeft w:val="0"/>
              <w:marRight w:val="0"/>
              <w:marTop w:val="0"/>
              <w:marBottom w:val="0"/>
              <w:divBdr>
                <w:top w:val="none" w:sz="0" w:space="0" w:color="auto"/>
                <w:left w:val="none" w:sz="0" w:space="0" w:color="auto"/>
                <w:bottom w:val="none" w:sz="0" w:space="0" w:color="auto"/>
                <w:right w:val="none" w:sz="0" w:space="0" w:color="auto"/>
              </w:divBdr>
            </w:div>
            <w:div w:id="1856263108">
              <w:marLeft w:val="0"/>
              <w:marRight w:val="0"/>
              <w:marTop w:val="0"/>
              <w:marBottom w:val="0"/>
              <w:divBdr>
                <w:top w:val="none" w:sz="0" w:space="0" w:color="auto"/>
                <w:left w:val="none" w:sz="0" w:space="0" w:color="auto"/>
                <w:bottom w:val="none" w:sz="0" w:space="0" w:color="auto"/>
                <w:right w:val="none" w:sz="0" w:space="0" w:color="auto"/>
              </w:divBdr>
            </w:div>
          </w:divsChild>
        </w:div>
        <w:div w:id="1218739938">
          <w:marLeft w:val="0"/>
          <w:marRight w:val="0"/>
          <w:marTop w:val="0"/>
          <w:marBottom w:val="0"/>
          <w:divBdr>
            <w:top w:val="none" w:sz="0" w:space="0" w:color="auto"/>
            <w:left w:val="none" w:sz="0" w:space="0" w:color="auto"/>
            <w:bottom w:val="none" w:sz="0" w:space="0" w:color="auto"/>
            <w:right w:val="none" w:sz="0" w:space="0" w:color="auto"/>
          </w:divBdr>
        </w:div>
        <w:div w:id="1239901589">
          <w:marLeft w:val="0"/>
          <w:marRight w:val="0"/>
          <w:marTop w:val="0"/>
          <w:marBottom w:val="0"/>
          <w:divBdr>
            <w:top w:val="none" w:sz="0" w:space="0" w:color="auto"/>
            <w:left w:val="none" w:sz="0" w:space="0" w:color="auto"/>
            <w:bottom w:val="none" w:sz="0" w:space="0" w:color="auto"/>
            <w:right w:val="none" w:sz="0" w:space="0" w:color="auto"/>
          </w:divBdr>
        </w:div>
        <w:div w:id="1259294411">
          <w:marLeft w:val="0"/>
          <w:marRight w:val="0"/>
          <w:marTop w:val="0"/>
          <w:marBottom w:val="0"/>
          <w:divBdr>
            <w:top w:val="none" w:sz="0" w:space="0" w:color="auto"/>
            <w:left w:val="none" w:sz="0" w:space="0" w:color="auto"/>
            <w:bottom w:val="none" w:sz="0" w:space="0" w:color="auto"/>
            <w:right w:val="none" w:sz="0" w:space="0" w:color="auto"/>
          </w:divBdr>
          <w:divsChild>
            <w:div w:id="203907865">
              <w:marLeft w:val="0"/>
              <w:marRight w:val="0"/>
              <w:marTop w:val="0"/>
              <w:marBottom w:val="0"/>
              <w:divBdr>
                <w:top w:val="none" w:sz="0" w:space="0" w:color="auto"/>
                <w:left w:val="none" w:sz="0" w:space="0" w:color="auto"/>
                <w:bottom w:val="none" w:sz="0" w:space="0" w:color="auto"/>
                <w:right w:val="none" w:sz="0" w:space="0" w:color="auto"/>
              </w:divBdr>
            </w:div>
            <w:div w:id="327513989">
              <w:marLeft w:val="0"/>
              <w:marRight w:val="0"/>
              <w:marTop w:val="0"/>
              <w:marBottom w:val="0"/>
              <w:divBdr>
                <w:top w:val="none" w:sz="0" w:space="0" w:color="auto"/>
                <w:left w:val="none" w:sz="0" w:space="0" w:color="auto"/>
                <w:bottom w:val="none" w:sz="0" w:space="0" w:color="auto"/>
                <w:right w:val="none" w:sz="0" w:space="0" w:color="auto"/>
              </w:divBdr>
            </w:div>
            <w:div w:id="784153908">
              <w:marLeft w:val="0"/>
              <w:marRight w:val="0"/>
              <w:marTop w:val="0"/>
              <w:marBottom w:val="0"/>
              <w:divBdr>
                <w:top w:val="none" w:sz="0" w:space="0" w:color="auto"/>
                <w:left w:val="none" w:sz="0" w:space="0" w:color="auto"/>
                <w:bottom w:val="none" w:sz="0" w:space="0" w:color="auto"/>
                <w:right w:val="none" w:sz="0" w:space="0" w:color="auto"/>
              </w:divBdr>
            </w:div>
            <w:div w:id="955715402">
              <w:marLeft w:val="0"/>
              <w:marRight w:val="0"/>
              <w:marTop w:val="0"/>
              <w:marBottom w:val="0"/>
              <w:divBdr>
                <w:top w:val="none" w:sz="0" w:space="0" w:color="auto"/>
                <w:left w:val="none" w:sz="0" w:space="0" w:color="auto"/>
                <w:bottom w:val="none" w:sz="0" w:space="0" w:color="auto"/>
                <w:right w:val="none" w:sz="0" w:space="0" w:color="auto"/>
              </w:divBdr>
            </w:div>
            <w:div w:id="1899432355">
              <w:marLeft w:val="0"/>
              <w:marRight w:val="0"/>
              <w:marTop w:val="0"/>
              <w:marBottom w:val="0"/>
              <w:divBdr>
                <w:top w:val="none" w:sz="0" w:space="0" w:color="auto"/>
                <w:left w:val="none" w:sz="0" w:space="0" w:color="auto"/>
                <w:bottom w:val="none" w:sz="0" w:space="0" w:color="auto"/>
                <w:right w:val="none" w:sz="0" w:space="0" w:color="auto"/>
              </w:divBdr>
            </w:div>
          </w:divsChild>
        </w:div>
        <w:div w:id="1324889844">
          <w:marLeft w:val="0"/>
          <w:marRight w:val="0"/>
          <w:marTop w:val="0"/>
          <w:marBottom w:val="0"/>
          <w:divBdr>
            <w:top w:val="none" w:sz="0" w:space="0" w:color="auto"/>
            <w:left w:val="none" w:sz="0" w:space="0" w:color="auto"/>
            <w:bottom w:val="none" w:sz="0" w:space="0" w:color="auto"/>
            <w:right w:val="none" w:sz="0" w:space="0" w:color="auto"/>
          </w:divBdr>
          <w:divsChild>
            <w:div w:id="1729646613">
              <w:marLeft w:val="-75"/>
              <w:marRight w:val="0"/>
              <w:marTop w:val="30"/>
              <w:marBottom w:val="30"/>
              <w:divBdr>
                <w:top w:val="none" w:sz="0" w:space="0" w:color="auto"/>
                <w:left w:val="none" w:sz="0" w:space="0" w:color="auto"/>
                <w:bottom w:val="none" w:sz="0" w:space="0" w:color="auto"/>
                <w:right w:val="none" w:sz="0" w:space="0" w:color="auto"/>
              </w:divBdr>
              <w:divsChild>
                <w:div w:id="1755474575">
                  <w:marLeft w:val="0"/>
                  <w:marRight w:val="0"/>
                  <w:marTop w:val="0"/>
                  <w:marBottom w:val="0"/>
                  <w:divBdr>
                    <w:top w:val="none" w:sz="0" w:space="0" w:color="auto"/>
                    <w:left w:val="none" w:sz="0" w:space="0" w:color="auto"/>
                    <w:bottom w:val="none" w:sz="0" w:space="0" w:color="auto"/>
                    <w:right w:val="none" w:sz="0" w:space="0" w:color="auto"/>
                  </w:divBdr>
                  <w:divsChild>
                    <w:div w:id="153028988">
                      <w:marLeft w:val="0"/>
                      <w:marRight w:val="0"/>
                      <w:marTop w:val="0"/>
                      <w:marBottom w:val="0"/>
                      <w:divBdr>
                        <w:top w:val="none" w:sz="0" w:space="0" w:color="auto"/>
                        <w:left w:val="none" w:sz="0" w:space="0" w:color="auto"/>
                        <w:bottom w:val="none" w:sz="0" w:space="0" w:color="auto"/>
                        <w:right w:val="none" w:sz="0" w:space="0" w:color="auto"/>
                      </w:divBdr>
                    </w:div>
                  </w:divsChild>
                </w:div>
                <w:div w:id="1794514546">
                  <w:marLeft w:val="0"/>
                  <w:marRight w:val="0"/>
                  <w:marTop w:val="0"/>
                  <w:marBottom w:val="0"/>
                  <w:divBdr>
                    <w:top w:val="none" w:sz="0" w:space="0" w:color="auto"/>
                    <w:left w:val="none" w:sz="0" w:space="0" w:color="auto"/>
                    <w:bottom w:val="none" w:sz="0" w:space="0" w:color="auto"/>
                    <w:right w:val="none" w:sz="0" w:space="0" w:color="auto"/>
                  </w:divBdr>
                  <w:divsChild>
                    <w:div w:id="52352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1445201">
          <w:marLeft w:val="0"/>
          <w:marRight w:val="0"/>
          <w:marTop w:val="0"/>
          <w:marBottom w:val="0"/>
          <w:divBdr>
            <w:top w:val="none" w:sz="0" w:space="0" w:color="auto"/>
            <w:left w:val="none" w:sz="0" w:space="0" w:color="auto"/>
            <w:bottom w:val="none" w:sz="0" w:space="0" w:color="auto"/>
            <w:right w:val="none" w:sz="0" w:space="0" w:color="auto"/>
          </w:divBdr>
          <w:divsChild>
            <w:div w:id="1484851573">
              <w:marLeft w:val="-75"/>
              <w:marRight w:val="0"/>
              <w:marTop w:val="30"/>
              <w:marBottom w:val="30"/>
              <w:divBdr>
                <w:top w:val="none" w:sz="0" w:space="0" w:color="auto"/>
                <w:left w:val="none" w:sz="0" w:space="0" w:color="auto"/>
                <w:bottom w:val="none" w:sz="0" w:space="0" w:color="auto"/>
                <w:right w:val="none" w:sz="0" w:space="0" w:color="auto"/>
              </w:divBdr>
              <w:divsChild>
                <w:div w:id="464856147">
                  <w:marLeft w:val="0"/>
                  <w:marRight w:val="0"/>
                  <w:marTop w:val="0"/>
                  <w:marBottom w:val="0"/>
                  <w:divBdr>
                    <w:top w:val="none" w:sz="0" w:space="0" w:color="auto"/>
                    <w:left w:val="none" w:sz="0" w:space="0" w:color="auto"/>
                    <w:bottom w:val="none" w:sz="0" w:space="0" w:color="auto"/>
                    <w:right w:val="none" w:sz="0" w:space="0" w:color="auto"/>
                  </w:divBdr>
                  <w:divsChild>
                    <w:div w:id="705761188">
                      <w:marLeft w:val="0"/>
                      <w:marRight w:val="0"/>
                      <w:marTop w:val="0"/>
                      <w:marBottom w:val="0"/>
                      <w:divBdr>
                        <w:top w:val="none" w:sz="0" w:space="0" w:color="auto"/>
                        <w:left w:val="none" w:sz="0" w:space="0" w:color="auto"/>
                        <w:bottom w:val="none" w:sz="0" w:space="0" w:color="auto"/>
                        <w:right w:val="none" w:sz="0" w:space="0" w:color="auto"/>
                      </w:divBdr>
                    </w:div>
                  </w:divsChild>
                </w:div>
                <w:div w:id="1917201413">
                  <w:marLeft w:val="0"/>
                  <w:marRight w:val="0"/>
                  <w:marTop w:val="0"/>
                  <w:marBottom w:val="0"/>
                  <w:divBdr>
                    <w:top w:val="none" w:sz="0" w:space="0" w:color="auto"/>
                    <w:left w:val="none" w:sz="0" w:space="0" w:color="auto"/>
                    <w:bottom w:val="none" w:sz="0" w:space="0" w:color="auto"/>
                    <w:right w:val="none" w:sz="0" w:space="0" w:color="auto"/>
                  </w:divBdr>
                  <w:divsChild>
                    <w:div w:id="461464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2131615">
          <w:marLeft w:val="0"/>
          <w:marRight w:val="0"/>
          <w:marTop w:val="0"/>
          <w:marBottom w:val="0"/>
          <w:divBdr>
            <w:top w:val="none" w:sz="0" w:space="0" w:color="auto"/>
            <w:left w:val="none" w:sz="0" w:space="0" w:color="auto"/>
            <w:bottom w:val="none" w:sz="0" w:space="0" w:color="auto"/>
            <w:right w:val="none" w:sz="0" w:space="0" w:color="auto"/>
          </w:divBdr>
        </w:div>
        <w:div w:id="1588154084">
          <w:marLeft w:val="0"/>
          <w:marRight w:val="0"/>
          <w:marTop w:val="0"/>
          <w:marBottom w:val="0"/>
          <w:divBdr>
            <w:top w:val="none" w:sz="0" w:space="0" w:color="auto"/>
            <w:left w:val="none" w:sz="0" w:space="0" w:color="auto"/>
            <w:bottom w:val="none" w:sz="0" w:space="0" w:color="auto"/>
            <w:right w:val="none" w:sz="0" w:space="0" w:color="auto"/>
          </w:divBdr>
        </w:div>
        <w:div w:id="1602029894">
          <w:marLeft w:val="0"/>
          <w:marRight w:val="0"/>
          <w:marTop w:val="0"/>
          <w:marBottom w:val="0"/>
          <w:divBdr>
            <w:top w:val="none" w:sz="0" w:space="0" w:color="auto"/>
            <w:left w:val="none" w:sz="0" w:space="0" w:color="auto"/>
            <w:bottom w:val="none" w:sz="0" w:space="0" w:color="auto"/>
            <w:right w:val="none" w:sz="0" w:space="0" w:color="auto"/>
          </w:divBdr>
        </w:div>
        <w:div w:id="1611820861">
          <w:marLeft w:val="0"/>
          <w:marRight w:val="0"/>
          <w:marTop w:val="0"/>
          <w:marBottom w:val="0"/>
          <w:divBdr>
            <w:top w:val="none" w:sz="0" w:space="0" w:color="auto"/>
            <w:left w:val="none" w:sz="0" w:space="0" w:color="auto"/>
            <w:bottom w:val="none" w:sz="0" w:space="0" w:color="auto"/>
            <w:right w:val="none" w:sz="0" w:space="0" w:color="auto"/>
          </w:divBdr>
        </w:div>
        <w:div w:id="1647319515">
          <w:marLeft w:val="0"/>
          <w:marRight w:val="0"/>
          <w:marTop w:val="0"/>
          <w:marBottom w:val="0"/>
          <w:divBdr>
            <w:top w:val="none" w:sz="0" w:space="0" w:color="auto"/>
            <w:left w:val="none" w:sz="0" w:space="0" w:color="auto"/>
            <w:bottom w:val="none" w:sz="0" w:space="0" w:color="auto"/>
            <w:right w:val="none" w:sz="0" w:space="0" w:color="auto"/>
          </w:divBdr>
        </w:div>
        <w:div w:id="1692486293">
          <w:marLeft w:val="0"/>
          <w:marRight w:val="0"/>
          <w:marTop w:val="0"/>
          <w:marBottom w:val="0"/>
          <w:divBdr>
            <w:top w:val="none" w:sz="0" w:space="0" w:color="auto"/>
            <w:left w:val="none" w:sz="0" w:space="0" w:color="auto"/>
            <w:bottom w:val="none" w:sz="0" w:space="0" w:color="auto"/>
            <w:right w:val="none" w:sz="0" w:space="0" w:color="auto"/>
          </w:divBdr>
          <w:divsChild>
            <w:div w:id="317347445">
              <w:marLeft w:val="0"/>
              <w:marRight w:val="0"/>
              <w:marTop w:val="0"/>
              <w:marBottom w:val="0"/>
              <w:divBdr>
                <w:top w:val="none" w:sz="0" w:space="0" w:color="auto"/>
                <w:left w:val="none" w:sz="0" w:space="0" w:color="auto"/>
                <w:bottom w:val="none" w:sz="0" w:space="0" w:color="auto"/>
                <w:right w:val="none" w:sz="0" w:space="0" w:color="auto"/>
              </w:divBdr>
            </w:div>
            <w:div w:id="1258323116">
              <w:marLeft w:val="0"/>
              <w:marRight w:val="0"/>
              <w:marTop w:val="0"/>
              <w:marBottom w:val="0"/>
              <w:divBdr>
                <w:top w:val="none" w:sz="0" w:space="0" w:color="auto"/>
                <w:left w:val="none" w:sz="0" w:space="0" w:color="auto"/>
                <w:bottom w:val="none" w:sz="0" w:space="0" w:color="auto"/>
                <w:right w:val="none" w:sz="0" w:space="0" w:color="auto"/>
              </w:divBdr>
            </w:div>
            <w:div w:id="1509103715">
              <w:marLeft w:val="0"/>
              <w:marRight w:val="0"/>
              <w:marTop w:val="0"/>
              <w:marBottom w:val="0"/>
              <w:divBdr>
                <w:top w:val="none" w:sz="0" w:space="0" w:color="auto"/>
                <w:left w:val="none" w:sz="0" w:space="0" w:color="auto"/>
                <w:bottom w:val="none" w:sz="0" w:space="0" w:color="auto"/>
                <w:right w:val="none" w:sz="0" w:space="0" w:color="auto"/>
              </w:divBdr>
            </w:div>
          </w:divsChild>
        </w:div>
        <w:div w:id="1719040650">
          <w:marLeft w:val="0"/>
          <w:marRight w:val="0"/>
          <w:marTop w:val="0"/>
          <w:marBottom w:val="0"/>
          <w:divBdr>
            <w:top w:val="none" w:sz="0" w:space="0" w:color="auto"/>
            <w:left w:val="none" w:sz="0" w:space="0" w:color="auto"/>
            <w:bottom w:val="none" w:sz="0" w:space="0" w:color="auto"/>
            <w:right w:val="none" w:sz="0" w:space="0" w:color="auto"/>
          </w:divBdr>
        </w:div>
        <w:div w:id="1728381352">
          <w:marLeft w:val="0"/>
          <w:marRight w:val="0"/>
          <w:marTop w:val="0"/>
          <w:marBottom w:val="0"/>
          <w:divBdr>
            <w:top w:val="none" w:sz="0" w:space="0" w:color="auto"/>
            <w:left w:val="none" w:sz="0" w:space="0" w:color="auto"/>
            <w:bottom w:val="none" w:sz="0" w:space="0" w:color="auto"/>
            <w:right w:val="none" w:sz="0" w:space="0" w:color="auto"/>
          </w:divBdr>
        </w:div>
        <w:div w:id="1784114082">
          <w:marLeft w:val="0"/>
          <w:marRight w:val="0"/>
          <w:marTop w:val="0"/>
          <w:marBottom w:val="0"/>
          <w:divBdr>
            <w:top w:val="none" w:sz="0" w:space="0" w:color="auto"/>
            <w:left w:val="none" w:sz="0" w:space="0" w:color="auto"/>
            <w:bottom w:val="none" w:sz="0" w:space="0" w:color="auto"/>
            <w:right w:val="none" w:sz="0" w:space="0" w:color="auto"/>
          </w:divBdr>
        </w:div>
        <w:div w:id="1802378032">
          <w:marLeft w:val="0"/>
          <w:marRight w:val="0"/>
          <w:marTop w:val="0"/>
          <w:marBottom w:val="0"/>
          <w:divBdr>
            <w:top w:val="none" w:sz="0" w:space="0" w:color="auto"/>
            <w:left w:val="none" w:sz="0" w:space="0" w:color="auto"/>
            <w:bottom w:val="none" w:sz="0" w:space="0" w:color="auto"/>
            <w:right w:val="none" w:sz="0" w:space="0" w:color="auto"/>
          </w:divBdr>
        </w:div>
        <w:div w:id="2027249063">
          <w:marLeft w:val="0"/>
          <w:marRight w:val="0"/>
          <w:marTop w:val="0"/>
          <w:marBottom w:val="0"/>
          <w:divBdr>
            <w:top w:val="none" w:sz="0" w:space="0" w:color="auto"/>
            <w:left w:val="none" w:sz="0" w:space="0" w:color="auto"/>
            <w:bottom w:val="none" w:sz="0" w:space="0" w:color="auto"/>
            <w:right w:val="none" w:sz="0" w:space="0" w:color="auto"/>
          </w:divBdr>
        </w:div>
        <w:div w:id="2117868980">
          <w:marLeft w:val="0"/>
          <w:marRight w:val="0"/>
          <w:marTop w:val="0"/>
          <w:marBottom w:val="0"/>
          <w:divBdr>
            <w:top w:val="none" w:sz="0" w:space="0" w:color="auto"/>
            <w:left w:val="none" w:sz="0" w:space="0" w:color="auto"/>
            <w:bottom w:val="none" w:sz="0" w:space="0" w:color="auto"/>
            <w:right w:val="none" w:sz="0" w:space="0" w:color="auto"/>
          </w:divBdr>
          <w:divsChild>
            <w:div w:id="833684069">
              <w:marLeft w:val="0"/>
              <w:marRight w:val="0"/>
              <w:marTop w:val="0"/>
              <w:marBottom w:val="0"/>
              <w:divBdr>
                <w:top w:val="none" w:sz="0" w:space="0" w:color="auto"/>
                <w:left w:val="none" w:sz="0" w:space="0" w:color="auto"/>
                <w:bottom w:val="none" w:sz="0" w:space="0" w:color="auto"/>
                <w:right w:val="none" w:sz="0" w:space="0" w:color="auto"/>
              </w:divBdr>
            </w:div>
            <w:div w:id="1642494300">
              <w:marLeft w:val="0"/>
              <w:marRight w:val="0"/>
              <w:marTop w:val="0"/>
              <w:marBottom w:val="0"/>
              <w:divBdr>
                <w:top w:val="none" w:sz="0" w:space="0" w:color="auto"/>
                <w:left w:val="none" w:sz="0" w:space="0" w:color="auto"/>
                <w:bottom w:val="none" w:sz="0" w:space="0" w:color="auto"/>
                <w:right w:val="none" w:sz="0" w:space="0" w:color="auto"/>
              </w:divBdr>
            </w:div>
            <w:div w:id="1866628091">
              <w:marLeft w:val="0"/>
              <w:marRight w:val="0"/>
              <w:marTop w:val="0"/>
              <w:marBottom w:val="0"/>
              <w:divBdr>
                <w:top w:val="none" w:sz="0" w:space="0" w:color="auto"/>
                <w:left w:val="none" w:sz="0" w:space="0" w:color="auto"/>
                <w:bottom w:val="none" w:sz="0" w:space="0" w:color="auto"/>
                <w:right w:val="none" w:sz="0" w:space="0" w:color="auto"/>
              </w:divBdr>
            </w:div>
            <w:div w:id="1892039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7653189">
      <w:bodyDiv w:val="1"/>
      <w:marLeft w:val="0"/>
      <w:marRight w:val="0"/>
      <w:marTop w:val="0"/>
      <w:marBottom w:val="0"/>
      <w:divBdr>
        <w:top w:val="none" w:sz="0" w:space="0" w:color="auto"/>
        <w:left w:val="none" w:sz="0" w:space="0" w:color="auto"/>
        <w:bottom w:val="none" w:sz="0" w:space="0" w:color="auto"/>
        <w:right w:val="none" w:sz="0" w:space="0" w:color="auto"/>
      </w:divBdr>
    </w:div>
    <w:div w:id="886064715">
      <w:bodyDiv w:val="1"/>
      <w:marLeft w:val="0"/>
      <w:marRight w:val="0"/>
      <w:marTop w:val="0"/>
      <w:marBottom w:val="0"/>
      <w:divBdr>
        <w:top w:val="none" w:sz="0" w:space="0" w:color="auto"/>
        <w:left w:val="none" w:sz="0" w:space="0" w:color="auto"/>
        <w:bottom w:val="none" w:sz="0" w:space="0" w:color="auto"/>
        <w:right w:val="none" w:sz="0" w:space="0" w:color="auto"/>
      </w:divBdr>
    </w:div>
    <w:div w:id="941567410">
      <w:bodyDiv w:val="1"/>
      <w:marLeft w:val="0"/>
      <w:marRight w:val="0"/>
      <w:marTop w:val="0"/>
      <w:marBottom w:val="0"/>
      <w:divBdr>
        <w:top w:val="none" w:sz="0" w:space="0" w:color="auto"/>
        <w:left w:val="none" w:sz="0" w:space="0" w:color="auto"/>
        <w:bottom w:val="none" w:sz="0" w:space="0" w:color="auto"/>
        <w:right w:val="none" w:sz="0" w:space="0" w:color="auto"/>
      </w:divBdr>
    </w:div>
    <w:div w:id="984168303">
      <w:bodyDiv w:val="1"/>
      <w:marLeft w:val="0"/>
      <w:marRight w:val="0"/>
      <w:marTop w:val="0"/>
      <w:marBottom w:val="0"/>
      <w:divBdr>
        <w:top w:val="none" w:sz="0" w:space="0" w:color="auto"/>
        <w:left w:val="none" w:sz="0" w:space="0" w:color="auto"/>
        <w:bottom w:val="none" w:sz="0" w:space="0" w:color="auto"/>
        <w:right w:val="none" w:sz="0" w:space="0" w:color="auto"/>
      </w:divBdr>
    </w:div>
    <w:div w:id="1274169039">
      <w:bodyDiv w:val="1"/>
      <w:marLeft w:val="0"/>
      <w:marRight w:val="0"/>
      <w:marTop w:val="0"/>
      <w:marBottom w:val="0"/>
      <w:divBdr>
        <w:top w:val="none" w:sz="0" w:space="0" w:color="auto"/>
        <w:left w:val="none" w:sz="0" w:space="0" w:color="auto"/>
        <w:bottom w:val="none" w:sz="0" w:space="0" w:color="auto"/>
        <w:right w:val="none" w:sz="0" w:space="0" w:color="auto"/>
      </w:divBdr>
      <w:divsChild>
        <w:div w:id="40444070">
          <w:marLeft w:val="0"/>
          <w:marRight w:val="0"/>
          <w:marTop w:val="0"/>
          <w:marBottom w:val="0"/>
          <w:divBdr>
            <w:top w:val="none" w:sz="0" w:space="0" w:color="auto"/>
            <w:left w:val="none" w:sz="0" w:space="0" w:color="auto"/>
            <w:bottom w:val="none" w:sz="0" w:space="0" w:color="auto"/>
            <w:right w:val="none" w:sz="0" w:space="0" w:color="auto"/>
          </w:divBdr>
        </w:div>
        <w:div w:id="124154592">
          <w:marLeft w:val="0"/>
          <w:marRight w:val="0"/>
          <w:marTop w:val="0"/>
          <w:marBottom w:val="0"/>
          <w:divBdr>
            <w:top w:val="none" w:sz="0" w:space="0" w:color="auto"/>
            <w:left w:val="none" w:sz="0" w:space="0" w:color="auto"/>
            <w:bottom w:val="none" w:sz="0" w:space="0" w:color="auto"/>
            <w:right w:val="none" w:sz="0" w:space="0" w:color="auto"/>
          </w:divBdr>
        </w:div>
        <w:div w:id="290675693">
          <w:marLeft w:val="0"/>
          <w:marRight w:val="0"/>
          <w:marTop w:val="0"/>
          <w:marBottom w:val="0"/>
          <w:divBdr>
            <w:top w:val="none" w:sz="0" w:space="0" w:color="auto"/>
            <w:left w:val="none" w:sz="0" w:space="0" w:color="auto"/>
            <w:bottom w:val="none" w:sz="0" w:space="0" w:color="auto"/>
            <w:right w:val="none" w:sz="0" w:space="0" w:color="auto"/>
          </w:divBdr>
        </w:div>
        <w:div w:id="315382015">
          <w:marLeft w:val="0"/>
          <w:marRight w:val="0"/>
          <w:marTop w:val="0"/>
          <w:marBottom w:val="0"/>
          <w:divBdr>
            <w:top w:val="none" w:sz="0" w:space="0" w:color="auto"/>
            <w:left w:val="none" w:sz="0" w:space="0" w:color="auto"/>
            <w:bottom w:val="none" w:sz="0" w:space="0" w:color="auto"/>
            <w:right w:val="none" w:sz="0" w:space="0" w:color="auto"/>
          </w:divBdr>
        </w:div>
        <w:div w:id="568613326">
          <w:marLeft w:val="0"/>
          <w:marRight w:val="0"/>
          <w:marTop w:val="0"/>
          <w:marBottom w:val="0"/>
          <w:divBdr>
            <w:top w:val="none" w:sz="0" w:space="0" w:color="auto"/>
            <w:left w:val="none" w:sz="0" w:space="0" w:color="auto"/>
            <w:bottom w:val="none" w:sz="0" w:space="0" w:color="auto"/>
            <w:right w:val="none" w:sz="0" w:space="0" w:color="auto"/>
          </w:divBdr>
        </w:div>
        <w:div w:id="589778592">
          <w:marLeft w:val="0"/>
          <w:marRight w:val="0"/>
          <w:marTop w:val="0"/>
          <w:marBottom w:val="0"/>
          <w:divBdr>
            <w:top w:val="none" w:sz="0" w:space="0" w:color="auto"/>
            <w:left w:val="none" w:sz="0" w:space="0" w:color="auto"/>
            <w:bottom w:val="none" w:sz="0" w:space="0" w:color="auto"/>
            <w:right w:val="none" w:sz="0" w:space="0" w:color="auto"/>
          </w:divBdr>
          <w:divsChild>
            <w:div w:id="1520198700">
              <w:marLeft w:val="-75"/>
              <w:marRight w:val="0"/>
              <w:marTop w:val="30"/>
              <w:marBottom w:val="30"/>
              <w:divBdr>
                <w:top w:val="none" w:sz="0" w:space="0" w:color="auto"/>
                <w:left w:val="none" w:sz="0" w:space="0" w:color="auto"/>
                <w:bottom w:val="none" w:sz="0" w:space="0" w:color="auto"/>
                <w:right w:val="none" w:sz="0" w:space="0" w:color="auto"/>
              </w:divBdr>
              <w:divsChild>
                <w:div w:id="519441274">
                  <w:marLeft w:val="0"/>
                  <w:marRight w:val="0"/>
                  <w:marTop w:val="0"/>
                  <w:marBottom w:val="0"/>
                  <w:divBdr>
                    <w:top w:val="none" w:sz="0" w:space="0" w:color="auto"/>
                    <w:left w:val="none" w:sz="0" w:space="0" w:color="auto"/>
                    <w:bottom w:val="none" w:sz="0" w:space="0" w:color="auto"/>
                    <w:right w:val="none" w:sz="0" w:space="0" w:color="auto"/>
                  </w:divBdr>
                  <w:divsChild>
                    <w:div w:id="2086612479">
                      <w:marLeft w:val="0"/>
                      <w:marRight w:val="0"/>
                      <w:marTop w:val="0"/>
                      <w:marBottom w:val="0"/>
                      <w:divBdr>
                        <w:top w:val="none" w:sz="0" w:space="0" w:color="auto"/>
                        <w:left w:val="none" w:sz="0" w:space="0" w:color="auto"/>
                        <w:bottom w:val="none" w:sz="0" w:space="0" w:color="auto"/>
                        <w:right w:val="none" w:sz="0" w:space="0" w:color="auto"/>
                      </w:divBdr>
                    </w:div>
                  </w:divsChild>
                </w:div>
                <w:div w:id="2075422949">
                  <w:marLeft w:val="0"/>
                  <w:marRight w:val="0"/>
                  <w:marTop w:val="0"/>
                  <w:marBottom w:val="0"/>
                  <w:divBdr>
                    <w:top w:val="none" w:sz="0" w:space="0" w:color="auto"/>
                    <w:left w:val="none" w:sz="0" w:space="0" w:color="auto"/>
                    <w:bottom w:val="none" w:sz="0" w:space="0" w:color="auto"/>
                    <w:right w:val="none" w:sz="0" w:space="0" w:color="auto"/>
                  </w:divBdr>
                  <w:divsChild>
                    <w:div w:id="1665544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9281961">
          <w:marLeft w:val="0"/>
          <w:marRight w:val="0"/>
          <w:marTop w:val="0"/>
          <w:marBottom w:val="0"/>
          <w:divBdr>
            <w:top w:val="none" w:sz="0" w:space="0" w:color="auto"/>
            <w:left w:val="none" w:sz="0" w:space="0" w:color="auto"/>
            <w:bottom w:val="none" w:sz="0" w:space="0" w:color="auto"/>
            <w:right w:val="none" w:sz="0" w:space="0" w:color="auto"/>
          </w:divBdr>
        </w:div>
        <w:div w:id="708648090">
          <w:marLeft w:val="0"/>
          <w:marRight w:val="0"/>
          <w:marTop w:val="0"/>
          <w:marBottom w:val="0"/>
          <w:divBdr>
            <w:top w:val="none" w:sz="0" w:space="0" w:color="auto"/>
            <w:left w:val="none" w:sz="0" w:space="0" w:color="auto"/>
            <w:bottom w:val="none" w:sz="0" w:space="0" w:color="auto"/>
            <w:right w:val="none" w:sz="0" w:space="0" w:color="auto"/>
          </w:divBdr>
          <w:divsChild>
            <w:div w:id="354699700">
              <w:marLeft w:val="0"/>
              <w:marRight w:val="0"/>
              <w:marTop w:val="0"/>
              <w:marBottom w:val="0"/>
              <w:divBdr>
                <w:top w:val="none" w:sz="0" w:space="0" w:color="auto"/>
                <w:left w:val="none" w:sz="0" w:space="0" w:color="auto"/>
                <w:bottom w:val="none" w:sz="0" w:space="0" w:color="auto"/>
                <w:right w:val="none" w:sz="0" w:space="0" w:color="auto"/>
              </w:divBdr>
            </w:div>
            <w:div w:id="803889090">
              <w:marLeft w:val="0"/>
              <w:marRight w:val="0"/>
              <w:marTop w:val="0"/>
              <w:marBottom w:val="0"/>
              <w:divBdr>
                <w:top w:val="none" w:sz="0" w:space="0" w:color="auto"/>
                <w:left w:val="none" w:sz="0" w:space="0" w:color="auto"/>
                <w:bottom w:val="none" w:sz="0" w:space="0" w:color="auto"/>
                <w:right w:val="none" w:sz="0" w:space="0" w:color="auto"/>
              </w:divBdr>
            </w:div>
            <w:div w:id="1874540684">
              <w:marLeft w:val="0"/>
              <w:marRight w:val="0"/>
              <w:marTop w:val="0"/>
              <w:marBottom w:val="0"/>
              <w:divBdr>
                <w:top w:val="none" w:sz="0" w:space="0" w:color="auto"/>
                <w:left w:val="none" w:sz="0" w:space="0" w:color="auto"/>
                <w:bottom w:val="none" w:sz="0" w:space="0" w:color="auto"/>
                <w:right w:val="none" w:sz="0" w:space="0" w:color="auto"/>
              </w:divBdr>
            </w:div>
            <w:div w:id="1969360939">
              <w:marLeft w:val="0"/>
              <w:marRight w:val="0"/>
              <w:marTop w:val="0"/>
              <w:marBottom w:val="0"/>
              <w:divBdr>
                <w:top w:val="none" w:sz="0" w:space="0" w:color="auto"/>
                <w:left w:val="none" w:sz="0" w:space="0" w:color="auto"/>
                <w:bottom w:val="none" w:sz="0" w:space="0" w:color="auto"/>
                <w:right w:val="none" w:sz="0" w:space="0" w:color="auto"/>
              </w:divBdr>
            </w:div>
            <w:div w:id="2001762739">
              <w:marLeft w:val="0"/>
              <w:marRight w:val="0"/>
              <w:marTop w:val="0"/>
              <w:marBottom w:val="0"/>
              <w:divBdr>
                <w:top w:val="none" w:sz="0" w:space="0" w:color="auto"/>
                <w:left w:val="none" w:sz="0" w:space="0" w:color="auto"/>
                <w:bottom w:val="none" w:sz="0" w:space="0" w:color="auto"/>
                <w:right w:val="none" w:sz="0" w:space="0" w:color="auto"/>
              </w:divBdr>
            </w:div>
          </w:divsChild>
        </w:div>
        <w:div w:id="835800532">
          <w:marLeft w:val="0"/>
          <w:marRight w:val="0"/>
          <w:marTop w:val="0"/>
          <w:marBottom w:val="0"/>
          <w:divBdr>
            <w:top w:val="none" w:sz="0" w:space="0" w:color="auto"/>
            <w:left w:val="none" w:sz="0" w:space="0" w:color="auto"/>
            <w:bottom w:val="none" w:sz="0" w:space="0" w:color="auto"/>
            <w:right w:val="none" w:sz="0" w:space="0" w:color="auto"/>
          </w:divBdr>
        </w:div>
        <w:div w:id="871454081">
          <w:marLeft w:val="0"/>
          <w:marRight w:val="0"/>
          <w:marTop w:val="0"/>
          <w:marBottom w:val="0"/>
          <w:divBdr>
            <w:top w:val="none" w:sz="0" w:space="0" w:color="auto"/>
            <w:left w:val="none" w:sz="0" w:space="0" w:color="auto"/>
            <w:bottom w:val="none" w:sz="0" w:space="0" w:color="auto"/>
            <w:right w:val="none" w:sz="0" w:space="0" w:color="auto"/>
          </w:divBdr>
          <w:divsChild>
            <w:div w:id="559291405">
              <w:marLeft w:val="0"/>
              <w:marRight w:val="0"/>
              <w:marTop w:val="0"/>
              <w:marBottom w:val="0"/>
              <w:divBdr>
                <w:top w:val="none" w:sz="0" w:space="0" w:color="auto"/>
                <w:left w:val="none" w:sz="0" w:space="0" w:color="auto"/>
                <w:bottom w:val="none" w:sz="0" w:space="0" w:color="auto"/>
                <w:right w:val="none" w:sz="0" w:space="0" w:color="auto"/>
              </w:divBdr>
            </w:div>
            <w:div w:id="604076710">
              <w:marLeft w:val="0"/>
              <w:marRight w:val="0"/>
              <w:marTop w:val="0"/>
              <w:marBottom w:val="0"/>
              <w:divBdr>
                <w:top w:val="none" w:sz="0" w:space="0" w:color="auto"/>
                <w:left w:val="none" w:sz="0" w:space="0" w:color="auto"/>
                <w:bottom w:val="none" w:sz="0" w:space="0" w:color="auto"/>
                <w:right w:val="none" w:sz="0" w:space="0" w:color="auto"/>
              </w:divBdr>
            </w:div>
            <w:div w:id="817453632">
              <w:marLeft w:val="0"/>
              <w:marRight w:val="0"/>
              <w:marTop w:val="0"/>
              <w:marBottom w:val="0"/>
              <w:divBdr>
                <w:top w:val="none" w:sz="0" w:space="0" w:color="auto"/>
                <w:left w:val="none" w:sz="0" w:space="0" w:color="auto"/>
                <w:bottom w:val="none" w:sz="0" w:space="0" w:color="auto"/>
                <w:right w:val="none" w:sz="0" w:space="0" w:color="auto"/>
              </w:divBdr>
            </w:div>
            <w:div w:id="1454901460">
              <w:marLeft w:val="0"/>
              <w:marRight w:val="0"/>
              <w:marTop w:val="0"/>
              <w:marBottom w:val="0"/>
              <w:divBdr>
                <w:top w:val="none" w:sz="0" w:space="0" w:color="auto"/>
                <w:left w:val="none" w:sz="0" w:space="0" w:color="auto"/>
                <w:bottom w:val="none" w:sz="0" w:space="0" w:color="auto"/>
                <w:right w:val="none" w:sz="0" w:space="0" w:color="auto"/>
              </w:divBdr>
            </w:div>
          </w:divsChild>
        </w:div>
        <w:div w:id="895821518">
          <w:marLeft w:val="0"/>
          <w:marRight w:val="0"/>
          <w:marTop w:val="0"/>
          <w:marBottom w:val="0"/>
          <w:divBdr>
            <w:top w:val="none" w:sz="0" w:space="0" w:color="auto"/>
            <w:left w:val="none" w:sz="0" w:space="0" w:color="auto"/>
            <w:bottom w:val="none" w:sz="0" w:space="0" w:color="auto"/>
            <w:right w:val="none" w:sz="0" w:space="0" w:color="auto"/>
          </w:divBdr>
          <w:divsChild>
            <w:div w:id="1394036943">
              <w:marLeft w:val="-75"/>
              <w:marRight w:val="0"/>
              <w:marTop w:val="30"/>
              <w:marBottom w:val="30"/>
              <w:divBdr>
                <w:top w:val="none" w:sz="0" w:space="0" w:color="auto"/>
                <w:left w:val="none" w:sz="0" w:space="0" w:color="auto"/>
                <w:bottom w:val="none" w:sz="0" w:space="0" w:color="auto"/>
                <w:right w:val="none" w:sz="0" w:space="0" w:color="auto"/>
              </w:divBdr>
              <w:divsChild>
                <w:div w:id="997196043">
                  <w:marLeft w:val="0"/>
                  <w:marRight w:val="0"/>
                  <w:marTop w:val="0"/>
                  <w:marBottom w:val="0"/>
                  <w:divBdr>
                    <w:top w:val="none" w:sz="0" w:space="0" w:color="auto"/>
                    <w:left w:val="none" w:sz="0" w:space="0" w:color="auto"/>
                    <w:bottom w:val="none" w:sz="0" w:space="0" w:color="auto"/>
                    <w:right w:val="none" w:sz="0" w:space="0" w:color="auto"/>
                  </w:divBdr>
                  <w:divsChild>
                    <w:div w:id="327633706">
                      <w:marLeft w:val="0"/>
                      <w:marRight w:val="0"/>
                      <w:marTop w:val="0"/>
                      <w:marBottom w:val="0"/>
                      <w:divBdr>
                        <w:top w:val="none" w:sz="0" w:space="0" w:color="auto"/>
                        <w:left w:val="none" w:sz="0" w:space="0" w:color="auto"/>
                        <w:bottom w:val="none" w:sz="0" w:space="0" w:color="auto"/>
                        <w:right w:val="none" w:sz="0" w:space="0" w:color="auto"/>
                      </w:divBdr>
                    </w:div>
                  </w:divsChild>
                </w:div>
                <w:div w:id="1756322442">
                  <w:marLeft w:val="0"/>
                  <w:marRight w:val="0"/>
                  <w:marTop w:val="0"/>
                  <w:marBottom w:val="0"/>
                  <w:divBdr>
                    <w:top w:val="none" w:sz="0" w:space="0" w:color="auto"/>
                    <w:left w:val="none" w:sz="0" w:space="0" w:color="auto"/>
                    <w:bottom w:val="none" w:sz="0" w:space="0" w:color="auto"/>
                    <w:right w:val="none" w:sz="0" w:space="0" w:color="auto"/>
                  </w:divBdr>
                  <w:divsChild>
                    <w:div w:id="784272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1765061">
          <w:marLeft w:val="0"/>
          <w:marRight w:val="0"/>
          <w:marTop w:val="0"/>
          <w:marBottom w:val="0"/>
          <w:divBdr>
            <w:top w:val="none" w:sz="0" w:space="0" w:color="auto"/>
            <w:left w:val="none" w:sz="0" w:space="0" w:color="auto"/>
            <w:bottom w:val="none" w:sz="0" w:space="0" w:color="auto"/>
            <w:right w:val="none" w:sz="0" w:space="0" w:color="auto"/>
          </w:divBdr>
          <w:divsChild>
            <w:div w:id="1308823044">
              <w:marLeft w:val="-75"/>
              <w:marRight w:val="0"/>
              <w:marTop w:val="30"/>
              <w:marBottom w:val="30"/>
              <w:divBdr>
                <w:top w:val="none" w:sz="0" w:space="0" w:color="auto"/>
                <w:left w:val="none" w:sz="0" w:space="0" w:color="auto"/>
                <w:bottom w:val="none" w:sz="0" w:space="0" w:color="auto"/>
                <w:right w:val="none" w:sz="0" w:space="0" w:color="auto"/>
              </w:divBdr>
              <w:divsChild>
                <w:div w:id="559941409">
                  <w:marLeft w:val="0"/>
                  <w:marRight w:val="0"/>
                  <w:marTop w:val="0"/>
                  <w:marBottom w:val="0"/>
                  <w:divBdr>
                    <w:top w:val="none" w:sz="0" w:space="0" w:color="auto"/>
                    <w:left w:val="none" w:sz="0" w:space="0" w:color="auto"/>
                    <w:bottom w:val="none" w:sz="0" w:space="0" w:color="auto"/>
                    <w:right w:val="none" w:sz="0" w:space="0" w:color="auto"/>
                  </w:divBdr>
                  <w:divsChild>
                    <w:div w:id="228880803">
                      <w:marLeft w:val="0"/>
                      <w:marRight w:val="0"/>
                      <w:marTop w:val="0"/>
                      <w:marBottom w:val="0"/>
                      <w:divBdr>
                        <w:top w:val="none" w:sz="0" w:space="0" w:color="auto"/>
                        <w:left w:val="none" w:sz="0" w:space="0" w:color="auto"/>
                        <w:bottom w:val="none" w:sz="0" w:space="0" w:color="auto"/>
                        <w:right w:val="none" w:sz="0" w:space="0" w:color="auto"/>
                      </w:divBdr>
                    </w:div>
                  </w:divsChild>
                </w:div>
                <w:div w:id="829836160">
                  <w:marLeft w:val="0"/>
                  <w:marRight w:val="0"/>
                  <w:marTop w:val="0"/>
                  <w:marBottom w:val="0"/>
                  <w:divBdr>
                    <w:top w:val="none" w:sz="0" w:space="0" w:color="auto"/>
                    <w:left w:val="none" w:sz="0" w:space="0" w:color="auto"/>
                    <w:bottom w:val="none" w:sz="0" w:space="0" w:color="auto"/>
                    <w:right w:val="none" w:sz="0" w:space="0" w:color="auto"/>
                  </w:divBdr>
                  <w:divsChild>
                    <w:div w:id="2025813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8453688">
          <w:marLeft w:val="0"/>
          <w:marRight w:val="0"/>
          <w:marTop w:val="0"/>
          <w:marBottom w:val="0"/>
          <w:divBdr>
            <w:top w:val="none" w:sz="0" w:space="0" w:color="auto"/>
            <w:left w:val="none" w:sz="0" w:space="0" w:color="auto"/>
            <w:bottom w:val="none" w:sz="0" w:space="0" w:color="auto"/>
            <w:right w:val="none" w:sz="0" w:space="0" w:color="auto"/>
          </w:divBdr>
          <w:divsChild>
            <w:div w:id="1541551396">
              <w:marLeft w:val="-75"/>
              <w:marRight w:val="0"/>
              <w:marTop w:val="30"/>
              <w:marBottom w:val="30"/>
              <w:divBdr>
                <w:top w:val="none" w:sz="0" w:space="0" w:color="auto"/>
                <w:left w:val="none" w:sz="0" w:space="0" w:color="auto"/>
                <w:bottom w:val="none" w:sz="0" w:space="0" w:color="auto"/>
                <w:right w:val="none" w:sz="0" w:space="0" w:color="auto"/>
              </w:divBdr>
              <w:divsChild>
                <w:div w:id="463155321">
                  <w:marLeft w:val="0"/>
                  <w:marRight w:val="0"/>
                  <w:marTop w:val="0"/>
                  <w:marBottom w:val="0"/>
                  <w:divBdr>
                    <w:top w:val="none" w:sz="0" w:space="0" w:color="auto"/>
                    <w:left w:val="none" w:sz="0" w:space="0" w:color="auto"/>
                    <w:bottom w:val="none" w:sz="0" w:space="0" w:color="auto"/>
                    <w:right w:val="none" w:sz="0" w:space="0" w:color="auto"/>
                  </w:divBdr>
                  <w:divsChild>
                    <w:div w:id="830145640">
                      <w:marLeft w:val="0"/>
                      <w:marRight w:val="0"/>
                      <w:marTop w:val="0"/>
                      <w:marBottom w:val="0"/>
                      <w:divBdr>
                        <w:top w:val="none" w:sz="0" w:space="0" w:color="auto"/>
                        <w:left w:val="none" w:sz="0" w:space="0" w:color="auto"/>
                        <w:bottom w:val="none" w:sz="0" w:space="0" w:color="auto"/>
                        <w:right w:val="none" w:sz="0" w:space="0" w:color="auto"/>
                      </w:divBdr>
                    </w:div>
                  </w:divsChild>
                </w:div>
                <w:div w:id="559638141">
                  <w:marLeft w:val="0"/>
                  <w:marRight w:val="0"/>
                  <w:marTop w:val="0"/>
                  <w:marBottom w:val="0"/>
                  <w:divBdr>
                    <w:top w:val="none" w:sz="0" w:space="0" w:color="auto"/>
                    <w:left w:val="none" w:sz="0" w:space="0" w:color="auto"/>
                    <w:bottom w:val="none" w:sz="0" w:space="0" w:color="auto"/>
                    <w:right w:val="none" w:sz="0" w:space="0" w:color="auto"/>
                  </w:divBdr>
                  <w:divsChild>
                    <w:div w:id="509830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3988943">
          <w:marLeft w:val="0"/>
          <w:marRight w:val="0"/>
          <w:marTop w:val="0"/>
          <w:marBottom w:val="0"/>
          <w:divBdr>
            <w:top w:val="none" w:sz="0" w:space="0" w:color="auto"/>
            <w:left w:val="none" w:sz="0" w:space="0" w:color="auto"/>
            <w:bottom w:val="none" w:sz="0" w:space="0" w:color="auto"/>
            <w:right w:val="none" w:sz="0" w:space="0" w:color="auto"/>
          </w:divBdr>
        </w:div>
        <w:div w:id="1170876835">
          <w:marLeft w:val="0"/>
          <w:marRight w:val="0"/>
          <w:marTop w:val="0"/>
          <w:marBottom w:val="0"/>
          <w:divBdr>
            <w:top w:val="none" w:sz="0" w:space="0" w:color="auto"/>
            <w:left w:val="none" w:sz="0" w:space="0" w:color="auto"/>
            <w:bottom w:val="none" w:sz="0" w:space="0" w:color="auto"/>
            <w:right w:val="none" w:sz="0" w:space="0" w:color="auto"/>
          </w:divBdr>
        </w:div>
        <w:div w:id="1193954354">
          <w:marLeft w:val="0"/>
          <w:marRight w:val="0"/>
          <w:marTop w:val="0"/>
          <w:marBottom w:val="0"/>
          <w:divBdr>
            <w:top w:val="none" w:sz="0" w:space="0" w:color="auto"/>
            <w:left w:val="none" w:sz="0" w:space="0" w:color="auto"/>
            <w:bottom w:val="none" w:sz="0" w:space="0" w:color="auto"/>
            <w:right w:val="none" w:sz="0" w:space="0" w:color="auto"/>
          </w:divBdr>
        </w:div>
        <w:div w:id="1228490679">
          <w:marLeft w:val="0"/>
          <w:marRight w:val="0"/>
          <w:marTop w:val="0"/>
          <w:marBottom w:val="0"/>
          <w:divBdr>
            <w:top w:val="none" w:sz="0" w:space="0" w:color="auto"/>
            <w:left w:val="none" w:sz="0" w:space="0" w:color="auto"/>
            <w:bottom w:val="none" w:sz="0" w:space="0" w:color="auto"/>
            <w:right w:val="none" w:sz="0" w:space="0" w:color="auto"/>
          </w:divBdr>
          <w:divsChild>
            <w:div w:id="1441795765">
              <w:marLeft w:val="-75"/>
              <w:marRight w:val="0"/>
              <w:marTop w:val="30"/>
              <w:marBottom w:val="30"/>
              <w:divBdr>
                <w:top w:val="none" w:sz="0" w:space="0" w:color="auto"/>
                <w:left w:val="none" w:sz="0" w:space="0" w:color="auto"/>
                <w:bottom w:val="none" w:sz="0" w:space="0" w:color="auto"/>
                <w:right w:val="none" w:sz="0" w:space="0" w:color="auto"/>
              </w:divBdr>
              <w:divsChild>
                <w:div w:id="675156421">
                  <w:marLeft w:val="0"/>
                  <w:marRight w:val="0"/>
                  <w:marTop w:val="0"/>
                  <w:marBottom w:val="0"/>
                  <w:divBdr>
                    <w:top w:val="none" w:sz="0" w:space="0" w:color="auto"/>
                    <w:left w:val="none" w:sz="0" w:space="0" w:color="auto"/>
                    <w:bottom w:val="none" w:sz="0" w:space="0" w:color="auto"/>
                    <w:right w:val="none" w:sz="0" w:space="0" w:color="auto"/>
                  </w:divBdr>
                  <w:divsChild>
                    <w:div w:id="768699697">
                      <w:marLeft w:val="0"/>
                      <w:marRight w:val="0"/>
                      <w:marTop w:val="0"/>
                      <w:marBottom w:val="0"/>
                      <w:divBdr>
                        <w:top w:val="none" w:sz="0" w:space="0" w:color="auto"/>
                        <w:left w:val="none" w:sz="0" w:space="0" w:color="auto"/>
                        <w:bottom w:val="none" w:sz="0" w:space="0" w:color="auto"/>
                        <w:right w:val="none" w:sz="0" w:space="0" w:color="auto"/>
                      </w:divBdr>
                    </w:div>
                  </w:divsChild>
                </w:div>
                <w:div w:id="856499424">
                  <w:marLeft w:val="0"/>
                  <w:marRight w:val="0"/>
                  <w:marTop w:val="0"/>
                  <w:marBottom w:val="0"/>
                  <w:divBdr>
                    <w:top w:val="none" w:sz="0" w:space="0" w:color="auto"/>
                    <w:left w:val="none" w:sz="0" w:space="0" w:color="auto"/>
                    <w:bottom w:val="none" w:sz="0" w:space="0" w:color="auto"/>
                    <w:right w:val="none" w:sz="0" w:space="0" w:color="auto"/>
                  </w:divBdr>
                  <w:divsChild>
                    <w:div w:id="1073890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2807481">
          <w:marLeft w:val="0"/>
          <w:marRight w:val="0"/>
          <w:marTop w:val="0"/>
          <w:marBottom w:val="0"/>
          <w:divBdr>
            <w:top w:val="none" w:sz="0" w:space="0" w:color="auto"/>
            <w:left w:val="none" w:sz="0" w:space="0" w:color="auto"/>
            <w:bottom w:val="none" w:sz="0" w:space="0" w:color="auto"/>
            <w:right w:val="none" w:sz="0" w:space="0" w:color="auto"/>
          </w:divBdr>
        </w:div>
        <w:div w:id="1238322112">
          <w:marLeft w:val="0"/>
          <w:marRight w:val="0"/>
          <w:marTop w:val="0"/>
          <w:marBottom w:val="0"/>
          <w:divBdr>
            <w:top w:val="none" w:sz="0" w:space="0" w:color="auto"/>
            <w:left w:val="none" w:sz="0" w:space="0" w:color="auto"/>
            <w:bottom w:val="none" w:sz="0" w:space="0" w:color="auto"/>
            <w:right w:val="none" w:sz="0" w:space="0" w:color="auto"/>
          </w:divBdr>
          <w:divsChild>
            <w:div w:id="1939367221">
              <w:marLeft w:val="-75"/>
              <w:marRight w:val="0"/>
              <w:marTop w:val="30"/>
              <w:marBottom w:val="30"/>
              <w:divBdr>
                <w:top w:val="none" w:sz="0" w:space="0" w:color="auto"/>
                <w:left w:val="none" w:sz="0" w:space="0" w:color="auto"/>
                <w:bottom w:val="none" w:sz="0" w:space="0" w:color="auto"/>
                <w:right w:val="none" w:sz="0" w:space="0" w:color="auto"/>
              </w:divBdr>
              <w:divsChild>
                <w:div w:id="82721671">
                  <w:marLeft w:val="0"/>
                  <w:marRight w:val="0"/>
                  <w:marTop w:val="0"/>
                  <w:marBottom w:val="0"/>
                  <w:divBdr>
                    <w:top w:val="none" w:sz="0" w:space="0" w:color="auto"/>
                    <w:left w:val="none" w:sz="0" w:space="0" w:color="auto"/>
                    <w:bottom w:val="none" w:sz="0" w:space="0" w:color="auto"/>
                    <w:right w:val="none" w:sz="0" w:space="0" w:color="auto"/>
                  </w:divBdr>
                  <w:divsChild>
                    <w:div w:id="1445033672">
                      <w:marLeft w:val="0"/>
                      <w:marRight w:val="0"/>
                      <w:marTop w:val="0"/>
                      <w:marBottom w:val="0"/>
                      <w:divBdr>
                        <w:top w:val="none" w:sz="0" w:space="0" w:color="auto"/>
                        <w:left w:val="none" w:sz="0" w:space="0" w:color="auto"/>
                        <w:bottom w:val="none" w:sz="0" w:space="0" w:color="auto"/>
                        <w:right w:val="none" w:sz="0" w:space="0" w:color="auto"/>
                      </w:divBdr>
                    </w:div>
                  </w:divsChild>
                </w:div>
                <w:div w:id="1184398417">
                  <w:marLeft w:val="0"/>
                  <w:marRight w:val="0"/>
                  <w:marTop w:val="0"/>
                  <w:marBottom w:val="0"/>
                  <w:divBdr>
                    <w:top w:val="none" w:sz="0" w:space="0" w:color="auto"/>
                    <w:left w:val="none" w:sz="0" w:space="0" w:color="auto"/>
                    <w:bottom w:val="none" w:sz="0" w:space="0" w:color="auto"/>
                    <w:right w:val="none" w:sz="0" w:space="0" w:color="auto"/>
                  </w:divBdr>
                  <w:divsChild>
                    <w:div w:id="1056657796">
                      <w:marLeft w:val="0"/>
                      <w:marRight w:val="0"/>
                      <w:marTop w:val="0"/>
                      <w:marBottom w:val="0"/>
                      <w:divBdr>
                        <w:top w:val="none" w:sz="0" w:space="0" w:color="auto"/>
                        <w:left w:val="none" w:sz="0" w:space="0" w:color="auto"/>
                        <w:bottom w:val="none" w:sz="0" w:space="0" w:color="auto"/>
                        <w:right w:val="none" w:sz="0" w:space="0" w:color="auto"/>
                      </w:divBdr>
                    </w:div>
                    <w:div w:id="1370178453">
                      <w:marLeft w:val="0"/>
                      <w:marRight w:val="0"/>
                      <w:marTop w:val="0"/>
                      <w:marBottom w:val="0"/>
                      <w:divBdr>
                        <w:top w:val="none" w:sz="0" w:space="0" w:color="auto"/>
                        <w:left w:val="none" w:sz="0" w:space="0" w:color="auto"/>
                        <w:bottom w:val="none" w:sz="0" w:space="0" w:color="auto"/>
                        <w:right w:val="none" w:sz="0" w:space="0" w:color="auto"/>
                      </w:divBdr>
                    </w:div>
                    <w:div w:id="1670715673">
                      <w:marLeft w:val="0"/>
                      <w:marRight w:val="0"/>
                      <w:marTop w:val="0"/>
                      <w:marBottom w:val="0"/>
                      <w:divBdr>
                        <w:top w:val="none" w:sz="0" w:space="0" w:color="auto"/>
                        <w:left w:val="none" w:sz="0" w:space="0" w:color="auto"/>
                        <w:bottom w:val="none" w:sz="0" w:space="0" w:color="auto"/>
                        <w:right w:val="none" w:sz="0" w:space="0" w:color="auto"/>
                      </w:divBdr>
                    </w:div>
                  </w:divsChild>
                </w:div>
                <w:div w:id="2061592542">
                  <w:marLeft w:val="0"/>
                  <w:marRight w:val="0"/>
                  <w:marTop w:val="0"/>
                  <w:marBottom w:val="0"/>
                  <w:divBdr>
                    <w:top w:val="none" w:sz="0" w:space="0" w:color="auto"/>
                    <w:left w:val="none" w:sz="0" w:space="0" w:color="auto"/>
                    <w:bottom w:val="none" w:sz="0" w:space="0" w:color="auto"/>
                    <w:right w:val="none" w:sz="0" w:space="0" w:color="auto"/>
                  </w:divBdr>
                  <w:divsChild>
                    <w:div w:id="251276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7858868">
          <w:marLeft w:val="0"/>
          <w:marRight w:val="0"/>
          <w:marTop w:val="0"/>
          <w:marBottom w:val="0"/>
          <w:divBdr>
            <w:top w:val="none" w:sz="0" w:space="0" w:color="auto"/>
            <w:left w:val="none" w:sz="0" w:space="0" w:color="auto"/>
            <w:bottom w:val="none" w:sz="0" w:space="0" w:color="auto"/>
            <w:right w:val="none" w:sz="0" w:space="0" w:color="auto"/>
          </w:divBdr>
        </w:div>
        <w:div w:id="1303920683">
          <w:marLeft w:val="0"/>
          <w:marRight w:val="0"/>
          <w:marTop w:val="0"/>
          <w:marBottom w:val="0"/>
          <w:divBdr>
            <w:top w:val="none" w:sz="0" w:space="0" w:color="auto"/>
            <w:left w:val="none" w:sz="0" w:space="0" w:color="auto"/>
            <w:bottom w:val="none" w:sz="0" w:space="0" w:color="auto"/>
            <w:right w:val="none" w:sz="0" w:space="0" w:color="auto"/>
          </w:divBdr>
          <w:divsChild>
            <w:div w:id="1204437819">
              <w:marLeft w:val="-75"/>
              <w:marRight w:val="0"/>
              <w:marTop w:val="30"/>
              <w:marBottom w:val="30"/>
              <w:divBdr>
                <w:top w:val="none" w:sz="0" w:space="0" w:color="auto"/>
                <w:left w:val="none" w:sz="0" w:space="0" w:color="auto"/>
                <w:bottom w:val="none" w:sz="0" w:space="0" w:color="auto"/>
                <w:right w:val="none" w:sz="0" w:space="0" w:color="auto"/>
              </w:divBdr>
              <w:divsChild>
                <w:div w:id="589629837">
                  <w:marLeft w:val="0"/>
                  <w:marRight w:val="0"/>
                  <w:marTop w:val="0"/>
                  <w:marBottom w:val="0"/>
                  <w:divBdr>
                    <w:top w:val="none" w:sz="0" w:space="0" w:color="auto"/>
                    <w:left w:val="none" w:sz="0" w:space="0" w:color="auto"/>
                    <w:bottom w:val="none" w:sz="0" w:space="0" w:color="auto"/>
                    <w:right w:val="none" w:sz="0" w:space="0" w:color="auto"/>
                  </w:divBdr>
                  <w:divsChild>
                    <w:div w:id="1553073653">
                      <w:marLeft w:val="0"/>
                      <w:marRight w:val="0"/>
                      <w:marTop w:val="0"/>
                      <w:marBottom w:val="0"/>
                      <w:divBdr>
                        <w:top w:val="none" w:sz="0" w:space="0" w:color="auto"/>
                        <w:left w:val="none" w:sz="0" w:space="0" w:color="auto"/>
                        <w:bottom w:val="none" w:sz="0" w:space="0" w:color="auto"/>
                        <w:right w:val="none" w:sz="0" w:space="0" w:color="auto"/>
                      </w:divBdr>
                    </w:div>
                  </w:divsChild>
                </w:div>
                <w:div w:id="1233080248">
                  <w:marLeft w:val="0"/>
                  <w:marRight w:val="0"/>
                  <w:marTop w:val="0"/>
                  <w:marBottom w:val="0"/>
                  <w:divBdr>
                    <w:top w:val="none" w:sz="0" w:space="0" w:color="auto"/>
                    <w:left w:val="none" w:sz="0" w:space="0" w:color="auto"/>
                    <w:bottom w:val="none" w:sz="0" w:space="0" w:color="auto"/>
                    <w:right w:val="none" w:sz="0" w:space="0" w:color="auto"/>
                  </w:divBdr>
                  <w:divsChild>
                    <w:div w:id="58554243">
                      <w:marLeft w:val="0"/>
                      <w:marRight w:val="0"/>
                      <w:marTop w:val="0"/>
                      <w:marBottom w:val="0"/>
                      <w:divBdr>
                        <w:top w:val="none" w:sz="0" w:space="0" w:color="auto"/>
                        <w:left w:val="none" w:sz="0" w:space="0" w:color="auto"/>
                        <w:bottom w:val="none" w:sz="0" w:space="0" w:color="auto"/>
                        <w:right w:val="none" w:sz="0" w:space="0" w:color="auto"/>
                      </w:divBdr>
                    </w:div>
                    <w:div w:id="114763093">
                      <w:marLeft w:val="0"/>
                      <w:marRight w:val="0"/>
                      <w:marTop w:val="0"/>
                      <w:marBottom w:val="0"/>
                      <w:divBdr>
                        <w:top w:val="none" w:sz="0" w:space="0" w:color="auto"/>
                        <w:left w:val="none" w:sz="0" w:space="0" w:color="auto"/>
                        <w:bottom w:val="none" w:sz="0" w:space="0" w:color="auto"/>
                        <w:right w:val="none" w:sz="0" w:space="0" w:color="auto"/>
                      </w:divBdr>
                    </w:div>
                    <w:div w:id="1071079309">
                      <w:marLeft w:val="0"/>
                      <w:marRight w:val="0"/>
                      <w:marTop w:val="0"/>
                      <w:marBottom w:val="0"/>
                      <w:divBdr>
                        <w:top w:val="none" w:sz="0" w:space="0" w:color="auto"/>
                        <w:left w:val="none" w:sz="0" w:space="0" w:color="auto"/>
                        <w:bottom w:val="none" w:sz="0" w:space="0" w:color="auto"/>
                        <w:right w:val="none" w:sz="0" w:space="0" w:color="auto"/>
                      </w:divBdr>
                    </w:div>
                  </w:divsChild>
                </w:div>
                <w:div w:id="1737850029">
                  <w:marLeft w:val="0"/>
                  <w:marRight w:val="0"/>
                  <w:marTop w:val="0"/>
                  <w:marBottom w:val="0"/>
                  <w:divBdr>
                    <w:top w:val="none" w:sz="0" w:space="0" w:color="auto"/>
                    <w:left w:val="none" w:sz="0" w:space="0" w:color="auto"/>
                    <w:bottom w:val="none" w:sz="0" w:space="0" w:color="auto"/>
                    <w:right w:val="none" w:sz="0" w:space="0" w:color="auto"/>
                  </w:divBdr>
                  <w:divsChild>
                    <w:div w:id="1483767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8411595">
          <w:marLeft w:val="0"/>
          <w:marRight w:val="0"/>
          <w:marTop w:val="0"/>
          <w:marBottom w:val="0"/>
          <w:divBdr>
            <w:top w:val="none" w:sz="0" w:space="0" w:color="auto"/>
            <w:left w:val="none" w:sz="0" w:space="0" w:color="auto"/>
            <w:bottom w:val="none" w:sz="0" w:space="0" w:color="auto"/>
            <w:right w:val="none" w:sz="0" w:space="0" w:color="auto"/>
          </w:divBdr>
        </w:div>
        <w:div w:id="1337077374">
          <w:marLeft w:val="0"/>
          <w:marRight w:val="0"/>
          <w:marTop w:val="0"/>
          <w:marBottom w:val="0"/>
          <w:divBdr>
            <w:top w:val="none" w:sz="0" w:space="0" w:color="auto"/>
            <w:left w:val="none" w:sz="0" w:space="0" w:color="auto"/>
            <w:bottom w:val="none" w:sz="0" w:space="0" w:color="auto"/>
            <w:right w:val="none" w:sz="0" w:space="0" w:color="auto"/>
          </w:divBdr>
        </w:div>
        <w:div w:id="1364745461">
          <w:marLeft w:val="0"/>
          <w:marRight w:val="0"/>
          <w:marTop w:val="0"/>
          <w:marBottom w:val="0"/>
          <w:divBdr>
            <w:top w:val="none" w:sz="0" w:space="0" w:color="auto"/>
            <w:left w:val="none" w:sz="0" w:space="0" w:color="auto"/>
            <w:bottom w:val="none" w:sz="0" w:space="0" w:color="auto"/>
            <w:right w:val="none" w:sz="0" w:space="0" w:color="auto"/>
          </w:divBdr>
        </w:div>
        <w:div w:id="1409186640">
          <w:marLeft w:val="0"/>
          <w:marRight w:val="0"/>
          <w:marTop w:val="0"/>
          <w:marBottom w:val="0"/>
          <w:divBdr>
            <w:top w:val="none" w:sz="0" w:space="0" w:color="auto"/>
            <w:left w:val="none" w:sz="0" w:space="0" w:color="auto"/>
            <w:bottom w:val="none" w:sz="0" w:space="0" w:color="auto"/>
            <w:right w:val="none" w:sz="0" w:space="0" w:color="auto"/>
          </w:divBdr>
        </w:div>
        <w:div w:id="1443768289">
          <w:marLeft w:val="0"/>
          <w:marRight w:val="0"/>
          <w:marTop w:val="0"/>
          <w:marBottom w:val="0"/>
          <w:divBdr>
            <w:top w:val="none" w:sz="0" w:space="0" w:color="auto"/>
            <w:left w:val="none" w:sz="0" w:space="0" w:color="auto"/>
            <w:bottom w:val="none" w:sz="0" w:space="0" w:color="auto"/>
            <w:right w:val="none" w:sz="0" w:space="0" w:color="auto"/>
          </w:divBdr>
        </w:div>
        <w:div w:id="1555659971">
          <w:marLeft w:val="0"/>
          <w:marRight w:val="0"/>
          <w:marTop w:val="0"/>
          <w:marBottom w:val="0"/>
          <w:divBdr>
            <w:top w:val="none" w:sz="0" w:space="0" w:color="auto"/>
            <w:left w:val="none" w:sz="0" w:space="0" w:color="auto"/>
            <w:bottom w:val="none" w:sz="0" w:space="0" w:color="auto"/>
            <w:right w:val="none" w:sz="0" w:space="0" w:color="auto"/>
          </w:divBdr>
          <w:divsChild>
            <w:div w:id="217397401">
              <w:marLeft w:val="0"/>
              <w:marRight w:val="0"/>
              <w:marTop w:val="0"/>
              <w:marBottom w:val="0"/>
              <w:divBdr>
                <w:top w:val="none" w:sz="0" w:space="0" w:color="auto"/>
                <w:left w:val="none" w:sz="0" w:space="0" w:color="auto"/>
                <w:bottom w:val="none" w:sz="0" w:space="0" w:color="auto"/>
                <w:right w:val="none" w:sz="0" w:space="0" w:color="auto"/>
              </w:divBdr>
            </w:div>
            <w:div w:id="663633197">
              <w:marLeft w:val="0"/>
              <w:marRight w:val="0"/>
              <w:marTop w:val="0"/>
              <w:marBottom w:val="0"/>
              <w:divBdr>
                <w:top w:val="none" w:sz="0" w:space="0" w:color="auto"/>
                <w:left w:val="none" w:sz="0" w:space="0" w:color="auto"/>
                <w:bottom w:val="none" w:sz="0" w:space="0" w:color="auto"/>
                <w:right w:val="none" w:sz="0" w:space="0" w:color="auto"/>
              </w:divBdr>
            </w:div>
            <w:div w:id="735468948">
              <w:marLeft w:val="0"/>
              <w:marRight w:val="0"/>
              <w:marTop w:val="0"/>
              <w:marBottom w:val="0"/>
              <w:divBdr>
                <w:top w:val="none" w:sz="0" w:space="0" w:color="auto"/>
                <w:left w:val="none" w:sz="0" w:space="0" w:color="auto"/>
                <w:bottom w:val="none" w:sz="0" w:space="0" w:color="auto"/>
                <w:right w:val="none" w:sz="0" w:space="0" w:color="auto"/>
              </w:divBdr>
            </w:div>
            <w:div w:id="2085715391">
              <w:marLeft w:val="0"/>
              <w:marRight w:val="0"/>
              <w:marTop w:val="0"/>
              <w:marBottom w:val="0"/>
              <w:divBdr>
                <w:top w:val="none" w:sz="0" w:space="0" w:color="auto"/>
                <w:left w:val="none" w:sz="0" w:space="0" w:color="auto"/>
                <w:bottom w:val="none" w:sz="0" w:space="0" w:color="auto"/>
                <w:right w:val="none" w:sz="0" w:space="0" w:color="auto"/>
              </w:divBdr>
            </w:div>
          </w:divsChild>
        </w:div>
        <w:div w:id="1628852534">
          <w:marLeft w:val="0"/>
          <w:marRight w:val="0"/>
          <w:marTop w:val="0"/>
          <w:marBottom w:val="0"/>
          <w:divBdr>
            <w:top w:val="none" w:sz="0" w:space="0" w:color="auto"/>
            <w:left w:val="none" w:sz="0" w:space="0" w:color="auto"/>
            <w:bottom w:val="none" w:sz="0" w:space="0" w:color="auto"/>
            <w:right w:val="none" w:sz="0" w:space="0" w:color="auto"/>
          </w:divBdr>
        </w:div>
        <w:div w:id="1682849468">
          <w:marLeft w:val="0"/>
          <w:marRight w:val="0"/>
          <w:marTop w:val="0"/>
          <w:marBottom w:val="0"/>
          <w:divBdr>
            <w:top w:val="none" w:sz="0" w:space="0" w:color="auto"/>
            <w:left w:val="none" w:sz="0" w:space="0" w:color="auto"/>
            <w:bottom w:val="none" w:sz="0" w:space="0" w:color="auto"/>
            <w:right w:val="none" w:sz="0" w:space="0" w:color="auto"/>
          </w:divBdr>
          <w:divsChild>
            <w:div w:id="263810860">
              <w:marLeft w:val="0"/>
              <w:marRight w:val="0"/>
              <w:marTop w:val="0"/>
              <w:marBottom w:val="0"/>
              <w:divBdr>
                <w:top w:val="none" w:sz="0" w:space="0" w:color="auto"/>
                <w:left w:val="none" w:sz="0" w:space="0" w:color="auto"/>
                <w:bottom w:val="none" w:sz="0" w:space="0" w:color="auto"/>
                <w:right w:val="none" w:sz="0" w:space="0" w:color="auto"/>
              </w:divBdr>
            </w:div>
            <w:div w:id="554437699">
              <w:marLeft w:val="0"/>
              <w:marRight w:val="0"/>
              <w:marTop w:val="0"/>
              <w:marBottom w:val="0"/>
              <w:divBdr>
                <w:top w:val="none" w:sz="0" w:space="0" w:color="auto"/>
                <w:left w:val="none" w:sz="0" w:space="0" w:color="auto"/>
                <w:bottom w:val="none" w:sz="0" w:space="0" w:color="auto"/>
                <w:right w:val="none" w:sz="0" w:space="0" w:color="auto"/>
              </w:divBdr>
            </w:div>
            <w:div w:id="681666956">
              <w:marLeft w:val="0"/>
              <w:marRight w:val="0"/>
              <w:marTop w:val="0"/>
              <w:marBottom w:val="0"/>
              <w:divBdr>
                <w:top w:val="none" w:sz="0" w:space="0" w:color="auto"/>
                <w:left w:val="none" w:sz="0" w:space="0" w:color="auto"/>
                <w:bottom w:val="none" w:sz="0" w:space="0" w:color="auto"/>
                <w:right w:val="none" w:sz="0" w:space="0" w:color="auto"/>
              </w:divBdr>
            </w:div>
          </w:divsChild>
        </w:div>
        <w:div w:id="1742217633">
          <w:marLeft w:val="0"/>
          <w:marRight w:val="0"/>
          <w:marTop w:val="0"/>
          <w:marBottom w:val="0"/>
          <w:divBdr>
            <w:top w:val="none" w:sz="0" w:space="0" w:color="auto"/>
            <w:left w:val="none" w:sz="0" w:space="0" w:color="auto"/>
            <w:bottom w:val="none" w:sz="0" w:space="0" w:color="auto"/>
            <w:right w:val="none" w:sz="0" w:space="0" w:color="auto"/>
          </w:divBdr>
          <w:divsChild>
            <w:div w:id="110898605">
              <w:marLeft w:val="-75"/>
              <w:marRight w:val="0"/>
              <w:marTop w:val="30"/>
              <w:marBottom w:val="30"/>
              <w:divBdr>
                <w:top w:val="none" w:sz="0" w:space="0" w:color="auto"/>
                <w:left w:val="none" w:sz="0" w:space="0" w:color="auto"/>
                <w:bottom w:val="none" w:sz="0" w:space="0" w:color="auto"/>
                <w:right w:val="none" w:sz="0" w:space="0" w:color="auto"/>
              </w:divBdr>
              <w:divsChild>
                <w:div w:id="168720514">
                  <w:marLeft w:val="0"/>
                  <w:marRight w:val="0"/>
                  <w:marTop w:val="0"/>
                  <w:marBottom w:val="0"/>
                  <w:divBdr>
                    <w:top w:val="none" w:sz="0" w:space="0" w:color="auto"/>
                    <w:left w:val="none" w:sz="0" w:space="0" w:color="auto"/>
                    <w:bottom w:val="none" w:sz="0" w:space="0" w:color="auto"/>
                    <w:right w:val="none" w:sz="0" w:space="0" w:color="auto"/>
                  </w:divBdr>
                  <w:divsChild>
                    <w:div w:id="546726105">
                      <w:marLeft w:val="0"/>
                      <w:marRight w:val="0"/>
                      <w:marTop w:val="0"/>
                      <w:marBottom w:val="0"/>
                      <w:divBdr>
                        <w:top w:val="none" w:sz="0" w:space="0" w:color="auto"/>
                        <w:left w:val="none" w:sz="0" w:space="0" w:color="auto"/>
                        <w:bottom w:val="none" w:sz="0" w:space="0" w:color="auto"/>
                        <w:right w:val="none" w:sz="0" w:space="0" w:color="auto"/>
                      </w:divBdr>
                    </w:div>
                  </w:divsChild>
                </w:div>
                <w:div w:id="326442851">
                  <w:marLeft w:val="0"/>
                  <w:marRight w:val="0"/>
                  <w:marTop w:val="0"/>
                  <w:marBottom w:val="0"/>
                  <w:divBdr>
                    <w:top w:val="none" w:sz="0" w:space="0" w:color="auto"/>
                    <w:left w:val="none" w:sz="0" w:space="0" w:color="auto"/>
                    <w:bottom w:val="none" w:sz="0" w:space="0" w:color="auto"/>
                    <w:right w:val="none" w:sz="0" w:space="0" w:color="auto"/>
                  </w:divBdr>
                  <w:divsChild>
                    <w:div w:id="968320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5362232">
          <w:marLeft w:val="0"/>
          <w:marRight w:val="0"/>
          <w:marTop w:val="0"/>
          <w:marBottom w:val="0"/>
          <w:divBdr>
            <w:top w:val="none" w:sz="0" w:space="0" w:color="auto"/>
            <w:left w:val="none" w:sz="0" w:space="0" w:color="auto"/>
            <w:bottom w:val="none" w:sz="0" w:space="0" w:color="auto"/>
            <w:right w:val="none" w:sz="0" w:space="0" w:color="auto"/>
          </w:divBdr>
        </w:div>
        <w:div w:id="1905411692">
          <w:marLeft w:val="0"/>
          <w:marRight w:val="0"/>
          <w:marTop w:val="0"/>
          <w:marBottom w:val="0"/>
          <w:divBdr>
            <w:top w:val="none" w:sz="0" w:space="0" w:color="auto"/>
            <w:left w:val="none" w:sz="0" w:space="0" w:color="auto"/>
            <w:bottom w:val="none" w:sz="0" w:space="0" w:color="auto"/>
            <w:right w:val="none" w:sz="0" w:space="0" w:color="auto"/>
          </w:divBdr>
          <w:divsChild>
            <w:div w:id="258369463">
              <w:marLeft w:val="-75"/>
              <w:marRight w:val="0"/>
              <w:marTop w:val="30"/>
              <w:marBottom w:val="30"/>
              <w:divBdr>
                <w:top w:val="none" w:sz="0" w:space="0" w:color="auto"/>
                <w:left w:val="none" w:sz="0" w:space="0" w:color="auto"/>
                <w:bottom w:val="none" w:sz="0" w:space="0" w:color="auto"/>
                <w:right w:val="none" w:sz="0" w:space="0" w:color="auto"/>
              </w:divBdr>
              <w:divsChild>
                <w:div w:id="1077018904">
                  <w:marLeft w:val="0"/>
                  <w:marRight w:val="0"/>
                  <w:marTop w:val="0"/>
                  <w:marBottom w:val="0"/>
                  <w:divBdr>
                    <w:top w:val="none" w:sz="0" w:space="0" w:color="auto"/>
                    <w:left w:val="none" w:sz="0" w:space="0" w:color="auto"/>
                    <w:bottom w:val="none" w:sz="0" w:space="0" w:color="auto"/>
                    <w:right w:val="none" w:sz="0" w:space="0" w:color="auto"/>
                  </w:divBdr>
                  <w:divsChild>
                    <w:div w:id="1355033875">
                      <w:marLeft w:val="0"/>
                      <w:marRight w:val="0"/>
                      <w:marTop w:val="0"/>
                      <w:marBottom w:val="0"/>
                      <w:divBdr>
                        <w:top w:val="none" w:sz="0" w:space="0" w:color="auto"/>
                        <w:left w:val="none" w:sz="0" w:space="0" w:color="auto"/>
                        <w:bottom w:val="none" w:sz="0" w:space="0" w:color="auto"/>
                        <w:right w:val="none" w:sz="0" w:space="0" w:color="auto"/>
                      </w:divBdr>
                    </w:div>
                  </w:divsChild>
                </w:div>
                <w:div w:id="2013991612">
                  <w:marLeft w:val="0"/>
                  <w:marRight w:val="0"/>
                  <w:marTop w:val="0"/>
                  <w:marBottom w:val="0"/>
                  <w:divBdr>
                    <w:top w:val="none" w:sz="0" w:space="0" w:color="auto"/>
                    <w:left w:val="none" w:sz="0" w:space="0" w:color="auto"/>
                    <w:bottom w:val="none" w:sz="0" w:space="0" w:color="auto"/>
                    <w:right w:val="none" w:sz="0" w:space="0" w:color="auto"/>
                  </w:divBdr>
                  <w:divsChild>
                    <w:div w:id="2055151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2106872">
          <w:marLeft w:val="0"/>
          <w:marRight w:val="0"/>
          <w:marTop w:val="0"/>
          <w:marBottom w:val="0"/>
          <w:divBdr>
            <w:top w:val="none" w:sz="0" w:space="0" w:color="auto"/>
            <w:left w:val="none" w:sz="0" w:space="0" w:color="auto"/>
            <w:bottom w:val="none" w:sz="0" w:space="0" w:color="auto"/>
            <w:right w:val="none" w:sz="0" w:space="0" w:color="auto"/>
          </w:divBdr>
        </w:div>
        <w:div w:id="1931544520">
          <w:marLeft w:val="0"/>
          <w:marRight w:val="0"/>
          <w:marTop w:val="0"/>
          <w:marBottom w:val="0"/>
          <w:divBdr>
            <w:top w:val="none" w:sz="0" w:space="0" w:color="auto"/>
            <w:left w:val="none" w:sz="0" w:space="0" w:color="auto"/>
            <w:bottom w:val="none" w:sz="0" w:space="0" w:color="auto"/>
            <w:right w:val="none" w:sz="0" w:space="0" w:color="auto"/>
          </w:divBdr>
        </w:div>
        <w:div w:id="1936282723">
          <w:marLeft w:val="0"/>
          <w:marRight w:val="0"/>
          <w:marTop w:val="0"/>
          <w:marBottom w:val="0"/>
          <w:divBdr>
            <w:top w:val="none" w:sz="0" w:space="0" w:color="auto"/>
            <w:left w:val="none" w:sz="0" w:space="0" w:color="auto"/>
            <w:bottom w:val="none" w:sz="0" w:space="0" w:color="auto"/>
            <w:right w:val="none" w:sz="0" w:space="0" w:color="auto"/>
          </w:divBdr>
          <w:divsChild>
            <w:div w:id="798499338">
              <w:marLeft w:val="0"/>
              <w:marRight w:val="0"/>
              <w:marTop w:val="0"/>
              <w:marBottom w:val="0"/>
              <w:divBdr>
                <w:top w:val="none" w:sz="0" w:space="0" w:color="auto"/>
                <w:left w:val="none" w:sz="0" w:space="0" w:color="auto"/>
                <w:bottom w:val="none" w:sz="0" w:space="0" w:color="auto"/>
                <w:right w:val="none" w:sz="0" w:space="0" w:color="auto"/>
              </w:divBdr>
            </w:div>
            <w:div w:id="1338927251">
              <w:marLeft w:val="0"/>
              <w:marRight w:val="0"/>
              <w:marTop w:val="0"/>
              <w:marBottom w:val="0"/>
              <w:divBdr>
                <w:top w:val="none" w:sz="0" w:space="0" w:color="auto"/>
                <w:left w:val="none" w:sz="0" w:space="0" w:color="auto"/>
                <w:bottom w:val="none" w:sz="0" w:space="0" w:color="auto"/>
                <w:right w:val="none" w:sz="0" w:space="0" w:color="auto"/>
              </w:divBdr>
            </w:div>
            <w:div w:id="1402025516">
              <w:marLeft w:val="0"/>
              <w:marRight w:val="0"/>
              <w:marTop w:val="0"/>
              <w:marBottom w:val="0"/>
              <w:divBdr>
                <w:top w:val="none" w:sz="0" w:space="0" w:color="auto"/>
                <w:left w:val="none" w:sz="0" w:space="0" w:color="auto"/>
                <w:bottom w:val="none" w:sz="0" w:space="0" w:color="auto"/>
                <w:right w:val="none" w:sz="0" w:space="0" w:color="auto"/>
              </w:divBdr>
            </w:div>
            <w:div w:id="1540627760">
              <w:marLeft w:val="0"/>
              <w:marRight w:val="0"/>
              <w:marTop w:val="0"/>
              <w:marBottom w:val="0"/>
              <w:divBdr>
                <w:top w:val="none" w:sz="0" w:space="0" w:color="auto"/>
                <w:left w:val="none" w:sz="0" w:space="0" w:color="auto"/>
                <w:bottom w:val="none" w:sz="0" w:space="0" w:color="auto"/>
                <w:right w:val="none" w:sz="0" w:space="0" w:color="auto"/>
              </w:divBdr>
            </w:div>
          </w:divsChild>
        </w:div>
        <w:div w:id="1936286801">
          <w:marLeft w:val="0"/>
          <w:marRight w:val="0"/>
          <w:marTop w:val="0"/>
          <w:marBottom w:val="0"/>
          <w:divBdr>
            <w:top w:val="none" w:sz="0" w:space="0" w:color="auto"/>
            <w:left w:val="none" w:sz="0" w:space="0" w:color="auto"/>
            <w:bottom w:val="none" w:sz="0" w:space="0" w:color="auto"/>
            <w:right w:val="none" w:sz="0" w:space="0" w:color="auto"/>
          </w:divBdr>
        </w:div>
        <w:div w:id="2028407118">
          <w:marLeft w:val="0"/>
          <w:marRight w:val="0"/>
          <w:marTop w:val="0"/>
          <w:marBottom w:val="0"/>
          <w:divBdr>
            <w:top w:val="none" w:sz="0" w:space="0" w:color="auto"/>
            <w:left w:val="none" w:sz="0" w:space="0" w:color="auto"/>
            <w:bottom w:val="none" w:sz="0" w:space="0" w:color="auto"/>
            <w:right w:val="none" w:sz="0" w:space="0" w:color="auto"/>
          </w:divBdr>
        </w:div>
      </w:divsChild>
    </w:div>
    <w:div w:id="1439065504">
      <w:bodyDiv w:val="1"/>
      <w:marLeft w:val="0"/>
      <w:marRight w:val="0"/>
      <w:marTop w:val="0"/>
      <w:marBottom w:val="0"/>
      <w:divBdr>
        <w:top w:val="none" w:sz="0" w:space="0" w:color="auto"/>
        <w:left w:val="none" w:sz="0" w:space="0" w:color="auto"/>
        <w:bottom w:val="none" w:sz="0" w:space="0" w:color="auto"/>
        <w:right w:val="none" w:sz="0" w:space="0" w:color="auto"/>
      </w:divBdr>
    </w:div>
    <w:div w:id="1516728081">
      <w:bodyDiv w:val="1"/>
      <w:marLeft w:val="0"/>
      <w:marRight w:val="0"/>
      <w:marTop w:val="0"/>
      <w:marBottom w:val="0"/>
      <w:divBdr>
        <w:top w:val="none" w:sz="0" w:space="0" w:color="auto"/>
        <w:left w:val="none" w:sz="0" w:space="0" w:color="auto"/>
        <w:bottom w:val="none" w:sz="0" w:space="0" w:color="auto"/>
        <w:right w:val="none" w:sz="0" w:space="0" w:color="auto"/>
      </w:divBdr>
    </w:div>
    <w:div w:id="1534147474">
      <w:bodyDiv w:val="1"/>
      <w:marLeft w:val="0"/>
      <w:marRight w:val="0"/>
      <w:marTop w:val="0"/>
      <w:marBottom w:val="0"/>
      <w:divBdr>
        <w:top w:val="none" w:sz="0" w:space="0" w:color="auto"/>
        <w:left w:val="none" w:sz="0" w:space="0" w:color="auto"/>
        <w:bottom w:val="none" w:sz="0" w:space="0" w:color="auto"/>
        <w:right w:val="none" w:sz="0" w:space="0" w:color="auto"/>
      </w:divBdr>
    </w:div>
    <w:div w:id="1572276159">
      <w:bodyDiv w:val="1"/>
      <w:marLeft w:val="0"/>
      <w:marRight w:val="0"/>
      <w:marTop w:val="0"/>
      <w:marBottom w:val="0"/>
      <w:divBdr>
        <w:top w:val="none" w:sz="0" w:space="0" w:color="auto"/>
        <w:left w:val="none" w:sz="0" w:space="0" w:color="auto"/>
        <w:bottom w:val="none" w:sz="0" w:space="0" w:color="auto"/>
        <w:right w:val="none" w:sz="0" w:space="0" w:color="auto"/>
      </w:divBdr>
    </w:div>
    <w:div w:id="1585988907">
      <w:bodyDiv w:val="1"/>
      <w:marLeft w:val="0"/>
      <w:marRight w:val="0"/>
      <w:marTop w:val="0"/>
      <w:marBottom w:val="0"/>
      <w:divBdr>
        <w:top w:val="none" w:sz="0" w:space="0" w:color="auto"/>
        <w:left w:val="none" w:sz="0" w:space="0" w:color="auto"/>
        <w:bottom w:val="none" w:sz="0" w:space="0" w:color="auto"/>
        <w:right w:val="none" w:sz="0" w:space="0" w:color="auto"/>
      </w:divBdr>
    </w:div>
    <w:div w:id="1684015729">
      <w:bodyDiv w:val="1"/>
      <w:marLeft w:val="0"/>
      <w:marRight w:val="0"/>
      <w:marTop w:val="0"/>
      <w:marBottom w:val="0"/>
      <w:divBdr>
        <w:top w:val="none" w:sz="0" w:space="0" w:color="auto"/>
        <w:left w:val="none" w:sz="0" w:space="0" w:color="auto"/>
        <w:bottom w:val="none" w:sz="0" w:space="0" w:color="auto"/>
        <w:right w:val="none" w:sz="0" w:space="0" w:color="auto"/>
      </w:divBdr>
    </w:div>
    <w:div w:id="1937328497">
      <w:bodyDiv w:val="1"/>
      <w:marLeft w:val="0"/>
      <w:marRight w:val="0"/>
      <w:marTop w:val="0"/>
      <w:marBottom w:val="0"/>
      <w:divBdr>
        <w:top w:val="none" w:sz="0" w:space="0" w:color="auto"/>
        <w:left w:val="none" w:sz="0" w:space="0" w:color="auto"/>
        <w:bottom w:val="none" w:sz="0" w:space="0" w:color="auto"/>
        <w:right w:val="none" w:sz="0" w:space="0" w:color="auto"/>
      </w:divBdr>
    </w:div>
    <w:div w:id="2008702308">
      <w:bodyDiv w:val="1"/>
      <w:marLeft w:val="0"/>
      <w:marRight w:val="0"/>
      <w:marTop w:val="0"/>
      <w:marBottom w:val="0"/>
      <w:divBdr>
        <w:top w:val="none" w:sz="0" w:space="0" w:color="auto"/>
        <w:left w:val="none" w:sz="0" w:space="0" w:color="auto"/>
        <w:bottom w:val="none" w:sz="0" w:space="0" w:color="auto"/>
        <w:right w:val="none" w:sz="0" w:space="0" w:color="auto"/>
      </w:divBdr>
      <w:divsChild>
        <w:div w:id="26300378">
          <w:marLeft w:val="360"/>
          <w:marRight w:val="0"/>
          <w:marTop w:val="200"/>
          <w:marBottom w:val="0"/>
          <w:divBdr>
            <w:top w:val="none" w:sz="0" w:space="0" w:color="auto"/>
            <w:left w:val="none" w:sz="0" w:space="0" w:color="auto"/>
            <w:bottom w:val="none" w:sz="0" w:space="0" w:color="auto"/>
            <w:right w:val="none" w:sz="0" w:space="0" w:color="auto"/>
          </w:divBdr>
        </w:div>
        <w:div w:id="1915162953">
          <w:marLeft w:val="1080"/>
          <w:marRight w:val="0"/>
          <w:marTop w:val="100"/>
          <w:marBottom w:val="0"/>
          <w:divBdr>
            <w:top w:val="none" w:sz="0" w:space="0" w:color="auto"/>
            <w:left w:val="none" w:sz="0" w:space="0" w:color="auto"/>
            <w:bottom w:val="none" w:sz="0" w:space="0" w:color="auto"/>
            <w:right w:val="none" w:sz="0" w:space="0" w:color="auto"/>
          </w:divBdr>
        </w:div>
        <w:div w:id="1011637522">
          <w:marLeft w:val="1800"/>
          <w:marRight w:val="0"/>
          <w:marTop w:val="100"/>
          <w:marBottom w:val="0"/>
          <w:divBdr>
            <w:top w:val="none" w:sz="0" w:space="0" w:color="auto"/>
            <w:left w:val="none" w:sz="0" w:space="0" w:color="auto"/>
            <w:bottom w:val="none" w:sz="0" w:space="0" w:color="auto"/>
            <w:right w:val="none" w:sz="0" w:space="0" w:color="auto"/>
          </w:divBdr>
        </w:div>
        <w:div w:id="1926837498">
          <w:marLeft w:val="1800"/>
          <w:marRight w:val="0"/>
          <w:marTop w:val="100"/>
          <w:marBottom w:val="0"/>
          <w:divBdr>
            <w:top w:val="none" w:sz="0" w:space="0" w:color="auto"/>
            <w:left w:val="none" w:sz="0" w:space="0" w:color="auto"/>
            <w:bottom w:val="none" w:sz="0" w:space="0" w:color="auto"/>
            <w:right w:val="none" w:sz="0" w:space="0" w:color="auto"/>
          </w:divBdr>
        </w:div>
        <w:div w:id="58678575">
          <w:marLeft w:val="1080"/>
          <w:marRight w:val="0"/>
          <w:marTop w:val="100"/>
          <w:marBottom w:val="0"/>
          <w:divBdr>
            <w:top w:val="none" w:sz="0" w:space="0" w:color="auto"/>
            <w:left w:val="none" w:sz="0" w:space="0" w:color="auto"/>
            <w:bottom w:val="none" w:sz="0" w:space="0" w:color="auto"/>
            <w:right w:val="none" w:sz="0" w:space="0" w:color="auto"/>
          </w:divBdr>
        </w:div>
        <w:div w:id="2141535244">
          <w:marLeft w:val="1800"/>
          <w:marRight w:val="0"/>
          <w:marTop w:val="100"/>
          <w:marBottom w:val="0"/>
          <w:divBdr>
            <w:top w:val="none" w:sz="0" w:space="0" w:color="auto"/>
            <w:left w:val="none" w:sz="0" w:space="0" w:color="auto"/>
            <w:bottom w:val="none" w:sz="0" w:space="0" w:color="auto"/>
            <w:right w:val="none" w:sz="0" w:space="0" w:color="auto"/>
          </w:divBdr>
        </w:div>
        <w:div w:id="359210094">
          <w:marLeft w:val="1080"/>
          <w:marRight w:val="0"/>
          <w:marTop w:val="100"/>
          <w:marBottom w:val="0"/>
          <w:divBdr>
            <w:top w:val="none" w:sz="0" w:space="0" w:color="auto"/>
            <w:left w:val="none" w:sz="0" w:space="0" w:color="auto"/>
            <w:bottom w:val="none" w:sz="0" w:space="0" w:color="auto"/>
            <w:right w:val="none" w:sz="0" w:space="0" w:color="auto"/>
          </w:divBdr>
        </w:div>
        <w:div w:id="1578321174">
          <w:marLeft w:val="1800"/>
          <w:marRight w:val="0"/>
          <w:marTop w:val="100"/>
          <w:marBottom w:val="0"/>
          <w:divBdr>
            <w:top w:val="none" w:sz="0" w:space="0" w:color="auto"/>
            <w:left w:val="none" w:sz="0" w:space="0" w:color="auto"/>
            <w:bottom w:val="none" w:sz="0" w:space="0" w:color="auto"/>
            <w:right w:val="none" w:sz="0" w:space="0" w:color="auto"/>
          </w:divBdr>
        </w:div>
        <w:div w:id="1520392631">
          <w:marLeft w:val="1080"/>
          <w:marRight w:val="0"/>
          <w:marTop w:val="100"/>
          <w:marBottom w:val="0"/>
          <w:divBdr>
            <w:top w:val="none" w:sz="0" w:space="0" w:color="auto"/>
            <w:left w:val="none" w:sz="0" w:space="0" w:color="auto"/>
            <w:bottom w:val="none" w:sz="0" w:space="0" w:color="auto"/>
            <w:right w:val="none" w:sz="0" w:space="0" w:color="auto"/>
          </w:divBdr>
        </w:div>
        <w:div w:id="656685072">
          <w:marLeft w:val="1800"/>
          <w:marRight w:val="0"/>
          <w:marTop w:val="100"/>
          <w:marBottom w:val="0"/>
          <w:divBdr>
            <w:top w:val="none" w:sz="0" w:space="0" w:color="auto"/>
            <w:left w:val="none" w:sz="0" w:space="0" w:color="auto"/>
            <w:bottom w:val="none" w:sz="0" w:space="0" w:color="auto"/>
            <w:right w:val="none" w:sz="0" w:space="0" w:color="auto"/>
          </w:divBdr>
        </w:div>
        <w:div w:id="1873807625">
          <w:marLeft w:val="1800"/>
          <w:marRight w:val="0"/>
          <w:marTop w:val="100"/>
          <w:marBottom w:val="0"/>
          <w:divBdr>
            <w:top w:val="none" w:sz="0" w:space="0" w:color="auto"/>
            <w:left w:val="none" w:sz="0" w:space="0" w:color="auto"/>
            <w:bottom w:val="none" w:sz="0" w:space="0" w:color="auto"/>
            <w:right w:val="none" w:sz="0" w:space="0" w:color="auto"/>
          </w:divBdr>
        </w:div>
        <w:div w:id="850029168">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6C5AE73D3C80D4584FE298A5AB42D97" ma:contentTypeVersion="6" ma:contentTypeDescription="Create a new document." ma:contentTypeScope="" ma:versionID="0218ba80185af4ffc532da3193178dec">
  <xsd:schema xmlns:xsd="http://www.w3.org/2001/XMLSchema" xmlns:xs="http://www.w3.org/2001/XMLSchema" xmlns:p="http://schemas.microsoft.com/office/2006/metadata/properties" xmlns:ns2="6f30b71e-bcaf-4bc3-8acb-e44453a8cc7d" xmlns:ns3="fec27805-09a8-40a2-bd80-053a1fed723f" targetNamespace="http://schemas.microsoft.com/office/2006/metadata/properties" ma:root="true" ma:fieldsID="0245353ec81728d22a34b46b49b47554" ns2:_="" ns3:_="">
    <xsd:import namespace="6f30b71e-bcaf-4bc3-8acb-e44453a8cc7d"/>
    <xsd:import namespace="fec27805-09a8-40a2-bd80-053a1fed723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30b71e-bcaf-4bc3-8acb-e44453a8cc7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ec27805-09a8-40a2-bd80-053a1fed723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EDB66BD-A068-4217-A1E7-B0B8C477A275}">
  <ds:schemaRefs>
    <ds:schemaRef ds:uri="http://schemas.openxmlformats.org/officeDocument/2006/bibliography"/>
  </ds:schemaRefs>
</ds:datastoreItem>
</file>

<file path=customXml/itemProps2.xml><?xml version="1.0" encoding="utf-8"?>
<ds:datastoreItem xmlns:ds="http://schemas.openxmlformats.org/officeDocument/2006/customXml" ds:itemID="{24BD5578-3652-4264-8AB9-AE9E1C8F7FA8}">
  <ds:schemaRefs>
    <ds:schemaRef ds:uri="http://schemas.microsoft.com/sharepoint/v3/contenttype/forms"/>
  </ds:schemaRefs>
</ds:datastoreItem>
</file>

<file path=customXml/itemProps3.xml><?xml version="1.0" encoding="utf-8"?>
<ds:datastoreItem xmlns:ds="http://schemas.openxmlformats.org/officeDocument/2006/customXml" ds:itemID="{8AAC5402-2E5F-436A-B03D-364B3FB919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30b71e-bcaf-4bc3-8acb-e44453a8cc7d"/>
    <ds:schemaRef ds:uri="fec27805-09a8-40a2-bd80-053a1fed72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00AE398-4ED6-4247-96A8-72977678C61B}">
  <ds:schemaRefs>
    <ds:schemaRef ds:uri="http://schemas.microsoft.com/office/2006/documentManagement/types"/>
    <ds:schemaRef ds:uri="http://purl.org/dc/elements/1.1/"/>
    <ds:schemaRef ds:uri="http://schemas.microsoft.com/office/2006/metadata/properties"/>
    <ds:schemaRef ds:uri="http://www.w3.org/XML/1998/namespace"/>
    <ds:schemaRef ds:uri="http://purl.org/dc/terms/"/>
    <ds:schemaRef ds:uri="fec27805-09a8-40a2-bd80-053a1fed723f"/>
    <ds:schemaRef ds:uri="http://purl.org/dc/dcmitype/"/>
    <ds:schemaRef ds:uri="http://schemas.microsoft.com/office/infopath/2007/PartnerControls"/>
    <ds:schemaRef ds:uri="http://schemas.openxmlformats.org/package/2006/metadata/core-properties"/>
    <ds:schemaRef ds:uri="6f30b71e-bcaf-4bc3-8acb-e44453a8cc7d"/>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Normal.dotm</Template>
  <TotalTime>2</TotalTime>
  <Pages>6</Pages>
  <Words>1516</Words>
  <Characters>8644</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dc:creator>
  <cp:keywords/>
  <dc:description/>
  <cp:lastModifiedBy>Vera Lopez, Aida L</cp:lastModifiedBy>
  <cp:revision>2</cp:revision>
  <dcterms:created xsi:type="dcterms:W3CDTF">2023-04-10T22:08:00Z</dcterms:created>
  <dcterms:modified xsi:type="dcterms:W3CDTF">2023-04-10T22:08:00Z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0x010100A6C5AE73D3C80D4584FE298A5AB42D97</vt:lpwstr>
  </property>
</Properties>
</file>