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0B083FC3" w:rsidR="00841BCD" w:rsidRPr="00EF698B" w:rsidRDefault="00841BCD" w:rsidP="2E11E5B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2E11E5B4">
        <w:rPr>
          <w:rFonts w:ascii="Arial" w:eastAsia="SimSun" w:hAnsi="Arial" w:cs="Times New Roman"/>
          <w:b/>
          <w:bCs/>
          <w:sz w:val="24"/>
          <w:szCs w:val="24"/>
        </w:rPr>
        <w:t>3GPP T</w:t>
      </w:r>
      <w:bookmarkStart w:id="2" w:name="_Ref452454252"/>
      <w:bookmarkEnd w:id="2"/>
      <w:r w:rsidRPr="2E11E5B4">
        <w:rPr>
          <w:rFonts w:ascii="Arial" w:eastAsia="SimSun" w:hAnsi="Arial" w:cs="Times New Roman"/>
          <w:b/>
          <w:bCs/>
          <w:sz w:val="24"/>
          <w:szCs w:val="24"/>
        </w:rPr>
        <w:t xml:space="preserve">SG-RAN </w:t>
      </w:r>
      <w:r w:rsidR="00ED7600" w:rsidRPr="2E11E5B4">
        <w:rPr>
          <w:rFonts w:ascii="Arial" w:eastAsia="SimSun" w:hAnsi="Arial" w:cs="Times New Roman"/>
          <w:b/>
          <w:bCs/>
          <w:sz w:val="24"/>
          <w:szCs w:val="24"/>
        </w:rPr>
        <w:t>WG4 Meeting #</w:t>
      </w:r>
      <w:r w:rsidR="001868EE" w:rsidRPr="2E11E5B4">
        <w:rPr>
          <w:rFonts w:ascii="Arial" w:eastAsia="SimSun" w:hAnsi="Arial" w:cs="Times New Roman"/>
          <w:b/>
          <w:bCs/>
          <w:sz w:val="24"/>
          <w:szCs w:val="24"/>
        </w:rPr>
        <w:t>10</w:t>
      </w:r>
      <w:r w:rsidR="00424609" w:rsidRPr="2E11E5B4">
        <w:rPr>
          <w:rFonts w:ascii="Arial" w:eastAsia="SimSun" w:hAnsi="Arial" w:cs="Times New Roman"/>
          <w:b/>
          <w:bCs/>
          <w:sz w:val="24"/>
          <w:szCs w:val="24"/>
        </w:rPr>
        <w:t>6</w:t>
      </w:r>
      <w:r w:rsidR="002F07F7" w:rsidRPr="2E11E5B4">
        <w:rPr>
          <w:rFonts w:ascii="Arial" w:eastAsia="SimSun" w:hAnsi="Arial" w:cs="Times New Roman"/>
          <w:b/>
          <w:bCs/>
          <w:sz w:val="24"/>
          <w:szCs w:val="24"/>
        </w:rPr>
        <w:t>bis-e</w:t>
      </w:r>
      <w:r>
        <w:tab/>
      </w:r>
      <w:r w:rsidRPr="2E11E5B4">
        <w:rPr>
          <w:rFonts w:ascii="Arial" w:eastAsia="SimSun" w:hAnsi="Arial" w:cs="Times New Roman"/>
          <w:b/>
          <w:bCs/>
          <w:sz w:val="24"/>
          <w:szCs w:val="24"/>
          <w:lang w:eastAsia="ja-JP"/>
        </w:rPr>
        <w:t>R4-</w:t>
      </w:r>
      <w:r w:rsidR="00AE2BA5" w:rsidRPr="2E11E5B4">
        <w:rPr>
          <w:rFonts w:ascii="Arial" w:eastAsia="SimSun" w:hAnsi="Arial" w:cs="Times New Roman"/>
          <w:b/>
          <w:bCs/>
          <w:sz w:val="24"/>
          <w:szCs w:val="24"/>
          <w:lang w:eastAsia="zh-CN"/>
        </w:rPr>
        <w:t>2</w:t>
      </w:r>
      <w:r w:rsidR="00424609" w:rsidRPr="2E11E5B4">
        <w:rPr>
          <w:rFonts w:ascii="Arial" w:eastAsia="SimSun" w:hAnsi="Arial" w:cs="Times New Roman"/>
          <w:b/>
          <w:bCs/>
          <w:sz w:val="24"/>
          <w:szCs w:val="24"/>
          <w:lang w:eastAsia="zh-CN"/>
        </w:rPr>
        <w:t>3</w:t>
      </w:r>
      <w:r w:rsidR="00424609" w:rsidRPr="005C7CA8">
        <w:rPr>
          <w:rFonts w:ascii="Arial" w:eastAsia="SimSun" w:hAnsi="Arial" w:cs="Times New Roman"/>
          <w:b/>
          <w:bCs/>
          <w:sz w:val="24"/>
          <w:szCs w:val="24"/>
          <w:lang w:eastAsia="zh-CN"/>
        </w:rPr>
        <w:t>0</w:t>
      </w:r>
      <w:r w:rsidR="30F3915E" w:rsidRPr="005C7CA8">
        <w:rPr>
          <w:rFonts w:ascii="Arial" w:eastAsia="SimSun" w:hAnsi="Arial" w:cs="Times New Roman"/>
          <w:b/>
          <w:bCs/>
          <w:sz w:val="24"/>
          <w:szCs w:val="24"/>
          <w:lang w:eastAsia="zh-CN"/>
        </w:rPr>
        <w:t>5571</w:t>
      </w:r>
    </w:p>
    <w:p w14:paraId="457FCC4F" w14:textId="31EC9618" w:rsidR="00841BCD" w:rsidRPr="00EF698B" w:rsidRDefault="002F07F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e-Meeting</w:t>
      </w:r>
      <w:r w:rsidR="005C23A4" w:rsidRPr="00EF698B">
        <w:rPr>
          <w:rFonts w:ascii="Arial" w:eastAsia="SimSun" w:hAnsi="Arial" w:cs="Times New Roman"/>
          <w:b/>
          <w:sz w:val="24"/>
          <w:szCs w:val="20"/>
        </w:rPr>
        <w:t xml:space="preserve">, </w:t>
      </w:r>
      <w:r>
        <w:rPr>
          <w:rFonts w:ascii="Arial" w:eastAsia="SimSun" w:hAnsi="Arial" w:cs="Times New Roman"/>
          <w:b/>
          <w:sz w:val="24"/>
          <w:szCs w:val="20"/>
        </w:rPr>
        <w:t>April</w:t>
      </w:r>
      <w:r w:rsidR="00A04992" w:rsidRPr="00EF698B">
        <w:rPr>
          <w:rFonts w:ascii="Arial" w:eastAsia="SimSun" w:hAnsi="Arial" w:cs="Times New Roman"/>
          <w:b/>
          <w:sz w:val="24"/>
          <w:szCs w:val="20"/>
        </w:rPr>
        <w:t xml:space="preserve"> </w:t>
      </w:r>
      <w:r>
        <w:rPr>
          <w:rFonts w:ascii="Arial" w:eastAsia="SimSun" w:hAnsi="Arial" w:cs="Times New Roman"/>
          <w:b/>
          <w:sz w:val="24"/>
          <w:szCs w:val="20"/>
        </w:rPr>
        <w:t>17 - 24</w:t>
      </w:r>
      <w:r w:rsidR="00A04992" w:rsidRPr="00EF698B">
        <w:rPr>
          <w:rFonts w:ascii="Arial" w:eastAsia="SimSun" w:hAnsi="Arial" w:cs="Times New Roman"/>
          <w:b/>
          <w:sz w:val="24"/>
          <w:szCs w:val="20"/>
        </w:rPr>
        <w:t>, 202</w:t>
      </w:r>
      <w:r w:rsidR="00424609">
        <w:rPr>
          <w:rFonts w:ascii="Arial" w:eastAsia="SimSun" w:hAnsi="Arial" w:cs="Times New Roman"/>
          <w:b/>
          <w:sz w:val="24"/>
          <w:szCs w:val="20"/>
        </w:rPr>
        <w:t>3</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67F9FEA1" w:rsidR="00841BCD" w:rsidRPr="00EF698B" w:rsidRDefault="00841BCD" w:rsidP="58E7A656">
      <w:pPr>
        <w:ind w:left="1985" w:hanging="1985"/>
        <w:rPr>
          <w:rFonts w:ascii="Arial" w:eastAsia="Calibri" w:hAnsi="Arial" w:cs="Arial"/>
          <w:b/>
          <w:bCs/>
          <w:sz w:val="24"/>
          <w:szCs w:val="24"/>
        </w:rPr>
      </w:pPr>
      <w:r w:rsidRPr="58E7A656">
        <w:rPr>
          <w:rFonts w:ascii="Arial" w:eastAsia="Calibri" w:hAnsi="Arial" w:cs="Arial"/>
          <w:b/>
          <w:bCs/>
          <w:sz w:val="24"/>
          <w:szCs w:val="24"/>
        </w:rPr>
        <w:t>Title:</w:t>
      </w:r>
      <w:r>
        <w:tab/>
      </w:r>
      <w:r w:rsidR="003306F3" w:rsidRPr="58E7A656">
        <w:rPr>
          <w:rFonts w:ascii="Arial" w:eastAsia="Calibri" w:hAnsi="Arial" w:cs="Arial"/>
          <w:b/>
          <w:bCs/>
          <w:sz w:val="24"/>
          <w:szCs w:val="24"/>
        </w:rPr>
        <w:t xml:space="preserve">RRM </w:t>
      </w:r>
      <w:r w:rsidR="00424609" w:rsidRPr="58E7A656">
        <w:rPr>
          <w:rFonts w:ascii="Arial" w:eastAsia="Calibri" w:hAnsi="Arial" w:cs="Arial"/>
          <w:b/>
          <w:bCs/>
          <w:sz w:val="24"/>
          <w:szCs w:val="24"/>
        </w:rPr>
        <w:t xml:space="preserve">core requirements for </w:t>
      </w:r>
      <w:r w:rsidR="004B1BFE">
        <w:rPr>
          <w:rFonts w:ascii="Arial" w:eastAsia="Calibri" w:hAnsi="Arial" w:cs="Arial"/>
          <w:b/>
          <w:bCs/>
          <w:sz w:val="24"/>
          <w:szCs w:val="24"/>
        </w:rPr>
        <w:t>RedCap positioning</w:t>
      </w:r>
    </w:p>
    <w:p w14:paraId="641E8BEA" w14:textId="0DEE2EDC" w:rsidR="00841BCD" w:rsidRPr="00EF698B" w:rsidRDefault="3BFE5331" w:rsidP="00841BCD">
      <w:pPr>
        <w:tabs>
          <w:tab w:val="left" w:pos="1985"/>
        </w:tabs>
        <w:spacing w:after="120" w:line="240" w:lineRule="auto"/>
        <w:rPr>
          <w:rFonts w:ascii="Arial" w:eastAsia="MS Mincho" w:hAnsi="Arial" w:cs="Arial"/>
          <w:b/>
          <w:bCs/>
          <w:sz w:val="24"/>
          <w:szCs w:val="24"/>
        </w:rPr>
      </w:pPr>
      <w:r w:rsidRPr="06A5D1CD">
        <w:rPr>
          <w:rFonts w:ascii="Arial" w:eastAsia="MS Mincho" w:hAnsi="Arial" w:cs="Arial"/>
          <w:b/>
          <w:bCs/>
          <w:sz w:val="24"/>
          <w:szCs w:val="24"/>
        </w:rPr>
        <w:t>Agenda item:</w:t>
      </w:r>
      <w:r w:rsidR="00841BCD">
        <w:tab/>
      </w:r>
      <w:r w:rsidR="72FA6AD4" w:rsidRPr="06A5D1CD">
        <w:rPr>
          <w:rFonts w:ascii="Arial" w:eastAsia="MS Mincho" w:hAnsi="Arial" w:cs="Arial"/>
          <w:b/>
          <w:bCs/>
          <w:sz w:val="24"/>
          <w:szCs w:val="24"/>
        </w:rPr>
        <w:t>5</w:t>
      </w:r>
      <w:r w:rsidR="412D388B" w:rsidRPr="06A5D1CD">
        <w:rPr>
          <w:rFonts w:ascii="Arial" w:eastAsia="MS Mincho" w:hAnsi="Arial" w:cs="Arial"/>
          <w:b/>
          <w:bCs/>
          <w:sz w:val="24"/>
          <w:szCs w:val="24"/>
        </w:rPr>
        <w:t>.</w:t>
      </w:r>
      <w:r w:rsidR="789096EE" w:rsidRPr="06A5D1CD">
        <w:rPr>
          <w:rFonts w:ascii="Arial" w:eastAsia="MS Mincho" w:hAnsi="Arial" w:cs="Arial"/>
          <w:b/>
          <w:bCs/>
          <w:sz w:val="24"/>
          <w:szCs w:val="24"/>
        </w:rPr>
        <w:t>2</w:t>
      </w:r>
      <w:r w:rsidR="4B285B8B" w:rsidRPr="06A5D1CD">
        <w:rPr>
          <w:rFonts w:ascii="Arial" w:eastAsia="MS Mincho" w:hAnsi="Arial" w:cs="Arial"/>
          <w:b/>
          <w:bCs/>
          <w:sz w:val="24"/>
          <w:szCs w:val="24"/>
        </w:rPr>
        <w:t>3</w:t>
      </w:r>
      <w:r w:rsidR="412D388B" w:rsidRPr="06A5D1CD">
        <w:rPr>
          <w:rFonts w:ascii="Arial" w:eastAsia="MS Mincho" w:hAnsi="Arial" w:cs="Arial"/>
          <w:b/>
          <w:bCs/>
          <w:sz w:val="24"/>
          <w:szCs w:val="24"/>
        </w:rPr>
        <w:t>.</w:t>
      </w:r>
      <w:r w:rsidR="72FA6AD4" w:rsidRPr="06A5D1CD">
        <w:rPr>
          <w:rFonts w:ascii="Arial" w:eastAsia="MS Mincho" w:hAnsi="Arial" w:cs="Arial"/>
          <w:b/>
          <w:bCs/>
          <w:sz w:val="24"/>
          <w:szCs w:val="24"/>
        </w:rPr>
        <w:t>3.</w:t>
      </w:r>
      <w:r w:rsidR="2D64FDF2" w:rsidRPr="06A5D1CD">
        <w:rPr>
          <w:rFonts w:ascii="Arial" w:eastAsia="MS Mincho" w:hAnsi="Arial" w:cs="Arial"/>
          <w:b/>
          <w:bCs/>
          <w:sz w:val="24"/>
          <w:szCs w:val="24"/>
        </w:rPr>
        <w:t>4</w:t>
      </w:r>
    </w:p>
    <w:p w14:paraId="07144160" w14:textId="465892DD"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B15C003" w14:textId="77777777" w:rsidR="00841BCD" w:rsidRPr="00EF698B"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7FD9E956" w14:textId="3482155A" w:rsidR="00424609" w:rsidRDefault="00FD56D3" w:rsidP="00496DF7">
      <w:r>
        <w:t xml:space="preserve">The specification of </w:t>
      </w:r>
      <w:r w:rsidR="004B1BFE">
        <w:t xml:space="preserve">positioning for RedCap devices </w:t>
      </w:r>
      <w:r>
        <w:t xml:space="preserve">is one of the objectives in the </w:t>
      </w:r>
      <w:r w:rsidR="00496DF7">
        <w:t xml:space="preserve">Rel-18 </w:t>
      </w:r>
      <w:r w:rsidR="00424609">
        <w:t>W</w:t>
      </w:r>
      <w:r w:rsidR="00496DF7">
        <w:t xml:space="preserve">ID </w:t>
      </w:r>
      <w:r>
        <w:t xml:space="preserve">on expanded and improved positioning </w:t>
      </w:r>
      <w:r w:rsidR="00496DF7">
        <w:t>[1]</w:t>
      </w:r>
      <w:r>
        <w:t xml:space="preserve">. </w:t>
      </w:r>
    </w:p>
    <w:p w14:paraId="47236218" w14:textId="77777777" w:rsidR="004B1BFE" w:rsidRDefault="004B1BFE" w:rsidP="004B1BFE">
      <w:r>
        <w:t>The WID depicts the RAN4 work related to this accuracy improvement technology as replicated below:</w:t>
      </w:r>
    </w:p>
    <w:tbl>
      <w:tblPr>
        <w:tblStyle w:val="TableGrid"/>
        <w:tblW w:w="0" w:type="auto"/>
        <w:tblLook w:val="04A0" w:firstRow="1" w:lastRow="0" w:firstColumn="1" w:lastColumn="0" w:noHBand="0" w:noVBand="1"/>
      </w:tblPr>
      <w:tblGrid>
        <w:gridCol w:w="9617"/>
      </w:tblGrid>
      <w:tr w:rsidR="004B1BFE" w14:paraId="33E6DD75" w14:textId="77777777" w:rsidTr="00B053EE">
        <w:tc>
          <w:tcPr>
            <w:tcW w:w="9617" w:type="dxa"/>
          </w:tcPr>
          <w:p w14:paraId="665BE752" w14:textId="77777777" w:rsidR="004B1BFE" w:rsidRPr="00077148" w:rsidRDefault="004B1BFE" w:rsidP="004B1BFE">
            <w:pPr>
              <w:numPr>
                <w:ilvl w:val="0"/>
                <w:numId w:val="35"/>
              </w:numPr>
              <w:spacing w:before="120"/>
              <w:ind w:left="714" w:hanging="357"/>
              <w:rPr>
                <w:rFonts w:eastAsia="MS Mincho"/>
                <w:lang w:eastAsia="ko-KR"/>
              </w:rPr>
            </w:pPr>
            <w:r w:rsidRPr="00077148">
              <w:rPr>
                <w:rFonts w:eastAsia="MS Mincho"/>
                <w:lang w:eastAsia="ko-KR"/>
              </w:rPr>
              <w:t>Specify support of positioning for UEs with Reduced Capabilities (RedCap UEs)</w:t>
            </w:r>
          </w:p>
          <w:p w14:paraId="6EC621A8" w14:textId="77777777" w:rsidR="004B1BFE" w:rsidRDefault="004B1BFE" w:rsidP="004B1BFE">
            <w:pPr>
              <w:numPr>
                <w:ilvl w:val="1"/>
                <w:numId w:val="35"/>
              </w:numPr>
              <w:rPr>
                <w:rFonts w:eastAsia="MS Mincho"/>
                <w:lang w:eastAsia="ko-KR"/>
              </w:rPr>
            </w:pPr>
            <w:r w:rsidRPr="0042281F">
              <w:rPr>
                <w:rFonts w:eastAsia="MS Mincho"/>
                <w:lang w:eastAsia="ko-KR"/>
              </w:rPr>
              <w:t>Specify support of Frequency Hopping (FH) beyond maximum RedCap UE bandwidth for</w:t>
            </w:r>
            <w:r>
              <w:rPr>
                <w:rFonts w:eastAsia="MS Mincho"/>
                <w:lang w:eastAsia="ko-KR"/>
              </w:rPr>
              <w:t xml:space="preserve"> </w:t>
            </w:r>
            <w:r w:rsidRPr="0042281F">
              <w:rPr>
                <w:rFonts w:eastAsia="MS Mincho"/>
                <w:lang w:eastAsia="ko-KR"/>
              </w:rPr>
              <w:t xml:space="preserve">reception of DL PRS </w:t>
            </w:r>
            <w:r w:rsidRPr="00B43351">
              <w:rPr>
                <w:rFonts w:hint="eastAsia"/>
                <w:lang w:eastAsia="zh-CN"/>
              </w:rPr>
              <w:t>and</w:t>
            </w:r>
            <w:r w:rsidRPr="0042281F">
              <w:rPr>
                <w:rFonts w:eastAsia="MS Mincho"/>
                <w:lang w:eastAsia="ko-KR"/>
              </w:rPr>
              <w:t xml:space="preserve"> transmission of UL SRS for positioning [RAN1</w:t>
            </w:r>
            <w:r>
              <w:rPr>
                <w:rFonts w:eastAsia="MS Mincho"/>
                <w:lang w:eastAsia="ko-KR"/>
              </w:rPr>
              <w:t>, RAN2</w:t>
            </w:r>
            <w:r w:rsidRPr="0042281F">
              <w:rPr>
                <w:rFonts w:eastAsia="MS Mincho"/>
                <w:lang w:eastAsia="ko-KR"/>
              </w:rPr>
              <w:t>].</w:t>
            </w:r>
          </w:p>
          <w:p w14:paraId="42062750" w14:textId="77777777" w:rsidR="004B1BFE" w:rsidRDefault="004B1BFE" w:rsidP="004B1BFE">
            <w:pPr>
              <w:numPr>
                <w:ilvl w:val="2"/>
                <w:numId w:val="35"/>
              </w:numPr>
              <w:rPr>
                <w:rFonts w:eastAsia="MS Mincho"/>
                <w:lang w:eastAsia="ko-KR"/>
              </w:rPr>
            </w:pPr>
            <w:r>
              <w:rPr>
                <w:rFonts w:eastAsia="MS Mincho"/>
                <w:lang w:eastAsia="ko-KR"/>
              </w:rPr>
              <w:t>NOTE: T</w:t>
            </w:r>
            <w:r w:rsidRPr="00D2517D">
              <w:rPr>
                <w:rFonts w:eastAsia="MS Mincho"/>
                <w:lang w:eastAsia="ko-KR"/>
              </w:rPr>
              <w:t>he complexity of the corresponding capabilities for RedCap UEs should be addressed for the introduction of appropriate capabilities for RedCap UEs.</w:t>
            </w:r>
          </w:p>
          <w:p w14:paraId="1B0F456B" w14:textId="53C6D3E7" w:rsidR="004B1BFE" w:rsidRPr="004B1BFE" w:rsidRDefault="004B1BFE" w:rsidP="004B1BFE">
            <w:pPr>
              <w:numPr>
                <w:ilvl w:val="1"/>
                <w:numId w:val="35"/>
              </w:numPr>
              <w:spacing w:after="120"/>
              <w:ind w:left="1434" w:hanging="357"/>
              <w:rPr>
                <w:rFonts w:eastAsia="MS Mincho"/>
                <w:lang w:eastAsia="ko-KR"/>
              </w:rPr>
            </w:pPr>
            <w:r>
              <w:rPr>
                <w:rFonts w:eastAsia="MS Mincho"/>
                <w:lang w:eastAsia="ko-KR"/>
              </w:rPr>
              <w:t>S</w:t>
            </w:r>
            <w:r w:rsidRPr="00077148">
              <w:rPr>
                <w:rFonts w:eastAsia="MS Mincho"/>
                <w:lang w:eastAsia="ko-KR"/>
              </w:rPr>
              <w:t xml:space="preserve">pecify </w:t>
            </w:r>
            <w:r>
              <w:rPr>
                <w:rFonts w:eastAsia="MS Mincho"/>
                <w:lang w:eastAsia="ko-KR"/>
              </w:rPr>
              <w:t>RRM</w:t>
            </w:r>
            <w:r w:rsidRPr="00077148">
              <w:rPr>
                <w:rFonts w:eastAsia="MS Mincho"/>
                <w:lang w:eastAsia="ko-KR"/>
              </w:rPr>
              <w:t xml:space="preserve"> requirements for positioning </w:t>
            </w:r>
            <w:r>
              <w:rPr>
                <w:rFonts w:eastAsia="MS Mincho"/>
                <w:lang w:eastAsia="ko-KR"/>
              </w:rPr>
              <w:t>including</w:t>
            </w:r>
            <w:r w:rsidRPr="00077148">
              <w:rPr>
                <w:rFonts w:eastAsia="MS Mincho"/>
                <w:lang w:eastAsia="ko-KR"/>
              </w:rPr>
              <w:t xml:space="preserve"> RRM measurements and procedures </w:t>
            </w:r>
            <w:r w:rsidRPr="007C6CCA">
              <w:rPr>
                <w:rFonts w:eastAsia="MS Mincho"/>
                <w:lang w:eastAsia="ko-KR"/>
              </w:rPr>
              <w:t xml:space="preserve">for </w:t>
            </w:r>
            <w:r w:rsidRPr="00CA0168">
              <w:rPr>
                <w:rFonts w:eastAsia="MS Mincho"/>
                <w:lang w:eastAsia="ko-KR"/>
              </w:rPr>
              <w:t>RedCap UEs for both with and without frequency hopping</w:t>
            </w:r>
            <w:r w:rsidRPr="007C6CCA">
              <w:rPr>
                <w:rFonts w:eastAsia="MS Mincho"/>
                <w:lang w:eastAsia="ko-KR"/>
              </w:rPr>
              <w:t xml:space="preserve"> </w:t>
            </w:r>
            <w:r w:rsidRPr="00077148">
              <w:rPr>
                <w:rFonts w:eastAsia="MS Mincho"/>
                <w:lang w:eastAsia="ko-KR"/>
              </w:rPr>
              <w:t>[</w:t>
            </w:r>
            <w:r w:rsidRPr="004B1BFE">
              <w:rPr>
                <w:rFonts w:eastAsia="MS Mincho"/>
                <w:highlight w:val="yellow"/>
                <w:lang w:eastAsia="ko-KR"/>
              </w:rPr>
              <w:t>RAN4</w:t>
            </w:r>
            <w:r w:rsidRPr="00077148">
              <w:rPr>
                <w:rFonts w:eastAsia="MS Mincho"/>
                <w:lang w:eastAsia="ko-KR"/>
              </w:rPr>
              <w:t>].</w:t>
            </w:r>
          </w:p>
        </w:tc>
      </w:tr>
    </w:tbl>
    <w:p w14:paraId="60D9F4B7" w14:textId="77777777" w:rsidR="00394239" w:rsidRDefault="00394239" w:rsidP="005C3F07">
      <w:pPr>
        <w:spacing w:after="0"/>
      </w:pPr>
    </w:p>
    <w:p w14:paraId="4615E182" w14:textId="69905356" w:rsidR="00394239" w:rsidRDefault="00394239" w:rsidP="00394239">
      <w:r>
        <w:t xml:space="preserve">In RAN4#106 [2], </w:t>
      </w:r>
      <w:r w:rsidRPr="00A975A0">
        <w:t xml:space="preserve">PRS measurement requirements for </w:t>
      </w:r>
      <w:r>
        <w:t xml:space="preserve">1Rx and </w:t>
      </w:r>
      <w:r w:rsidRPr="00A975A0">
        <w:t>2Rx without frequency hopping</w:t>
      </w:r>
      <w:r>
        <w:t xml:space="preserve"> are discussed as follows.</w:t>
      </w:r>
    </w:p>
    <w:tbl>
      <w:tblPr>
        <w:tblStyle w:val="TableGrid"/>
        <w:tblW w:w="0" w:type="auto"/>
        <w:tblLook w:val="04A0" w:firstRow="1" w:lastRow="0" w:firstColumn="1" w:lastColumn="0" w:noHBand="0" w:noVBand="1"/>
      </w:tblPr>
      <w:tblGrid>
        <w:gridCol w:w="9617"/>
      </w:tblGrid>
      <w:tr w:rsidR="00394239" w14:paraId="6DB0AADB" w14:textId="77777777" w:rsidTr="00B053EE">
        <w:tc>
          <w:tcPr>
            <w:tcW w:w="9617" w:type="dxa"/>
          </w:tcPr>
          <w:p w14:paraId="50790EC5" w14:textId="77777777" w:rsidR="00394239" w:rsidRPr="00A975A0" w:rsidRDefault="00394239" w:rsidP="00B053EE">
            <w:pPr>
              <w:spacing w:before="120"/>
              <w:rPr>
                <w:rFonts w:eastAsiaTheme="minorEastAsia"/>
                <w:b/>
                <w:bCs/>
                <w:iCs/>
                <w:sz w:val="18"/>
                <w:szCs w:val="18"/>
                <w:u w:val="single"/>
                <w:lang w:eastAsia="zh-CN"/>
              </w:rPr>
            </w:pPr>
            <w:r w:rsidRPr="00A975A0">
              <w:rPr>
                <w:rFonts w:eastAsiaTheme="minorEastAsia"/>
                <w:b/>
                <w:bCs/>
                <w:iCs/>
                <w:sz w:val="18"/>
                <w:szCs w:val="18"/>
                <w:u w:val="single"/>
                <w:lang w:eastAsia="zh-CN"/>
              </w:rPr>
              <w:t>A</w:t>
            </w:r>
            <w:r w:rsidRPr="00A975A0">
              <w:rPr>
                <w:rFonts w:eastAsiaTheme="minorEastAsia" w:hint="eastAsia"/>
                <w:b/>
                <w:bCs/>
                <w:iCs/>
                <w:sz w:val="18"/>
                <w:szCs w:val="18"/>
                <w:u w:val="single"/>
                <w:lang w:eastAsia="zh-CN"/>
              </w:rPr>
              <w:t>greements</w:t>
            </w:r>
            <w:r w:rsidRPr="00A975A0">
              <w:rPr>
                <w:rFonts w:eastAsiaTheme="minorEastAsia" w:hint="eastAsia"/>
                <w:i/>
                <w:sz w:val="18"/>
                <w:szCs w:val="18"/>
                <w:lang w:eastAsia="zh-CN"/>
              </w:rPr>
              <w:t>:</w:t>
            </w:r>
          </w:p>
          <w:p w14:paraId="4F386D8A" w14:textId="77777777" w:rsidR="00394239" w:rsidRPr="00A975A0" w:rsidRDefault="00394239" w:rsidP="00394239">
            <w:pPr>
              <w:numPr>
                <w:ilvl w:val="0"/>
                <w:numId w:val="61"/>
              </w:numPr>
              <w:spacing w:after="120"/>
              <w:rPr>
                <w:sz w:val="18"/>
                <w:szCs w:val="18"/>
                <w:lang w:eastAsia="zh-CN"/>
              </w:rPr>
            </w:pPr>
            <w:r w:rsidRPr="00A975A0">
              <w:rPr>
                <w:sz w:val="18"/>
                <w:szCs w:val="18"/>
                <w:lang w:eastAsia="zh-CN"/>
              </w:rPr>
              <w:t>Reuse Rel. 17 core requirements to define core requirements for RedCap UE positioning in RRC_CONNECTED state for 2Rx RedCap UE for FDD/TDD without frequency hopping. FFS on RRC_INACTIVE state.</w:t>
            </w:r>
          </w:p>
          <w:p w14:paraId="42CF1608" w14:textId="77777777" w:rsidR="00394239" w:rsidRPr="00A975A0" w:rsidRDefault="00394239" w:rsidP="00B053EE">
            <w:pPr>
              <w:spacing w:before="120"/>
              <w:rPr>
                <w:rFonts w:eastAsiaTheme="minorEastAsia"/>
                <w:b/>
                <w:bCs/>
                <w:iCs/>
                <w:sz w:val="18"/>
                <w:szCs w:val="18"/>
                <w:u w:val="single"/>
                <w:lang w:eastAsia="zh-CN"/>
              </w:rPr>
            </w:pPr>
            <w:r w:rsidRPr="00A975A0">
              <w:rPr>
                <w:rFonts w:eastAsiaTheme="minorEastAsia"/>
                <w:b/>
                <w:bCs/>
                <w:iCs/>
                <w:sz w:val="18"/>
                <w:szCs w:val="18"/>
                <w:u w:val="single"/>
                <w:lang w:eastAsia="zh-CN"/>
              </w:rPr>
              <w:t>A</w:t>
            </w:r>
            <w:r w:rsidRPr="00A975A0">
              <w:rPr>
                <w:rFonts w:eastAsiaTheme="minorEastAsia" w:hint="eastAsia"/>
                <w:b/>
                <w:bCs/>
                <w:iCs/>
                <w:sz w:val="18"/>
                <w:szCs w:val="18"/>
                <w:u w:val="single"/>
                <w:lang w:eastAsia="zh-CN"/>
              </w:rPr>
              <w:t>greements</w:t>
            </w:r>
            <w:r w:rsidRPr="00A975A0">
              <w:rPr>
                <w:rFonts w:eastAsiaTheme="minorEastAsia" w:hint="eastAsia"/>
                <w:i/>
                <w:sz w:val="18"/>
                <w:szCs w:val="18"/>
                <w:lang w:eastAsia="zh-CN"/>
              </w:rPr>
              <w:t>:</w:t>
            </w:r>
          </w:p>
          <w:p w14:paraId="1D8D1503" w14:textId="77777777" w:rsidR="00394239" w:rsidRPr="00A975A0" w:rsidRDefault="00394239" w:rsidP="00394239">
            <w:pPr>
              <w:numPr>
                <w:ilvl w:val="0"/>
                <w:numId w:val="61"/>
              </w:numPr>
              <w:spacing w:after="120"/>
              <w:rPr>
                <w:sz w:val="18"/>
                <w:szCs w:val="18"/>
                <w:lang w:eastAsia="zh-CN"/>
              </w:rPr>
            </w:pPr>
            <w:r w:rsidRPr="00A975A0">
              <w:rPr>
                <w:sz w:val="18"/>
                <w:szCs w:val="18"/>
                <w:lang w:eastAsia="zh-CN"/>
              </w:rPr>
              <w:t xml:space="preserve">RAN4 to evaluate whether it is feasible to reuse the existing PRS measurement periods in 38.133, Rel-17 for PRS measurements for 1Rx RedCap UE and the impact on side conditions and PRS measurement accuracies. </w:t>
            </w:r>
          </w:p>
          <w:p w14:paraId="486BE157" w14:textId="77777777" w:rsidR="00394239" w:rsidRDefault="00394239" w:rsidP="00394239">
            <w:pPr>
              <w:numPr>
                <w:ilvl w:val="1"/>
                <w:numId w:val="61"/>
              </w:numPr>
              <w:spacing w:after="120"/>
            </w:pPr>
            <w:r w:rsidRPr="00A975A0">
              <w:rPr>
                <w:sz w:val="18"/>
                <w:szCs w:val="18"/>
                <w:lang w:eastAsia="zh-CN"/>
              </w:rPr>
              <w:t>The evaluation is based on link level simulations.</w:t>
            </w:r>
          </w:p>
        </w:tc>
      </w:tr>
    </w:tbl>
    <w:p w14:paraId="7D79DD15" w14:textId="77777777" w:rsidR="004B1BFE" w:rsidRDefault="004B1BFE" w:rsidP="004B1BFE">
      <w:pPr>
        <w:spacing w:after="0"/>
      </w:pPr>
    </w:p>
    <w:p w14:paraId="7C8738DC" w14:textId="2F425485" w:rsidR="00FD56D3" w:rsidRDefault="00FD56D3" w:rsidP="00496DF7">
      <w:r>
        <w:t>This contribution investigates impacts to RRM core requirements for</w:t>
      </w:r>
      <w:r w:rsidR="004B1BFE">
        <w:t xml:space="preserve"> RedCap positioning</w:t>
      </w:r>
      <w:r w:rsidR="005A79CA">
        <w:t>.</w:t>
      </w:r>
    </w:p>
    <w:p w14:paraId="5E6E091D" w14:textId="77777777" w:rsidR="003B659E" w:rsidRPr="00EF698B" w:rsidRDefault="003B659E" w:rsidP="00AE56B1">
      <w:pPr>
        <w:pStyle w:val="RAN4H1"/>
        <w:rPr>
          <w:lang w:val="en-US"/>
        </w:rPr>
      </w:pPr>
      <w:r w:rsidRPr="00EF698B">
        <w:rPr>
          <w:lang w:val="en-US"/>
        </w:rPr>
        <w:t>Discussion</w:t>
      </w:r>
    </w:p>
    <w:p w14:paraId="3894EE6C" w14:textId="3B1D1260" w:rsidR="00056969" w:rsidRDefault="00424609" w:rsidP="005C23A4">
      <w:r>
        <w:t>Impacts to RRM core requirements for</w:t>
      </w:r>
      <w:r w:rsidR="004B1BFE">
        <w:t xml:space="preserve"> RedCap positioning</w:t>
      </w:r>
      <w:r w:rsidR="005A79CA">
        <w:t xml:space="preserve"> on DL and UL </w:t>
      </w:r>
      <w:r w:rsidR="007773DA">
        <w:t>are discussed in this section</w:t>
      </w:r>
      <w:r w:rsidR="005B4801">
        <w:t>.</w:t>
      </w:r>
    </w:p>
    <w:p w14:paraId="373D8613" w14:textId="3CA4C7A6" w:rsidR="00056969" w:rsidRDefault="00056969" w:rsidP="000E12BE">
      <w:pPr>
        <w:pStyle w:val="RAN4H2"/>
      </w:pPr>
      <w:r>
        <w:t xml:space="preserve">Scope </w:t>
      </w:r>
    </w:p>
    <w:p w14:paraId="4D639CFC" w14:textId="77777777" w:rsidR="00056969" w:rsidRDefault="00056969" w:rsidP="00056969">
      <w:pPr>
        <w:pStyle w:val="RAN4H3"/>
      </w:pPr>
      <w:r w:rsidRPr="001F7A36">
        <w:t>Supported RRC Stat</w:t>
      </w:r>
      <w:r>
        <w:t>e</w:t>
      </w:r>
      <w:r w:rsidRPr="001F7A36">
        <w:t>s</w:t>
      </w:r>
    </w:p>
    <w:p w14:paraId="33253601" w14:textId="2B6B9E22" w:rsidR="00056969" w:rsidRDefault="00ED0E06" w:rsidP="00ED0E06">
      <w:r>
        <w:t>As</w:t>
      </w:r>
      <w:r w:rsidR="00056969">
        <w:t xml:space="preserve"> </w:t>
      </w:r>
      <w:r w:rsidR="005C3F07">
        <w:t xml:space="preserve">the </w:t>
      </w:r>
      <w:r w:rsidR="00056969">
        <w:t>WID [1] does not mention the supported RRC states</w:t>
      </w:r>
      <w:r>
        <w:t xml:space="preserve">, RAN4#106 discussed the RRC states for PRS measurement requirements [2]. </w:t>
      </w:r>
      <w:r w:rsidR="00056969">
        <w:t>In our view, positioning support for</w:t>
      </w:r>
      <w:r>
        <w:t xml:space="preserve"> both</w:t>
      </w:r>
      <w:r w:rsidR="00056969">
        <w:t xml:space="preserve"> RRC_INACTIVE and RRC_CONNECTED states </w:t>
      </w:r>
      <w:r w:rsidR="005C3F07">
        <w:t xml:space="preserve">should </w:t>
      </w:r>
      <w:r w:rsidR="00056969">
        <w:t xml:space="preserve">be </w:t>
      </w:r>
      <w:r w:rsidR="005C3F07">
        <w:t>enabled</w:t>
      </w:r>
      <w:r w:rsidR="00056969">
        <w:t xml:space="preserve"> for RedCap</w:t>
      </w:r>
      <w:r w:rsidR="005C3F07">
        <w:t xml:space="preserve"> </w:t>
      </w:r>
      <w:proofErr w:type="gramStart"/>
      <w:r w:rsidR="005C3F07">
        <w:t>UE’s</w:t>
      </w:r>
      <w:proofErr w:type="gramEnd"/>
      <w:r w:rsidR="00056969">
        <w:t xml:space="preserve">, as done for MBB UE’s in Rel-17. In addition, RedCap UE’s may stay longer in RRC_INACTIVE states compared to MBB UE’s. </w:t>
      </w:r>
      <w:r>
        <w:t>Therefore</w:t>
      </w:r>
      <w:r w:rsidR="005C3F07">
        <w:t>,</w:t>
      </w:r>
      <w:r>
        <w:t xml:space="preserve"> requirements for PRS measurement</w:t>
      </w:r>
      <w:r w:rsidR="005C3F07">
        <w:t>s</w:t>
      </w:r>
      <w:r>
        <w:t xml:space="preserve"> in RRC_INACTIVE </w:t>
      </w:r>
      <w:r w:rsidR="005C3F07">
        <w:t>need</w:t>
      </w:r>
      <w:r>
        <w:t xml:space="preserve"> also </w:t>
      </w:r>
      <w:r w:rsidR="005C3F07">
        <w:t>be specified</w:t>
      </w:r>
      <w:r>
        <w:t xml:space="preserve">. </w:t>
      </w:r>
    </w:p>
    <w:p w14:paraId="48F9E185" w14:textId="23519C13" w:rsidR="00056969" w:rsidRPr="00ED0E06" w:rsidRDefault="00056969" w:rsidP="00A27957">
      <w:pPr>
        <w:pStyle w:val="RAN4proposal"/>
        <w:spacing w:after="120"/>
        <w:ind w:left="0" w:firstLine="0"/>
        <w:rPr>
          <w:rFonts w:eastAsia="MS Mincho"/>
          <w:b w:val="0"/>
          <w:bCs/>
          <w:lang w:eastAsia="ko-KR"/>
        </w:rPr>
      </w:pPr>
      <w:r>
        <w:t xml:space="preserve">RAN4 to </w:t>
      </w:r>
      <w:r w:rsidR="00ED0E06">
        <w:t xml:space="preserve">define the core requirements for positioning of </w:t>
      </w:r>
      <w:r w:rsidR="00ED0E06">
        <w:rPr>
          <w:rFonts w:eastAsia="MS Mincho"/>
          <w:bCs/>
          <w:lang w:eastAsia="ko-KR"/>
        </w:rPr>
        <w:t xml:space="preserve">RedCap </w:t>
      </w:r>
      <w:r w:rsidRPr="00ED0E06">
        <w:rPr>
          <w:rFonts w:eastAsia="MS Mincho"/>
          <w:bCs/>
          <w:lang w:eastAsia="ko-KR"/>
        </w:rPr>
        <w:t>UE</w:t>
      </w:r>
      <w:r w:rsidR="00ED0E06">
        <w:rPr>
          <w:rFonts w:eastAsia="MS Mincho"/>
          <w:bCs/>
          <w:lang w:eastAsia="ko-KR"/>
        </w:rPr>
        <w:t xml:space="preserve"> </w:t>
      </w:r>
      <w:r w:rsidRPr="00ED0E06">
        <w:rPr>
          <w:rFonts w:eastAsia="MS Mincho"/>
          <w:bCs/>
          <w:lang w:eastAsia="ko-KR"/>
        </w:rPr>
        <w:t xml:space="preserve">in </w:t>
      </w:r>
      <w:r w:rsidR="00ED0E06">
        <w:rPr>
          <w:rFonts w:eastAsia="MS Mincho"/>
          <w:bCs/>
          <w:lang w:eastAsia="ko-KR"/>
        </w:rPr>
        <w:t xml:space="preserve">both </w:t>
      </w:r>
      <w:r w:rsidRPr="00ED0E06">
        <w:rPr>
          <w:rFonts w:eastAsia="MS Mincho"/>
          <w:bCs/>
          <w:lang w:eastAsia="ko-KR"/>
        </w:rPr>
        <w:t>RRC_INACTIVE and RRC_CONNECTED states</w:t>
      </w:r>
      <w:r w:rsidR="005C3F07">
        <w:rPr>
          <w:rFonts w:eastAsia="MS Mincho"/>
          <w:bCs/>
          <w:lang w:eastAsia="ko-KR"/>
        </w:rPr>
        <w:t>.</w:t>
      </w:r>
    </w:p>
    <w:p w14:paraId="354D8348" w14:textId="77777777" w:rsidR="00056969" w:rsidRDefault="00056969" w:rsidP="00056969">
      <w:pPr>
        <w:pStyle w:val="RAN4H3"/>
      </w:pPr>
      <w:r w:rsidRPr="006615F2">
        <w:lastRenderedPageBreak/>
        <w:t>Supported</w:t>
      </w:r>
      <w:r>
        <w:t xml:space="preserve"> positioning techniques </w:t>
      </w:r>
    </w:p>
    <w:p w14:paraId="79B2446F" w14:textId="77777777" w:rsidR="00056969" w:rsidRDefault="00056969" w:rsidP="00056969">
      <w:r>
        <w:t xml:space="preserve">The WID [1] does not mention the scope of positioning techniques to be considered for RedCap UE’s. </w:t>
      </w:r>
    </w:p>
    <w:p w14:paraId="46F84A03" w14:textId="77777777" w:rsidR="00056969" w:rsidRDefault="00056969" w:rsidP="00056969">
      <w:r>
        <w:t xml:space="preserve">Regarding the aspect, whether RedCap positioning enhancements should be limited to Rel-16 and Rel-17 positioning techniques or extended to cover also Rel-18 positioning techniques, our understanding is that Rel-16 and Rel-17 is in the primary focus and Rel-18 enhancements would be applicable to RedCap </w:t>
      </w:r>
      <w:proofErr w:type="gramStart"/>
      <w:r>
        <w:t>UE’s</w:t>
      </w:r>
      <w:proofErr w:type="gramEnd"/>
      <w:r>
        <w:t xml:space="preserve"> in a later release, i.e. Rel-19. </w:t>
      </w:r>
    </w:p>
    <w:p w14:paraId="3E3C4050" w14:textId="43209EBD" w:rsidR="00056969" w:rsidRDefault="00056969" w:rsidP="00056969">
      <w:r>
        <w:t>However, we welcome views from operators and manufacturers on extending the scope to Rel-18 positioning techniques, i.e.</w:t>
      </w:r>
      <w:r w:rsidR="006D3746">
        <w:t>,</w:t>
      </w:r>
      <w:r>
        <w:t xml:space="preserve"> to also consider NR CPP, PRS/SRS BW aggregation</w:t>
      </w:r>
      <w:r w:rsidR="00A005FF">
        <w:t>,</w:t>
      </w:r>
      <w:r>
        <w:t xml:space="preserve"> and LPHAP to be applied to RedCap UE’s in Rel-18. </w:t>
      </w:r>
    </w:p>
    <w:p w14:paraId="188BFC88" w14:textId="5A9E37BF" w:rsidR="00056969" w:rsidRPr="00056969" w:rsidRDefault="00AF55B4" w:rsidP="00A27957">
      <w:pPr>
        <w:pStyle w:val="RAN4proposal"/>
        <w:ind w:left="0" w:firstLine="0"/>
      </w:pPr>
      <w:r>
        <w:t xml:space="preserve">The </w:t>
      </w:r>
      <w:r w:rsidR="00BF1433">
        <w:t xml:space="preserve">Rel-18 </w:t>
      </w:r>
      <w:r w:rsidR="003439ED">
        <w:t xml:space="preserve">work </w:t>
      </w:r>
      <w:r>
        <w:t xml:space="preserve">scope of </w:t>
      </w:r>
      <w:r w:rsidR="00056969" w:rsidRPr="00E66575">
        <w:t>RAN4</w:t>
      </w:r>
      <w:r w:rsidR="003439ED">
        <w:t xml:space="preserve"> </w:t>
      </w:r>
      <w:r w:rsidR="00BB7AD5">
        <w:t xml:space="preserve">should focus on </w:t>
      </w:r>
      <w:r w:rsidR="00BB7AD5" w:rsidRPr="00E66575">
        <w:t xml:space="preserve">positioning techniques </w:t>
      </w:r>
      <w:r w:rsidR="005C3F07">
        <w:t xml:space="preserve">specified </w:t>
      </w:r>
      <w:r w:rsidR="00BB7AD5" w:rsidRPr="00E66575">
        <w:t>in Rel-16 and Rel-17</w:t>
      </w:r>
      <w:r w:rsidR="00754475">
        <w:t>.</w:t>
      </w:r>
      <w:r w:rsidR="00056969" w:rsidRPr="00242178">
        <w:t xml:space="preserve"> </w:t>
      </w:r>
    </w:p>
    <w:p w14:paraId="7B83C3E8" w14:textId="2E0EFCB5" w:rsidR="000E12BE" w:rsidRDefault="00056969" w:rsidP="000E12BE">
      <w:pPr>
        <w:pStyle w:val="RAN4H2"/>
      </w:pPr>
      <w:r>
        <w:t>RRM Impacts</w:t>
      </w:r>
    </w:p>
    <w:p w14:paraId="100183F3" w14:textId="796682C7" w:rsidR="00056969" w:rsidRPr="00056969" w:rsidRDefault="00056969" w:rsidP="00056969">
      <w:pPr>
        <w:pStyle w:val="RAN4H3"/>
      </w:pPr>
      <w:r w:rsidRPr="00F35F4A">
        <w:t>DL</w:t>
      </w:r>
      <w:r>
        <w:t xml:space="preserve"> measurements for RedCap</w:t>
      </w:r>
    </w:p>
    <w:p w14:paraId="0CEC8DD5" w14:textId="3D1253AC" w:rsidR="004B1BFE" w:rsidRPr="005C027B" w:rsidRDefault="004B1BFE" w:rsidP="004B1BFE">
      <w:pPr>
        <w:rPr>
          <w:b/>
          <w:bCs/>
        </w:rPr>
      </w:pPr>
      <w:r>
        <w:rPr>
          <w:b/>
          <w:bCs/>
        </w:rPr>
        <w:t xml:space="preserve">Impacts from </w:t>
      </w:r>
      <w:r w:rsidR="00C95E66">
        <w:rPr>
          <w:b/>
          <w:bCs/>
        </w:rPr>
        <w:t>DL PRS Rx hopping</w:t>
      </w:r>
    </w:p>
    <w:p w14:paraId="6A09D9CD" w14:textId="4EC4780C" w:rsidR="004B1BFE" w:rsidRDefault="004B1BFE" w:rsidP="004B1BFE">
      <w:r>
        <w:t xml:space="preserve">For RedCap positioning, the reduced RF bandwidth of 20 MHz in FR1 and 100 MHz in FR2, respectively, is a limiting factor for PRS reception. </w:t>
      </w:r>
      <w:r w:rsidR="000053AC">
        <w:t>S</w:t>
      </w:r>
      <w:r>
        <w:t xml:space="preserve">ince </w:t>
      </w:r>
      <w:r w:rsidR="00915503">
        <w:t xml:space="preserve">the </w:t>
      </w:r>
      <w:r>
        <w:t>reduced number of Rx antennas is used (</w:t>
      </w:r>
      <w:proofErr w:type="gramStart"/>
      <w:r>
        <w:t>i.e.</w:t>
      </w:r>
      <w:proofErr w:type="gramEnd"/>
      <w:r>
        <w:t xml:space="preserve"> 1 Rx and 2 Rx RedCap UE in FR1 and 2 Rx RedCap UE in FR2), the </w:t>
      </w:r>
      <w:r w:rsidR="00FE1F7F">
        <w:t>measurement</w:t>
      </w:r>
      <w:r>
        <w:t xml:space="preserve"> accuracy </w:t>
      </w:r>
      <w:r w:rsidR="00FE1F7F">
        <w:t xml:space="preserve">for RSTD and UE Rx-Tx time difference </w:t>
      </w:r>
      <w:r>
        <w:t xml:space="preserve">is expected to be degraded. To compensate the loss in </w:t>
      </w:r>
      <w:r w:rsidR="00C95E66">
        <w:t>measurement</w:t>
      </w:r>
      <w:r>
        <w:t xml:space="preserve"> accuracy, RedCap UE may perform frequency hopping for DL PRS reception beyond its maximum RF bandwidth, as </w:t>
      </w:r>
      <w:r w:rsidR="00BC2F1B">
        <w:t>it is being</w:t>
      </w:r>
      <w:r>
        <w:t xml:space="preserve"> investigated by RAN1 and RAN2. However, </w:t>
      </w:r>
      <w:r w:rsidR="00FE1F7F">
        <w:t xml:space="preserve">DL PRS Rx </w:t>
      </w:r>
      <w:r>
        <w:t xml:space="preserve">hopping may increase the complexity of RedCap UE since RedCap is targeting a low-complexity device with relaxed processing time. In that case, if RedCap positioning is performed with </w:t>
      </w:r>
      <w:r w:rsidR="00FE1F7F">
        <w:t xml:space="preserve">DL PRS Rx </w:t>
      </w:r>
      <w:r>
        <w:t>hopping, the RRM impact due to frequency hopping needs to be assessed both for RRC_INACTIVE and RRC_CONNECTED states.</w:t>
      </w:r>
    </w:p>
    <w:p w14:paraId="16F57ADF" w14:textId="1FBDA33F" w:rsidR="004B1BFE" w:rsidRDefault="004B1BFE" w:rsidP="00A27957">
      <w:pPr>
        <w:pStyle w:val="RAN4proposal"/>
        <w:ind w:left="0" w:firstLine="0"/>
      </w:pPr>
      <w:r>
        <w:t xml:space="preserve">RAN4 to investigate and specify the RRM impact due to </w:t>
      </w:r>
      <w:r w:rsidR="00FE1F7F">
        <w:t>DL PRS Rx</w:t>
      </w:r>
      <w:r>
        <w:t xml:space="preserve"> hopping for both RRC_INACTIVE and RRC_CONNECTED states.</w:t>
      </w:r>
    </w:p>
    <w:p w14:paraId="2AC11351" w14:textId="02CD797A" w:rsidR="00FE1F7F" w:rsidRPr="00BA4676" w:rsidRDefault="00FE1F7F" w:rsidP="00DB3F73">
      <w:pPr>
        <w:rPr>
          <w:bCs/>
          <w:szCs w:val="20"/>
          <w:lang w:eastAsia="ja-JP"/>
        </w:rPr>
      </w:pPr>
      <w:r>
        <w:rPr>
          <w:lang w:val="en-GB"/>
        </w:rPr>
        <w:t>RAN1 has sent an LS to RAN4 [</w:t>
      </w:r>
      <w:r w:rsidR="002F4235">
        <w:rPr>
          <w:lang w:val="en-GB"/>
        </w:rPr>
        <w:t>3</w:t>
      </w:r>
      <w:r>
        <w:rPr>
          <w:lang w:val="en-GB"/>
        </w:rPr>
        <w:t>]</w:t>
      </w:r>
      <w:r w:rsidRPr="008C5340">
        <w:rPr>
          <w:lang w:val="en-GB"/>
        </w:rPr>
        <w:t xml:space="preserve"> </w:t>
      </w:r>
      <w:r>
        <w:rPr>
          <w:lang w:val="en-GB"/>
        </w:rPr>
        <w:t>requesting guidance from RAN4 on the required switching time</w:t>
      </w:r>
      <w:r w:rsidR="00E01688">
        <w:rPr>
          <w:lang w:val="en-GB"/>
        </w:rPr>
        <w:t xml:space="preserve"> in case of DL PRS Rx hopping</w:t>
      </w:r>
      <w:r>
        <w:rPr>
          <w:lang w:val="en-GB"/>
        </w:rPr>
        <w:t>. RAN1 would like to make this switching time as short as possible, as the measurements are carried out within MG.</w:t>
      </w:r>
      <w:r w:rsidR="00DB3F73">
        <w:rPr>
          <w:lang w:val="en-GB"/>
        </w:rPr>
        <w:t xml:space="preserve"> One among several RAN1 #112 agreements </w:t>
      </w:r>
      <w:r w:rsidR="00900137">
        <w:rPr>
          <w:lang w:val="en-GB"/>
        </w:rPr>
        <w:t>(</w:t>
      </w:r>
      <w:r w:rsidR="00900137">
        <w:t xml:space="preserve">see Annex) </w:t>
      </w:r>
      <w:r w:rsidR="00DB3F73">
        <w:rPr>
          <w:lang w:val="en-GB"/>
        </w:rPr>
        <w:t xml:space="preserve">says for </w:t>
      </w:r>
      <w:r w:rsidR="00DB3F73" w:rsidRPr="00542790">
        <w:rPr>
          <w:bCs/>
          <w:szCs w:val="20"/>
          <w:lang w:eastAsia="ja-JP"/>
        </w:rPr>
        <w:t>positioning for RedCap UEs with DL PRS Rx Hopping, the UE hops within a DL PRS resource</w:t>
      </w:r>
      <w:r w:rsidR="00DB3F73">
        <w:t xml:space="preserve">, </w:t>
      </w:r>
      <w:proofErr w:type="gramStart"/>
      <w:r w:rsidR="00DB3F73">
        <w:t>i.e.</w:t>
      </w:r>
      <w:proofErr w:type="gramEnd"/>
      <w:r w:rsidR="00DB3F73">
        <w:t xml:space="preserve"> within</w:t>
      </w:r>
      <w:r w:rsidR="00BA4676">
        <w:t xml:space="preserve"> a fraction of </w:t>
      </w:r>
      <w:r w:rsidR="00900137">
        <w:t xml:space="preserve">a </w:t>
      </w:r>
      <w:r w:rsidR="00DB3F73">
        <w:t>slot.</w:t>
      </w:r>
      <w:r>
        <w:rPr>
          <w:lang w:val="en-GB"/>
        </w:rPr>
        <w:t xml:space="preserve"> Whilst the required switching time will be discussed in RAN4 RF session, there are related RRM impacts for MG assisted PRS measurements which need further investigation, such as: </w:t>
      </w:r>
    </w:p>
    <w:p w14:paraId="4C0EC8D7" w14:textId="1FB9DDB1" w:rsidR="00FE1F7F" w:rsidRDefault="00FE1F7F" w:rsidP="00DB3F73">
      <w:pPr>
        <w:pStyle w:val="ListParagraph"/>
        <w:numPr>
          <w:ilvl w:val="0"/>
          <w:numId w:val="60"/>
        </w:numPr>
        <w:rPr>
          <w:lang w:val="en-GB"/>
        </w:rPr>
      </w:pPr>
      <w:r>
        <w:rPr>
          <w:lang w:val="en-GB"/>
        </w:rPr>
        <w:t>Suitable M</w:t>
      </w:r>
      <w:r w:rsidR="0045299B">
        <w:rPr>
          <w:lang w:val="en-GB"/>
        </w:rPr>
        <w:t xml:space="preserve">G patterns: Depending on the RF switching time investigated by RAN4 RF session, </w:t>
      </w:r>
      <w:r w:rsidRPr="0041755D">
        <w:rPr>
          <w:lang w:val="en-GB"/>
        </w:rPr>
        <w:t>short</w:t>
      </w:r>
      <w:r w:rsidR="0045299B">
        <w:rPr>
          <w:lang w:val="en-GB"/>
        </w:rPr>
        <w:t>er</w:t>
      </w:r>
      <w:r w:rsidRPr="0041755D">
        <w:rPr>
          <w:lang w:val="en-GB"/>
        </w:rPr>
        <w:t xml:space="preserve"> MG's such </w:t>
      </w:r>
      <w:r w:rsidR="0045299B">
        <w:rPr>
          <w:lang w:val="en-GB"/>
        </w:rPr>
        <w:t xml:space="preserve">as </w:t>
      </w:r>
      <w:r w:rsidRPr="0041755D">
        <w:rPr>
          <w:lang w:val="en-GB"/>
        </w:rPr>
        <w:t xml:space="preserve">with MGL= 3ms may not be suited for RedCap positioning. </w:t>
      </w:r>
      <w:r w:rsidR="0045299B">
        <w:rPr>
          <w:lang w:val="en-GB"/>
        </w:rPr>
        <w:t xml:space="preserve">RAN4 has to investigate suitable MG patterns with sufficient long </w:t>
      </w:r>
      <w:r w:rsidRPr="0041755D">
        <w:rPr>
          <w:lang w:val="en-GB"/>
        </w:rPr>
        <w:t>MGL</w:t>
      </w:r>
      <w:r w:rsidR="0045299B">
        <w:rPr>
          <w:lang w:val="en-GB"/>
        </w:rPr>
        <w:t xml:space="preserve"> (</w:t>
      </w:r>
      <w:proofErr w:type="gramStart"/>
      <w:r w:rsidR="0045299B">
        <w:rPr>
          <w:lang w:val="en-GB"/>
        </w:rPr>
        <w:t>e.g.</w:t>
      </w:r>
      <w:proofErr w:type="gramEnd"/>
      <w:r w:rsidR="0045299B">
        <w:rPr>
          <w:lang w:val="en-GB"/>
        </w:rPr>
        <w:t xml:space="preserve"> 6</w:t>
      </w:r>
      <w:r w:rsidRPr="0041755D">
        <w:rPr>
          <w:lang w:val="en-GB"/>
        </w:rPr>
        <w:t>ms, 10ms</w:t>
      </w:r>
      <w:r w:rsidR="0045299B">
        <w:rPr>
          <w:lang w:val="en-GB"/>
        </w:rPr>
        <w:t xml:space="preserve">, </w:t>
      </w:r>
      <w:r w:rsidRPr="0041755D">
        <w:rPr>
          <w:lang w:val="en-GB"/>
        </w:rPr>
        <w:t>20ms</w:t>
      </w:r>
      <w:r w:rsidR="0045299B">
        <w:rPr>
          <w:lang w:val="en-GB"/>
        </w:rPr>
        <w:t>)</w:t>
      </w:r>
      <w:r w:rsidRPr="0041755D">
        <w:rPr>
          <w:lang w:val="en-GB"/>
        </w:rPr>
        <w:t xml:space="preserve">. </w:t>
      </w:r>
    </w:p>
    <w:p w14:paraId="6E3BC5B5" w14:textId="1F73C6FF" w:rsidR="00FE1F7F" w:rsidRDefault="0045299B" w:rsidP="00DB3F73">
      <w:pPr>
        <w:pStyle w:val="ListParagraph"/>
        <w:numPr>
          <w:ilvl w:val="0"/>
          <w:numId w:val="60"/>
        </w:numPr>
        <w:rPr>
          <w:lang w:val="en-GB"/>
        </w:rPr>
      </w:pPr>
      <w:r>
        <w:rPr>
          <w:lang w:val="en-GB"/>
        </w:rPr>
        <w:t>As t</w:t>
      </w:r>
      <w:r w:rsidR="00FE1F7F" w:rsidRPr="0041755D">
        <w:rPr>
          <w:lang w:val="en-GB"/>
        </w:rPr>
        <w:t xml:space="preserve">he measurement period for a single sample depends on the number of hops per PRS BW, </w:t>
      </w:r>
      <w:r>
        <w:rPr>
          <w:lang w:val="en-GB"/>
        </w:rPr>
        <w:t xml:space="preserve">it is </w:t>
      </w:r>
      <w:r w:rsidR="00FE1F7F" w:rsidRPr="0041755D">
        <w:rPr>
          <w:lang w:val="en-GB"/>
        </w:rPr>
        <w:t>assume</w:t>
      </w:r>
      <w:r>
        <w:rPr>
          <w:lang w:val="en-GB"/>
        </w:rPr>
        <w:t>d</w:t>
      </w:r>
      <w:r w:rsidR="00FE1F7F" w:rsidRPr="0041755D">
        <w:rPr>
          <w:lang w:val="en-GB"/>
        </w:rPr>
        <w:t xml:space="preserve"> that this may be configur</w:t>
      </w:r>
      <w:r>
        <w:rPr>
          <w:lang w:val="en-GB"/>
        </w:rPr>
        <w:t>able</w:t>
      </w:r>
      <w:r w:rsidR="00FE1F7F" w:rsidRPr="0041755D">
        <w:rPr>
          <w:lang w:val="en-GB"/>
        </w:rPr>
        <w:t xml:space="preserve"> or RAN1 will provide a table to derive required number of hops for a given PRS BW. </w:t>
      </w:r>
    </w:p>
    <w:p w14:paraId="061C9649" w14:textId="5B514824" w:rsidR="00CB7B58" w:rsidRPr="00DB3F73" w:rsidRDefault="0045299B" w:rsidP="00DB3F73">
      <w:pPr>
        <w:pStyle w:val="ListParagraph"/>
        <w:numPr>
          <w:ilvl w:val="0"/>
          <w:numId w:val="60"/>
        </w:numPr>
        <w:rPr>
          <w:lang w:val="en-GB"/>
        </w:rPr>
      </w:pPr>
      <w:r>
        <w:rPr>
          <w:lang w:val="en-GB"/>
        </w:rPr>
        <w:t>In addition, o</w:t>
      </w:r>
      <w:r w:rsidR="00FE1F7F" w:rsidRPr="0041755D">
        <w:rPr>
          <w:lang w:val="en-GB"/>
        </w:rPr>
        <w:t>n top of the single sample, the number of samples for normal measurement (</w:t>
      </w:r>
      <w:proofErr w:type="gramStart"/>
      <w:r>
        <w:rPr>
          <w:lang w:val="en-GB"/>
        </w:rPr>
        <w:t>i.e.</w:t>
      </w:r>
      <w:proofErr w:type="gramEnd"/>
      <w:r>
        <w:rPr>
          <w:lang w:val="en-GB"/>
        </w:rPr>
        <w:t xml:space="preserve"> </w:t>
      </w:r>
      <w:r w:rsidR="00FE1F7F" w:rsidRPr="0041755D">
        <w:rPr>
          <w:lang w:val="en-GB"/>
        </w:rPr>
        <w:t>w/o latency reduction)</w:t>
      </w:r>
      <w:r>
        <w:rPr>
          <w:lang w:val="en-GB"/>
        </w:rPr>
        <w:t xml:space="preserve"> needs investigation, which is expected to be different for 2 Rx RedCap UE and 1 Rx RedCap UE.</w:t>
      </w:r>
    </w:p>
    <w:p w14:paraId="7ECF1D89" w14:textId="472A9A2B" w:rsidR="00CB7B58" w:rsidRPr="00DB3F73" w:rsidRDefault="00CB7B58" w:rsidP="005C7CA8">
      <w:pPr>
        <w:pStyle w:val="RAN4proposal"/>
        <w:ind w:left="0" w:firstLine="0"/>
      </w:pPr>
      <w:r w:rsidRPr="00CB7B58">
        <w:t xml:space="preserve">RAN4 to investigate </w:t>
      </w:r>
      <w:r>
        <w:t xml:space="preserve">suitable MG patterns based on the </w:t>
      </w:r>
      <w:r w:rsidR="00BA4676">
        <w:t xml:space="preserve">RAN1 design of DL PRS Rx hopping, including </w:t>
      </w:r>
      <w:r>
        <w:t xml:space="preserve">duration and number of RF hops for a given PRS BW, as well as the number of required samples for </w:t>
      </w:r>
      <w:r w:rsidR="00DB3F73">
        <w:t>a normal measurement both for 2 R</w:t>
      </w:r>
      <w:r w:rsidR="00BA4676">
        <w:t>x</w:t>
      </w:r>
      <w:r w:rsidR="00DB3F73">
        <w:t xml:space="preserve"> and 1 Rx R</w:t>
      </w:r>
      <w:r w:rsidR="00BA4676">
        <w:t>e</w:t>
      </w:r>
      <w:r w:rsidR="00DB3F73">
        <w:t>dCap UE</w:t>
      </w:r>
      <w:r w:rsidR="00BA4676">
        <w:t>’s</w:t>
      </w:r>
      <w:r w:rsidR="00DB3F73">
        <w:t xml:space="preserve">. </w:t>
      </w:r>
    </w:p>
    <w:p w14:paraId="1C42B027" w14:textId="47F62B0E" w:rsidR="004B1BFE" w:rsidRPr="00426401" w:rsidRDefault="004B1BFE" w:rsidP="004B1BFE">
      <w:pPr>
        <w:rPr>
          <w:b/>
          <w:bCs/>
        </w:rPr>
      </w:pPr>
      <w:r>
        <w:rPr>
          <w:b/>
          <w:bCs/>
        </w:rPr>
        <w:t>Impacts</w:t>
      </w:r>
      <w:r w:rsidR="00E97F9F">
        <w:rPr>
          <w:b/>
          <w:bCs/>
        </w:rPr>
        <w:t xml:space="preserve"> of </w:t>
      </w:r>
      <w:r>
        <w:rPr>
          <w:b/>
          <w:bCs/>
        </w:rPr>
        <w:t>RedCap</w:t>
      </w:r>
      <w:r w:rsidRPr="00426401">
        <w:rPr>
          <w:b/>
          <w:bCs/>
        </w:rPr>
        <w:t xml:space="preserve"> device types </w:t>
      </w:r>
    </w:p>
    <w:p w14:paraId="456C8516" w14:textId="51A9D5EE" w:rsidR="004B1BFE" w:rsidRDefault="004B1BFE" w:rsidP="004B1BFE">
      <w:r>
        <w:t xml:space="preserve">For RedCap positioning, according to the WID [1] </w:t>
      </w:r>
      <w:r w:rsidR="00DB3F73">
        <w:t xml:space="preserve">for </w:t>
      </w:r>
      <w:r>
        <w:t>both 1 Rx and 2 Rx RedCap UE</w:t>
      </w:r>
      <w:r w:rsidR="00983C90">
        <w:t xml:space="preserve">’s </w:t>
      </w:r>
      <w:r w:rsidR="00DB3F73">
        <w:t xml:space="preserve">measurement </w:t>
      </w:r>
      <w:r w:rsidR="00983C90">
        <w:t>requirements</w:t>
      </w:r>
      <w:r>
        <w:t xml:space="preserve"> </w:t>
      </w:r>
      <w:r w:rsidR="00DB3F73">
        <w:t>need to</w:t>
      </w:r>
      <w:r w:rsidR="004366A1">
        <w:t xml:space="preserve"> </w:t>
      </w:r>
      <w:r>
        <w:t xml:space="preserve">be considered </w:t>
      </w:r>
      <w:r w:rsidR="00BA4676">
        <w:t xml:space="preserve">for both cases, </w:t>
      </w:r>
      <w:proofErr w:type="gramStart"/>
      <w:r w:rsidR="00BA4676">
        <w:t>i.e.</w:t>
      </w:r>
      <w:proofErr w:type="gramEnd"/>
      <w:r w:rsidR="00BA4676">
        <w:t xml:space="preserve"> </w:t>
      </w:r>
      <w:r w:rsidR="004366A1">
        <w:t xml:space="preserve">with and without frequency hopping, respectively. </w:t>
      </w:r>
    </w:p>
    <w:p w14:paraId="6F3A6A51" w14:textId="38EF3DC2" w:rsidR="004B1BFE" w:rsidRDefault="004B1BFE" w:rsidP="004B1BFE">
      <w:pPr>
        <w:pStyle w:val="ListParagraph"/>
        <w:numPr>
          <w:ilvl w:val="0"/>
          <w:numId w:val="57"/>
        </w:numPr>
        <w:ind w:left="568" w:hanging="284"/>
        <w:contextualSpacing w:val="0"/>
      </w:pPr>
      <w:r>
        <w:t xml:space="preserve">For 2 Rx RedCap UE, the requirements specified for positioning measurements in Rel-16 / Rel-17 </w:t>
      </w:r>
      <w:r w:rsidR="00DB3F73">
        <w:t xml:space="preserve">for a PRS BW up to 20 MHz in FR1 and 100 MHz in FR2 </w:t>
      </w:r>
      <w:r>
        <w:t>can form a baseline</w:t>
      </w:r>
      <w:r w:rsidR="0024732B">
        <w:t xml:space="preserve"> when no frequency hopping is used.</w:t>
      </w:r>
      <w:r w:rsidR="00AD4356">
        <w:t xml:space="preserve"> Depending on the</w:t>
      </w:r>
      <w:r w:rsidR="00BA4676">
        <w:t xml:space="preserve"> DL PRS</w:t>
      </w:r>
      <w:r w:rsidR="00AD4356">
        <w:t xml:space="preserve"> hopping designed by RAN1, t</w:t>
      </w:r>
      <w:r>
        <w:t>he impact of frequency hopping</w:t>
      </w:r>
      <w:r w:rsidR="00E97F9F">
        <w:t xml:space="preserve"> for 2 Rx RedCap UE</w:t>
      </w:r>
      <w:r>
        <w:t xml:space="preserve"> will need to be analyzed in terms of maximum supported PRS BW. </w:t>
      </w:r>
    </w:p>
    <w:p w14:paraId="2F0D90A6" w14:textId="1F093FEE" w:rsidR="004B1BFE" w:rsidRDefault="004B1BFE" w:rsidP="004B1BFE">
      <w:pPr>
        <w:pStyle w:val="ListParagraph"/>
        <w:numPr>
          <w:ilvl w:val="0"/>
          <w:numId w:val="57"/>
        </w:numPr>
        <w:ind w:left="567" w:hanging="283"/>
      </w:pPr>
      <w:r>
        <w:lastRenderedPageBreak/>
        <w:t>For 1 Rx RedCap UE, it is expected that measurement requirements will differ from existing Rel-16 / Rel-17 requirements</w:t>
      </w:r>
      <w:r w:rsidR="001917E7">
        <w:t>. B</w:t>
      </w:r>
      <w:r>
        <w:t>oth measurement period requirements and measurement accuracy requirements</w:t>
      </w:r>
      <w:r w:rsidR="001917E7">
        <w:t xml:space="preserve"> will need to be studied</w:t>
      </w:r>
      <w:r w:rsidR="00CF4B38">
        <w:t xml:space="preserve"> with and without frequency hopping</w:t>
      </w:r>
      <w:r w:rsidR="00A60C09">
        <w:t>, respectively.</w:t>
      </w:r>
      <w:bookmarkStart w:id="3" w:name="_Hlk131522755"/>
    </w:p>
    <w:p w14:paraId="40E64D3A" w14:textId="3A1B60A1" w:rsidR="00900137" w:rsidRDefault="00900137" w:rsidP="005C7CA8">
      <w:pPr>
        <w:pStyle w:val="RAN4proposal"/>
        <w:ind w:left="0" w:firstLine="0"/>
      </w:pPr>
      <w:r w:rsidRPr="00900137">
        <w:t xml:space="preserve">RAN4 to investigate </w:t>
      </w:r>
      <w:r>
        <w:t xml:space="preserve">measurement requirements for the non-hopping case for 1 Rx and 2 Rx UE, thereafter for the hopping case based on RAN1 </w:t>
      </w:r>
      <w:r w:rsidR="00AF5970">
        <w:t xml:space="preserve">Rx hopping design for </w:t>
      </w:r>
      <w:r>
        <w:t>DL PRS.</w:t>
      </w:r>
    </w:p>
    <w:bookmarkEnd w:id="3"/>
    <w:p w14:paraId="75F183C4" w14:textId="77777777" w:rsidR="004B1BFE" w:rsidRPr="00E16823" w:rsidRDefault="004B1BFE" w:rsidP="004B1BFE">
      <w:pPr>
        <w:rPr>
          <w:b/>
          <w:bCs/>
          <w:lang w:val="en-GB"/>
        </w:rPr>
      </w:pPr>
      <w:r w:rsidRPr="00E16823">
        <w:rPr>
          <w:b/>
          <w:bCs/>
          <w:lang w:val="en-GB"/>
        </w:rPr>
        <w:t xml:space="preserve">Impacts from mobility procedures </w:t>
      </w:r>
    </w:p>
    <w:p w14:paraId="4D58F0DC" w14:textId="77777777" w:rsidR="004B1BFE" w:rsidRDefault="004B1BFE" w:rsidP="004B1BFE">
      <w:pPr>
        <w:rPr>
          <w:lang w:val="en-GB"/>
        </w:rPr>
      </w:pPr>
      <w:r>
        <w:rPr>
          <w:lang w:val="en-GB"/>
        </w:rPr>
        <w:t>T</w:t>
      </w:r>
      <w:r w:rsidRPr="64B24D1C">
        <w:rPr>
          <w:lang w:val="en-GB"/>
        </w:rPr>
        <w:t>he impact on measurement requirements</w:t>
      </w:r>
      <w:r>
        <w:rPr>
          <w:lang w:val="en-GB"/>
        </w:rPr>
        <w:t xml:space="preserve"> for RedCap UE</w:t>
      </w:r>
      <w:r w:rsidRPr="64B24D1C">
        <w:rPr>
          <w:lang w:val="en-GB"/>
        </w:rPr>
        <w:t xml:space="preserve"> </w:t>
      </w:r>
      <w:r>
        <w:rPr>
          <w:lang w:val="en-GB"/>
        </w:rPr>
        <w:t>due to mobility procedures should be investigated by RAN4 similar as done for Rel-16/Rel-17 positioning techniques</w:t>
      </w:r>
      <w:r w:rsidRPr="64B24D1C">
        <w:rPr>
          <w:lang w:val="en-GB"/>
        </w:rPr>
        <w:t>. T</w:t>
      </w:r>
      <w:r>
        <w:rPr>
          <w:lang w:val="en-GB"/>
        </w:rPr>
        <w:t xml:space="preserve">his refers to RRM impacts from </w:t>
      </w:r>
      <w:r w:rsidRPr="64B24D1C">
        <w:rPr>
          <w:lang w:val="en-GB"/>
        </w:rPr>
        <w:t xml:space="preserve">handover, </w:t>
      </w:r>
      <w:r>
        <w:rPr>
          <w:lang w:val="en-GB"/>
        </w:rPr>
        <w:t>RRC</w:t>
      </w:r>
      <w:r w:rsidRPr="64B24D1C">
        <w:rPr>
          <w:lang w:val="en-GB"/>
        </w:rPr>
        <w:t xml:space="preserve"> re</w:t>
      </w:r>
      <w:r>
        <w:rPr>
          <w:lang w:val="en-GB"/>
        </w:rPr>
        <w:t>-</w:t>
      </w:r>
      <w:r w:rsidRPr="64B24D1C">
        <w:rPr>
          <w:lang w:val="en-GB"/>
        </w:rPr>
        <w:t>establishment, SRS reconfiguration</w:t>
      </w:r>
      <w:r>
        <w:rPr>
          <w:lang w:val="en-GB"/>
        </w:rPr>
        <w:t>, timing advance / autonomous timing adjustments, etc.</w:t>
      </w:r>
      <w:r w:rsidRPr="64B24D1C">
        <w:rPr>
          <w:lang w:val="en-GB"/>
        </w:rPr>
        <w:t xml:space="preserve"> </w:t>
      </w:r>
      <w:r>
        <w:rPr>
          <w:lang w:val="en-GB"/>
        </w:rPr>
        <w:t>similar as done for Rel-16/Rel-17</w:t>
      </w:r>
      <w:r w:rsidRPr="64B24D1C">
        <w:rPr>
          <w:lang w:val="en-GB"/>
        </w:rPr>
        <w:t xml:space="preserve">. </w:t>
      </w:r>
      <w:r>
        <w:rPr>
          <w:lang w:val="en-GB"/>
        </w:rPr>
        <w:t xml:space="preserve">For instance, whether the PRS measurement has to be restarted or can be resumed after handover / RRC-reestablishment in RRC_CONNECTED state or cell reselection in RRC_INACTIVE state. </w:t>
      </w:r>
    </w:p>
    <w:p w14:paraId="681D0F19" w14:textId="2040E0C9" w:rsidR="004B1BFE" w:rsidRPr="005E7B6E" w:rsidRDefault="003347FF" w:rsidP="005C7CA8">
      <w:pPr>
        <w:pStyle w:val="RAN4proposal"/>
        <w:ind w:left="0" w:firstLine="0"/>
        <w:rPr>
          <w:lang w:val="en-GB"/>
        </w:rPr>
      </w:pPr>
      <w:r>
        <w:rPr>
          <w:lang w:val="en-GB"/>
        </w:rPr>
        <w:t>RAN4 to investigate t</w:t>
      </w:r>
      <w:r w:rsidR="004B1BFE" w:rsidRPr="005E7B6E">
        <w:rPr>
          <w:lang w:val="en-GB"/>
        </w:rPr>
        <w:t xml:space="preserve">he impact </w:t>
      </w:r>
      <w:r w:rsidR="00F3543D">
        <w:rPr>
          <w:lang w:val="en-GB"/>
        </w:rPr>
        <w:t xml:space="preserve">of </w:t>
      </w:r>
      <w:r w:rsidR="00F3543D" w:rsidRPr="005E7B6E">
        <w:rPr>
          <w:lang w:val="en-GB"/>
        </w:rPr>
        <w:t xml:space="preserve">mobility procedures </w:t>
      </w:r>
      <w:r w:rsidR="004B1BFE" w:rsidRPr="005E7B6E">
        <w:rPr>
          <w:lang w:val="en-GB"/>
        </w:rPr>
        <w:t>on measurement requirements</w:t>
      </w:r>
      <w:r w:rsidR="004B1BFE">
        <w:rPr>
          <w:lang w:val="en-GB"/>
        </w:rPr>
        <w:t>.</w:t>
      </w:r>
    </w:p>
    <w:p w14:paraId="3DD9107E" w14:textId="77777777" w:rsidR="004B1BFE" w:rsidRPr="00E16823" w:rsidRDefault="004B1BFE" w:rsidP="004B1BFE">
      <w:pPr>
        <w:rPr>
          <w:b/>
          <w:bCs/>
        </w:rPr>
      </w:pPr>
      <w:r w:rsidRPr="00E16823">
        <w:rPr>
          <w:b/>
          <w:bCs/>
        </w:rPr>
        <w:t xml:space="preserve">Measurement period </w:t>
      </w:r>
      <w:r>
        <w:rPr>
          <w:b/>
          <w:bCs/>
        </w:rPr>
        <w:t xml:space="preserve">and reporting </w:t>
      </w:r>
      <w:r w:rsidRPr="00E16823">
        <w:rPr>
          <w:b/>
          <w:bCs/>
        </w:rPr>
        <w:t>requirements</w:t>
      </w:r>
      <w:r w:rsidRPr="00E16823">
        <w:rPr>
          <w:b/>
          <w:bCs/>
          <w:lang w:val="en-GB"/>
        </w:rPr>
        <w:t xml:space="preserve"> </w:t>
      </w:r>
    </w:p>
    <w:p w14:paraId="6AE76080" w14:textId="34B0840F" w:rsidR="004B1BFE" w:rsidRDefault="76249593" w:rsidP="004B1BFE">
      <w:r>
        <w:t xml:space="preserve">When RedCap UE is in RRC_CONNECTED state, measurement period and reporting requirements for DL PRS measurements need to be studied for both 1 Rx and 2 Rx UE’s. </w:t>
      </w:r>
      <w:r w:rsidR="4440B99C">
        <w:t>I</w:t>
      </w:r>
      <w:r>
        <w:t xml:space="preserve">n RRC_CONNECTED state, the PRS measurements </w:t>
      </w:r>
      <w:r w:rsidR="001D2060">
        <w:t>are</w:t>
      </w:r>
      <w:r>
        <w:t xml:space="preserve"> performed within </w:t>
      </w:r>
      <w:r w:rsidR="002B0F0F">
        <w:t xml:space="preserve">a </w:t>
      </w:r>
      <w:r>
        <w:t xml:space="preserve">MG </w:t>
      </w:r>
      <w:r w:rsidR="00900137">
        <w:t>according to RAN1 #112 agreement (see Annex)</w:t>
      </w:r>
      <w:r w:rsidR="001D2060">
        <w:t>. Whether PRS measurements may also be supported</w:t>
      </w:r>
      <w:r>
        <w:t xml:space="preserve"> outside MG using PPW</w:t>
      </w:r>
      <w:r w:rsidR="001D2060">
        <w:t xml:space="preserve"> is currently </w:t>
      </w:r>
      <w:r w:rsidR="003347FF">
        <w:t xml:space="preserve">being </w:t>
      </w:r>
      <w:r w:rsidR="001D2060">
        <w:t>stud</w:t>
      </w:r>
      <w:r w:rsidR="003347FF">
        <w:t>ie</w:t>
      </w:r>
      <w:r w:rsidR="001D2060">
        <w:t>d by RAN1</w:t>
      </w:r>
      <w:r>
        <w:t xml:space="preserve">. If the measurement is done outside MG with PPW, </w:t>
      </w:r>
      <w:r w:rsidR="00241893">
        <w:t>a complexity issue may</w:t>
      </w:r>
      <w:r w:rsidR="005B36AF">
        <w:t xml:space="preserve"> arise </w:t>
      </w:r>
      <w:r w:rsidR="001524FE">
        <w:t>on</w:t>
      </w:r>
      <w:r w:rsidR="005B36AF">
        <w:t xml:space="preserve"> RedCap UE</w:t>
      </w:r>
      <w:r w:rsidR="001D2060">
        <w:t xml:space="preserve"> as it needs to support a certain Rx time difference to serving cell for measuring </w:t>
      </w:r>
      <w:r w:rsidR="003347FF">
        <w:t xml:space="preserve">PRS of </w:t>
      </w:r>
      <w:r w:rsidR="001D2060">
        <w:t>other cells</w:t>
      </w:r>
      <w:r w:rsidR="005B36AF">
        <w:t>. Therefore,</w:t>
      </w:r>
      <w:r>
        <w:t xml:space="preserve"> different PPW types will need to be considered based on UE capability to specify the measurement requirements.</w:t>
      </w:r>
      <w:r w:rsidR="00A909E7">
        <w:t xml:space="preserve"> </w:t>
      </w:r>
    </w:p>
    <w:p w14:paraId="3F25B56C" w14:textId="4FD91EE3" w:rsidR="00056969" w:rsidRDefault="004B1BFE" w:rsidP="005C7CA8">
      <w:pPr>
        <w:pStyle w:val="RAN4proposal"/>
        <w:ind w:left="0" w:firstLine="0"/>
      </w:pPr>
      <w:r w:rsidRPr="00850A35">
        <w:t>RAN4</w:t>
      </w:r>
      <w:r w:rsidR="006A64AB">
        <w:t xml:space="preserve"> </w:t>
      </w:r>
      <w:r w:rsidR="003347FF">
        <w:t xml:space="preserve">to specify MG assisted PRS measurement </w:t>
      </w:r>
      <w:r w:rsidR="008B4B88">
        <w:t xml:space="preserve">period and reporting </w:t>
      </w:r>
      <w:r w:rsidR="003347FF">
        <w:t>requirements for RedCap and</w:t>
      </w:r>
      <w:r w:rsidR="00315A11">
        <w:t xml:space="preserve"> </w:t>
      </w:r>
      <w:r w:rsidR="00A909E7">
        <w:t>wait</w:t>
      </w:r>
      <w:r w:rsidR="00315A11">
        <w:t xml:space="preserve"> RAN1’s conclusion </w:t>
      </w:r>
      <w:r w:rsidR="009621DD">
        <w:t>on</w:t>
      </w:r>
      <w:r w:rsidR="00E658AB">
        <w:t xml:space="preserve"> using PPW </w:t>
      </w:r>
      <w:r w:rsidR="003347FF">
        <w:t xml:space="preserve">outside MG </w:t>
      </w:r>
      <w:r w:rsidR="00315A11">
        <w:t xml:space="preserve">before </w:t>
      </w:r>
      <w:r w:rsidR="008B4B88">
        <w:t>investigating gapless measurement requirements and requirements for a combination of MG assisted and gapless measurements, as done for MBB UE in Rel-17.</w:t>
      </w:r>
    </w:p>
    <w:p w14:paraId="24ADD012" w14:textId="58BA9E46" w:rsidR="00056969" w:rsidRPr="00056969" w:rsidRDefault="00056969" w:rsidP="00056969">
      <w:pPr>
        <w:pStyle w:val="RAN4H3"/>
      </w:pPr>
      <w:r>
        <w:t>U</w:t>
      </w:r>
      <w:r w:rsidRPr="00F35F4A">
        <w:t>L</w:t>
      </w:r>
      <w:r>
        <w:t xml:space="preserve"> measurements for RedCap</w:t>
      </w:r>
    </w:p>
    <w:p w14:paraId="3B14023B" w14:textId="60E1C5B8" w:rsidR="00056969" w:rsidRPr="005C027B" w:rsidRDefault="00056969" w:rsidP="00056969">
      <w:pPr>
        <w:rPr>
          <w:b/>
          <w:bCs/>
        </w:rPr>
      </w:pPr>
      <w:r>
        <w:rPr>
          <w:b/>
          <w:bCs/>
        </w:rPr>
        <w:t xml:space="preserve">Impacts from Tx hopping </w:t>
      </w:r>
      <w:r w:rsidR="00C95E66">
        <w:rPr>
          <w:b/>
          <w:bCs/>
        </w:rPr>
        <w:t>applied to</w:t>
      </w:r>
      <w:r>
        <w:rPr>
          <w:b/>
          <w:bCs/>
        </w:rPr>
        <w:t xml:space="preserve"> SRS for positioning</w:t>
      </w:r>
      <w:r w:rsidRPr="005C027B">
        <w:rPr>
          <w:b/>
          <w:bCs/>
        </w:rPr>
        <w:t xml:space="preserve"> </w:t>
      </w:r>
    </w:p>
    <w:p w14:paraId="09A6540C" w14:textId="5782D05E" w:rsidR="00056969" w:rsidRDefault="57DCAC6E" w:rsidP="00056969">
      <w:r>
        <w:t xml:space="preserve">For RedCap positioning, the reduced RF bandwidth of 20 MHz in FR1 and 100 MHz in FR2, respectively, is a limiting factor for </w:t>
      </w:r>
      <w:r w:rsidR="3DB96F4C">
        <w:t xml:space="preserve">measurement accuracy of </w:t>
      </w:r>
      <w:r>
        <w:t xml:space="preserve">SRS </w:t>
      </w:r>
      <w:r w:rsidR="3DB96F4C">
        <w:t>for positioning as observed for UL measurements RTOA and gNB Rx-Tx time difference</w:t>
      </w:r>
      <w:r>
        <w:t xml:space="preserve">. To </w:t>
      </w:r>
      <w:r w:rsidRPr="00A27957">
        <w:t>compensate</w:t>
      </w:r>
      <w:r w:rsidR="00A27957">
        <w:t xml:space="preserve"> for</w:t>
      </w:r>
      <w:r w:rsidRPr="00A27957">
        <w:t xml:space="preserve"> this</w:t>
      </w:r>
      <w:r w:rsidR="3DB96F4C">
        <w:t xml:space="preserve"> </w:t>
      </w:r>
      <w:r>
        <w:t xml:space="preserve">loss in </w:t>
      </w:r>
      <w:r w:rsidR="3DB96F4C">
        <w:t>measurement</w:t>
      </w:r>
      <w:r>
        <w:t xml:space="preserve"> accuracy, RedCap UE may perform </w:t>
      </w:r>
      <w:r w:rsidR="3DB96F4C">
        <w:t xml:space="preserve">Tx hopping </w:t>
      </w:r>
      <w:r>
        <w:t xml:space="preserve">for UL SRS </w:t>
      </w:r>
      <w:r w:rsidR="3DB96F4C">
        <w:t xml:space="preserve">for positioning </w:t>
      </w:r>
      <w:r>
        <w:t xml:space="preserve">beyond its maximum RF bandwidth, as will be investigated by RAN1 and RAN2. However, </w:t>
      </w:r>
      <w:r w:rsidR="3DB96F4C">
        <w:t>Tx</w:t>
      </w:r>
      <w:r>
        <w:t xml:space="preserve"> hopping may increase the complexity of RedCap UE since RedCap is targeting a low-complexity device with relaxed processing time. In that case, if RedCap positioning is performed with </w:t>
      </w:r>
      <w:r w:rsidR="3DB96F4C">
        <w:t xml:space="preserve">Tx </w:t>
      </w:r>
      <w:r>
        <w:t xml:space="preserve">hopping, the RRM impact due to </w:t>
      </w:r>
      <w:r w:rsidR="3DB96F4C">
        <w:t>Tx</w:t>
      </w:r>
      <w:r>
        <w:t xml:space="preserve"> hopping needs to be assessed.</w:t>
      </w:r>
    </w:p>
    <w:p w14:paraId="4C74B2DD" w14:textId="51EE2D5F" w:rsidR="008B4B88" w:rsidRDefault="00056969" w:rsidP="005C7CA8">
      <w:pPr>
        <w:pStyle w:val="RAN4proposal"/>
        <w:ind w:left="0" w:firstLine="0"/>
      </w:pPr>
      <w:r>
        <w:t xml:space="preserve">RAN4 </w:t>
      </w:r>
      <w:r w:rsidR="00632D3B">
        <w:t>should</w:t>
      </w:r>
      <w:r>
        <w:t xml:space="preserve"> investigate the RRM impact </w:t>
      </w:r>
      <w:r w:rsidR="00632D3B">
        <w:t>of</w:t>
      </w:r>
      <w:r w:rsidR="008B4B88">
        <w:t xml:space="preserve"> Rel-16</w:t>
      </w:r>
      <w:r w:rsidR="00632D3B">
        <w:t xml:space="preserve"> </w:t>
      </w:r>
      <w:r w:rsidR="008B4B88">
        <w:t xml:space="preserve">UL </w:t>
      </w:r>
      <w:r w:rsidR="00632D3B">
        <w:t xml:space="preserve">SRS </w:t>
      </w:r>
      <w:r w:rsidR="008B4B88">
        <w:t xml:space="preserve">for positioning </w:t>
      </w:r>
      <w:r>
        <w:t>Tx hopping.</w:t>
      </w:r>
    </w:p>
    <w:p w14:paraId="27F59B69" w14:textId="2E390849" w:rsidR="008B4B88" w:rsidRDefault="008B4B88" w:rsidP="00AF5970">
      <w:pPr>
        <w:rPr>
          <w:lang w:val="en-GB"/>
        </w:rPr>
      </w:pPr>
      <w:r>
        <w:t xml:space="preserve">In the </w:t>
      </w:r>
      <w:r>
        <w:rPr>
          <w:lang w:val="en-GB"/>
        </w:rPr>
        <w:t xml:space="preserve">RAN1 LS sent to RAN4 [3] guidance from RAN4 on the required switching time in case of UL SRS for positioning hopping is also requested. As for DL, RAN1 would like to make this switching time as short as possible, as the switching time will prolong the measurement and hence the UE cannot be scheduled. </w:t>
      </w:r>
      <w:r w:rsidR="00AF5970">
        <w:rPr>
          <w:lang w:val="en-GB"/>
        </w:rPr>
        <w:t xml:space="preserve">To this purpose </w:t>
      </w:r>
      <w:r>
        <w:rPr>
          <w:lang w:val="en-GB"/>
        </w:rPr>
        <w:t xml:space="preserve">RAN1 has </w:t>
      </w:r>
      <w:r w:rsidR="00AF5970">
        <w:rPr>
          <w:lang w:val="en-GB"/>
        </w:rPr>
        <w:t>reached</w:t>
      </w:r>
      <w:r>
        <w:rPr>
          <w:lang w:val="en-GB"/>
        </w:rPr>
        <w:t xml:space="preserve"> agreement to use</w:t>
      </w:r>
      <w:r w:rsidRPr="008B4B88">
        <w:rPr>
          <w:lang w:val="en-GB"/>
        </w:rPr>
        <w:t xml:space="preserve"> a configuration</w:t>
      </w:r>
      <w:r w:rsidR="00AF5970">
        <w:rPr>
          <w:lang w:val="en-GB"/>
        </w:rPr>
        <w:t xml:space="preserve"> for T</w:t>
      </w:r>
      <w:r w:rsidR="00C1451A">
        <w:rPr>
          <w:lang w:val="en-GB"/>
        </w:rPr>
        <w:t>x</w:t>
      </w:r>
      <w:r w:rsidR="00AF5970">
        <w:rPr>
          <w:lang w:val="en-GB"/>
        </w:rPr>
        <w:t xml:space="preserve"> hopping</w:t>
      </w:r>
      <w:r w:rsidRPr="008B4B88">
        <w:rPr>
          <w:lang w:val="en-GB"/>
        </w:rPr>
        <w:t xml:space="preserve"> separate from the existing BWP configuration</w:t>
      </w:r>
      <w:r w:rsidR="00AF5970">
        <w:rPr>
          <w:lang w:val="en-GB"/>
        </w:rPr>
        <w:t xml:space="preserve"> and is studying whether Tx hopping is configured within </w:t>
      </w:r>
      <w:proofErr w:type="gramStart"/>
      <w:r w:rsidR="00AF5970">
        <w:rPr>
          <w:lang w:val="en-GB"/>
        </w:rPr>
        <w:t>a</w:t>
      </w:r>
      <w:proofErr w:type="gramEnd"/>
      <w:r w:rsidR="00AF5970">
        <w:rPr>
          <w:lang w:val="en-GB"/>
        </w:rPr>
        <w:t xml:space="preserve"> SRS resource or across SRS resources (see Annex). RAN4 will need to await further progress in RAN1 to identify the RRM impact. RAN4 can proceed meanwhile with the non-hopping case for BW up to 20 MHz in FR1 and 100 MHz in FR2. </w:t>
      </w:r>
    </w:p>
    <w:p w14:paraId="394F77BE" w14:textId="4D25B180" w:rsidR="008B4B88" w:rsidRPr="005C7CA8" w:rsidRDefault="410EAEF8" w:rsidP="005C7CA8">
      <w:pPr>
        <w:pStyle w:val="RAN4proposal"/>
        <w:ind w:left="0" w:firstLine="0"/>
        <w:rPr>
          <w:lang w:val="en-GB"/>
        </w:rPr>
      </w:pPr>
      <w:r w:rsidRPr="06A5D1CD">
        <w:rPr>
          <w:lang w:val="en-GB"/>
        </w:rPr>
        <w:t xml:space="preserve"> </w:t>
      </w:r>
      <w:r w:rsidR="258379B8" w:rsidRPr="06A5D1CD">
        <w:rPr>
          <w:lang w:val="en-GB"/>
        </w:rPr>
        <w:t>RAN4 to investigate measurement requirements for the non-hopping case, thereafter for the hopping case based on RAN1 Tx hopping design for UL SRS for positioning.</w:t>
      </w:r>
    </w:p>
    <w:p w14:paraId="16CA844C" w14:textId="77777777" w:rsidR="00CD7492" w:rsidRPr="00EF698B" w:rsidRDefault="00CD7492" w:rsidP="00A37002">
      <w:pPr>
        <w:pStyle w:val="RAN4H1"/>
        <w:rPr>
          <w:lang w:val="en-US"/>
        </w:rPr>
      </w:pPr>
      <w:r w:rsidRPr="00EF698B">
        <w:rPr>
          <w:lang w:val="en-US"/>
        </w:rPr>
        <w:t>Conclusion</w:t>
      </w:r>
    </w:p>
    <w:p w14:paraId="724223BC" w14:textId="213A0B24" w:rsidR="005C23A4" w:rsidRPr="00C01CB8" w:rsidRDefault="00BA4087" w:rsidP="005C23A4">
      <w:pPr>
        <w:rPr>
          <w:color w:val="000000" w:themeColor="text1"/>
        </w:rPr>
      </w:pPr>
      <w:r w:rsidRPr="00C01CB8">
        <w:rPr>
          <w:color w:val="000000" w:themeColor="text1"/>
        </w:rPr>
        <w:t xml:space="preserve">The scope of </w:t>
      </w:r>
      <w:r w:rsidR="0020245E" w:rsidRPr="00C01CB8">
        <w:rPr>
          <w:color w:val="000000" w:themeColor="text1"/>
        </w:rPr>
        <w:t xml:space="preserve">RRM impacts for </w:t>
      </w:r>
      <w:r w:rsidR="00056969">
        <w:rPr>
          <w:color w:val="000000" w:themeColor="text1"/>
        </w:rPr>
        <w:t>RedCap positioning as part of the R</w:t>
      </w:r>
      <w:r w:rsidR="00F9390F" w:rsidRPr="00C01CB8">
        <w:rPr>
          <w:color w:val="000000" w:themeColor="text1"/>
        </w:rPr>
        <w:t xml:space="preserve">el-18 </w:t>
      </w:r>
      <w:r w:rsidR="00056969">
        <w:rPr>
          <w:color w:val="000000" w:themeColor="text1"/>
        </w:rPr>
        <w:t xml:space="preserve">WI on </w:t>
      </w:r>
      <w:r w:rsidRPr="00C01CB8">
        <w:rPr>
          <w:color w:val="000000" w:themeColor="text1"/>
        </w:rPr>
        <w:t xml:space="preserve">Expanded and Improved </w:t>
      </w:r>
      <w:r w:rsidR="0020245E" w:rsidRPr="00C01CB8">
        <w:rPr>
          <w:color w:val="000000" w:themeColor="text1"/>
        </w:rPr>
        <w:t xml:space="preserve">NR </w:t>
      </w:r>
      <w:r w:rsidR="00114341" w:rsidRPr="00C01CB8">
        <w:rPr>
          <w:color w:val="000000" w:themeColor="text1"/>
        </w:rPr>
        <w:t xml:space="preserve">positioning </w:t>
      </w:r>
      <w:r w:rsidR="002A285D" w:rsidRPr="00C01CB8">
        <w:rPr>
          <w:color w:val="000000" w:themeColor="text1"/>
        </w:rPr>
        <w:t xml:space="preserve">is investigated </w:t>
      </w:r>
      <w:r w:rsidR="0020245E" w:rsidRPr="00C01CB8">
        <w:rPr>
          <w:color w:val="000000" w:themeColor="text1"/>
        </w:rPr>
        <w:t>in this contribution.</w:t>
      </w:r>
    </w:p>
    <w:p w14:paraId="3986A89A" w14:textId="77777777" w:rsidR="007326BF" w:rsidRDefault="0020245E" w:rsidP="00C01CB8">
      <w:pPr>
        <w:rPr>
          <w:color w:val="000000" w:themeColor="text1"/>
          <w:lang w:val="en-GB"/>
        </w:rPr>
      </w:pPr>
      <w:r w:rsidRPr="00C01CB8">
        <w:rPr>
          <w:color w:val="000000" w:themeColor="text1"/>
          <w:lang w:val="en-GB"/>
        </w:rPr>
        <w:lastRenderedPageBreak/>
        <w:t>The following proposals are made.</w:t>
      </w:r>
      <w:r w:rsidR="00C01CB8">
        <w:rPr>
          <w:color w:val="000000" w:themeColor="text1"/>
          <w:lang w:val="en-GB"/>
        </w:rPr>
        <w:tab/>
      </w:r>
    </w:p>
    <w:p w14:paraId="2DFF2C8F" w14:textId="77777777" w:rsidR="00C1451A" w:rsidRPr="00C1451A" w:rsidRDefault="00C1451A" w:rsidP="00C1451A">
      <w:pPr>
        <w:pStyle w:val="RAN4proposal"/>
        <w:numPr>
          <w:ilvl w:val="0"/>
          <w:numId w:val="65"/>
        </w:numPr>
        <w:ind w:left="0" w:firstLine="0"/>
        <w:rPr>
          <w:lang w:eastAsia="ko-KR"/>
        </w:rPr>
      </w:pPr>
      <w:r>
        <w:t xml:space="preserve">RAN4 to define the core requirements for positioning of </w:t>
      </w:r>
      <w:r w:rsidRPr="00C1451A">
        <w:rPr>
          <w:lang w:eastAsia="ko-KR"/>
        </w:rPr>
        <w:t>RedCap UE in both RRC_INACTIVE and RRC_CONNECTED states.</w:t>
      </w:r>
    </w:p>
    <w:p w14:paraId="3E296791" w14:textId="16FD0273" w:rsidR="00C1451A" w:rsidRPr="00C1451A" w:rsidRDefault="00C1451A" w:rsidP="00C1451A">
      <w:pPr>
        <w:pStyle w:val="RAN4proposal"/>
        <w:ind w:left="0" w:firstLine="0"/>
        <w:rPr>
          <w:lang w:val="en-GB"/>
        </w:rPr>
      </w:pPr>
      <w:r w:rsidRPr="00C1451A">
        <w:rPr>
          <w:lang w:val="en-GB"/>
        </w:rPr>
        <w:t xml:space="preserve">The Rel-18 work scope of RAN4 should focus on positioning techniques specified in Rel-16 and Rel-17. </w:t>
      </w:r>
    </w:p>
    <w:p w14:paraId="57DF68AB" w14:textId="77777777" w:rsidR="00C1451A" w:rsidRPr="00C1451A" w:rsidRDefault="00C1451A" w:rsidP="00C1451A">
      <w:pPr>
        <w:pStyle w:val="RAN4proposal"/>
        <w:ind w:left="0" w:firstLine="0"/>
        <w:rPr>
          <w:lang w:val="en-GB"/>
        </w:rPr>
      </w:pPr>
      <w:r w:rsidRPr="00C1451A">
        <w:rPr>
          <w:lang w:val="en-GB"/>
        </w:rPr>
        <w:t>RAN4 to investigate and specify the RRM impact due to DL PRS Rx hopping for both RRC_INACTIVE and RRC_CONNECTED states.</w:t>
      </w:r>
    </w:p>
    <w:p w14:paraId="37D09146" w14:textId="5E56A97A" w:rsidR="00C1451A" w:rsidRPr="00C1451A" w:rsidRDefault="00C1451A" w:rsidP="00C1451A">
      <w:pPr>
        <w:pStyle w:val="RAN4proposal"/>
        <w:ind w:left="0" w:firstLine="0"/>
      </w:pPr>
      <w:r w:rsidRPr="00CB7B58">
        <w:t xml:space="preserve">RAN4 to investigate </w:t>
      </w:r>
      <w:r>
        <w:t xml:space="preserve">suitable MG patterns based on the RAN1 design of DL PRS Rx hopping, including duration and number of RF hops for a given PRS BW, as well as the number of required samples for a normal measurement both for 2 Rx and 1 Rx RedCap UE’s. </w:t>
      </w:r>
    </w:p>
    <w:p w14:paraId="3ED7A9E7" w14:textId="61D411C8" w:rsidR="00C1451A" w:rsidRPr="00C1451A" w:rsidRDefault="00C1451A" w:rsidP="00C1451A">
      <w:pPr>
        <w:pStyle w:val="RAN4proposal"/>
        <w:ind w:left="0" w:firstLine="0"/>
        <w:rPr>
          <w:lang w:val="en-GB"/>
        </w:rPr>
      </w:pPr>
      <w:r w:rsidRPr="00C1451A">
        <w:rPr>
          <w:lang w:val="en-GB"/>
        </w:rPr>
        <w:t>RAN4 to investigate measurement requirements for the non-hopping case for 1 Rx and 2 Rx UE, thereafter for the hopping case based on RAN1 Rx hopping design for DL PRS.</w:t>
      </w:r>
    </w:p>
    <w:p w14:paraId="0AD5CF15" w14:textId="7A76DA10" w:rsidR="00C1451A" w:rsidRPr="00C1451A" w:rsidRDefault="00C1451A" w:rsidP="00C1451A">
      <w:pPr>
        <w:pStyle w:val="RAN4proposal"/>
        <w:ind w:left="0" w:firstLine="0"/>
        <w:rPr>
          <w:lang w:val="en-GB"/>
        </w:rPr>
      </w:pPr>
      <w:r w:rsidRPr="00C1451A">
        <w:rPr>
          <w:lang w:val="en-GB"/>
        </w:rPr>
        <w:t>RAN4 to investigate the impact of mobility procedures on measurement requirements.</w:t>
      </w:r>
    </w:p>
    <w:p w14:paraId="1ABC0912" w14:textId="1A435645" w:rsidR="002B1859" w:rsidRPr="003034C1" w:rsidRDefault="00C1451A" w:rsidP="00C1451A">
      <w:pPr>
        <w:pStyle w:val="RAN4proposal"/>
        <w:ind w:left="0" w:firstLine="0"/>
        <w:rPr>
          <w:lang w:val="en-GB"/>
        </w:rPr>
      </w:pPr>
      <w:r w:rsidRPr="00850A35">
        <w:t>RAN4</w:t>
      </w:r>
      <w:r>
        <w:t xml:space="preserve"> to specify MG assisted PRS measurement period and reporting requirements for RedCap and wait RAN1’s conclusion on using PPW outside MG before investigating gapless measurement requirements and requirements for a combination of MG assisted and gapless measurements, as done for MBB UE in Rel-17.</w:t>
      </w:r>
    </w:p>
    <w:p w14:paraId="41911D71" w14:textId="77777777" w:rsidR="00AF5970" w:rsidRDefault="00AF5970" w:rsidP="00C1451A">
      <w:pPr>
        <w:pStyle w:val="RAN4proposal"/>
        <w:ind w:left="0" w:firstLine="0"/>
      </w:pPr>
      <w:r>
        <w:t>RAN4 should investigate the RRM impact of Rel-16 UL SRS for positioning Tx hopping.</w:t>
      </w:r>
    </w:p>
    <w:p w14:paraId="29821E3A" w14:textId="10A68201" w:rsidR="007326BF" w:rsidRDefault="00AF5970" w:rsidP="00C1451A">
      <w:pPr>
        <w:pStyle w:val="RAN4proposal"/>
        <w:ind w:left="0" w:firstLine="0"/>
        <w:rPr>
          <w:lang w:val="en-GB"/>
        </w:rPr>
      </w:pPr>
      <w:r w:rsidRPr="00AF5970">
        <w:rPr>
          <w:lang w:val="en-GB"/>
        </w:rPr>
        <w:t xml:space="preserve">RAN4 to investigate measurement requirements for the non-hopping case, thereafter for the hopping case based on RAN1 </w:t>
      </w:r>
      <w:r>
        <w:rPr>
          <w:lang w:val="en-GB"/>
        </w:rPr>
        <w:t>Tx hopping design for U</w:t>
      </w:r>
      <w:r w:rsidRPr="00AF5970">
        <w:rPr>
          <w:lang w:val="en-GB"/>
        </w:rPr>
        <w:t xml:space="preserve">L </w:t>
      </w:r>
      <w:r>
        <w:rPr>
          <w:lang w:val="en-GB"/>
        </w:rPr>
        <w:t>SRS for positioning</w:t>
      </w:r>
      <w:r w:rsidRPr="00AF5970">
        <w:rPr>
          <w:lang w:val="en-GB"/>
        </w:rPr>
        <w:t>.</w:t>
      </w:r>
    </w:p>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14E8EAAE" w14:textId="50808130" w:rsidR="00424609" w:rsidRDefault="00025687" w:rsidP="00FC59EE">
      <w:pPr>
        <w:pStyle w:val="ListParagraph"/>
        <w:numPr>
          <w:ilvl w:val="0"/>
          <w:numId w:val="21"/>
        </w:numPr>
        <w:ind w:right="-23"/>
        <w:contextualSpacing w:val="0"/>
      </w:pPr>
      <w:bookmarkStart w:id="4" w:name="_Ref114500673"/>
      <w:bookmarkEnd w:id="4"/>
      <w:r w:rsidRPr="00056969">
        <w:t>RP-2</w:t>
      </w:r>
      <w:r w:rsidR="00056969" w:rsidRPr="00056969">
        <w:t>30328</w:t>
      </w:r>
      <w:r w:rsidRPr="00056969">
        <w:t>, “</w:t>
      </w:r>
      <w:r w:rsidR="00056969" w:rsidRPr="00056969">
        <w:t>Revised</w:t>
      </w:r>
      <w:r w:rsidR="00424609" w:rsidRPr="00056969">
        <w:t xml:space="preserve"> WID on Expanded and Improved NR Positioning</w:t>
      </w:r>
      <w:r w:rsidRPr="00056969">
        <w:t>”, Intel Corporation, RAN#9</w:t>
      </w:r>
      <w:r w:rsidR="00056969" w:rsidRPr="00056969">
        <w:t>9</w:t>
      </w:r>
    </w:p>
    <w:p w14:paraId="14D425B9" w14:textId="21C843FC" w:rsidR="002F4235" w:rsidRDefault="002F4235" w:rsidP="00B053EE">
      <w:pPr>
        <w:pStyle w:val="ListParagraph"/>
        <w:numPr>
          <w:ilvl w:val="0"/>
          <w:numId w:val="21"/>
        </w:numPr>
        <w:ind w:right="-23"/>
        <w:contextualSpacing w:val="0"/>
      </w:pPr>
      <w:r>
        <w:t>R4-2303190, “WF on Expanded and Improved NR Positioning RRM Requirements,” Ericsson, RAN4#106.</w:t>
      </w:r>
    </w:p>
    <w:p w14:paraId="362CE418" w14:textId="5A7DCA51" w:rsidR="00056C39" w:rsidRDefault="00FE1F7F" w:rsidP="00056C39">
      <w:pPr>
        <w:pStyle w:val="ListParagraph"/>
        <w:numPr>
          <w:ilvl w:val="0"/>
          <w:numId w:val="21"/>
        </w:numPr>
        <w:ind w:right="-23"/>
      </w:pPr>
      <w:r>
        <w:t>R1-2302127</w:t>
      </w:r>
      <w:r w:rsidR="008A71E8">
        <w:t>,</w:t>
      </w:r>
      <w:r>
        <w:t xml:space="preserve"> </w:t>
      </w:r>
      <w:r w:rsidR="008A71E8">
        <w:t>“</w:t>
      </w:r>
      <w:r>
        <w:t>LS on switching time for DL PRS or UL SRS frequency hopping for RedCap UEs</w:t>
      </w:r>
      <w:r w:rsidR="00C1451A">
        <w:t>,</w:t>
      </w:r>
      <w:r w:rsidR="008A71E8">
        <w:t>”</w:t>
      </w:r>
      <w:r w:rsidR="00C1451A">
        <w:t xml:space="preserve"> RAN1</w:t>
      </w:r>
      <w:r w:rsidR="008A71E8">
        <w:t>#112.</w:t>
      </w:r>
      <w:r>
        <w:t xml:space="preserve"> </w:t>
      </w:r>
    </w:p>
    <w:p w14:paraId="08FF203B" w14:textId="6B8424B7" w:rsidR="00A27957" w:rsidRDefault="00A27957">
      <w:r>
        <w:br w:type="page"/>
      </w:r>
    </w:p>
    <w:p w14:paraId="4781791D" w14:textId="77777777" w:rsidR="00FE1F7F" w:rsidRPr="00056969" w:rsidRDefault="00FE1F7F" w:rsidP="00900137"/>
    <w:p w14:paraId="2DB4E628" w14:textId="5CE81761" w:rsidR="00CD1F8F" w:rsidRPr="00EF698B" w:rsidRDefault="00CD1F8F" w:rsidP="00CD1F8F">
      <w:pPr>
        <w:pStyle w:val="RAN4H1"/>
        <w:numPr>
          <w:ilvl w:val="0"/>
          <w:numId w:val="0"/>
        </w:numPr>
        <w:ind w:left="360" w:hanging="360"/>
        <w:rPr>
          <w:lang w:val="en-US"/>
        </w:rPr>
      </w:pPr>
      <w:r>
        <w:rPr>
          <w:lang w:val="en-US"/>
        </w:rPr>
        <w:t xml:space="preserve">Annex </w:t>
      </w:r>
    </w:p>
    <w:p w14:paraId="0A4655D0" w14:textId="77777777" w:rsidR="0089757B" w:rsidRDefault="0089757B" w:rsidP="07E38ECF">
      <w:pPr>
        <w:ind w:right="-23"/>
      </w:pPr>
      <w:r>
        <w:t xml:space="preserve">The agreements related to RedCap positioning in RAN1#112 are captured below. </w:t>
      </w:r>
    </w:p>
    <w:tbl>
      <w:tblPr>
        <w:tblStyle w:val="TableGrid"/>
        <w:tblW w:w="0" w:type="auto"/>
        <w:tblLook w:val="04A0" w:firstRow="1" w:lastRow="0" w:firstColumn="1" w:lastColumn="0" w:noHBand="0" w:noVBand="1"/>
      </w:tblPr>
      <w:tblGrid>
        <w:gridCol w:w="9617"/>
      </w:tblGrid>
      <w:tr w:rsidR="008C052E" w14:paraId="735E8150" w14:textId="77777777" w:rsidTr="008C052E">
        <w:tc>
          <w:tcPr>
            <w:tcW w:w="9617" w:type="dxa"/>
          </w:tcPr>
          <w:p w14:paraId="0B93DFE3" w14:textId="77777777" w:rsidR="008C052E" w:rsidRPr="00DC7087" w:rsidRDefault="008C052E" w:rsidP="008C052E">
            <w:pPr>
              <w:rPr>
                <w:u w:val="single"/>
                <w:lang w:eastAsia="ja-JP"/>
              </w:rPr>
            </w:pPr>
            <w:r w:rsidRPr="00DC7087">
              <w:rPr>
                <w:u w:val="single"/>
                <w:lang w:eastAsia="ja-JP"/>
              </w:rPr>
              <w:t>Conclusion</w:t>
            </w:r>
          </w:p>
          <w:p w14:paraId="4300CAD3" w14:textId="77777777" w:rsidR="008C052E" w:rsidRPr="00DC7087" w:rsidRDefault="008C052E" w:rsidP="008C052E">
            <w:pPr>
              <w:rPr>
                <w:lang w:eastAsia="x-none"/>
              </w:rPr>
            </w:pPr>
            <w:r w:rsidRPr="00DC7087">
              <w:rPr>
                <w:bCs/>
                <w:lang w:eastAsia="ja-JP"/>
              </w:rPr>
              <w:t>For positioning enhancements for RedCap UEs, only Rx frequency hopping of the DL PRS is supported.</w:t>
            </w:r>
          </w:p>
          <w:p w14:paraId="1071E5CF" w14:textId="77777777" w:rsidR="008C052E" w:rsidRPr="00DC7087" w:rsidRDefault="008C052E" w:rsidP="008C052E">
            <w:pPr>
              <w:rPr>
                <w:lang w:eastAsia="x-none"/>
              </w:rPr>
            </w:pPr>
          </w:p>
          <w:p w14:paraId="7C89F1EA" w14:textId="77777777" w:rsidR="008C052E" w:rsidRPr="00DC7087" w:rsidRDefault="008C052E" w:rsidP="008C052E">
            <w:pPr>
              <w:rPr>
                <w:lang w:eastAsia="ja-JP"/>
              </w:rPr>
            </w:pPr>
            <w:r w:rsidRPr="00DC7087">
              <w:rPr>
                <w:highlight w:val="green"/>
                <w:lang w:eastAsia="ja-JP"/>
              </w:rPr>
              <w:t>Agreement</w:t>
            </w:r>
          </w:p>
          <w:p w14:paraId="5312954B" w14:textId="77777777" w:rsidR="008C052E" w:rsidRPr="00DC7087" w:rsidRDefault="008C052E" w:rsidP="008C052E">
            <w:pPr>
              <w:rPr>
                <w:bCs/>
                <w:lang w:eastAsia="ja-JP"/>
              </w:rPr>
            </w:pPr>
            <w:r w:rsidRPr="00DC7087">
              <w:rPr>
                <w:bCs/>
                <w:lang w:eastAsia="ja-JP"/>
              </w:rPr>
              <w:t>For RedCap UEs, support at least measurements on DL PRS with Rx frequency hopping using a measurement gap</w:t>
            </w:r>
          </w:p>
          <w:p w14:paraId="0AF63EAF" w14:textId="77777777" w:rsidR="008C052E" w:rsidRPr="00DC7087" w:rsidRDefault="008C052E" w:rsidP="008C052E">
            <w:pPr>
              <w:pStyle w:val="ListParagraph"/>
              <w:numPr>
                <w:ilvl w:val="0"/>
                <w:numId w:val="63"/>
              </w:numPr>
              <w:overflowPunct w:val="0"/>
              <w:autoSpaceDE w:val="0"/>
              <w:autoSpaceDN w:val="0"/>
              <w:adjustRightInd w:val="0"/>
              <w:spacing w:after="180"/>
              <w:textAlignment w:val="baseline"/>
            </w:pPr>
            <w:r w:rsidRPr="00DC7087">
              <w:t>FFS: details on RedCap UE processing capabilities for DL PRS with Rx frequency hopping and MG</w:t>
            </w:r>
          </w:p>
          <w:p w14:paraId="23CF6A49" w14:textId="77777777" w:rsidR="008C052E" w:rsidRPr="00DC7087" w:rsidRDefault="008C052E" w:rsidP="008C052E">
            <w:pPr>
              <w:pStyle w:val="ListParagraph"/>
              <w:numPr>
                <w:ilvl w:val="0"/>
                <w:numId w:val="63"/>
              </w:numPr>
              <w:overflowPunct w:val="0"/>
              <w:autoSpaceDE w:val="0"/>
              <w:autoSpaceDN w:val="0"/>
              <w:adjustRightInd w:val="0"/>
              <w:spacing w:after="180"/>
              <w:textAlignment w:val="baseline"/>
            </w:pPr>
            <w:r w:rsidRPr="00DC7087">
              <w:t>FFS: the use of a single or multiple instances of a MGs</w:t>
            </w:r>
          </w:p>
          <w:p w14:paraId="672D3A86" w14:textId="77777777" w:rsidR="008C052E" w:rsidRPr="00DC7087" w:rsidRDefault="008C052E" w:rsidP="008C052E">
            <w:pPr>
              <w:pStyle w:val="ListParagraph"/>
              <w:numPr>
                <w:ilvl w:val="0"/>
                <w:numId w:val="63"/>
              </w:numPr>
              <w:overflowPunct w:val="0"/>
              <w:autoSpaceDE w:val="0"/>
              <w:autoSpaceDN w:val="0"/>
              <w:adjustRightInd w:val="0"/>
              <w:spacing w:after="180"/>
              <w:textAlignment w:val="baseline"/>
            </w:pPr>
            <w:r w:rsidRPr="00DC7087">
              <w:rPr>
                <w:rFonts w:hint="eastAsia"/>
              </w:rPr>
              <w:t>F</w:t>
            </w:r>
            <w:r w:rsidRPr="00DC7087">
              <w:t>FS: the use of PPW</w:t>
            </w:r>
          </w:p>
          <w:p w14:paraId="4D2B15DF" w14:textId="77777777" w:rsidR="008C052E" w:rsidRPr="00DC7087" w:rsidRDefault="008C052E" w:rsidP="008C052E">
            <w:pPr>
              <w:rPr>
                <w:u w:val="single"/>
                <w:lang w:eastAsia="ja-JP"/>
              </w:rPr>
            </w:pPr>
            <w:r w:rsidRPr="00DC7087">
              <w:rPr>
                <w:u w:val="single"/>
                <w:lang w:eastAsia="ja-JP"/>
              </w:rPr>
              <w:t>Conclusion</w:t>
            </w:r>
          </w:p>
          <w:p w14:paraId="08F2FB22" w14:textId="77777777" w:rsidR="008C052E" w:rsidRPr="00DC7087" w:rsidRDefault="008C052E" w:rsidP="008C052E">
            <w:pPr>
              <w:rPr>
                <w:lang w:eastAsia="x-none"/>
              </w:rPr>
            </w:pPr>
            <w:r w:rsidRPr="00DC7087">
              <w:rPr>
                <w:bCs/>
                <w:lang w:eastAsia="ja-JP"/>
              </w:rPr>
              <w:t>The scope for RedCap positioning includes FR1 and FR2.</w:t>
            </w:r>
          </w:p>
          <w:p w14:paraId="6C990923" w14:textId="77777777" w:rsidR="008C052E" w:rsidRDefault="008C052E" w:rsidP="008C052E">
            <w:pPr>
              <w:rPr>
                <w:lang w:eastAsia="x-none"/>
              </w:rPr>
            </w:pPr>
          </w:p>
          <w:p w14:paraId="1BCE7858" w14:textId="77777777" w:rsidR="008C052E" w:rsidRPr="00B24565" w:rsidRDefault="008C052E" w:rsidP="008C052E">
            <w:pPr>
              <w:rPr>
                <w:lang w:eastAsia="ja-JP"/>
              </w:rPr>
            </w:pPr>
            <w:r w:rsidRPr="00B24565">
              <w:rPr>
                <w:highlight w:val="green"/>
                <w:lang w:eastAsia="ja-JP"/>
              </w:rPr>
              <w:t>Agreement</w:t>
            </w:r>
          </w:p>
          <w:p w14:paraId="5AEB7B25" w14:textId="77777777" w:rsidR="008C052E" w:rsidRDefault="008C052E" w:rsidP="008C052E">
            <w:pPr>
              <w:rPr>
                <w:lang w:eastAsia="ja-JP"/>
              </w:rPr>
            </w:pPr>
            <w:r>
              <w:rPr>
                <w:lang w:eastAsia="ja-JP"/>
              </w:rPr>
              <w:t>For Positioning enhancements for redcap UEs</w:t>
            </w:r>
            <w:r w:rsidRPr="00936395">
              <w:rPr>
                <w:bCs/>
                <w:iCs/>
                <w:lang w:eastAsia="ja-JP"/>
              </w:rPr>
              <w:t xml:space="preserve"> </w:t>
            </w:r>
            <w:r w:rsidRPr="009C50C8">
              <w:rPr>
                <w:bCs/>
                <w:iCs/>
                <w:lang w:eastAsia="ja-JP"/>
              </w:rPr>
              <w:t>for UL SRS Tx and DL PRS Rx frequency hopping</w:t>
            </w:r>
            <w:r>
              <w:rPr>
                <w:lang w:eastAsia="ja-JP"/>
              </w:rPr>
              <w:t>, from the RAN1 perspective, short switching time to allow RF retuning between adjacent hops may be beneficial in terms of accuracy and latency performance.</w:t>
            </w:r>
          </w:p>
          <w:p w14:paraId="16E0169B" w14:textId="77777777" w:rsidR="008C052E" w:rsidRPr="00A24568" w:rsidRDefault="008C052E" w:rsidP="008C052E">
            <w:pPr>
              <w:numPr>
                <w:ilvl w:val="0"/>
                <w:numId w:val="62"/>
              </w:numPr>
              <w:snapToGrid w:val="0"/>
              <w:ind w:hanging="363"/>
              <w:contextualSpacing/>
              <w:jc w:val="both"/>
              <w:rPr>
                <w:lang w:eastAsia="ja-JP"/>
              </w:rPr>
            </w:pPr>
            <w:r w:rsidRPr="009C50C8">
              <w:rPr>
                <w:bCs/>
                <w:iCs/>
                <w:lang w:eastAsia="ja-JP"/>
              </w:rPr>
              <w:t xml:space="preserve">Send an LS to RAN4 requesting feedback on the </w:t>
            </w:r>
            <w:r>
              <w:rPr>
                <w:bCs/>
                <w:iCs/>
                <w:lang w:eastAsia="ja-JP"/>
              </w:rPr>
              <w:t>feasible</w:t>
            </w:r>
            <w:r w:rsidRPr="009C50C8">
              <w:rPr>
                <w:bCs/>
                <w:iCs/>
                <w:lang w:eastAsia="ja-JP"/>
              </w:rPr>
              <w:t xml:space="preserve"> values for the switching time between hops</w:t>
            </w:r>
            <w:r>
              <w:rPr>
                <w:bCs/>
                <w:iCs/>
                <w:lang w:eastAsia="ja-JP"/>
              </w:rPr>
              <w:t xml:space="preserve">, </w:t>
            </w:r>
            <w:r>
              <w:rPr>
                <w:lang w:eastAsia="ja-JP"/>
              </w:rPr>
              <w:t xml:space="preserve">at least when numerology and </w:t>
            </w:r>
            <w:r w:rsidRPr="00926720">
              <w:rPr>
                <w:lang w:eastAsia="ja-JP"/>
              </w:rPr>
              <w:t xml:space="preserve">bandwidth for each </w:t>
            </w:r>
            <w:proofErr w:type="gramStart"/>
            <w:r w:rsidRPr="00926720">
              <w:rPr>
                <w:lang w:eastAsia="ja-JP"/>
              </w:rPr>
              <w:t>hops</w:t>
            </w:r>
            <w:proofErr w:type="gramEnd"/>
            <w:r w:rsidRPr="00926720">
              <w:rPr>
                <w:lang w:eastAsia="ja-JP"/>
              </w:rPr>
              <w:t xml:space="preserve"> can be the same, and the Tx/Rx antennas</w:t>
            </w:r>
            <w:r>
              <w:rPr>
                <w:lang w:eastAsia="ja-JP"/>
              </w:rPr>
              <w:t xml:space="preserve"> used in all hops can be the same</w:t>
            </w:r>
            <w:r w:rsidRPr="009C50C8">
              <w:rPr>
                <w:bCs/>
                <w:iCs/>
                <w:lang w:eastAsia="ja-JP"/>
              </w:rPr>
              <w:t>.</w:t>
            </w:r>
          </w:p>
          <w:p w14:paraId="2DCFFBD2" w14:textId="77777777" w:rsidR="008C052E" w:rsidRDefault="008C052E" w:rsidP="008C052E">
            <w:pPr>
              <w:snapToGrid w:val="0"/>
              <w:contextualSpacing/>
              <w:jc w:val="both"/>
              <w:rPr>
                <w:rFonts w:eastAsia="Yu Mincho"/>
                <w:lang w:eastAsia="ja-JP"/>
              </w:rPr>
            </w:pPr>
          </w:p>
          <w:p w14:paraId="2FE7E9EB" w14:textId="77777777" w:rsidR="008C052E" w:rsidRPr="00542790" w:rsidRDefault="008C052E" w:rsidP="008C052E">
            <w:pPr>
              <w:rPr>
                <w:lang w:eastAsia="ja-JP"/>
              </w:rPr>
            </w:pPr>
            <w:r w:rsidRPr="00542790">
              <w:rPr>
                <w:highlight w:val="green"/>
                <w:lang w:eastAsia="ja-JP"/>
              </w:rPr>
              <w:t>Agreement</w:t>
            </w:r>
          </w:p>
          <w:p w14:paraId="6F05B5C2" w14:textId="77777777" w:rsidR="008C052E" w:rsidRPr="00542790" w:rsidRDefault="008C052E" w:rsidP="008C052E">
            <w:pPr>
              <w:rPr>
                <w:bCs/>
                <w:szCs w:val="20"/>
                <w:lang w:eastAsia="ja-JP"/>
              </w:rPr>
            </w:pPr>
            <w:bookmarkStart w:id="5" w:name="_Hlk131518372"/>
            <w:r w:rsidRPr="00542790">
              <w:rPr>
                <w:bCs/>
                <w:szCs w:val="20"/>
                <w:lang w:eastAsia="ja-JP"/>
              </w:rPr>
              <w:t>For positioning for RedCap UEs with DL PRS Rx Hopping, the UE hops within a DL PRS resource</w:t>
            </w:r>
          </w:p>
          <w:bookmarkEnd w:id="5"/>
          <w:p w14:paraId="491AC811" w14:textId="77777777" w:rsidR="008C052E" w:rsidRPr="00542790" w:rsidRDefault="008C052E" w:rsidP="008C052E">
            <w:pPr>
              <w:numPr>
                <w:ilvl w:val="0"/>
                <w:numId w:val="62"/>
              </w:numPr>
              <w:snapToGrid w:val="0"/>
              <w:ind w:hanging="363"/>
              <w:contextualSpacing/>
              <w:jc w:val="both"/>
              <w:rPr>
                <w:bCs/>
                <w:iCs/>
                <w:szCs w:val="20"/>
                <w:lang w:eastAsia="ja-JP"/>
              </w:rPr>
            </w:pPr>
            <w:r w:rsidRPr="00542790">
              <w:rPr>
                <w:bCs/>
                <w:iCs/>
                <w:szCs w:val="20"/>
                <w:lang w:eastAsia="ja-JP"/>
              </w:rPr>
              <w:t>FFS: whether there is specification update needed for RAN1</w:t>
            </w:r>
          </w:p>
          <w:p w14:paraId="2379FFEE" w14:textId="77777777" w:rsidR="008C052E" w:rsidRPr="00542790" w:rsidRDefault="008C052E" w:rsidP="008C052E">
            <w:pPr>
              <w:numPr>
                <w:ilvl w:val="0"/>
                <w:numId w:val="62"/>
              </w:numPr>
              <w:snapToGrid w:val="0"/>
              <w:ind w:hanging="363"/>
              <w:contextualSpacing/>
              <w:jc w:val="both"/>
              <w:rPr>
                <w:bCs/>
                <w:iCs/>
                <w:szCs w:val="20"/>
                <w:lang w:eastAsia="ja-JP"/>
              </w:rPr>
            </w:pPr>
            <w:r w:rsidRPr="00542790">
              <w:rPr>
                <w:bCs/>
                <w:iCs/>
                <w:szCs w:val="20"/>
                <w:lang w:eastAsia="ja-JP"/>
              </w:rPr>
              <w:t xml:space="preserve">FFS: remaining details </w:t>
            </w:r>
          </w:p>
          <w:p w14:paraId="1A5C1971" w14:textId="77777777" w:rsidR="008C052E" w:rsidRPr="00542790" w:rsidRDefault="008C052E" w:rsidP="008C052E">
            <w:pPr>
              <w:rPr>
                <w:lang w:eastAsia="ja-JP"/>
              </w:rPr>
            </w:pPr>
          </w:p>
          <w:p w14:paraId="5A48BE92" w14:textId="77777777" w:rsidR="008C052E" w:rsidRPr="00542790" w:rsidRDefault="008C052E" w:rsidP="008C052E">
            <w:pPr>
              <w:rPr>
                <w:lang w:eastAsia="ja-JP"/>
              </w:rPr>
            </w:pPr>
            <w:r w:rsidRPr="00542790">
              <w:rPr>
                <w:highlight w:val="green"/>
                <w:lang w:eastAsia="ja-JP"/>
              </w:rPr>
              <w:t>Agreement</w:t>
            </w:r>
          </w:p>
          <w:p w14:paraId="33C3BB8F" w14:textId="77777777" w:rsidR="008C052E" w:rsidRPr="00542790" w:rsidRDefault="008C052E" w:rsidP="008C052E">
            <w:pPr>
              <w:rPr>
                <w:bCs/>
                <w:lang w:eastAsia="ja-JP"/>
              </w:rPr>
            </w:pPr>
            <w:r w:rsidRPr="00542790">
              <w:rPr>
                <w:bCs/>
                <w:lang w:eastAsia="ja-JP"/>
              </w:rPr>
              <w:t xml:space="preserve">For RedCap UEs, support SRS for positioning frequency hopping by </w:t>
            </w:r>
          </w:p>
          <w:p w14:paraId="76FF3297" w14:textId="77777777" w:rsidR="008C052E" w:rsidRPr="00542790" w:rsidRDefault="008C052E" w:rsidP="008C052E">
            <w:pPr>
              <w:numPr>
                <w:ilvl w:val="0"/>
                <w:numId w:val="64"/>
              </w:numPr>
              <w:rPr>
                <w:bCs/>
                <w:lang w:eastAsia="ja-JP"/>
              </w:rPr>
            </w:pPr>
            <w:bookmarkStart w:id="6" w:name="_Hlk131522312"/>
            <w:r w:rsidRPr="00542790">
              <w:rPr>
                <w:bCs/>
                <w:lang w:eastAsia="ja-JP"/>
              </w:rPr>
              <w:t>Using a configuration separate from the existing BWP configuration</w:t>
            </w:r>
          </w:p>
          <w:p w14:paraId="0A18C587" w14:textId="6E0B0AC6" w:rsidR="008C052E" w:rsidRDefault="008C052E" w:rsidP="00056C39">
            <w:pPr>
              <w:numPr>
                <w:ilvl w:val="1"/>
                <w:numId w:val="64"/>
              </w:numPr>
              <w:spacing w:after="120"/>
              <w:ind w:left="1434" w:hanging="357"/>
            </w:pPr>
            <w:r w:rsidRPr="00542790">
              <w:rPr>
                <w:bCs/>
                <w:lang w:eastAsia="ja-JP"/>
              </w:rPr>
              <w:t xml:space="preserve">FFS: hopping is configured within </w:t>
            </w:r>
            <w:proofErr w:type="gramStart"/>
            <w:r w:rsidRPr="00542790">
              <w:rPr>
                <w:bCs/>
                <w:lang w:eastAsia="ja-JP"/>
              </w:rPr>
              <w:t>a</w:t>
            </w:r>
            <w:proofErr w:type="gramEnd"/>
            <w:r w:rsidRPr="00542790">
              <w:rPr>
                <w:bCs/>
                <w:lang w:eastAsia="ja-JP"/>
              </w:rPr>
              <w:t xml:space="preserve"> SRS resource or across SRS resources</w:t>
            </w:r>
            <w:bookmarkEnd w:id="6"/>
          </w:p>
        </w:tc>
      </w:tr>
    </w:tbl>
    <w:p w14:paraId="23B8025B" w14:textId="77777777" w:rsidR="0089757B" w:rsidRDefault="0089757B" w:rsidP="07E38ECF">
      <w:pPr>
        <w:ind w:right="-23"/>
      </w:pPr>
    </w:p>
    <w:sectPr w:rsidR="0089757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A96E0" w14:textId="77777777" w:rsidR="00B80295" w:rsidRDefault="00B80295" w:rsidP="00001C9B">
      <w:pPr>
        <w:spacing w:after="0" w:line="240" w:lineRule="auto"/>
      </w:pPr>
      <w:r>
        <w:separator/>
      </w:r>
    </w:p>
  </w:endnote>
  <w:endnote w:type="continuationSeparator" w:id="0">
    <w:p w14:paraId="06A811E2" w14:textId="77777777" w:rsidR="00B80295" w:rsidRDefault="00B80295" w:rsidP="00001C9B">
      <w:pPr>
        <w:spacing w:after="0" w:line="240" w:lineRule="auto"/>
      </w:pPr>
      <w:r>
        <w:continuationSeparator/>
      </w:r>
    </w:p>
  </w:endnote>
  <w:endnote w:type="continuationNotice" w:id="1">
    <w:p w14:paraId="639CF3D9" w14:textId="77777777" w:rsidR="00B80295" w:rsidRDefault="00B802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E80C2" w14:textId="77777777" w:rsidR="00B80295" w:rsidRDefault="00B80295" w:rsidP="00001C9B">
      <w:pPr>
        <w:spacing w:after="0" w:line="240" w:lineRule="auto"/>
      </w:pPr>
      <w:r>
        <w:separator/>
      </w:r>
    </w:p>
  </w:footnote>
  <w:footnote w:type="continuationSeparator" w:id="0">
    <w:p w14:paraId="5718BC26" w14:textId="77777777" w:rsidR="00B80295" w:rsidRDefault="00B80295" w:rsidP="00001C9B">
      <w:pPr>
        <w:spacing w:after="0" w:line="240" w:lineRule="auto"/>
      </w:pPr>
      <w:r>
        <w:continuationSeparator/>
      </w:r>
    </w:p>
  </w:footnote>
  <w:footnote w:type="continuationNotice" w:id="1">
    <w:p w14:paraId="1B767E36" w14:textId="77777777" w:rsidR="00B80295" w:rsidRDefault="00B8029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1E80"/>
    <w:multiLevelType w:val="hybridMultilevel"/>
    <w:tmpl w:val="93629F68"/>
    <w:lvl w:ilvl="0" w:tplc="ED5C6CFE">
      <w:start w:val="1"/>
      <w:numFmt w:val="bullet"/>
      <w:lvlText w:val="•"/>
      <w:lvlJc w:val="left"/>
      <w:pPr>
        <w:tabs>
          <w:tab w:val="num" w:pos="720"/>
        </w:tabs>
        <w:ind w:left="720" w:hanging="360"/>
      </w:pPr>
      <w:rPr>
        <w:rFonts w:ascii="Arial" w:hAnsi="Arial" w:hint="default"/>
      </w:rPr>
    </w:lvl>
    <w:lvl w:ilvl="1" w:tplc="C598F8EC">
      <w:start w:val="1"/>
      <w:numFmt w:val="bullet"/>
      <w:lvlText w:val="•"/>
      <w:lvlJc w:val="left"/>
      <w:pPr>
        <w:tabs>
          <w:tab w:val="num" w:pos="1440"/>
        </w:tabs>
        <w:ind w:left="1440" w:hanging="360"/>
      </w:pPr>
      <w:rPr>
        <w:rFonts w:ascii="Arial" w:hAnsi="Arial" w:hint="default"/>
      </w:rPr>
    </w:lvl>
    <w:lvl w:ilvl="2" w:tplc="F8A0BF76">
      <w:numFmt w:val="bullet"/>
      <w:lvlText w:val=""/>
      <w:lvlJc w:val="left"/>
      <w:pPr>
        <w:tabs>
          <w:tab w:val="num" w:pos="2160"/>
        </w:tabs>
        <w:ind w:left="2160" w:hanging="360"/>
      </w:pPr>
      <w:rPr>
        <w:rFonts w:ascii="Wingdings" w:hAnsi="Wingdings" w:hint="default"/>
      </w:rPr>
    </w:lvl>
    <w:lvl w:ilvl="3" w:tplc="9E1C1DA8">
      <w:start w:val="1"/>
      <w:numFmt w:val="bullet"/>
      <w:lvlText w:val="•"/>
      <w:lvlJc w:val="left"/>
      <w:pPr>
        <w:tabs>
          <w:tab w:val="num" w:pos="2880"/>
        </w:tabs>
        <w:ind w:left="2880" w:hanging="360"/>
      </w:pPr>
      <w:rPr>
        <w:rFonts w:ascii="Arial" w:hAnsi="Arial" w:hint="default"/>
      </w:rPr>
    </w:lvl>
    <w:lvl w:ilvl="4" w:tplc="390E3782" w:tentative="1">
      <w:start w:val="1"/>
      <w:numFmt w:val="bullet"/>
      <w:lvlText w:val="•"/>
      <w:lvlJc w:val="left"/>
      <w:pPr>
        <w:tabs>
          <w:tab w:val="num" w:pos="3600"/>
        </w:tabs>
        <w:ind w:left="3600" w:hanging="360"/>
      </w:pPr>
      <w:rPr>
        <w:rFonts w:ascii="Arial" w:hAnsi="Arial" w:hint="default"/>
      </w:rPr>
    </w:lvl>
    <w:lvl w:ilvl="5" w:tplc="FD868804" w:tentative="1">
      <w:start w:val="1"/>
      <w:numFmt w:val="bullet"/>
      <w:lvlText w:val="•"/>
      <w:lvlJc w:val="left"/>
      <w:pPr>
        <w:tabs>
          <w:tab w:val="num" w:pos="4320"/>
        </w:tabs>
        <w:ind w:left="4320" w:hanging="360"/>
      </w:pPr>
      <w:rPr>
        <w:rFonts w:ascii="Arial" w:hAnsi="Arial" w:hint="default"/>
      </w:rPr>
    </w:lvl>
    <w:lvl w:ilvl="6" w:tplc="80526CD2" w:tentative="1">
      <w:start w:val="1"/>
      <w:numFmt w:val="bullet"/>
      <w:lvlText w:val="•"/>
      <w:lvlJc w:val="left"/>
      <w:pPr>
        <w:tabs>
          <w:tab w:val="num" w:pos="5040"/>
        </w:tabs>
        <w:ind w:left="5040" w:hanging="360"/>
      </w:pPr>
      <w:rPr>
        <w:rFonts w:ascii="Arial" w:hAnsi="Arial" w:hint="default"/>
      </w:rPr>
    </w:lvl>
    <w:lvl w:ilvl="7" w:tplc="49ACAB24" w:tentative="1">
      <w:start w:val="1"/>
      <w:numFmt w:val="bullet"/>
      <w:lvlText w:val="•"/>
      <w:lvlJc w:val="left"/>
      <w:pPr>
        <w:tabs>
          <w:tab w:val="num" w:pos="5760"/>
        </w:tabs>
        <w:ind w:left="5760" w:hanging="360"/>
      </w:pPr>
      <w:rPr>
        <w:rFonts w:ascii="Arial" w:hAnsi="Arial" w:hint="default"/>
      </w:rPr>
    </w:lvl>
    <w:lvl w:ilvl="8" w:tplc="1568890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FA31B3"/>
    <w:multiLevelType w:val="hybridMultilevel"/>
    <w:tmpl w:val="703620F6"/>
    <w:lvl w:ilvl="0" w:tplc="C03AFC64">
      <w:start w:val="1"/>
      <w:numFmt w:val="bullet"/>
      <w:lvlText w:val=""/>
      <w:lvlJc w:val="left"/>
      <w:pPr>
        <w:ind w:left="720" w:hanging="360"/>
      </w:pPr>
      <w:rPr>
        <w:rFonts w:ascii="Wingdings" w:hAnsi="Wingdings" w:hint="default"/>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B67185"/>
    <w:multiLevelType w:val="hybridMultilevel"/>
    <w:tmpl w:val="51A0F19E"/>
    <w:lvl w:ilvl="0" w:tplc="63CE4BF4">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FC077F"/>
    <w:multiLevelType w:val="hybridMultilevel"/>
    <w:tmpl w:val="FFFFFFFF"/>
    <w:lvl w:ilvl="0" w:tplc="971E096A">
      <w:start w:val="1"/>
      <w:numFmt w:val="bullet"/>
      <w:lvlText w:val=""/>
      <w:lvlJc w:val="left"/>
      <w:pPr>
        <w:ind w:left="720" w:hanging="360"/>
      </w:pPr>
      <w:rPr>
        <w:rFonts w:ascii="Wingdings" w:hAnsi="Wingdings" w:hint="default"/>
      </w:rPr>
    </w:lvl>
    <w:lvl w:ilvl="1" w:tplc="8F788844">
      <w:start w:val="1"/>
      <w:numFmt w:val="bullet"/>
      <w:lvlText w:val="o"/>
      <w:lvlJc w:val="left"/>
      <w:pPr>
        <w:ind w:left="1440" w:hanging="360"/>
      </w:pPr>
      <w:rPr>
        <w:rFonts w:ascii="Courier New" w:hAnsi="Courier New" w:hint="default"/>
      </w:rPr>
    </w:lvl>
    <w:lvl w:ilvl="2" w:tplc="2A8A7218">
      <w:start w:val="1"/>
      <w:numFmt w:val="bullet"/>
      <w:lvlText w:val=""/>
      <w:lvlJc w:val="left"/>
      <w:pPr>
        <w:ind w:left="2160" w:hanging="360"/>
      </w:pPr>
      <w:rPr>
        <w:rFonts w:ascii="Wingdings" w:hAnsi="Wingdings" w:hint="default"/>
      </w:rPr>
    </w:lvl>
    <w:lvl w:ilvl="3" w:tplc="909AF7E8">
      <w:start w:val="1"/>
      <w:numFmt w:val="bullet"/>
      <w:lvlText w:val=""/>
      <w:lvlJc w:val="left"/>
      <w:pPr>
        <w:ind w:left="2880" w:hanging="360"/>
      </w:pPr>
      <w:rPr>
        <w:rFonts w:ascii="Symbol" w:hAnsi="Symbol" w:hint="default"/>
      </w:rPr>
    </w:lvl>
    <w:lvl w:ilvl="4" w:tplc="42C4E1BC">
      <w:start w:val="1"/>
      <w:numFmt w:val="bullet"/>
      <w:lvlText w:val="o"/>
      <w:lvlJc w:val="left"/>
      <w:pPr>
        <w:ind w:left="3600" w:hanging="360"/>
      </w:pPr>
      <w:rPr>
        <w:rFonts w:ascii="Courier New" w:hAnsi="Courier New" w:hint="default"/>
      </w:rPr>
    </w:lvl>
    <w:lvl w:ilvl="5" w:tplc="A93268C6">
      <w:start w:val="1"/>
      <w:numFmt w:val="bullet"/>
      <w:lvlText w:val=""/>
      <w:lvlJc w:val="left"/>
      <w:pPr>
        <w:ind w:left="4320" w:hanging="360"/>
      </w:pPr>
      <w:rPr>
        <w:rFonts w:ascii="Wingdings" w:hAnsi="Wingdings" w:hint="default"/>
      </w:rPr>
    </w:lvl>
    <w:lvl w:ilvl="6" w:tplc="EACE9974">
      <w:start w:val="1"/>
      <w:numFmt w:val="bullet"/>
      <w:lvlText w:val=""/>
      <w:lvlJc w:val="left"/>
      <w:pPr>
        <w:ind w:left="5040" w:hanging="360"/>
      </w:pPr>
      <w:rPr>
        <w:rFonts w:ascii="Symbol" w:hAnsi="Symbol" w:hint="default"/>
      </w:rPr>
    </w:lvl>
    <w:lvl w:ilvl="7" w:tplc="7FAEBB64">
      <w:start w:val="1"/>
      <w:numFmt w:val="bullet"/>
      <w:lvlText w:val="o"/>
      <w:lvlJc w:val="left"/>
      <w:pPr>
        <w:ind w:left="5760" w:hanging="360"/>
      </w:pPr>
      <w:rPr>
        <w:rFonts w:ascii="Courier New" w:hAnsi="Courier New" w:hint="default"/>
      </w:rPr>
    </w:lvl>
    <w:lvl w:ilvl="8" w:tplc="8B662A9C">
      <w:start w:val="1"/>
      <w:numFmt w:val="bullet"/>
      <w:lvlText w:val=""/>
      <w:lvlJc w:val="left"/>
      <w:pPr>
        <w:ind w:left="6480" w:hanging="360"/>
      </w:pPr>
      <w:rPr>
        <w:rFonts w:ascii="Wingdings" w:hAnsi="Wingdings" w:hint="default"/>
      </w:rPr>
    </w:lvl>
  </w:abstractNum>
  <w:abstractNum w:abstractNumId="7" w15:restartNumberingAfterBreak="0">
    <w:nsid w:val="1B637549"/>
    <w:multiLevelType w:val="hybridMultilevel"/>
    <w:tmpl w:val="FFFFFFFF"/>
    <w:lvl w:ilvl="0" w:tplc="D15C7248">
      <w:start w:val="1"/>
      <w:numFmt w:val="bullet"/>
      <w:lvlText w:val=""/>
      <w:lvlJc w:val="left"/>
      <w:pPr>
        <w:ind w:left="720" w:hanging="360"/>
      </w:pPr>
      <w:rPr>
        <w:rFonts w:ascii="Wingdings" w:hAnsi="Wingdings" w:hint="default"/>
      </w:rPr>
    </w:lvl>
    <w:lvl w:ilvl="1" w:tplc="BAACD4A0">
      <w:start w:val="1"/>
      <w:numFmt w:val="bullet"/>
      <w:lvlText w:val="o"/>
      <w:lvlJc w:val="left"/>
      <w:pPr>
        <w:ind w:left="1440" w:hanging="360"/>
      </w:pPr>
      <w:rPr>
        <w:rFonts w:ascii="Courier New" w:hAnsi="Courier New" w:hint="default"/>
      </w:rPr>
    </w:lvl>
    <w:lvl w:ilvl="2" w:tplc="9D2070C2">
      <w:start w:val="1"/>
      <w:numFmt w:val="bullet"/>
      <w:lvlText w:val=""/>
      <w:lvlJc w:val="left"/>
      <w:pPr>
        <w:ind w:left="2160" w:hanging="360"/>
      </w:pPr>
      <w:rPr>
        <w:rFonts w:ascii="Wingdings" w:hAnsi="Wingdings" w:hint="default"/>
      </w:rPr>
    </w:lvl>
    <w:lvl w:ilvl="3" w:tplc="4F26C472">
      <w:start w:val="1"/>
      <w:numFmt w:val="bullet"/>
      <w:lvlText w:val=""/>
      <w:lvlJc w:val="left"/>
      <w:pPr>
        <w:ind w:left="2880" w:hanging="360"/>
      </w:pPr>
      <w:rPr>
        <w:rFonts w:ascii="Symbol" w:hAnsi="Symbol" w:hint="default"/>
      </w:rPr>
    </w:lvl>
    <w:lvl w:ilvl="4" w:tplc="ECC6F73C">
      <w:start w:val="1"/>
      <w:numFmt w:val="bullet"/>
      <w:lvlText w:val="o"/>
      <w:lvlJc w:val="left"/>
      <w:pPr>
        <w:ind w:left="3600" w:hanging="360"/>
      </w:pPr>
      <w:rPr>
        <w:rFonts w:ascii="Courier New" w:hAnsi="Courier New" w:hint="default"/>
      </w:rPr>
    </w:lvl>
    <w:lvl w:ilvl="5" w:tplc="79E00520">
      <w:start w:val="1"/>
      <w:numFmt w:val="bullet"/>
      <w:lvlText w:val=""/>
      <w:lvlJc w:val="left"/>
      <w:pPr>
        <w:ind w:left="4320" w:hanging="360"/>
      </w:pPr>
      <w:rPr>
        <w:rFonts w:ascii="Wingdings" w:hAnsi="Wingdings" w:hint="default"/>
      </w:rPr>
    </w:lvl>
    <w:lvl w:ilvl="6" w:tplc="E5C2F87A">
      <w:start w:val="1"/>
      <w:numFmt w:val="bullet"/>
      <w:lvlText w:val=""/>
      <w:lvlJc w:val="left"/>
      <w:pPr>
        <w:ind w:left="5040" w:hanging="360"/>
      </w:pPr>
      <w:rPr>
        <w:rFonts w:ascii="Symbol" w:hAnsi="Symbol" w:hint="default"/>
      </w:rPr>
    </w:lvl>
    <w:lvl w:ilvl="7" w:tplc="FEA470D2">
      <w:start w:val="1"/>
      <w:numFmt w:val="bullet"/>
      <w:lvlText w:val="o"/>
      <w:lvlJc w:val="left"/>
      <w:pPr>
        <w:ind w:left="5760" w:hanging="360"/>
      </w:pPr>
      <w:rPr>
        <w:rFonts w:ascii="Courier New" w:hAnsi="Courier New" w:hint="default"/>
      </w:rPr>
    </w:lvl>
    <w:lvl w:ilvl="8" w:tplc="B6A215E0">
      <w:start w:val="1"/>
      <w:numFmt w:val="bullet"/>
      <w:lvlText w:val=""/>
      <w:lvlJc w:val="left"/>
      <w:pPr>
        <w:ind w:left="6480" w:hanging="360"/>
      </w:pPr>
      <w:rPr>
        <w:rFonts w:ascii="Wingdings" w:hAnsi="Wingdings" w:hint="default"/>
      </w:r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1F90C30"/>
    <w:multiLevelType w:val="hybridMultilevel"/>
    <w:tmpl w:val="77CC62F8"/>
    <w:lvl w:ilvl="0" w:tplc="62C0F4AE">
      <w:start w:val="1"/>
      <w:numFmt w:val="bullet"/>
      <w:lvlText w:val="•"/>
      <w:lvlJc w:val="left"/>
      <w:pPr>
        <w:tabs>
          <w:tab w:val="num" w:pos="720"/>
        </w:tabs>
        <w:ind w:left="720" w:hanging="360"/>
      </w:pPr>
      <w:rPr>
        <w:rFonts w:ascii="Arial" w:hAnsi="Arial" w:hint="default"/>
      </w:rPr>
    </w:lvl>
    <w:lvl w:ilvl="1" w:tplc="68C4A688">
      <w:start w:val="1"/>
      <w:numFmt w:val="bullet"/>
      <w:lvlText w:val="•"/>
      <w:lvlJc w:val="left"/>
      <w:pPr>
        <w:tabs>
          <w:tab w:val="num" w:pos="1440"/>
        </w:tabs>
        <w:ind w:left="1440" w:hanging="360"/>
      </w:pPr>
      <w:rPr>
        <w:rFonts w:ascii="Arial" w:hAnsi="Arial" w:hint="default"/>
      </w:rPr>
    </w:lvl>
    <w:lvl w:ilvl="2" w:tplc="18560838">
      <w:numFmt w:val="bullet"/>
      <w:lvlText w:val=""/>
      <w:lvlJc w:val="left"/>
      <w:pPr>
        <w:tabs>
          <w:tab w:val="num" w:pos="2160"/>
        </w:tabs>
        <w:ind w:left="2160" w:hanging="360"/>
      </w:pPr>
      <w:rPr>
        <w:rFonts w:ascii="Wingdings" w:hAnsi="Wingdings" w:hint="default"/>
      </w:rPr>
    </w:lvl>
    <w:lvl w:ilvl="3" w:tplc="B672A708">
      <w:start w:val="1"/>
      <w:numFmt w:val="bullet"/>
      <w:lvlText w:val="•"/>
      <w:lvlJc w:val="left"/>
      <w:pPr>
        <w:tabs>
          <w:tab w:val="num" w:pos="2880"/>
        </w:tabs>
        <w:ind w:left="2880" w:hanging="360"/>
      </w:pPr>
      <w:rPr>
        <w:rFonts w:ascii="Arial" w:hAnsi="Arial" w:hint="default"/>
      </w:rPr>
    </w:lvl>
    <w:lvl w:ilvl="4" w:tplc="7DCEDD80" w:tentative="1">
      <w:start w:val="1"/>
      <w:numFmt w:val="bullet"/>
      <w:lvlText w:val="•"/>
      <w:lvlJc w:val="left"/>
      <w:pPr>
        <w:tabs>
          <w:tab w:val="num" w:pos="3600"/>
        </w:tabs>
        <w:ind w:left="3600" w:hanging="360"/>
      </w:pPr>
      <w:rPr>
        <w:rFonts w:ascii="Arial" w:hAnsi="Arial" w:hint="default"/>
      </w:rPr>
    </w:lvl>
    <w:lvl w:ilvl="5" w:tplc="068ED10C" w:tentative="1">
      <w:start w:val="1"/>
      <w:numFmt w:val="bullet"/>
      <w:lvlText w:val="•"/>
      <w:lvlJc w:val="left"/>
      <w:pPr>
        <w:tabs>
          <w:tab w:val="num" w:pos="4320"/>
        </w:tabs>
        <w:ind w:left="4320" w:hanging="360"/>
      </w:pPr>
      <w:rPr>
        <w:rFonts w:ascii="Arial" w:hAnsi="Arial" w:hint="default"/>
      </w:rPr>
    </w:lvl>
    <w:lvl w:ilvl="6" w:tplc="5FD49AEC" w:tentative="1">
      <w:start w:val="1"/>
      <w:numFmt w:val="bullet"/>
      <w:lvlText w:val="•"/>
      <w:lvlJc w:val="left"/>
      <w:pPr>
        <w:tabs>
          <w:tab w:val="num" w:pos="5040"/>
        </w:tabs>
        <w:ind w:left="5040" w:hanging="360"/>
      </w:pPr>
      <w:rPr>
        <w:rFonts w:ascii="Arial" w:hAnsi="Arial" w:hint="default"/>
      </w:rPr>
    </w:lvl>
    <w:lvl w:ilvl="7" w:tplc="BAB2C59E" w:tentative="1">
      <w:start w:val="1"/>
      <w:numFmt w:val="bullet"/>
      <w:lvlText w:val="•"/>
      <w:lvlJc w:val="left"/>
      <w:pPr>
        <w:tabs>
          <w:tab w:val="num" w:pos="5760"/>
        </w:tabs>
        <w:ind w:left="5760" w:hanging="360"/>
      </w:pPr>
      <w:rPr>
        <w:rFonts w:ascii="Arial" w:hAnsi="Arial" w:hint="default"/>
      </w:rPr>
    </w:lvl>
    <w:lvl w:ilvl="8" w:tplc="D14CEC5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C731EB"/>
    <w:multiLevelType w:val="hybridMultilevel"/>
    <w:tmpl w:val="659A63B2"/>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F53ADC"/>
    <w:multiLevelType w:val="hybridMultilevel"/>
    <w:tmpl w:val="FFFFFFFF"/>
    <w:lvl w:ilvl="0" w:tplc="CCB00444">
      <w:start w:val="1"/>
      <w:numFmt w:val="bullet"/>
      <w:lvlText w:val=""/>
      <w:lvlJc w:val="left"/>
      <w:pPr>
        <w:ind w:left="720" w:hanging="360"/>
      </w:pPr>
      <w:rPr>
        <w:rFonts w:ascii="Wingdings" w:hAnsi="Wingdings" w:hint="default"/>
      </w:rPr>
    </w:lvl>
    <w:lvl w:ilvl="1" w:tplc="1638DF72">
      <w:start w:val="1"/>
      <w:numFmt w:val="bullet"/>
      <w:lvlText w:val="o"/>
      <w:lvlJc w:val="left"/>
      <w:pPr>
        <w:ind w:left="1440" w:hanging="360"/>
      </w:pPr>
      <w:rPr>
        <w:rFonts w:ascii="Courier New" w:hAnsi="Courier New" w:hint="default"/>
      </w:rPr>
    </w:lvl>
    <w:lvl w:ilvl="2" w:tplc="AA482572">
      <w:start w:val="1"/>
      <w:numFmt w:val="bullet"/>
      <w:lvlText w:val=""/>
      <w:lvlJc w:val="left"/>
      <w:pPr>
        <w:ind w:left="2160" w:hanging="360"/>
      </w:pPr>
      <w:rPr>
        <w:rFonts w:ascii="Wingdings" w:hAnsi="Wingdings" w:hint="default"/>
      </w:rPr>
    </w:lvl>
    <w:lvl w:ilvl="3" w:tplc="CE427492">
      <w:start w:val="1"/>
      <w:numFmt w:val="bullet"/>
      <w:lvlText w:val=""/>
      <w:lvlJc w:val="left"/>
      <w:pPr>
        <w:ind w:left="2880" w:hanging="360"/>
      </w:pPr>
      <w:rPr>
        <w:rFonts w:ascii="Symbol" w:hAnsi="Symbol" w:hint="default"/>
      </w:rPr>
    </w:lvl>
    <w:lvl w:ilvl="4" w:tplc="9CB8AF7E">
      <w:start w:val="1"/>
      <w:numFmt w:val="bullet"/>
      <w:lvlText w:val="o"/>
      <w:lvlJc w:val="left"/>
      <w:pPr>
        <w:ind w:left="3600" w:hanging="360"/>
      </w:pPr>
      <w:rPr>
        <w:rFonts w:ascii="Courier New" w:hAnsi="Courier New" w:hint="default"/>
      </w:rPr>
    </w:lvl>
    <w:lvl w:ilvl="5" w:tplc="E39672A2">
      <w:start w:val="1"/>
      <w:numFmt w:val="bullet"/>
      <w:lvlText w:val=""/>
      <w:lvlJc w:val="left"/>
      <w:pPr>
        <w:ind w:left="4320" w:hanging="360"/>
      </w:pPr>
      <w:rPr>
        <w:rFonts w:ascii="Wingdings" w:hAnsi="Wingdings" w:hint="default"/>
      </w:rPr>
    </w:lvl>
    <w:lvl w:ilvl="6" w:tplc="244E4AD4">
      <w:start w:val="1"/>
      <w:numFmt w:val="bullet"/>
      <w:lvlText w:val=""/>
      <w:lvlJc w:val="left"/>
      <w:pPr>
        <w:ind w:left="5040" w:hanging="360"/>
      </w:pPr>
      <w:rPr>
        <w:rFonts w:ascii="Symbol" w:hAnsi="Symbol" w:hint="default"/>
      </w:rPr>
    </w:lvl>
    <w:lvl w:ilvl="7" w:tplc="2EAE1EDC">
      <w:start w:val="1"/>
      <w:numFmt w:val="bullet"/>
      <w:lvlText w:val="o"/>
      <w:lvlJc w:val="left"/>
      <w:pPr>
        <w:ind w:left="5760" w:hanging="360"/>
      </w:pPr>
      <w:rPr>
        <w:rFonts w:ascii="Courier New" w:hAnsi="Courier New" w:hint="default"/>
      </w:rPr>
    </w:lvl>
    <w:lvl w:ilvl="8" w:tplc="4E7C4F74">
      <w:start w:val="1"/>
      <w:numFmt w:val="bullet"/>
      <w:lvlText w:val=""/>
      <w:lvlJc w:val="left"/>
      <w:pPr>
        <w:ind w:left="6480" w:hanging="360"/>
      </w:pPr>
      <w:rPr>
        <w:rFonts w:ascii="Wingdings" w:hAnsi="Wingdings" w:hint="default"/>
      </w:r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A79D3"/>
    <w:multiLevelType w:val="hybridMultilevel"/>
    <w:tmpl w:val="AB86D85A"/>
    <w:lvl w:ilvl="0" w:tplc="B7A2790E">
      <w:start w:val="1"/>
      <w:numFmt w:val="bullet"/>
      <w:lvlText w:val="•"/>
      <w:lvlJc w:val="left"/>
      <w:pPr>
        <w:tabs>
          <w:tab w:val="num" w:pos="720"/>
        </w:tabs>
        <w:ind w:left="720" w:hanging="360"/>
      </w:pPr>
      <w:rPr>
        <w:rFonts w:ascii="Arial" w:hAnsi="Arial" w:hint="default"/>
      </w:rPr>
    </w:lvl>
    <w:lvl w:ilvl="1" w:tplc="95F8B6EE" w:tentative="1">
      <w:start w:val="1"/>
      <w:numFmt w:val="bullet"/>
      <w:lvlText w:val="•"/>
      <w:lvlJc w:val="left"/>
      <w:pPr>
        <w:tabs>
          <w:tab w:val="num" w:pos="1440"/>
        </w:tabs>
        <w:ind w:left="1440" w:hanging="360"/>
      </w:pPr>
      <w:rPr>
        <w:rFonts w:ascii="Arial" w:hAnsi="Arial" w:hint="default"/>
      </w:rPr>
    </w:lvl>
    <w:lvl w:ilvl="2" w:tplc="6310C916" w:tentative="1">
      <w:start w:val="1"/>
      <w:numFmt w:val="bullet"/>
      <w:lvlText w:val="•"/>
      <w:lvlJc w:val="left"/>
      <w:pPr>
        <w:tabs>
          <w:tab w:val="num" w:pos="2160"/>
        </w:tabs>
        <w:ind w:left="2160" w:hanging="360"/>
      </w:pPr>
      <w:rPr>
        <w:rFonts w:ascii="Arial" w:hAnsi="Arial" w:hint="default"/>
      </w:rPr>
    </w:lvl>
    <w:lvl w:ilvl="3" w:tplc="FF2E2622" w:tentative="1">
      <w:start w:val="1"/>
      <w:numFmt w:val="bullet"/>
      <w:lvlText w:val="•"/>
      <w:lvlJc w:val="left"/>
      <w:pPr>
        <w:tabs>
          <w:tab w:val="num" w:pos="2880"/>
        </w:tabs>
        <w:ind w:left="2880" w:hanging="360"/>
      </w:pPr>
      <w:rPr>
        <w:rFonts w:ascii="Arial" w:hAnsi="Arial" w:hint="default"/>
      </w:rPr>
    </w:lvl>
    <w:lvl w:ilvl="4" w:tplc="72268922" w:tentative="1">
      <w:start w:val="1"/>
      <w:numFmt w:val="bullet"/>
      <w:lvlText w:val="•"/>
      <w:lvlJc w:val="left"/>
      <w:pPr>
        <w:tabs>
          <w:tab w:val="num" w:pos="3600"/>
        </w:tabs>
        <w:ind w:left="3600" w:hanging="360"/>
      </w:pPr>
      <w:rPr>
        <w:rFonts w:ascii="Arial" w:hAnsi="Arial" w:hint="default"/>
      </w:rPr>
    </w:lvl>
    <w:lvl w:ilvl="5" w:tplc="47749D52" w:tentative="1">
      <w:start w:val="1"/>
      <w:numFmt w:val="bullet"/>
      <w:lvlText w:val="•"/>
      <w:lvlJc w:val="left"/>
      <w:pPr>
        <w:tabs>
          <w:tab w:val="num" w:pos="4320"/>
        </w:tabs>
        <w:ind w:left="4320" w:hanging="360"/>
      </w:pPr>
      <w:rPr>
        <w:rFonts w:ascii="Arial" w:hAnsi="Arial" w:hint="default"/>
      </w:rPr>
    </w:lvl>
    <w:lvl w:ilvl="6" w:tplc="02365152" w:tentative="1">
      <w:start w:val="1"/>
      <w:numFmt w:val="bullet"/>
      <w:lvlText w:val="•"/>
      <w:lvlJc w:val="left"/>
      <w:pPr>
        <w:tabs>
          <w:tab w:val="num" w:pos="5040"/>
        </w:tabs>
        <w:ind w:left="5040" w:hanging="360"/>
      </w:pPr>
      <w:rPr>
        <w:rFonts w:ascii="Arial" w:hAnsi="Arial" w:hint="default"/>
      </w:rPr>
    </w:lvl>
    <w:lvl w:ilvl="7" w:tplc="4AEEFDAA" w:tentative="1">
      <w:start w:val="1"/>
      <w:numFmt w:val="bullet"/>
      <w:lvlText w:val="•"/>
      <w:lvlJc w:val="left"/>
      <w:pPr>
        <w:tabs>
          <w:tab w:val="num" w:pos="5760"/>
        </w:tabs>
        <w:ind w:left="5760" w:hanging="360"/>
      </w:pPr>
      <w:rPr>
        <w:rFonts w:ascii="Arial" w:hAnsi="Arial" w:hint="default"/>
      </w:rPr>
    </w:lvl>
    <w:lvl w:ilvl="8" w:tplc="0DAAA3C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583FDD"/>
    <w:multiLevelType w:val="hybridMultilevel"/>
    <w:tmpl w:val="804A3260"/>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C5437E"/>
    <w:multiLevelType w:val="hybridMultilevel"/>
    <w:tmpl w:val="E9EEF9E2"/>
    <w:lvl w:ilvl="0" w:tplc="11844DC4">
      <w:start w:val="1"/>
      <w:numFmt w:val="bullet"/>
      <w:lvlText w:val=""/>
      <w:lvlJc w:val="left"/>
      <w:pPr>
        <w:tabs>
          <w:tab w:val="num" w:pos="720"/>
        </w:tabs>
        <w:ind w:left="720" w:hanging="360"/>
      </w:pPr>
      <w:rPr>
        <w:rFonts w:ascii="Wingdings" w:hAnsi="Wingdings" w:hint="default"/>
      </w:rPr>
    </w:lvl>
    <w:lvl w:ilvl="1" w:tplc="AE36FA74" w:tentative="1">
      <w:start w:val="1"/>
      <w:numFmt w:val="bullet"/>
      <w:lvlText w:val=""/>
      <w:lvlJc w:val="left"/>
      <w:pPr>
        <w:tabs>
          <w:tab w:val="num" w:pos="1440"/>
        </w:tabs>
        <w:ind w:left="1440" w:hanging="360"/>
      </w:pPr>
      <w:rPr>
        <w:rFonts w:ascii="Wingdings" w:hAnsi="Wingdings" w:hint="default"/>
      </w:rPr>
    </w:lvl>
    <w:lvl w:ilvl="2" w:tplc="F84E83F0">
      <w:start w:val="1"/>
      <w:numFmt w:val="bullet"/>
      <w:lvlText w:val=""/>
      <w:lvlJc w:val="left"/>
      <w:pPr>
        <w:tabs>
          <w:tab w:val="num" w:pos="2160"/>
        </w:tabs>
        <w:ind w:left="2160" w:hanging="360"/>
      </w:pPr>
      <w:rPr>
        <w:rFonts w:ascii="Wingdings" w:hAnsi="Wingdings" w:hint="default"/>
      </w:rPr>
    </w:lvl>
    <w:lvl w:ilvl="3" w:tplc="FCC80A1C" w:tentative="1">
      <w:start w:val="1"/>
      <w:numFmt w:val="bullet"/>
      <w:lvlText w:val=""/>
      <w:lvlJc w:val="left"/>
      <w:pPr>
        <w:tabs>
          <w:tab w:val="num" w:pos="2880"/>
        </w:tabs>
        <w:ind w:left="2880" w:hanging="360"/>
      </w:pPr>
      <w:rPr>
        <w:rFonts w:ascii="Wingdings" w:hAnsi="Wingdings" w:hint="default"/>
      </w:rPr>
    </w:lvl>
    <w:lvl w:ilvl="4" w:tplc="16369B26" w:tentative="1">
      <w:start w:val="1"/>
      <w:numFmt w:val="bullet"/>
      <w:lvlText w:val=""/>
      <w:lvlJc w:val="left"/>
      <w:pPr>
        <w:tabs>
          <w:tab w:val="num" w:pos="3600"/>
        </w:tabs>
        <w:ind w:left="3600" w:hanging="360"/>
      </w:pPr>
      <w:rPr>
        <w:rFonts w:ascii="Wingdings" w:hAnsi="Wingdings" w:hint="default"/>
      </w:rPr>
    </w:lvl>
    <w:lvl w:ilvl="5" w:tplc="8404019A" w:tentative="1">
      <w:start w:val="1"/>
      <w:numFmt w:val="bullet"/>
      <w:lvlText w:val=""/>
      <w:lvlJc w:val="left"/>
      <w:pPr>
        <w:tabs>
          <w:tab w:val="num" w:pos="4320"/>
        </w:tabs>
        <w:ind w:left="4320" w:hanging="360"/>
      </w:pPr>
      <w:rPr>
        <w:rFonts w:ascii="Wingdings" w:hAnsi="Wingdings" w:hint="default"/>
      </w:rPr>
    </w:lvl>
    <w:lvl w:ilvl="6" w:tplc="EB92C9E0" w:tentative="1">
      <w:start w:val="1"/>
      <w:numFmt w:val="bullet"/>
      <w:lvlText w:val=""/>
      <w:lvlJc w:val="left"/>
      <w:pPr>
        <w:tabs>
          <w:tab w:val="num" w:pos="5040"/>
        </w:tabs>
        <w:ind w:left="5040" w:hanging="360"/>
      </w:pPr>
      <w:rPr>
        <w:rFonts w:ascii="Wingdings" w:hAnsi="Wingdings" w:hint="default"/>
      </w:rPr>
    </w:lvl>
    <w:lvl w:ilvl="7" w:tplc="1B0E3502" w:tentative="1">
      <w:start w:val="1"/>
      <w:numFmt w:val="bullet"/>
      <w:lvlText w:val=""/>
      <w:lvlJc w:val="left"/>
      <w:pPr>
        <w:tabs>
          <w:tab w:val="num" w:pos="5760"/>
        </w:tabs>
        <w:ind w:left="5760" w:hanging="360"/>
      </w:pPr>
      <w:rPr>
        <w:rFonts w:ascii="Wingdings" w:hAnsi="Wingdings" w:hint="default"/>
      </w:rPr>
    </w:lvl>
    <w:lvl w:ilvl="8" w:tplc="ED240E6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A16851"/>
    <w:multiLevelType w:val="hybridMultilevel"/>
    <w:tmpl w:val="6C186178"/>
    <w:lvl w:ilvl="0" w:tplc="208CF58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089E331"/>
    <w:multiLevelType w:val="hybridMultilevel"/>
    <w:tmpl w:val="FFFFFFFF"/>
    <w:lvl w:ilvl="0" w:tplc="C980CCC4">
      <w:start w:val="1"/>
      <w:numFmt w:val="bullet"/>
      <w:lvlText w:val=""/>
      <w:lvlJc w:val="left"/>
      <w:pPr>
        <w:ind w:left="720" w:hanging="360"/>
      </w:pPr>
      <w:rPr>
        <w:rFonts w:ascii="Wingdings" w:hAnsi="Wingdings" w:hint="default"/>
      </w:rPr>
    </w:lvl>
    <w:lvl w:ilvl="1" w:tplc="F35478CE">
      <w:start w:val="1"/>
      <w:numFmt w:val="bullet"/>
      <w:lvlText w:val="o"/>
      <w:lvlJc w:val="left"/>
      <w:pPr>
        <w:ind w:left="1440" w:hanging="360"/>
      </w:pPr>
      <w:rPr>
        <w:rFonts w:ascii="Courier New" w:hAnsi="Courier New" w:hint="default"/>
      </w:rPr>
    </w:lvl>
    <w:lvl w:ilvl="2" w:tplc="EC3C441E">
      <w:start w:val="1"/>
      <w:numFmt w:val="bullet"/>
      <w:lvlText w:val=""/>
      <w:lvlJc w:val="left"/>
      <w:pPr>
        <w:ind w:left="2160" w:hanging="360"/>
      </w:pPr>
      <w:rPr>
        <w:rFonts w:ascii="Wingdings" w:hAnsi="Wingdings" w:hint="default"/>
      </w:rPr>
    </w:lvl>
    <w:lvl w:ilvl="3" w:tplc="C56097BE">
      <w:start w:val="1"/>
      <w:numFmt w:val="bullet"/>
      <w:lvlText w:val=""/>
      <w:lvlJc w:val="left"/>
      <w:pPr>
        <w:ind w:left="2880" w:hanging="360"/>
      </w:pPr>
      <w:rPr>
        <w:rFonts w:ascii="Symbol" w:hAnsi="Symbol" w:hint="default"/>
      </w:rPr>
    </w:lvl>
    <w:lvl w:ilvl="4" w:tplc="D4EAB076">
      <w:start w:val="1"/>
      <w:numFmt w:val="bullet"/>
      <w:lvlText w:val="o"/>
      <w:lvlJc w:val="left"/>
      <w:pPr>
        <w:ind w:left="3600" w:hanging="360"/>
      </w:pPr>
      <w:rPr>
        <w:rFonts w:ascii="Courier New" w:hAnsi="Courier New" w:hint="default"/>
      </w:rPr>
    </w:lvl>
    <w:lvl w:ilvl="5" w:tplc="2BA251BC">
      <w:start w:val="1"/>
      <w:numFmt w:val="bullet"/>
      <w:lvlText w:val=""/>
      <w:lvlJc w:val="left"/>
      <w:pPr>
        <w:ind w:left="4320" w:hanging="360"/>
      </w:pPr>
      <w:rPr>
        <w:rFonts w:ascii="Wingdings" w:hAnsi="Wingdings" w:hint="default"/>
      </w:rPr>
    </w:lvl>
    <w:lvl w:ilvl="6" w:tplc="F0EAD5A0">
      <w:start w:val="1"/>
      <w:numFmt w:val="bullet"/>
      <w:lvlText w:val=""/>
      <w:lvlJc w:val="left"/>
      <w:pPr>
        <w:ind w:left="5040" w:hanging="360"/>
      </w:pPr>
      <w:rPr>
        <w:rFonts w:ascii="Symbol" w:hAnsi="Symbol" w:hint="default"/>
      </w:rPr>
    </w:lvl>
    <w:lvl w:ilvl="7" w:tplc="EE90A3E6">
      <w:start w:val="1"/>
      <w:numFmt w:val="bullet"/>
      <w:lvlText w:val="o"/>
      <w:lvlJc w:val="left"/>
      <w:pPr>
        <w:ind w:left="5760" w:hanging="360"/>
      </w:pPr>
      <w:rPr>
        <w:rFonts w:ascii="Courier New" w:hAnsi="Courier New" w:hint="default"/>
      </w:rPr>
    </w:lvl>
    <w:lvl w:ilvl="8" w:tplc="2A66F860">
      <w:start w:val="1"/>
      <w:numFmt w:val="bullet"/>
      <w:lvlText w:val=""/>
      <w:lvlJc w:val="left"/>
      <w:pPr>
        <w:ind w:left="6480" w:hanging="360"/>
      </w:pPr>
      <w:rPr>
        <w:rFonts w:ascii="Wingdings" w:hAnsi="Wingdings" w:hint="default"/>
      </w:rPr>
    </w:lvl>
  </w:abstractNum>
  <w:abstractNum w:abstractNumId="19" w15:restartNumberingAfterBreak="0">
    <w:nsid w:val="315246D6"/>
    <w:multiLevelType w:val="hybridMultilevel"/>
    <w:tmpl w:val="61C060B4"/>
    <w:lvl w:ilvl="0" w:tplc="55AC0C26">
      <w:start w:val="1"/>
      <w:numFmt w:val="bullet"/>
      <w:lvlText w:val=""/>
      <w:lvlJc w:val="left"/>
      <w:pPr>
        <w:tabs>
          <w:tab w:val="num" w:pos="720"/>
        </w:tabs>
        <w:ind w:left="720" w:hanging="360"/>
      </w:pPr>
      <w:rPr>
        <w:rFonts w:ascii="Wingdings" w:hAnsi="Wingdings" w:hint="default"/>
      </w:rPr>
    </w:lvl>
    <w:lvl w:ilvl="1" w:tplc="8CBEBE50" w:tentative="1">
      <w:start w:val="1"/>
      <w:numFmt w:val="bullet"/>
      <w:lvlText w:val=""/>
      <w:lvlJc w:val="left"/>
      <w:pPr>
        <w:tabs>
          <w:tab w:val="num" w:pos="1440"/>
        </w:tabs>
        <w:ind w:left="1440" w:hanging="360"/>
      </w:pPr>
      <w:rPr>
        <w:rFonts w:ascii="Wingdings" w:hAnsi="Wingdings" w:hint="default"/>
      </w:rPr>
    </w:lvl>
    <w:lvl w:ilvl="2" w:tplc="733C448E">
      <w:start w:val="1"/>
      <w:numFmt w:val="bullet"/>
      <w:lvlText w:val=""/>
      <w:lvlJc w:val="left"/>
      <w:pPr>
        <w:tabs>
          <w:tab w:val="num" w:pos="2160"/>
        </w:tabs>
        <w:ind w:left="2160" w:hanging="360"/>
      </w:pPr>
      <w:rPr>
        <w:rFonts w:ascii="Wingdings" w:hAnsi="Wingdings" w:hint="default"/>
      </w:rPr>
    </w:lvl>
    <w:lvl w:ilvl="3" w:tplc="88942034" w:tentative="1">
      <w:start w:val="1"/>
      <w:numFmt w:val="bullet"/>
      <w:lvlText w:val=""/>
      <w:lvlJc w:val="left"/>
      <w:pPr>
        <w:tabs>
          <w:tab w:val="num" w:pos="2880"/>
        </w:tabs>
        <w:ind w:left="2880" w:hanging="360"/>
      </w:pPr>
      <w:rPr>
        <w:rFonts w:ascii="Wingdings" w:hAnsi="Wingdings" w:hint="default"/>
      </w:rPr>
    </w:lvl>
    <w:lvl w:ilvl="4" w:tplc="C32E6C80" w:tentative="1">
      <w:start w:val="1"/>
      <w:numFmt w:val="bullet"/>
      <w:lvlText w:val=""/>
      <w:lvlJc w:val="left"/>
      <w:pPr>
        <w:tabs>
          <w:tab w:val="num" w:pos="3600"/>
        </w:tabs>
        <w:ind w:left="3600" w:hanging="360"/>
      </w:pPr>
      <w:rPr>
        <w:rFonts w:ascii="Wingdings" w:hAnsi="Wingdings" w:hint="default"/>
      </w:rPr>
    </w:lvl>
    <w:lvl w:ilvl="5" w:tplc="E570AF0C" w:tentative="1">
      <w:start w:val="1"/>
      <w:numFmt w:val="bullet"/>
      <w:lvlText w:val=""/>
      <w:lvlJc w:val="left"/>
      <w:pPr>
        <w:tabs>
          <w:tab w:val="num" w:pos="4320"/>
        </w:tabs>
        <w:ind w:left="4320" w:hanging="360"/>
      </w:pPr>
      <w:rPr>
        <w:rFonts w:ascii="Wingdings" w:hAnsi="Wingdings" w:hint="default"/>
      </w:rPr>
    </w:lvl>
    <w:lvl w:ilvl="6" w:tplc="CF684780" w:tentative="1">
      <w:start w:val="1"/>
      <w:numFmt w:val="bullet"/>
      <w:lvlText w:val=""/>
      <w:lvlJc w:val="left"/>
      <w:pPr>
        <w:tabs>
          <w:tab w:val="num" w:pos="5040"/>
        </w:tabs>
        <w:ind w:left="5040" w:hanging="360"/>
      </w:pPr>
      <w:rPr>
        <w:rFonts w:ascii="Wingdings" w:hAnsi="Wingdings" w:hint="default"/>
      </w:rPr>
    </w:lvl>
    <w:lvl w:ilvl="7" w:tplc="6AD29286" w:tentative="1">
      <w:start w:val="1"/>
      <w:numFmt w:val="bullet"/>
      <w:lvlText w:val=""/>
      <w:lvlJc w:val="left"/>
      <w:pPr>
        <w:tabs>
          <w:tab w:val="num" w:pos="5760"/>
        </w:tabs>
        <w:ind w:left="5760" w:hanging="360"/>
      </w:pPr>
      <w:rPr>
        <w:rFonts w:ascii="Wingdings" w:hAnsi="Wingdings" w:hint="default"/>
      </w:rPr>
    </w:lvl>
    <w:lvl w:ilvl="8" w:tplc="83A2708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6F79A4"/>
    <w:multiLevelType w:val="hybridMultilevel"/>
    <w:tmpl w:val="BFDA8F50"/>
    <w:lvl w:ilvl="0" w:tplc="208CF58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3E87F0C"/>
    <w:multiLevelType w:val="hybridMultilevel"/>
    <w:tmpl w:val="7C369FE2"/>
    <w:lvl w:ilvl="0" w:tplc="208CF58E">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6DF4C6C"/>
    <w:multiLevelType w:val="hybridMultilevel"/>
    <w:tmpl w:val="2F32E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167CF9"/>
    <w:multiLevelType w:val="hybridMultilevel"/>
    <w:tmpl w:val="F7A07B02"/>
    <w:lvl w:ilvl="0" w:tplc="51F48F7A">
      <w:start w:val="1"/>
      <w:numFmt w:val="bullet"/>
      <w:lvlText w:val="o"/>
      <w:lvlJc w:val="left"/>
      <w:pPr>
        <w:ind w:left="1854" w:hanging="360"/>
      </w:pPr>
      <w:rPr>
        <w:rFonts w:ascii="Courier New" w:hAnsi="Courier New" w:hint="default"/>
        <w:color w:val="000000" w:themeColor="text1"/>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4" w15:restartNumberingAfterBreak="0">
    <w:nsid w:val="3C01A0D2"/>
    <w:multiLevelType w:val="hybridMultilevel"/>
    <w:tmpl w:val="FFFFFFFF"/>
    <w:lvl w:ilvl="0" w:tplc="0E94AC0C">
      <w:start w:val="1"/>
      <w:numFmt w:val="bullet"/>
      <w:lvlText w:val=""/>
      <w:lvlJc w:val="left"/>
      <w:pPr>
        <w:ind w:left="720" w:hanging="360"/>
      </w:pPr>
      <w:rPr>
        <w:rFonts w:ascii="Wingdings" w:hAnsi="Wingdings" w:hint="default"/>
      </w:rPr>
    </w:lvl>
    <w:lvl w:ilvl="1" w:tplc="F56CB292">
      <w:start w:val="1"/>
      <w:numFmt w:val="bullet"/>
      <w:lvlText w:val="o"/>
      <w:lvlJc w:val="left"/>
      <w:pPr>
        <w:ind w:left="1440" w:hanging="360"/>
      </w:pPr>
      <w:rPr>
        <w:rFonts w:ascii="Courier New" w:hAnsi="Courier New" w:hint="default"/>
      </w:rPr>
    </w:lvl>
    <w:lvl w:ilvl="2" w:tplc="2DDCC2D8">
      <w:start w:val="1"/>
      <w:numFmt w:val="bullet"/>
      <w:lvlText w:val=""/>
      <w:lvlJc w:val="left"/>
      <w:pPr>
        <w:ind w:left="2160" w:hanging="360"/>
      </w:pPr>
      <w:rPr>
        <w:rFonts w:ascii="Wingdings" w:hAnsi="Wingdings" w:hint="default"/>
      </w:rPr>
    </w:lvl>
    <w:lvl w:ilvl="3" w:tplc="738C4638">
      <w:start w:val="1"/>
      <w:numFmt w:val="bullet"/>
      <w:lvlText w:val=""/>
      <w:lvlJc w:val="left"/>
      <w:pPr>
        <w:ind w:left="2880" w:hanging="360"/>
      </w:pPr>
      <w:rPr>
        <w:rFonts w:ascii="Symbol" w:hAnsi="Symbol" w:hint="default"/>
      </w:rPr>
    </w:lvl>
    <w:lvl w:ilvl="4" w:tplc="5DD2B2A0">
      <w:start w:val="1"/>
      <w:numFmt w:val="bullet"/>
      <w:lvlText w:val="o"/>
      <w:lvlJc w:val="left"/>
      <w:pPr>
        <w:ind w:left="3600" w:hanging="360"/>
      </w:pPr>
      <w:rPr>
        <w:rFonts w:ascii="Courier New" w:hAnsi="Courier New" w:hint="default"/>
      </w:rPr>
    </w:lvl>
    <w:lvl w:ilvl="5" w:tplc="2EE2E40C">
      <w:start w:val="1"/>
      <w:numFmt w:val="bullet"/>
      <w:lvlText w:val=""/>
      <w:lvlJc w:val="left"/>
      <w:pPr>
        <w:ind w:left="4320" w:hanging="360"/>
      </w:pPr>
      <w:rPr>
        <w:rFonts w:ascii="Wingdings" w:hAnsi="Wingdings" w:hint="default"/>
      </w:rPr>
    </w:lvl>
    <w:lvl w:ilvl="6" w:tplc="4192D968">
      <w:start w:val="1"/>
      <w:numFmt w:val="bullet"/>
      <w:lvlText w:val=""/>
      <w:lvlJc w:val="left"/>
      <w:pPr>
        <w:ind w:left="5040" w:hanging="360"/>
      </w:pPr>
      <w:rPr>
        <w:rFonts w:ascii="Symbol" w:hAnsi="Symbol" w:hint="default"/>
      </w:rPr>
    </w:lvl>
    <w:lvl w:ilvl="7" w:tplc="0AACD6FE">
      <w:start w:val="1"/>
      <w:numFmt w:val="bullet"/>
      <w:lvlText w:val="o"/>
      <w:lvlJc w:val="left"/>
      <w:pPr>
        <w:ind w:left="5760" w:hanging="360"/>
      </w:pPr>
      <w:rPr>
        <w:rFonts w:ascii="Courier New" w:hAnsi="Courier New" w:hint="default"/>
      </w:rPr>
    </w:lvl>
    <w:lvl w:ilvl="8" w:tplc="8BEC5626">
      <w:start w:val="1"/>
      <w:numFmt w:val="bullet"/>
      <w:lvlText w:val=""/>
      <w:lvlJc w:val="left"/>
      <w:pPr>
        <w:ind w:left="6480" w:hanging="360"/>
      </w:pPr>
      <w:rPr>
        <w:rFonts w:ascii="Wingdings" w:hAnsi="Wingdings" w:hint="default"/>
      </w:rPr>
    </w:lvl>
  </w:abstractNum>
  <w:abstractNum w:abstractNumId="25" w15:restartNumberingAfterBreak="0">
    <w:nsid w:val="3EF058BF"/>
    <w:multiLevelType w:val="hybridMultilevel"/>
    <w:tmpl w:val="FFFFFFFF"/>
    <w:lvl w:ilvl="0" w:tplc="3B50E026">
      <w:start w:val="1"/>
      <w:numFmt w:val="bullet"/>
      <w:lvlText w:val=""/>
      <w:lvlJc w:val="left"/>
      <w:pPr>
        <w:ind w:left="720" w:hanging="360"/>
      </w:pPr>
      <w:rPr>
        <w:rFonts w:ascii="Wingdings" w:hAnsi="Wingdings" w:hint="default"/>
      </w:rPr>
    </w:lvl>
    <w:lvl w:ilvl="1" w:tplc="B1AEFAEC">
      <w:start w:val="1"/>
      <w:numFmt w:val="bullet"/>
      <w:lvlText w:val="o"/>
      <w:lvlJc w:val="left"/>
      <w:pPr>
        <w:ind w:left="1440" w:hanging="360"/>
      </w:pPr>
      <w:rPr>
        <w:rFonts w:ascii="Courier New" w:hAnsi="Courier New" w:hint="default"/>
      </w:rPr>
    </w:lvl>
    <w:lvl w:ilvl="2" w:tplc="CD561238">
      <w:start w:val="1"/>
      <w:numFmt w:val="bullet"/>
      <w:lvlText w:val=""/>
      <w:lvlJc w:val="left"/>
      <w:pPr>
        <w:ind w:left="2160" w:hanging="360"/>
      </w:pPr>
      <w:rPr>
        <w:rFonts w:ascii="Wingdings" w:hAnsi="Wingdings" w:hint="default"/>
      </w:rPr>
    </w:lvl>
    <w:lvl w:ilvl="3" w:tplc="2E0E42F8">
      <w:start w:val="1"/>
      <w:numFmt w:val="bullet"/>
      <w:lvlText w:val=""/>
      <w:lvlJc w:val="left"/>
      <w:pPr>
        <w:ind w:left="2880" w:hanging="360"/>
      </w:pPr>
      <w:rPr>
        <w:rFonts w:ascii="Symbol" w:hAnsi="Symbol" w:hint="default"/>
      </w:rPr>
    </w:lvl>
    <w:lvl w:ilvl="4" w:tplc="76DEA90E">
      <w:start w:val="1"/>
      <w:numFmt w:val="bullet"/>
      <w:lvlText w:val="o"/>
      <w:lvlJc w:val="left"/>
      <w:pPr>
        <w:ind w:left="3600" w:hanging="360"/>
      </w:pPr>
      <w:rPr>
        <w:rFonts w:ascii="Courier New" w:hAnsi="Courier New" w:hint="default"/>
      </w:rPr>
    </w:lvl>
    <w:lvl w:ilvl="5" w:tplc="1644A9E4">
      <w:start w:val="1"/>
      <w:numFmt w:val="bullet"/>
      <w:lvlText w:val=""/>
      <w:lvlJc w:val="left"/>
      <w:pPr>
        <w:ind w:left="4320" w:hanging="360"/>
      </w:pPr>
      <w:rPr>
        <w:rFonts w:ascii="Wingdings" w:hAnsi="Wingdings" w:hint="default"/>
      </w:rPr>
    </w:lvl>
    <w:lvl w:ilvl="6" w:tplc="3BF46DD6">
      <w:start w:val="1"/>
      <w:numFmt w:val="bullet"/>
      <w:lvlText w:val=""/>
      <w:lvlJc w:val="left"/>
      <w:pPr>
        <w:ind w:left="5040" w:hanging="360"/>
      </w:pPr>
      <w:rPr>
        <w:rFonts w:ascii="Symbol" w:hAnsi="Symbol" w:hint="default"/>
      </w:rPr>
    </w:lvl>
    <w:lvl w:ilvl="7" w:tplc="365CC728">
      <w:start w:val="1"/>
      <w:numFmt w:val="bullet"/>
      <w:lvlText w:val="o"/>
      <w:lvlJc w:val="left"/>
      <w:pPr>
        <w:ind w:left="5760" w:hanging="360"/>
      </w:pPr>
      <w:rPr>
        <w:rFonts w:ascii="Courier New" w:hAnsi="Courier New" w:hint="default"/>
      </w:rPr>
    </w:lvl>
    <w:lvl w:ilvl="8" w:tplc="D0AE362E">
      <w:start w:val="1"/>
      <w:numFmt w:val="bullet"/>
      <w:lvlText w:val=""/>
      <w:lvlJc w:val="left"/>
      <w:pPr>
        <w:ind w:left="6480" w:hanging="360"/>
      </w:pPr>
      <w:rPr>
        <w:rFonts w:ascii="Wingdings" w:hAnsi="Wingdings" w:hint="default"/>
      </w:rPr>
    </w:lvl>
  </w:abstractNum>
  <w:abstractNum w:abstractNumId="2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B43B9D"/>
    <w:multiLevelType w:val="hybridMultilevel"/>
    <w:tmpl w:val="D27208FA"/>
    <w:lvl w:ilvl="0" w:tplc="BF30363A">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tplc="04090019" w:tentative="1">
      <w:start w:val="1"/>
      <w:numFmt w:val="lowerLetter"/>
      <w:lvlText w:val="%2."/>
      <w:lvlJc w:val="left"/>
      <w:pPr>
        <w:ind w:left="8168" w:hanging="360"/>
      </w:pPr>
    </w:lvl>
    <w:lvl w:ilvl="2" w:tplc="0409001B" w:tentative="1">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29"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49BA4DE7"/>
    <w:multiLevelType w:val="hybridMultilevel"/>
    <w:tmpl w:val="FFFFFFFF"/>
    <w:lvl w:ilvl="0" w:tplc="A18E6C9E">
      <w:start w:val="1"/>
      <w:numFmt w:val="bullet"/>
      <w:lvlText w:val=""/>
      <w:lvlJc w:val="left"/>
      <w:pPr>
        <w:ind w:left="720" w:hanging="360"/>
      </w:pPr>
      <w:rPr>
        <w:rFonts w:ascii="Wingdings" w:hAnsi="Wingdings" w:hint="default"/>
      </w:rPr>
    </w:lvl>
    <w:lvl w:ilvl="1" w:tplc="55900802">
      <w:start w:val="1"/>
      <w:numFmt w:val="bullet"/>
      <w:lvlText w:val="o"/>
      <w:lvlJc w:val="left"/>
      <w:pPr>
        <w:ind w:left="1440" w:hanging="360"/>
      </w:pPr>
      <w:rPr>
        <w:rFonts w:ascii="Courier New" w:hAnsi="Courier New" w:hint="default"/>
      </w:rPr>
    </w:lvl>
    <w:lvl w:ilvl="2" w:tplc="7F545B6A">
      <w:start w:val="1"/>
      <w:numFmt w:val="bullet"/>
      <w:lvlText w:val=""/>
      <w:lvlJc w:val="left"/>
      <w:pPr>
        <w:ind w:left="2160" w:hanging="360"/>
      </w:pPr>
      <w:rPr>
        <w:rFonts w:ascii="Wingdings" w:hAnsi="Wingdings" w:hint="default"/>
      </w:rPr>
    </w:lvl>
    <w:lvl w:ilvl="3" w:tplc="51E41150">
      <w:start w:val="1"/>
      <w:numFmt w:val="bullet"/>
      <w:lvlText w:val=""/>
      <w:lvlJc w:val="left"/>
      <w:pPr>
        <w:ind w:left="2880" w:hanging="360"/>
      </w:pPr>
      <w:rPr>
        <w:rFonts w:ascii="Symbol" w:hAnsi="Symbol" w:hint="default"/>
      </w:rPr>
    </w:lvl>
    <w:lvl w:ilvl="4" w:tplc="6A8CF982">
      <w:start w:val="1"/>
      <w:numFmt w:val="bullet"/>
      <w:lvlText w:val="o"/>
      <w:lvlJc w:val="left"/>
      <w:pPr>
        <w:ind w:left="3600" w:hanging="360"/>
      </w:pPr>
      <w:rPr>
        <w:rFonts w:ascii="Courier New" w:hAnsi="Courier New" w:hint="default"/>
      </w:rPr>
    </w:lvl>
    <w:lvl w:ilvl="5" w:tplc="771CF46C">
      <w:start w:val="1"/>
      <w:numFmt w:val="bullet"/>
      <w:lvlText w:val=""/>
      <w:lvlJc w:val="left"/>
      <w:pPr>
        <w:ind w:left="4320" w:hanging="360"/>
      </w:pPr>
      <w:rPr>
        <w:rFonts w:ascii="Wingdings" w:hAnsi="Wingdings" w:hint="default"/>
      </w:rPr>
    </w:lvl>
    <w:lvl w:ilvl="6" w:tplc="85B638BE">
      <w:start w:val="1"/>
      <w:numFmt w:val="bullet"/>
      <w:lvlText w:val=""/>
      <w:lvlJc w:val="left"/>
      <w:pPr>
        <w:ind w:left="5040" w:hanging="360"/>
      </w:pPr>
      <w:rPr>
        <w:rFonts w:ascii="Symbol" w:hAnsi="Symbol" w:hint="default"/>
      </w:rPr>
    </w:lvl>
    <w:lvl w:ilvl="7" w:tplc="2B804A42">
      <w:start w:val="1"/>
      <w:numFmt w:val="bullet"/>
      <w:lvlText w:val="o"/>
      <w:lvlJc w:val="left"/>
      <w:pPr>
        <w:ind w:left="5760" w:hanging="360"/>
      </w:pPr>
      <w:rPr>
        <w:rFonts w:ascii="Courier New" w:hAnsi="Courier New" w:hint="default"/>
      </w:rPr>
    </w:lvl>
    <w:lvl w:ilvl="8" w:tplc="1BDAE98E">
      <w:start w:val="1"/>
      <w:numFmt w:val="bullet"/>
      <w:lvlText w:val=""/>
      <w:lvlJc w:val="left"/>
      <w:pPr>
        <w:ind w:left="6480" w:hanging="360"/>
      </w:pPr>
      <w:rPr>
        <w:rFonts w:ascii="Wingdings" w:hAnsi="Wingdings" w:hint="default"/>
      </w:rPr>
    </w:lvl>
  </w:abstractNum>
  <w:abstractNum w:abstractNumId="31" w15:restartNumberingAfterBreak="0">
    <w:nsid w:val="4D6E3167"/>
    <w:multiLevelType w:val="hybridMultilevel"/>
    <w:tmpl w:val="26CCBF4C"/>
    <w:lvl w:ilvl="0" w:tplc="520AB980">
      <w:start w:val="1"/>
      <w:numFmt w:val="decimal"/>
      <w:pStyle w:val="RAN4proposal"/>
      <w:suff w:val="space"/>
      <w:lvlText w:val="Proposal %1:"/>
      <w:lvlJc w:val="left"/>
      <w:pPr>
        <w:ind w:left="928" w:hanging="360"/>
      </w:pPr>
      <w:rPr>
        <w:rFonts w:ascii="Times New Roman" w:hAnsi="Times New Roman" w:hint="default"/>
        <w:b/>
        <w:i w:val="0"/>
        <w:color w:val="auto"/>
        <w:sz w:val="20"/>
      </w:rPr>
    </w:lvl>
    <w:lvl w:ilvl="1" w:tplc="04090019">
      <w:start w:val="1"/>
      <w:numFmt w:val="lowerLetter"/>
      <w:lvlText w:val="%2."/>
      <w:lvlJc w:val="left"/>
      <w:pPr>
        <w:ind w:left="4483" w:hanging="360"/>
      </w:pPr>
    </w:lvl>
    <w:lvl w:ilvl="2" w:tplc="0409001B">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3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7D46B2"/>
    <w:multiLevelType w:val="hybridMultilevel"/>
    <w:tmpl w:val="DF94E728"/>
    <w:lvl w:ilvl="0" w:tplc="ADE6D0FC">
      <w:start w:val="1"/>
      <w:numFmt w:val="bullet"/>
      <w:lvlText w:val="•"/>
      <w:lvlJc w:val="left"/>
      <w:pPr>
        <w:tabs>
          <w:tab w:val="num" w:pos="720"/>
        </w:tabs>
        <w:ind w:left="720" w:hanging="360"/>
      </w:pPr>
      <w:rPr>
        <w:rFonts w:ascii="Arial" w:hAnsi="Arial" w:hint="default"/>
      </w:rPr>
    </w:lvl>
    <w:lvl w:ilvl="1" w:tplc="01D0D4EC">
      <w:start w:val="1"/>
      <w:numFmt w:val="bullet"/>
      <w:lvlText w:val="•"/>
      <w:lvlJc w:val="left"/>
      <w:pPr>
        <w:tabs>
          <w:tab w:val="num" w:pos="1440"/>
        </w:tabs>
        <w:ind w:left="1440" w:hanging="360"/>
      </w:pPr>
      <w:rPr>
        <w:rFonts w:ascii="Arial" w:hAnsi="Arial" w:hint="default"/>
      </w:rPr>
    </w:lvl>
    <w:lvl w:ilvl="2" w:tplc="1A7EB510">
      <w:numFmt w:val="bullet"/>
      <w:lvlText w:val=""/>
      <w:lvlJc w:val="left"/>
      <w:pPr>
        <w:tabs>
          <w:tab w:val="num" w:pos="2160"/>
        </w:tabs>
        <w:ind w:left="2160" w:hanging="360"/>
      </w:pPr>
      <w:rPr>
        <w:rFonts w:ascii="Wingdings" w:hAnsi="Wingdings" w:hint="default"/>
      </w:rPr>
    </w:lvl>
    <w:lvl w:ilvl="3" w:tplc="AACE44E8">
      <w:start w:val="1"/>
      <w:numFmt w:val="bullet"/>
      <w:lvlText w:val="•"/>
      <w:lvlJc w:val="left"/>
      <w:pPr>
        <w:tabs>
          <w:tab w:val="num" w:pos="2880"/>
        </w:tabs>
        <w:ind w:left="2880" w:hanging="360"/>
      </w:pPr>
      <w:rPr>
        <w:rFonts w:ascii="Arial" w:hAnsi="Arial" w:hint="default"/>
      </w:rPr>
    </w:lvl>
    <w:lvl w:ilvl="4" w:tplc="F8766D12" w:tentative="1">
      <w:start w:val="1"/>
      <w:numFmt w:val="bullet"/>
      <w:lvlText w:val="•"/>
      <w:lvlJc w:val="left"/>
      <w:pPr>
        <w:tabs>
          <w:tab w:val="num" w:pos="3600"/>
        </w:tabs>
        <w:ind w:left="3600" w:hanging="360"/>
      </w:pPr>
      <w:rPr>
        <w:rFonts w:ascii="Arial" w:hAnsi="Arial" w:hint="default"/>
      </w:rPr>
    </w:lvl>
    <w:lvl w:ilvl="5" w:tplc="CAC8E034" w:tentative="1">
      <w:start w:val="1"/>
      <w:numFmt w:val="bullet"/>
      <w:lvlText w:val="•"/>
      <w:lvlJc w:val="left"/>
      <w:pPr>
        <w:tabs>
          <w:tab w:val="num" w:pos="4320"/>
        </w:tabs>
        <w:ind w:left="4320" w:hanging="360"/>
      </w:pPr>
      <w:rPr>
        <w:rFonts w:ascii="Arial" w:hAnsi="Arial" w:hint="default"/>
      </w:rPr>
    </w:lvl>
    <w:lvl w:ilvl="6" w:tplc="D8781562" w:tentative="1">
      <w:start w:val="1"/>
      <w:numFmt w:val="bullet"/>
      <w:lvlText w:val="•"/>
      <w:lvlJc w:val="left"/>
      <w:pPr>
        <w:tabs>
          <w:tab w:val="num" w:pos="5040"/>
        </w:tabs>
        <w:ind w:left="5040" w:hanging="360"/>
      </w:pPr>
      <w:rPr>
        <w:rFonts w:ascii="Arial" w:hAnsi="Arial" w:hint="default"/>
      </w:rPr>
    </w:lvl>
    <w:lvl w:ilvl="7" w:tplc="C3A296EC" w:tentative="1">
      <w:start w:val="1"/>
      <w:numFmt w:val="bullet"/>
      <w:lvlText w:val="•"/>
      <w:lvlJc w:val="left"/>
      <w:pPr>
        <w:tabs>
          <w:tab w:val="num" w:pos="5760"/>
        </w:tabs>
        <w:ind w:left="5760" w:hanging="360"/>
      </w:pPr>
      <w:rPr>
        <w:rFonts w:ascii="Arial" w:hAnsi="Arial" w:hint="default"/>
      </w:rPr>
    </w:lvl>
    <w:lvl w:ilvl="8" w:tplc="7702090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65C217B"/>
    <w:multiLevelType w:val="multilevel"/>
    <w:tmpl w:val="CA34E28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142" w:hanging="432"/>
      </w:pPr>
      <w:rPr>
        <w:rFonts w:hint="default"/>
      </w:rPr>
    </w:lvl>
    <w:lvl w:ilvl="2">
      <w:start w:val="1"/>
      <w:numFmt w:val="decimal"/>
      <w:pStyle w:val="RAN4H3"/>
      <w:lvlText w:val="%1.%2.%3"/>
      <w:lvlJc w:val="left"/>
      <w:pPr>
        <w:ind w:left="646"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85E1AB0"/>
    <w:multiLevelType w:val="hybridMultilevel"/>
    <w:tmpl w:val="FFFFFFFF"/>
    <w:lvl w:ilvl="0" w:tplc="B4A490D0">
      <w:start w:val="1"/>
      <w:numFmt w:val="bullet"/>
      <w:lvlText w:val=""/>
      <w:lvlJc w:val="left"/>
      <w:pPr>
        <w:ind w:left="720" w:hanging="360"/>
      </w:pPr>
      <w:rPr>
        <w:rFonts w:ascii="Wingdings" w:hAnsi="Wingdings" w:hint="default"/>
      </w:rPr>
    </w:lvl>
    <w:lvl w:ilvl="1" w:tplc="FA309CA0">
      <w:start w:val="1"/>
      <w:numFmt w:val="bullet"/>
      <w:lvlText w:val="o"/>
      <w:lvlJc w:val="left"/>
      <w:pPr>
        <w:ind w:left="1440" w:hanging="360"/>
      </w:pPr>
      <w:rPr>
        <w:rFonts w:ascii="Courier New" w:hAnsi="Courier New" w:hint="default"/>
      </w:rPr>
    </w:lvl>
    <w:lvl w:ilvl="2" w:tplc="302C984E">
      <w:start w:val="1"/>
      <w:numFmt w:val="bullet"/>
      <w:lvlText w:val=""/>
      <w:lvlJc w:val="left"/>
      <w:pPr>
        <w:ind w:left="2160" w:hanging="360"/>
      </w:pPr>
      <w:rPr>
        <w:rFonts w:ascii="Wingdings" w:hAnsi="Wingdings" w:hint="default"/>
      </w:rPr>
    </w:lvl>
    <w:lvl w:ilvl="3" w:tplc="928EB450">
      <w:start w:val="1"/>
      <w:numFmt w:val="bullet"/>
      <w:lvlText w:val=""/>
      <w:lvlJc w:val="left"/>
      <w:pPr>
        <w:ind w:left="2880" w:hanging="360"/>
      </w:pPr>
      <w:rPr>
        <w:rFonts w:ascii="Symbol" w:hAnsi="Symbol" w:hint="default"/>
      </w:rPr>
    </w:lvl>
    <w:lvl w:ilvl="4" w:tplc="1504BEEA">
      <w:start w:val="1"/>
      <w:numFmt w:val="bullet"/>
      <w:lvlText w:val="o"/>
      <w:lvlJc w:val="left"/>
      <w:pPr>
        <w:ind w:left="3600" w:hanging="360"/>
      </w:pPr>
      <w:rPr>
        <w:rFonts w:ascii="Courier New" w:hAnsi="Courier New" w:hint="default"/>
      </w:rPr>
    </w:lvl>
    <w:lvl w:ilvl="5" w:tplc="9D02D546">
      <w:start w:val="1"/>
      <w:numFmt w:val="bullet"/>
      <w:lvlText w:val=""/>
      <w:lvlJc w:val="left"/>
      <w:pPr>
        <w:ind w:left="4320" w:hanging="360"/>
      </w:pPr>
      <w:rPr>
        <w:rFonts w:ascii="Wingdings" w:hAnsi="Wingdings" w:hint="default"/>
      </w:rPr>
    </w:lvl>
    <w:lvl w:ilvl="6" w:tplc="7116E176">
      <w:start w:val="1"/>
      <w:numFmt w:val="bullet"/>
      <w:lvlText w:val=""/>
      <w:lvlJc w:val="left"/>
      <w:pPr>
        <w:ind w:left="5040" w:hanging="360"/>
      </w:pPr>
      <w:rPr>
        <w:rFonts w:ascii="Symbol" w:hAnsi="Symbol" w:hint="default"/>
      </w:rPr>
    </w:lvl>
    <w:lvl w:ilvl="7" w:tplc="200AA128">
      <w:start w:val="1"/>
      <w:numFmt w:val="bullet"/>
      <w:lvlText w:val="o"/>
      <w:lvlJc w:val="left"/>
      <w:pPr>
        <w:ind w:left="5760" w:hanging="360"/>
      </w:pPr>
      <w:rPr>
        <w:rFonts w:ascii="Courier New" w:hAnsi="Courier New" w:hint="default"/>
      </w:rPr>
    </w:lvl>
    <w:lvl w:ilvl="8" w:tplc="00A868FE">
      <w:start w:val="1"/>
      <w:numFmt w:val="bullet"/>
      <w:lvlText w:val=""/>
      <w:lvlJc w:val="left"/>
      <w:pPr>
        <w:ind w:left="6480" w:hanging="360"/>
      </w:pPr>
      <w:rPr>
        <w:rFonts w:ascii="Wingdings" w:hAnsi="Wingdings" w:hint="default"/>
      </w:rPr>
    </w:lvl>
  </w:abstractNum>
  <w:abstractNum w:abstractNumId="42" w15:restartNumberingAfterBreak="0">
    <w:nsid w:val="702B23C2"/>
    <w:multiLevelType w:val="hybridMultilevel"/>
    <w:tmpl w:val="FFFFFFFF"/>
    <w:lvl w:ilvl="0" w:tplc="EFF41608">
      <w:start w:val="1"/>
      <w:numFmt w:val="bullet"/>
      <w:lvlText w:val=""/>
      <w:lvlJc w:val="left"/>
      <w:pPr>
        <w:ind w:left="720" w:hanging="360"/>
      </w:pPr>
      <w:rPr>
        <w:rFonts w:ascii="Wingdings" w:hAnsi="Wingdings" w:hint="default"/>
      </w:rPr>
    </w:lvl>
    <w:lvl w:ilvl="1" w:tplc="AE0C911C">
      <w:start w:val="1"/>
      <w:numFmt w:val="bullet"/>
      <w:lvlText w:val="o"/>
      <w:lvlJc w:val="left"/>
      <w:pPr>
        <w:ind w:left="1440" w:hanging="360"/>
      </w:pPr>
      <w:rPr>
        <w:rFonts w:ascii="Courier New" w:hAnsi="Courier New" w:hint="default"/>
      </w:rPr>
    </w:lvl>
    <w:lvl w:ilvl="2" w:tplc="469E8BB8">
      <w:start w:val="1"/>
      <w:numFmt w:val="bullet"/>
      <w:lvlText w:val=""/>
      <w:lvlJc w:val="left"/>
      <w:pPr>
        <w:ind w:left="2160" w:hanging="360"/>
      </w:pPr>
      <w:rPr>
        <w:rFonts w:ascii="Wingdings" w:hAnsi="Wingdings" w:hint="default"/>
      </w:rPr>
    </w:lvl>
    <w:lvl w:ilvl="3" w:tplc="A17230A6">
      <w:start w:val="1"/>
      <w:numFmt w:val="bullet"/>
      <w:lvlText w:val=""/>
      <w:lvlJc w:val="left"/>
      <w:pPr>
        <w:ind w:left="2880" w:hanging="360"/>
      </w:pPr>
      <w:rPr>
        <w:rFonts w:ascii="Symbol" w:hAnsi="Symbol" w:hint="default"/>
      </w:rPr>
    </w:lvl>
    <w:lvl w:ilvl="4" w:tplc="9AF650F2">
      <w:start w:val="1"/>
      <w:numFmt w:val="bullet"/>
      <w:lvlText w:val="o"/>
      <w:lvlJc w:val="left"/>
      <w:pPr>
        <w:ind w:left="3600" w:hanging="360"/>
      </w:pPr>
      <w:rPr>
        <w:rFonts w:ascii="Courier New" w:hAnsi="Courier New" w:hint="default"/>
      </w:rPr>
    </w:lvl>
    <w:lvl w:ilvl="5" w:tplc="B5D661EE">
      <w:start w:val="1"/>
      <w:numFmt w:val="bullet"/>
      <w:lvlText w:val=""/>
      <w:lvlJc w:val="left"/>
      <w:pPr>
        <w:ind w:left="4320" w:hanging="360"/>
      </w:pPr>
      <w:rPr>
        <w:rFonts w:ascii="Wingdings" w:hAnsi="Wingdings" w:hint="default"/>
      </w:rPr>
    </w:lvl>
    <w:lvl w:ilvl="6" w:tplc="6A5CA6C6">
      <w:start w:val="1"/>
      <w:numFmt w:val="bullet"/>
      <w:lvlText w:val=""/>
      <w:lvlJc w:val="left"/>
      <w:pPr>
        <w:ind w:left="5040" w:hanging="360"/>
      </w:pPr>
      <w:rPr>
        <w:rFonts w:ascii="Symbol" w:hAnsi="Symbol" w:hint="default"/>
      </w:rPr>
    </w:lvl>
    <w:lvl w:ilvl="7" w:tplc="A266C234">
      <w:start w:val="1"/>
      <w:numFmt w:val="bullet"/>
      <w:lvlText w:val="o"/>
      <w:lvlJc w:val="left"/>
      <w:pPr>
        <w:ind w:left="5760" w:hanging="360"/>
      </w:pPr>
      <w:rPr>
        <w:rFonts w:ascii="Courier New" w:hAnsi="Courier New" w:hint="default"/>
      </w:rPr>
    </w:lvl>
    <w:lvl w:ilvl="8" w:tplc="E6B8A9E8">
      <w:start w:val="1"/>
      <w:numFmt w:val="bullet"/>
      <w:lvlText w:val=""/>
      <w:lvlJc w:val="left"/>
      <w:pPr>
        <w:ind w:left="6480" w:hanging="360"/>
      </w:pPr>
      <w:rPr>
        <w:rFonts w:ascii="Wingdings" w:hAnsi="Wingdings" w:hint="default"/>
      </w:rPr>
    </w:lvl>
  </w:abstractNum>
  <w:abstractNum w:abstractNumId="43" w15:restartNumberingAfterBreak="0">
    <w:nsid w:val="72957D83"/>
    <w:multiLevelType w:val="hybridMultilevel"/>
    <w:tmpl w:val="C5E8E1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5" w15:restartNumberingAfterBreak="0">
    <w:nsid w:val="7705E89A"/>
    <w:multiLevelType w:val="hybridMultilevel"/>
    <w:tmpl w:val="FFFFFFFF"/>
    <w:lvl w:ilvl="0" w:tplc="D6AC1D62">
      <w:start w:val="1"/>
      <w:numFmt w:val="bullet"/>
      <w:lvlText w:val=""/>
      <w:lvlJc w:val="left"/>
      <w:pPr>
        <w:ind w:left="720" w:hanging="360"/>
      </w:pPr>
      <w:rPr>
        <w:rFonts w:ascii="Wingdings" w:hAnsi="Wingdings" w:hint="default"/>
      </w:rPr>
    </w:lvl>
    <w:lvl w:ilvl="1" w:tplc="9BCEA9E0">
      <w:start w:val="1"/>
      <w:numFmt w:val="bullet"/>
      <w:lvlText w:val="o"/>
      <w:lvlJc w:val="left"/>
      <w:pPr>
        <w:ind w:left="1440" w:hanging="360"/>
      </w:pPr>
      <w:rPr>
        <w:rFonts w:ascii="Courier New" w:hAnsi="Courier New" w:hint="default"/>
      </w:rPr>
    </w:lvl>
    <w:lvl w:ilvl="2" w:tplc="A8A424E2">
      <w:start w:val="1"/>
      <w:numFmt w:val="bullet"/>
      <w:lvlText w:val=""/>
      <w:lvlJc w:val="left"/>
      <w:pPr>
        <w:ind w:left="2160" w:hanging="360"/>
      </w:pPr>
      <w:rPr>
        <w:rFonts w:ascii="Wingdings" w:hAnsi="Wingdings" w:hint="default"/>
      </w:rPr>
    </w:lvl>
    <w:lvl w:ilvl="3" w:tplc="74BA9324">
      <w:start w:val="1"/>
      <w:numFmt w:val="bullet"/>
      <w:lvlText w:val=""/>
      <w:lvlJc w:val="left"/>
      <w:pPr>
        <w:ind w:left="2880" w:hanging="360"/>
      </w:pPr>
      <w:rPr>
        <w:rFonts w:ascii="Symbol" w:hAnsi="Symbol" w:hint="default"/>
      </w:rPr>
    </w:lvl>
    <w:lvl w:ilvl="4" w:tplc="39E0D3AA">
      <w:start w:val="1"/>
      <w:numFmt w:val="bullet"/>
      <w:lvlText w:val="o"/>
      <w:lvlJc w:val="left"/>
      <w:pPr>
        <w:ind w:left="3600" w:hanging="360"/>
      </w:pPr>
      <w:rPr>
        <w:rFonts w:ascii="Courier New" w:hAnsi="Courier New" w:hint="default"/>
      </w:rPr>
    </w:lvl>
    <w:lvl w:ilvl="5" w:tplc="A5F085F0">
      <w:start w:val="1"/>
      <w:numFmt w:val="bullet"/>
      <w:lvlText w:val=""/>
      <w:lvlJc w:val="left"/>
      <w:pPr>
        <w:ind w:left="4320" w:hanging="360"/>
      </w:pPr>
      <w:rPr>
        <w:rFonts w:ascii="Wingdings" w:hAnsi="Wingdings" w:hint="default"/>
      </w:rPr>
    </w:lvl>
    <w:lvl w:ilvl="6" w:tplc="F1DC3664">
      <w:start w:val="1"/>
      <w:numFmt w:val="bullet"/>
      <w:lvlText w:val=""/>
      <w:lvlJc w:val="left"/>
      <w:pPr>
        <w:ind w:left="5040" w:hanging="360"/>
      </w:pPr>
      <w:rPr>
        <w:rFonts w:ascii="Symbol" w:hAnsi="Symbol" w:hint="default"/>
      </w:rPr>
    </w:lvl>
    <w:lvl w:ilvl="7" w:tplc="0548ECAC">
      <w:start w:val="1"/>
      <w:numFmt w:val="bullet"/>
      <w:lvlText w:val="o"/>
      <w:lvlJc w:val="left"/>
      <w:pPr>
        <w:ind w:left="5760" w:hanging="360"/>
      </w:pPr>
      <w:rPr>
        <w:rFonts w:ascii="Courier New" w:hAnsi="Courier New" w:hint="default"/>
      </w:rPr>
    </w:lvl>
    <w:lvl w:ilvl="8" w:tplc="363AC9BE">
      <w:start w:val="1"/>
      <w:numFmt w:val="bullet"/>
      <w:lvlText w:val=""/>
      <w:lvlJc w:val="left"/>
      <w:pPr>
        <w:ind w:left="6480" w:hanging="360"/>
      </w:pPr>
      <w:rPr>
        <w:rFonts w:ascii="Wingdings" w:hAnsi="Wingdings" w:hint="default"/>
      </w:rPr>
    </w:lvl>
  </w:abstractNum>
  <w:abstractNum w:abstractNumId="4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9E4E69"/>
    <w:multiLevelType w:val="hybridMultilevel"/>
    <w:tmpl w:val="FFFFFFFF"/>
    <w:lvl w:ilvl="0" w:tplc="8C089796">
      <w:start w:val="1"/>
      <w:numFmt w:val="bullet"/>
      <w:lvlText w:val=""/>
      <w:lvlJc w:val="left"/>
      <w:pPr>
        <w:ind w:left="720" w:hanging="360"/>
      </w:pPr>
      <w:rPr>
        <w:rFonts w:ascii="Wingdings" w:hAnsi="Wingdings" w:hint="default"/>
      </w:rPr>
    </w:lvl>
    <w:lvl w:ilvl="1" w:tplc="F49ED2A8">
      <w:start w:val="1"/>
      <w:numFmt w:val="bullet"/>
      <w:lvlText w:val="o"/>
      <w:lvlJc w:val="left"/>
      <w:pPr>
        <w:ind w:left="1440" w:hanging="360"/>
      </w:pPr>
      <w:rPr>
        <w:rFonts w:ascii="Courier New" w:hAnsi="Courier New" w:hint="default"/>
      </w:rPr>
    </w:lvl>
    <w:lvl w:ilvl="2" w:tplc="1F9A9D66">
      <w:start w:val="1"/>
      <w:numFmt w:val="bullet"/>
      <w:lvlText w:val=""/>
      <w:lvlJc w:val="left"/>
      <w:pPr>
        <w:ind w:left="2160" w:hanging="360"/>
      </w:pPr>
      <w:rPr>
        <w:rFonts w:ascii="Wingdings" w:hAnsi="Wingdings" w:hint="default"/>
      </w:rPr>
    </w:lvl>
    <w:lvl w:ilvl="3" w:tplc="BEBE1526">
      <w:start w:val="1"/>
      <w:numFmt w:val="bullet"/>
      <w:lvlText w:val=""/>
      <w:lvlJc w:val="left"/>
      <w:pPr>
        <w:ind w:left="2880" w:hanging="360"/>
      </w:pPr>
      <w:rPr>
        <w:rFonts w:ascii="Symbol" w:hAnsi="Symbol" w:hint="default"/>
      </w:rPr>
    </w:lvl>
    <w:lvl w:ilvl="4" w:tplc="A964D4B0">
      <w:start w:val="1"/>
      <w:numFmt w:val="bullet"/>
      <w:lvlText w:val="o"/>
      <w:lvlJc w:val="left"/>
      <w:pPr>
        <w:ind w:left="3600" w:hanging="360"/>
      </w:pPr>
      <w:rPr>
        <w:rFonts w:ascii="Courier New" w:hAnsi="Courier New" w:hint="default"/>
      </w:rPr>
    </w:lvl>
    <w:lvl w:ilvl="5" w:tplc="23D640B8">
      <w:start w:val="1"/>
      <w:numFmt w:val="bullet"/>
      <w:lvlText w:val=""/>
      <w:lvlJc w:val="left"/>
      <w:pPr>
        <w:ind w:left="4320" w:hanging="360"/>
      </w:pPr>
      <w:rPr>
        <w:rFonts w:ascii="Wingdings" w:hAnsi="Wingdings" w:hint="default"/>
      </w:rPr>
    </w:lvl>
    <w:lvl w:ilvl="6" w:tplc="579EC1AA">
      <w:start w:val="1"/>
      <w:numFmt w:val="bullet"/>
      <w:lvlText w:val=""/>
      <w:lvlJc w:val="left"/>
      <w:pPr>
        <w:ind w:left="5040" w:hanging="360"/>
      </w:pPr>
      <w:rPr>
        <w:rFonts w:ascii="Symbol" w:hAnsi="Symbol" w:hint="default"/>
      </w:rPr>
    </w:lvl>
    <w:lvl w:ilvl="7" w:tplc="1FA445BE">
      <w:start w:val="1"/>
      <w:numFmt w:val="bullet"/>
      <w:lvlText w:val="o"/>
      <w:lvlJc w:val="left"/>
      <w:pPr>
        <w:ind w:left="5760" w:hanging="360"/>
      </w:pPr>
      <w:rPr>
        <w:rFonts w:ascii="Courier New" w:hAnsi="Courier New" w:hint="default"/>
      </w:rPr>
    </w:lvl>
    <w:lvl w:ilvl="8" w:tplc="1ADCEECC">
      <w:start w:val="1"/>
      <w:numFmt w:val="bullet"/>
      <w:lvlText w:val=""/>
      <w:lvlJc w:val="left"/>
      <w:pPr>
        <w:ind w:left="6480" w:hanging="360"/>
      </w:pPr>
      <w:rPr>
        <w:rFonts w:ascii="Wingdings" w:hAnsi="Wingdings" w:hint="default"/>
      </w:rPr>
    </w:lvl>
  </w:abstractNum>
  <w:abstractNum w:abstractNumId="48" w15:restartNumberingAfterBreak="0">
    <w:nsid w:val="7F4375C3"/>
    <w:multiLevelType w:val="hybridMultilevel"/>
    <w:tmpl w:val="F3D263C0"/>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29289683">
    <w:abstractNumId w:val="3"/>
  </w:num>
  <w:num w:numId="2" w16cid:durableId="120466999">
    <w:abstractNumId w:val="13"/>
  </w:num>
  <w:num w:numId="3" w16cid:durableId="1012411637">
    <w:abstractNumId w:val="32"/>
  </w:num>
  <w:num w:numId="4" w16cid:durableId="702906156">
    <w:abstractNumId w:val="10"/>
  </w:num>
  <w:num w:numId="5" w16cid:durableId="1279411818">
    <w:abstractNumId w:val="40"/>
  </w:num>
  <w:num w:numId="6" w16cid:durableId="1581451995">
    <w:abstractNumId w:val="28"/>
  </w:num>
  <w:num w:numId="7" w16cid:durableId="802582106">
    <w:abstractNumId w:val="31"/>
  </w:num>
  <w:num w:numId="8" w16cid:durableId="1595086842">
    <w:abstractNumId w:val="31"/>
    <w:lvlOverride w:ilvl="0">
      <w:startOverride w:val="1"/>
    </w:lvlOverride>
  </w:num>
  <w:num w:numId="9" w16cid:durableId="1819807672">
    <w:abstractNumId w:val="31"/>
    <w:lvlOverride w:ilvl="0">
      <w:startOverride w:val="1"/>
    </w:lvlOverride>
  </w:num>
  <w:num w:numId="10" w16cid:durableId="1443963702">
    <w:abstractNumId w:val="31"/>
    <w:lvlOverride w:ilvl="0">
      <w:startOverride w:val="1"/>
    </w:lvlOverride>
  </w:num>
  <w:num w:numId="11" w16cid:durableId="79179070">
    <w:abstractNumId w:val="28"/>
    <w:lvlOverride w:ilvl="0">
      <w:startOverride w:val="1"/>
    </w:lvlOverride>
  </w:num>
  <w:num w:numId="12" w16cid:durableId="598679009">
    <w:abstractNumId w:val="31"/>
    <w:lvlOverride w:ilvl="0">
      <w:startOverride w:val="1"/>
    </w:lvlOverride>
  </w:num>
  <w:num w:numId="13" w16cid:durableId="2049067647">
    <w:abstractNumId w:val="28"/>
    <w:lvlOverride w:ilvl="0">
      <w:startOverride w:val="1"/>
    </w:lvlOverride>
  </w:num>
  <w:num w:numId="14" w16cid:durableId="1060439685">
    <w:abstractNumId w:val="31"/>
    <w:lvlOverride w:ilvl="0">
      <w:startOverride w:val="1"/>
    </w:lvlOverride>
  </w:num>
  <w:num w:numId="15" w16cid:durableId="1624075916">
    <w:abstractNumId w:val="46"/>
  </w:num>
  <w:num w:numId="16" w16cid:durableId="905070033">
    <w:abstractNumId w:val="8"/>
  </w:num>
  <w:num w:numId="17" w16cid:durableId="602303361">
    <w:abstractNumId w:val="38"/>
  </w:num>
  <w:num w:numId="18" w16cid:durableId="405807350">
    <w:abstractNumId w:val="3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32496875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943288">
    <w:abstractNumId w:val="27"/>
  </w:num>
  <w:num w:numId="21" w16cid:durableId="306250841">
    <w:abstractNumId w:val="36"/>
  </w:num>
  <w:num w:numId="22" w16cid:durableId="98336273">
    <w:abstractNumId w:val="28"/>
    <w:lvlOverride w:ilvl="0">
      <w:startOverride w:val="1"/>
    </w:lvlOverride>
  </w:num>
  <w:num w:numId="23" w16cid:durableId="1628509897">
    <w:abstractNumId w:val="31"/>
    <w:lvlOverride w:ilvl="0">
      <w:startOverride w:val="1"/>
    </w:lvlOverride>
  </w:num>
  <w:num w:numId="24" w16cid:durableId="53050261">
    <w:abstractNumId w:val="5"/>
  </w:num>
  <w:num w:numId="25" w16cid:durableId="2030833655">
    <w:abstractNumId w:val="26"/>
  </w:num>
  <w:num w:numId="26" w16cid:durableId="1895695228">
    <w:abstractNumId w:val="14"/>
  </w:num>
  <w:num w:numId="27" w16cid:durableId="1400058412">
    <w:abstractNumId w:val="2"/>
  </w:num>
  <w:num w:numId="28" w16cid:durableId="61677780">
    <w:abstractNumId w:val="48"/>
  </w:num>
  <w:num w:numId="29" w16cid:durableId="2140756272">
    <w:abstractNumId w:val="17"/>
  </w:num>
  <w:num w:numId="30" w16cid:durableId="530846848">
    <w:abstractNumId w:val="21"/>
  </w:num>
  <w:num w:numId="31" w16cid:durableId="453865615">
    <w:abstractNumId w:val="20"/>
  </w:num>
  <w:num w:numId="32" w16cid:durableId="709962803">
    <w:abstractNumId w:val="4"/>
  </w:num>
  <w:num w:numId="33" w16cid:durableId="865796575">
    <w:abstractNumId w:val="31"/>
    <w:lvlOverride w:ilvl="0">
      <w:startOverride w:val="1"/>
    </w:lvlOverride>
  </w:num>
  <w:num w:numId="34" w16cid:durableId="205264916">
    <w:abstractNumId w:val="11"/>
  </w:num>
  <w:num w:numId="35" w16cid:durableId="1596284275">
    <w:abstractNumId w:val="1"/>
  </w:num>
  <w:num w:numId="36" w16cid:durableId="1870139529">
    <w:abstractNumId w:val="33"/>
  </w:num>
  <w:num w:numId="37" w16cid:durableId="1467043576">
    <w:abstractNumId w:val="9"/>
  </w:num>
  <w:num w:numId="38" w16cid:durableId="233325047">
    <w:abstractNumId w:val="0"/>
  </w:num>
  <w:num w:numId="39" w16cid:durableId="594359185">
    <w:abstractNumId w:val="44"/>
  </w:num>
  <w:num w:numId="40" w16cid:durableId="1018237952">
    <w:abstractNumId w:val="19"/>
  </w:num>
  <w:num w:numId="41" w16cid:durableId="602304783">
    <w:abstractNumId w:val="16"/>
  </w:num>
  <w:num w:numId="42" w16cid:durableId="1423378882">
    <w:abstractNumId w:val="44"/>
  </w:num>
  <w:num w:numId="43" w16cid:durableId="2143644240">
    <w:abstractNumId w:val="29"/>
  </w:num>
  <w:num w:numId="44" w16cid:durableId="1096366003">
    <w:abstractNumId w:val="34"/>
  </w:num>
  <w:num w:numId="45" w16cid:durableId="540245689">
    <w:abstractNumId w:val="41"/>
  </w:num>
  <w:num w:numId="46" w16cid:durableId="1508788381">
    <w:abstractNumId w:val="45"/>
  </w:num>
  <w:num w:numId="47" w16cid:durableId="1004478316">
    <w:abstractNumId w:val="6"/>
  </w:num>
  <w:num w:numId="48" w16cid:durableId="1228613365">
    <w:abstractNumId w:val="25"/>
  </w:num>
  <w:num w:numId="49" w16cid:durableId="1686207891">
    <w:abstractNumId w:val="7"/>
  </w:num>
  <w:num w:numId="50" w16cid:durableId="164129787">
    <w:abstractNumId w:val="47"/>
  </w:num>
  <w:num w:numId="51" w16cid:durableId="198515130">
    <w:abstractNumId w:val="18"/>
  </w:num>
  <w:num w:numId="52" w16cid:durableId="2119064484">
    <w:abstractNumId w:val="30"/>
  </w:num>
  <w:num w:numId="53" w16cid:durableId="2052805087">
    <w:abstractNumId w:val="12"/>
  </w:num>
  <w:num w:numId="54" w16cid:durableId="89739647">
    <w:abstractNumId w:val="24"/>
  </w:num>
  <w:num w:numId="55" w16cid:durableId="747462029">
    <w:abstractNumId w:val="42"/>
  </w:num>
  <w:num w:numId="56" w16cid:durableId="31591606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53477767">
    <w:abstractNumId w:val="23"/>
  </w:num>
  <w:num w:numId="58" w16cid:durableId="1113284060">
    <w:abstractNumId w:val="31"/>
    <w:lvlOverride w:ilvl="0">
      <w:startOverride w:val="1"/>
    </w:lvlOverride>
  </w:num>
  <w:num w:numId="59" w16cid:durableId="1027024383">
    <w:abstractNumId w:val="15"/>
  </w:num>
  <w:num w:numId="60" w16cid:durableId="1898124510">
    <w:abstractNumId w:val="22"/>
  </w:num>
  <w:num w:numId="61" w16cid:durableId="451169893">
    <w:abstractNumId w:val="35"/>
  </w:num>
  <w:num w:numId="62" w16cid:durableId="1232892161">
    <w:abstractNumId w:val="37"/>
  </w:num>
  <w:num w:numId="63" w16cid:durableId="1892618625">
    <w:abstractNumId w:val="43"/>
  </w:num>
  <w:num w:numId="64" w16cid:durableId="751395347">
    <w:abstractNumId w:val="39"/>
  </w:num>
  <w:num w:numId="65" w16cid:durableId="1682899207">
    <w:abstractNumId w:val="31"/>
    <w:lvlOverride w:ilvl="0">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06D8"/>
    <w:rsid w:val="00000C08"/>
    <w:rsid w:val="00001480"/>
    <w:rsid w:val="00001C9B"/>
    <w:rsid w:val="000046FC"/>
    <w:rsid w:val="000053AC"/>
    <w:rsid w:val="00005A3C"/>
    <w:rsid w:val="00010C9E"/>
    <w:rsid w:val="0001754E"/>
    <w:rsid w:val="000202BA"/>
    <w:rsid w:val="0002149D"/>
    <w:rsid w:val="000227F5"/>
    <w:rsid w:val="00022CBC"/>
    <w:rsid w:val="00025687"/>
    <w:rsid w:val="00026B92"/>
    <w:rsid w:val="00027320"/>
    <w:rsid w:val="00035292"/>
    <w:rsid w:val="0003580C"/>
    <w:rsid w:val="000374BB"/>
    <w:rsid w:val="0003760D"/>
    <w:rsid w:val="0004132E"/>
    <w:rsid w:val="00041D85"/>
    <w:rsid w:val="000436CB"/>
    <w:rsid w:val="00046AB3"/>
    <w:rsid w:val="000513A2"/>
    <w:rsid w:val="0005566B"/>
    <w:rsid w:val="00056969"/>
    <w:rsid w:val="00056C39"/>
    <w:rsid w:val="00060575"/>
    <w:rsid w:val="00063A11"/>
    <w:rsid w:val="00064E14"/>
    <w:rsid w:val="00071198"/>
    <w:rsid w:val="000730D8"/>
    <w:rsid w:val="00076F2C"/>
    <w:rsid w:val="0008199E"/>
    <w:rsid w:val="00082D6E"/>
    <w:rsid w:val="0008612A"/>
    <w:rsid w:val="00086C2D"/>
    <w:rsid w:val="00087C89"/>
    <w:rsid w:val="00090C8D"/>
    <w:rsid w:val="00090E18"/>
    <w:rsid w:val="0009163D"/>
    <w:rsid w:val="000933CC"/>
    <w:rsid w:val="000B0056"/>
    <w:rsid w:val="000B02CA"/>
    <w:rsid w:val="000B0E27"/>
    <w:rsid w:val="000B393D"/>
    <w:rsid w:val="000B3CDA"/>
    <w:rsid w:val="000B6AD5"/>
    <w:rsid w:val="000C0D60"/>
    <w:rsid w:val="000C23CA"/>
    <w:rsid w:val="000C4E7C"/>
    <w:rsid w:val="000C526E"/>
    <w:rsid w:val="000C5929"/>
    <w:rsid w:val="000C6761"/>
    <w:rsid w:val="000D4127"/>
    <w:rsid w:val="000D5E4C"/>
    <w:rsid w:val="000D649C"/>
    <w:rsid w:val="000E12BE"/>
    <w:rsid w:val="000E6047"/>
    <w:rsid w:val="000F1BC6"/>
    <w:rsid w:val="000F5957"/>
    <w:rsid w:val="000F628D"/>
    <w:rsid w:val="000F6407"/>
    <w:rsid w:val="000F72FA"/>
    <w:rsid w:val="00100196"/>
    <w:rsid w:val="00100F9A"/>
    <w:rsid w:val="00102B86"/>
    <w:rsid w:val="00105751"/>
    <w:rsid w:val="00107B88"/>
    <w:rsid w:val="00110DFE"/>
    <w:rsid w:val="001123AD"/>
    <w:rsid w:val="00114341"/>
    <w:rsid w:val="001148F1"/>
    <w:rsid w:val="001160BA"/>
    <w:rsid w:val="00116AE2"/>
    <w:rsid w:val="00122091"/>
    <w:rsid w:val="0012362E"/>
    <w:rsid w:val="001268EC"/>
    <w:rsid w:val="00126E5C"/>
    <w:rsid w:val="00127CE0"/>
    <w:rsid w:val="00130086"/>
    <w:rsid w:val="00130598"/>
    <w:rsid w:val="001335DE"/>
    <w:rsid w:val="001355E7"/>
    <w:rsid w:val="00137393"/>
    <w:rsid w:val="00140221"/>
    <w:rsid w:val="00143A36"/>
    <w:rsid w:val="00143B7B"/>
    <w:rsid w:val="00143F26"/>
    <w:rsid w:val="0014678D"/>
    <w:rsid w:val="001524FE"/>
    <w:rsid w:val="001526FA"/>
    <w:rsid w:val="00153C03"/>
    <w:rsid w:val="00156BCB"/>
    <w:rsid w:val="001572C5"/>
    <w:rsid w:val="00161956"/>
    <w:rsid w:val="00162C18"/>
    <w:rsid w:val="00164E4E"/>
    <w:rsid w:val="00167099"/>
    <w:rsid w:val="00170F3E"/>
    <w:rsid w:val="0017116A"/>
    <w:rsid w:val="001735E8"/>
    <w:rsid w:val="001745F8"/>
    <w:rsid w:val="00177B3D"/>
    <w:rsid w:val="001809C4"/>
    <w:rsid w:val="001838CF"/>
    <w:rsid w:val="001868EE"/>
    <w:rsid w:val="001917E7"/>
    <w:rsid w:val="00193091"/>
    <w:rsid w:val="001939A6"/>
    <w:rsid w:val="0019437D"/>
    <w:rsid w:val="00195A42"/>
    <w:rsid w:val="001A2E82"/>
    <w:rsid w:val="001A3BA4"/>
    <w:rsid w:val="001A485F"/>
    <w:rsid w:val="001B481F"/>
    <w:rsid w:val="001B6129"/>
    <w:rsid w:val="001C2704"/>
    <w:rsid w:val="001C6E02"/>
    <w:rsid w:val="001D2060"/>
    <w:rsid w:val="001D4526"/>
    <w:rsid w:val="001D6097"/>
    <w:rsid w:val="001D7DFC"/>
    <w:rsid w:val="001E0947"/>
    <w:rsid w:val="001E1969"/>
    <w:rsid w:val="001E30F6"/>
    <w:rsid w:val="001F20A8"/>
    <w:rsid w:val="001F6C1F"/>
    <w:rsid w:val="001F7A36"/>
    <w:rsid w:val="002004F4"/>
    <w:rsid w:val="0020245E"/>
    <w:rsid w:val="002048B8"/>
    <w:rsid w:val="002060B1"/>
    <w:rsid w:val="00214B31"/>
    <w:rsid w:val="002150E6"/>
    <w:rsid w:val="00217EDC"/>
    <w:rsid w:val="00221C49"/>
    <w:rsid w:val="00227835"/>
    <w:rsid w:val="00233A56"/>
    <w:rsid w:val="002351C3"/>
    <w:rsid w:val="00235A7F"/>
    <w:rsid w:val="00235A9D"/>
    <w:rsid w:val="00235F5C"/>
    <w:rsid w:val="002361A2"/>
    <w:rsid w:val="00241893"/>
    <w:rsid w:val="00241950"/>
    <w:rsid w:val="00241A58"/>
    <w:rsid w:val="00241CB1"/>
    <w:rsid w:val="00242178"/>
    <w:rsid w:val="00243981"/>
    <w:rsid w:val="002440F1"/>
    <w:rsid w:val="0024732B"/>
    <w:rsid w:val="002509D3"/>
    <w:rsid w:val="0025391C"/>
    <w:rsid w:val="00262114"/>
    <w:rsid w:val="0026733E"/>
    <w:rsid w:val="00267862"/>
    <w:rsid w:val="002700FD"/>
    <w:rsid w:val="002702A2"/>
    <w:rsid w:val="002729DF"/>
    <w:rsid w:val="00272D9F"/>
    <w:rsid w:val="002739FB"/>
    <w:rsid w:val="00277B61"/>
    <w:rsid w:val="0028223C"/>
    <w:rsid w:val="00285433"/>
    <w:rsid w:val="002925BB"/>
    <w:rsid w:val="0029612B"/>
    <w:rsid w:val="002A285D"/>
    <w:rsid w:val="002A39FB"/>
    <w:rsid w:val="002B0F0F"/>
    <w:rsid w:val="002B1859"/>
    <w:rsid w:val="002B4922"/>
    <w:rsid w:val="002B5786"/>
    <w:rsid w:val="002B6E26"/>
    <w:rsid w:val="002B7C69"/>
    <w:rsid w:val="002C1D02"/>
    <w:rsid w:val="002C2D19"/>
    <w:rsid w:val="002C415F"/>
    <w:rsid w:val="002D0726"/>
    <w:rsid w:val="002D10FA"/>
    <w:rsid w:val="002D1F32"/>
    <w:rsid w:val="002D2151"/>
    <w:rsid w:val="002D4962"/>
    <w:rsid w:val="002D4C55"/>
    <w:rsid w:val="002D56BF"/>
    <w:rsid w:val="002E0F9D"/>
    <w:rsid w:val="002E2BF8"/>
    <w:rsid w:val="002E43E8"/>
    <w:rsid w:val="002E5E7F"/>
    <w:rsid w:val="002E6936"/>
    <w:rsid w:val="002E6962"/>
    <w:rsid w:val="002E6CC2"/>
    <w:rsid w:val="002E7A1B"/>
    <w:rsid w:val="002F07F7"/>
    <w:rsid w:val="002F23A5"/>
    <w:rsid w:val="002F4235"/>
    <w:rsid w:val="002F4CCC"/>
    <w:rsid w:val="003034C1"/>
    <w:rsid w:val="003105E6"/>
    <w:rsid w:val="003124C0"/>
    <w:rsid w:val="0031575A"/>
    <w:rsid w:val="00315A11"/>
    <w:rsid w:val="00321647"/>
    <w:rsid w:val="0032255A"/>
    <w:rsid w:val="0032499A"/>
    <w:rsid w:val="003267EE"/>
    <w:rsid w:val="00327C2A"/>
    <w:rsid w:val="003306F3"/>
    <w:rsid w:val="00331AA5"/>
    <w:rsid w:val="00332409"/>
    <w:rsid w:val="00333FE0"/>
    <w:rsid w:val="003347FF"/>
    <w:rsid w:val="00335C1E"/>
    <w:rsid w:val="0034199C"/>
    <w:rsid w:val="003439ED"/>
    <w:rsid w:val="003463FD"/>
    <w:rsid w:val="00347B1E"/>
    <w:rsid w:val="003534F7"/>
    <w:rsid w:val="00360820"/>
    <w:rsid w:val="00360ECC"/>
    <w:rsid w:val="00361B30"/>
    <w:rsid w:val="003633CB"/>
    <w:rsid w:val="00364140"/>
    <w:rsid w:val="00366121"/>
    <w:rsid w:val="00370B66"/>
    <w:rsid w:val="00372D88"/>
    <w:rsid w:val="0037614E"/>
    <w:rsid w:val="00381F30"/>
    <w:rsid w:val="0038299F"/>
    <w:rsid w:val="00383ABB"/>
    <w:rsid w:val="00384EB1"/>
    <w:rsid w:val="0038544C"/>
    <w:rsid w:val="00387E83"/>
    <w:rsid w:val="003909C2"/>
    <w:rsid w:val="003921DA"/>
    <w:rsid w:val="00392369"/>
    <w:rsid w:val="00393AFC"/>
    <w:rsid w:val="00394239"/>
    <w:rsid w:val="003965DE"/>
    <w:rsid w:val="00397AAA"/>
    <w:rsid w:val="003A0132"/>
    <w:rsid w:val="003A16D9"/>
    <w:rsid w:val="003A2089"/>
    <w:rsid w:val="003A3533"/>
    <w:rsid w:val="003A710A"/>
    <w:rsid w:val="003B04FA"/>
    <w:rsid w:val="003B0CCE"/>
    <w:rsid w:val="003B2192"/>
    <w:rsid w:val="003B272C"/>
    <w:rsid w:val="003B3CA0"/>
    <w:rsid w:val="003B659E"/>
    <w:rsid w:val="003C33AB"/>
    <w:rsid w:val="003C6D0A"/>
    <w:rsid w:val="003C7037"/>
    <w:rsid w:val="003D4AFA"/>
    <w:rsid w:val="003D6367"/>
    <w:rsid w:val="003D69CF"/>
    <w:rsid w:val="003E042C"/>
    <w:rsid w:val="003E0ABA"/>
    <w:rsid w:val="003E568A"/>
    <w:rsid w:val="003E5866"/>
    <w:rsid w:val="003F0696"/>
    <w:rsid w:val="003F5207"/>
    <w:rsid w:val="003F6DA1"/>
    <w:rsid w:val="00400924"/>
    <w:rsid w:val="00402B5B"/>
    <w:rsid w:val="004053C1"/>
    <w:rsid w:val="004067A4"/>
    <w:rsid w:val="0041434F"/>
    <w:rsid w:val="00422CA8"/>
    <w:rsid w:val="00424609"/>
    <w:rsid w:val="00426401"/>
    <w:rsid w:val="004310F1"/>
    <w:rsid w:val="00433285"/>
    <w:rsid w:val="004366A1"/>
    <w:rsid w:val="0043750A"/>
    <w:rsid w:val="00444092"/>
    <w:rsid w:val="004460F8"/>
    <w:rsid w:val="0044CE01"/>
    <w:rsid w:val="00451462"/>
    <w:rsid w:val="004524C7"/>
    <w:rsid w:val="0045299B"/>
    <w:rsid w:val="00465D3B"/>
    <w:rsid w:val="00466C93"/>
    <w:rsid w:val="0047220F"/>
    <w:rsid w:val="00484897"/>
    <w:rsid w:val="004854BB"/>
    <w:rsid w:val="00486FE5"/>
    <w:rsid w:val="00492C29"/>
    <w:rsid w:val="004953B9"/>
    <w:rsid w:val="00496DF7"/>
    <w:rsid w:val="00497407"/>
    <w:rsid w:val="004A243E"/>
    <w:rsid w:val="004A304B"/>
    <w:rsid w:val="004A4A0E"/>
    <w:rsid w:val="004A7688"/>
    <w:rsid w:val="004A7EC7"/>
    <w:rsid w:val="004A7F0D"/>
    <w:rsid w:val="004B10E4"/>
    <w:rsid w:val="004B1BFE"/>
    <w:rsid w:val="004B2A76"/>
    <w:rsid w:val="004B3E54"/>
    <w:rsid w:val="004B3F2C"/>
    <w:rsid w:val="004C0518"/>
    <w:rsid w:val="004C0B88"/>
    <w:rsid w:val="004C1F61"/>
    <w:rsid w:val="004C2382"/>
    <w:rsid w:val="004C3F23"/>
    <w:rsid w:val="004C5E57"/>
    <w:rsid w:val="004D26DA"/>
    <w:rsid w:val="004E1E42"/>
    <w:rsid w:val="004E1E5B"/>
    <w:rsid w:val="004E3EB2"/>
    <w:rsid w:val="004E5E66"/>
    <w:rsid w:val="004E5FA0"/>
    <w:rsid w:val="004F3F4A"/>
    <w:rsid w:val="004F61EE"/>
    <w:rsid w:val="004F67DC"/>
    <w:rsid w:val="004F78FF"/>
    <w:rsid w:val="005039B6"/>
    <w:rsid w:val="00503B4D"/>
    <w:rsid w:val="00504EE9"/>
    <w:rsid w:val="00505DC1"/>
    <w:rsid w:val="00513708"/>
    <w:rsid w:val="00517767"/>
    <w:rsid w:val="005209FB"/>
    <w:rsid w:val="0052345C"/>
    <w:rsid w:val="0052367B"/>
    <w:rsid w:val="00524011"/>
    <w:rsid w:val="0052569D"/>
    <w:rsid w:val="005279AB"/>
    <w:rsid w:val="00530F73"/>
    <w:rsid w:val="00536078"/>
    <w:rsid w:val="00536EC8"/>
    <w:rsid w:val="0054442C"/>
    <w:rsid w:val="00544574"/>
    <w:rsid w:val="0054777C"/>
    <w:rsid w:val="00550285"/>
    <w:rsid w:val="00552060"/>
    <w:rsid w:val="0055239B"/>
    <w:rsid w:val="00552FCE"/>
    <w:rsid w:val="005632A4"/>
    <w:rsid w:val="00565B1A"/>
    <w:rsid w:val="00570046"/>
    <w:rsid w:val="0057175E"/>
    <w:rsid w:val="00572A20"/>
    <w:rsid w:val="0058018A"/>
    <w:rsid w:val="00582042"/>
    <w:rsid w:val="005836F8"/>
    <w:rsid w:val="00583E5D"/>
    <w:rsid w:val="00584A9E"/>
    <w:rsid w:val="00586031"/>
    <w:rsid w:val="0059130B"/>
    <w:rsid w:val="005918FA"/>
    <w:rsid w:val="00591C3A"/>
    <w:rsid w:val="0059205B"/>
    <w:rsid w:val="00592D39"/>
    <w:rsid w:val="00594FD5"/>
    <w:rsid w:val="005A02B8"/>
    <w:rsid w:val="005A1D56"/>
    <w:rsid w:val="005A2F08"/>
    <w:rsid w:val="005A4024"/>
    <w:rsid w:val="005A4365"/>
    <w:rsid w:val="005A79CA"/>
    <w:rsid w:val="005A7B29"/>
    <w:rsid w:val="005B0BB7"/>
    <w:rsid w:val="005B1F9E"/>
    <w:rsid w:val="005B36AF"/>
    <w:rsid w:val="005B4801"/>
    <w:rsid w:val="005B604D"/>
    <w:rsid w:val="005B6DBC"/>
    <w:rsid w:val="005C027B"/>
    <w:rsid w:val="005C14E2"/>
    <w:rsid w:val="005C23A4"/>
    <w:rsid w:val="005C3840"/>
    <w:rsid w:val="005C3896"/>
    <w:rsid w:val="005C3F07"/>
    <w:rsid w:val="005C542B"/>
    <w:rsid w:val="005C7CA8"/>
    <w:rsid w:val="005D0581"/>
    <w:rsid w:val="005D074B"/>
    <w:rsid w:val="005D1CDF"/>
    <w:rsid w:val="005D374E"/>
    <w:rsid w:val="005D4D37"/>
    <w:rsid w:val="005D5F52"/>
    <w:rsid w:val="005D75E7"/>
    <w:rsid w:val="005E1DD1"/>
    <w:rsid w:val="005E3F8E"/>
    <w:rsid w:val="005E4E9A"/>
    <w:rsid w:val="005E61A8"/>
    <w:rsid w:val="005E650E"/>
    <w:rsid w:val="005E722C"/>
    <w:rsid w:val="005E7B6E"/>
    <w:rsid w:val="005F4ABE"/>
    <w:rsid w:val="005F6419"/>
    <w:rsid w:val="0060013B"/>
    <w:rsid w:val="00600486"/>
    <w:rsid w:val="006012FF"/>
    <w:rsid w:val="00605534"/>
    <w:rsid w:val="0061213A"/>
    <w:rsid w:val="00612D8E"/>
    <w:rsid w:val="006140AE"/>
    <w:rsid w:val="0061467B"/>
    <w:rsid w:val="00614973"/>
    <w:rsid w:val="00617400"/>
    <w:rsid w:val="00620014"/>
    <w:rsid w:val="00622439"/>
    <w:rsid w:val="00622572"/>
    <w:rsid w:val="00622DF5"/>
    <w:rsid w:val="00626ED5"/>
    <w:rsid w:val="00626FDB"/>
    <w:rsid w:val="006311FD"/>
    <w:rsid w:val="00632D3B"/>
    <w:rsid w:val="006340F1"/>
    <w:rsid w:val="006428D8"/>
    <w:rsid w:val="006453B8"/>
    <w:rsid w:val="00650E29"/>
    <w:rsid w:val="00650E4A"/>
    <w:rsid w:val="0065109A"/>
    <w:rsid w:val="00651620"/>
    <w:rsid w:val="0065414D"/>
    <w:rsid w:val="00656100"/>
    <w:rsid w:val="00656FA5"/>
    <w:rsid w:val="006579AE"/>
    <w:rsid w:val="006615F2"/>
    <w:rsid w:val="00664950"/>
    <w:rsid w:val="00664967"/>
    <w:rsid w:val="00665DC0"/>
    <w:rsid w:val="006668F4"/>
    <w:rsid w:val="00667076"/>
    <w:rsid w:val="00667AF0"/>
    <w:rsid w:val="006703F8"/>
    <w:rsid w:val="0067050A"/>
    <w:rsid w:val="006739D9"/>
    <w:rsid w:val="006763F3"/>
    <w:rsid w:val="00682911"/>
    <w:rsid w:val="00683220"/>
    <w:rsid w:val="006852C0"/>
    <w:rsid w:val="00687FA0"/>
    <w:rsid w:val="0069007B"/>
    <w:rsid w:val="00694AF9"/>
    <w:rsid w:val="006954A4"/>
    <w:rsid w:val="006963EF"/>
    <w:rsid w:val="006970EA"/>
    <w:rsid w:val="00697FDE"/>
    <w:rsid w:val="006A307D"/>
    <w:rsid w:val="006A422F"/>
    <w:rsid w:val="006A64AB"/>
    <w:rsid w:val="006A657A"/>
    <w:rsid w:val="006A689C"/>
    <w:rsid w:val="006A7CDC"/>
    <w:rsid w:val="006B28DF"/>
    <w:rsid w:val="006B336F"/>
    <w:rsid w:val="006B44B2"/>
    <w:rsid w:val="006B7010"/>
    <w:rsid w:val="006B7301"/>
    <w:rsid w:val="006C0614"/>
    <w:rsid w:val="006C1BEC"/>
    <w:rsid w:val="006C246C"/>
    <w:rsid w:val="006C3F58"/>
    <w:rsid w:val="006C4B85"/>
    <w:rsid w:val="006D04D6"/>
    <w:rsid w:val="006D1573"/>
    <w:rsid w:val="006D1638"/>
    <w:rsid w:val="006D3746"/>
    <w:rsid w:val="006D3932"/>
    <w:rsid w:val="006D4F81"/>
    <w:rsid w:val="006E3BF1"/>
    <w:rsid w:val="006E615B"/>
    <w:rsid w:val="006E6311"/>
    <w:rsid w:val="006E6A2E"/>
    <w:rsid w:val="006F1BDE"/>
    <w:rsid w:val="006F797E"/>
    <w:rsid w:val="006F7CA5"/>
    <w:rsid w:val="00700632"/>
    <w:rsid w:val="00701E3E"/>
    <w:rsid w:val="00703212"/>
    <w:rsid w:val="007043AB"/>
    <w:rsid w:val="00704926"/>
    <w:rsid w:val="00705C77"/>
    <w:rsid w:val="00706B11"/>
    <w:rsid w:val="00712A4C"/>
    <w:rsid w:val="007145FF"/>
    <w:rsid w:val="00714CF1"/>
    <w:rsid w:val="00715B2A"/>
    <w:rsid w:val="00716D01"/>
    <w:rsid w:val="007212F6"/>
    <w:rsid w:val="0072154B"/>
    <w:rsid w:val="0072246A"/>
    <w:rsid w:val="00723E9C"/>
    <w:rsid w:val="00726999"/>
    <w:rsid w:val="00727B83"/>
    <w:rsid w:val="00731FC7"/>
    <w:rsid w:val="007326BF"/>
    <w:rsid w:val="00735B19"/>
    <w:rsid w:val="00746B21"/>
    <w:rsid w:val="00746E90"/>
    <w:rsid w:val="00751515"/>
    <w:rsid w:val="00752806"/>
    <w:rsid w:val="00754475"/>
    <w:rsid w:val="0075611B"/>
    <w:rsid w:val="00756CD3"/>
    <w:rsid w:val="00762253"/>
    <w:rsid w:val="007629AC"/>
    <w:rsid w:val="00764A17"/>
    <w:rsid w:val="00770DBB"/>
    <w:rsid w:val="00771F4B"/>
    <w:rsid w:val="007746B5"/>
    <w:rsid w:val="00776E6F"/>
    <w:rsid w:val="007773DA"/>
    <w:rsid w:val="007774A2"/>
    <w:rsid w:val="007827C6"/>
    <w:rsid w:val="00782951"/>
    <w:rsid w:val="00784DF6"/>
    <w:rsid w:val="00785232"/>
    <w:rsid w:val="00787A86"/>
    <w:rsid w:val="00791C03"/>
    <w:rsid w:val="00792656"/>
    <w:rsid w:val="00794FDF"/>
    <w:rsid w:val="0079624C"/>
    <w:rsid w:val="00796871"/>
    <w:rsid w:val="00796927"/>
    <w:rsid w:val="007A3B8E"/>
    <w:rsid w:val="007A4DBB"/>
    <w:rsid w:val="007A5E15"/>
    <w:rsid w:val="007B252E"/>
    <w:rsid w:val="007C2CF1"/>
    <w:rsid w:val="007C3C64"/>
    <w:rsid w:val="007C3ED0"/>
    <w:rsid w:val="007C48E8"/>
    <w:rsid w:val="007C4CBB"/>
    <w:rsid w:val="007C6093"/>
    <w:rsid w:val="007C7DF0"/>
    <w:rsid w:val="007D03CB"/>
    <w:rsid w:val="007D55F2"/>
    <w:rsid w:val="007D7C2A"/>
    <w:rsid w:val="007E4BD0"/>
    <w:rsid w:val="007F0A7B"/>
    <w:rsid w:val="007F2598"/>
    <w:rsid w:val="007F3558"/>
    <w:rsid w:val="007F465C"/>
    <w:rsid w:val="00800565"/>
    <w:rsid w:val="0080195A"/>
    <w:rsid w:val="00801B20"/>
    <w:rsid w:val="00806528"/>
    <w:rsid w:val="00806A76"/>
    <w:rsid w:val="008070DC"/>
    <w:rsid w:val="0080711E"/>
    <w:rsid w:val="00810DF3"/>
    <w:rsid w:val="00811C9D"/>
    <w:rsid w:val="00816C80"/>
    <w:rsid w:val="00823C02"/>
    <w:rsid w:val="00830B2A"/>
    <w:rsid w:val="00841BCD"/>
    <w:rsid w:val="0084330C"/>
    <w:rsid w:val="00844342"/>
    <w:rsid w:val="00850C7E"/>
    <w:rsid w:val="00851A8E"/>
    <w:rsid w:val="00852A2E"/>
    <w:rsid w:val="00854648"/>
    <w:rsid w:val="00854B3D"/>
    <w:rsid w:val="0085549C"/>
    <w:rsid w:val="008636F6"/>
    <w:rsid w:val="00863A05"/>
    <w:rsid w:val="00864F7D"/>
    <w:rsid w:val="00876E4D"/>
    <w:rsid w:val="008826C1"/>
    <w:rsid w:val="008857E7"/>
    <w:rsid w:val="00886816"/>
    <w:rsid w:val="00891880"/>
    <w:rsid w:val="0089258F"/>
    <w:rsid w:val="00893E13"/>
    <w:rsid w:val="0089757B"/>
    <w:rsid w:val="008A53D6"/>
    <w:rsid w:val="008A5A95"/>
    <w:rsid w:val="008A71E8"/>
    <w:rsid w:val="008B4B88"/>
    <w:rsid w:val="008B531B"/>
    <w:rsid w:val="008B5C4D"/>
    <w:rsid w:val="008B60D3"/>
    <w:rsid w:val="008C052E"/>
    <w:rsid w:val="008C0B5A"/>
    <w:rsid w:val="008C19A4"/>
    <w:rsid w:val="008C2730"/>
    <w:rsid w:val="008C3035"/>
    <w:rsid w:val="008C4226"/>
    <w:rsid w:val="008C542F"/>
    <w:rsid w:val="008C5FE9"/>
    <w:rsid w:val="008C7F22"/>
    <w:rsid w:val="008D2787"/>
    <w:rsid w:val="008D33EA"/>
    <w:rsid w:val="008E05E0"/>
    <w:rsid w:val="008E4EEE"/>
    <w:rsid w:val="008F057E"/>
    <w:rsid w:val="008F42D6"/>
    <w:rsid w:val="008F5AFF"/>
    <w:rsid w:val="00900137"/>
    <w:rsid w:val="0090032E"/>
    <w:rsid w:val="0090091A"/>
    <w:rsid w:val="00902E82"/>
    <w:rsid w:val="009042BD"/>
    <w:rsid w:val="00912A7C"/>
    <w:rsid w:val="0091489C"/>
    <w:rsid w:val="00915503"/>
    <w:rsid w:val="00915609"/>
    <w:rsid w:val="00916831"/>
    <w:rsid w:val="00917A57"/>
    <w:rsid w:val="00926982"/>
    <w:rsid w:val="00927BFE"/>
    <w:rsid w:val="00930CB6"/>
    <w:rsid w:val="00932B1A"/>
    <w:rsid w:val="009352D7"/>
    <w:rsid w:val="00935A17"/>
    <w:rsid w:val="00937B60"/>
    <w:rsid w:val="009406CC"/>
    <w:rsid w:val="0094124D"/>
    <w:rsid w:val="00941CB6"/>
    <w:rsid w:val="0094348B"/>
    <w:rsid w:val="00947EA5"/>
    <w:rsid w:val="00950DFE"/>
    <w:rsid w:val="00951B96"/>
    <w:rsid w:val="00952CBA"/>
    <w:rsid w:val="00961471"/>
    <w:rsid w:val="009618F3"/>
    <w:rsid w:val="00961B4E"/>
    <w:rsid w:val="00962013"/>
    <w:rsid w:val="009621DD"/>
    <w:rsid w:val="00965612"/>
    <w:rsid w:val="00965BA7"/>
    <w:rsid w:val="00966C1A"/>
    <w:rsid w:val="00972CFF"/>
    <w:rsid w:val="00974F4F"/>
    <w:rsid w:val="00977E1D"/>
    <w:rsid w:val="00983742"/>
    <w:rsid w:val="00983C90"/>
    <w:rsid w:val="0098718D"/>
    <w:rsid w:val="009903BC"/>
    <w:rsid w:val="00991B3D"/>
    <w:rsid w:val="009948E2"/>
    <w:rsid w:val="009965DD"/>
    <w:rsid w:val="00997C65"/>
    <w:rsid w:val="009A656C"/>
    <w:rsid w:val="009A6F21"/>
    <w:rsid w:val="009B243F"/>
    <w:rsid w:val="009C2B7C"/>
    <w:rsid w:val="009D03B6"/>
    <w:rsid w:val="009D09EA"/>
    <w:rsid w:val="009D3AD0"/>
    <w:rsid w:val="009D568F"/>
    <w:rsid w:val="009D756E"/>
    <w:rsid w:val="009E05FD"/>
    <w:rsid w:val="009E2F49"/>
    <w:rsid w:val="009F081F"/>
    <w:rsid w:val="009F15C5"/>
    <w:rsid w:val="009F5F62"/>
    <w:rsid w:val="009F6A66"/>
    <w:rsid w:val="009F7491"/>
    <w:rsid w:val="00A005FF"/>
    <w:rsid w:val="00A02AE2"/>
    <w:rsid w:val="00A0458E"/>
    <w:rsid w:val="00A04992"/>
    <w:rsid w:val="00A04EC9"/>
    <w:rsid w:val="00A12368"/>
    <w:rsid w:val="00A1376B"/>
    <w:rsid w:val="00A147AA"/>
    <w:rsid w:val="00A15D39"/>
    <w:rsid w:val="00A21D71"/>
    <w:rsid w:val="00A22B78"/>
    <w:rsid w:val="00A22C66"/>
    <w:rsid w:val="00A23F29"/>
    <w:rsid w:val="00A25AE5"/>
    <w:rsid w:val="00A26552"/>
    <w:rsid w:val="00A26C79"/>
    <w:rsid w:val="00A27957"/>
    <w:rsid w:val="00A37002"/>
    <w:rsid w:val="00A47ABE"/>
    <w:rsid w:val="00A5112D"/>
    <w:rsid w:val="00A52947"/>
    <w:rsid w:val="00A55752"/>
    <w:rsid w:val="00A55FEA"/>
    <w:rsid w:val="00A57F97"/>
    <w:rsid w:val="00A601D0"/>
    <w:rsid w:val="00A609C5"/>
    <w:rsid w:val="00A60C09"/>
    <w:rsid w:val="00A61E59"/>
    <w:rsid w:val="00A62EC3"/>
    <w:rsid w:val="00A631B7"/>
    <w:rsid w:val="00A641F3"/>
    <w:rsid w:val="00A659DE"/>
    <w:rsid w:val="00A729B2"/>
    <w:rsid w:val="00A76312"/>
    <w:rsid w:val="00A77DB5"/>
    <w:rsid w:val="00A82140"/>
    <w:rsid w:val="00A85A2C"/>
    <w:rsid w:val="00A86AE9"/>
    <w:rsid w:val="00A909E7"/>
    <w:rsid w:val="00A90B0A"/>
    <w:rsid w:val="00A91F88"/>
    <w:rsid w:val="00A924F6"/>
    <w:rsid w:val="00A94A0D"/>
    <w:rsid w:val="00A950A1"/>
    <w:rsid w:val="00A965DF"/>
    <w:rsid w:val="00AA1B0E"/>
    <w:rsid w:val="00AA532A"/>
    <w:rsid w:val="00AA5B2A"/>
    <w:rsid w:val="00AA648C"/>
    <w:rsid w:val="00AB671C"/>
    <w:rsid w:val="00AB6C3D"/>
    <w:rsid w:val="00AB7720"/>
    <w:rsid w:val="00AC3E1A"/>
    <w:rsid w:val="00AC3F40"/>
    <w:rsid w:val="00AC5CA7"/>
    <w:rsid w:val="00AC604A"/>
    <w:rsid w:val="00AC6918"/>
    <w:rsid w:val="00AC6F48"/>
    <w:rsid w:val="00AC70FA"/>
    <w:rsid w:val="00AD1C6C"/>
    <w:rsid w:val="00AD4356"/>
    <w:rsid w:val="00AD52AD"/>
    <w:rsid w:val="00AD65EC"/>
    <w:rsid w:val="00AE0CED"/>
    <w:rsid w:val="00AE282D"/>
    <w:rsid w:val="00AE2BA5"/>
    <w:rsid w:val="00AE435B"/>
    <w:rsid w:val="00AE56B1"/>
    <w:rsid w:val="00AE61F7"/>
    <w:rsid w:val="00AE6D09"/>
    <w:rsid w:val="00AE77A2"/>
    <w:rsid w:val="00AF2E31"/>
    <w:rsid w:val="00AF3BEC"/>
    <w:rsid w:val="00AF55B4"/>
    <w:rsid w:val="00AF5970"/>
    <w:rsid w:val="00B03535"/>
    <w:rsid w:val="00B053EE"/>
    <w:rsid w:val="00B13271"/>
    <w:rsid w:val="00B171B7"/>
    <w:rsid w:val="00B17B0D"/>
    <w:rsid w:val="00B20958"/>
    <w:rsid w:val="00B21CB8"/>
    <w:rsid w:val="00B3105D"/>
    <w:rsid w:val="00B32773"/>
    <w:rsid w:val="00B359F9"/>
    <w:rsid w:val="00B361E5"/>
    <w:rsid w:val="00B36773"/>
    <w:rsid w:val="00B42E42"/>
    <w:rsid w:val="00B43107"/>
    <w:rsid w:val="00B437C3"/>
    <w:rsid w:val="00B437CA"/>
    <w:rsid w:val="00B44752"/>
    <w:rsid w:val="00B44B46"/>
    <w:rsid w:val="00B50627"/>
    <w:rsid w:val="00B50847"/>
    <w:rsid w:val="00B5194C"/>
    <w:rsid w:val="00B536C8"/>
    <w:rsid w:val="00B54F55"/>
    <w:rsid w:val="00B64C4E"/>
    <w:rsid w:val="00B72B18"/>
    <w:rsid w:val="00B73862"/>
    <w:rsid w:val="00B75E1C"/>
    <w:rsid w:val="00B76770"/>
    <w:rsid w:val="00B80089"/>
    <w:rsid w:val="00B80295"/>
    <w:rsid w:val="00B81FA4"/>
    <w:rsid w:val="00B82E60"/>
    <w:rsid w:val="00B86A75"/>
    <w:rsid w:val="00B906FE"/>
    <w:rsid w:val="00B9473E"/>
    <w:rsid w:val="00BA1054"/>
    <w:rsid w:val="00BA2D30"/>
    <w:rsid w:val="00BA387C"/>
    <w:rsid w:val="00BA4087"/>
    <w:rsid w:val="00BA4676"/>
    <w:rsid w:val="00BA6E48"/>
    <w:rsid w:val="00BB4AFF"/>
    <w:rsid w:val="00BB4E7E"/>
    <w:rsid w:val="00BB5993"/>
    <w:rsid w:val="00BB7AD5"/>
    <w:rsid w:val="00BC1829"/>
    <w:rsid w:val="00BC2F1B"/>
    <w:rsid w:val="00BC4F31"/>
    <w:rsid w:val="00BC4FFC"/>
    <w:rsid w:val="00BC58F4"/>
    <w:rsid w:val="00BD1B3C"/>
    <w:rsid w:val="00BD2AFD"/>
    <w:rsid w:val="00BD33C3"/>
    <w:rsid w:val="00BD6AD1"/>
    <w:rsid w:val="00BE0250"/>
    <w:rsid w:val="00BE04BA"/>
    <w:rsid w:val="00BE56E7"/>
    <w:rsid w:val="00BF1433"/>
    <w:rsid w:val="00BF2218"/>
    <w:rsid w:val="00BF3BF1"/>
    <w:rsid w:val="00BF693F"/>
    <w:rsid w:val="00BF76BB"/>
    <w:rsid w:val="00C01CB8"/>
    <w:rsid w:val="00C0258C"/>
    <w:rsid w:val="00C025E2"/>
    <w:rsid w:val="00C027E5"/>
    <w:rsid w:val="00C033EF"/>
    <w:rsid w:val="00C03643"/>
    <w:rsid w:val="00C07451"/>
    <w:rsid w:val="00C1451A"/>
    <w:rsid w:val="00C15F02"/>
    <w:rsid w:val="00C205A7"/>
    <w:rsid w:val="00C20684"/>
    <w:rsid w:val="00C2382C"/>
    <w:rsid w:val="00C30564"/>
    <w:rsid w:val="00C32C55"/>
    <w:rsid w:val="00C4001D"/>
    <w:rsid w:val="00C50376"/>
    <w:rsid w:val="00C5100E"/>
    <w:rsid w:val="00C606F3"/>
    <w:rsid w:val="00C60AE2"/>
    <w:rsid w:val="00C66258"/>
    <w:rsid w:val="00C670E4"/>
    <w:rsid w:val="00C7002A"/>
    <w:rsid w:val="00C715B0"/>
    <w:rsid w:val="00C728C5"/>
    <w:rsid w:val="00C7722E"/>
    <w:rsid w:val="00C80B25"/>
    <w:rsid w:val="00C81895"/>
    <w:rsid w:val="00C8209F"/>
    <w:rsid w:val="00C83C08"/>
    <w:rsid w:val="00C85CE1"/>
    <w:rsid w:val="00C9494D"/>
    <w:rsid w:val="00C95E66"/>
    <w:rsid w:val="00C969EF"/>
    <w:rsid w:val="00CA1ECC"/>
    <w:rsid w:val="00CA6997"/>
    <w:rsid w:val="00CB060C"/>
    <w:rsid w:val="00CB1BE8"/>
    <w:rsid w:val="00CB20E7"/>
    <w:rsid w:val="00CB44A3"/>
    <w:rsid w:val="00CB7B58"/>
    <w:rsid w:val="00CC4A72"/>
    <w:rsid w:val="00CC66D7"/>
    <w:rsid w:val="00CD1F8F"/>
    <w:rsid w:val="00CD5591"/>
    <w:rsid w:val="00CD61B8"/>
    <w:rsid w:val="00CD7492"/>
    <w:rsid w:val="00CE149D"/>
    <w:rsid w:val="00CE3A6B"/>
    <w:rsid w:val="00CE622E"/>
    <w:rsid w:val="00CE7880"/>
    <w:rsid w:val="00CF0824"/>
    <w:rsid w:val="00CF0E7C"/>
    <w:rsid w:val="00CF1D10"/>
    <w:rsid w:val="00CF4A40"/>
    <w:rsid w:val="00CF4B38"/>
    <w:rsid w:val="00CF5D6E"/>
    <w:rsid w:val="00CF72A2"/>
    <w:rsid w:val="00D00211"/>
    <w:rsid w:val="00D05144"/>
    <w:rsid w:val="00D052DF"/>
    <w:rsid w:val="00D0599E"/>
    <w:rsid w:val="00D06309"/>
    <w:rsid w:val="00D06C0C"/>
    <w:rsid w:val="00D06F51"/>
    <w:rsid w:val="00D110F9"/>
    <w:rsid w:val="00D12B86"/>
    <w:rsid w:val="00D13704"/>
    <w:rsid w:val="00D14BD7"/>
    <w:rsid w:val="00D14DAB"/>
    <w:rsid w:val="00D207B8"/>
    <w:rsid w:val="00D2180A"/>
    <w:rsid w:val="00D24356"/>
    <w:rsid w:val="00D26C5A"/>
    <w:rsid w:val="00D33575"/>
    <w:rsid w:val="00D351EA"/>
    <w:rsid w:val="00D37E4F"/>
    <w:rsid w:val="00D41569"/>
    <w:rsid w:val="00D43403"/>
    <w:rsid w:val="00D446EE"/>
    <w:rsid w:val="00D4618C"/>
    <w:rsid w:val="00D50090"/>
    <w:rsid w:val="00D52262"/>
    <w:rsid w:val="00D5791A"/>
    <w:rsid w:val="00D62E71"/>
    <w:rsid w:val="00D63831"/>
    <w:rsid w:val="00D63AFC"/>
    <w:rsid w:val="00D6402C"/>
    <w:rsid w:val="00D66188"/>
    <w:rsid w:val="00D708BB"/>
    <w:rsid w:val="00D71D47"/>
    <w:rsid w:val="00D7284B"/>
    <w:rsid w:val="00D740CA"/>
    <w:rsid w:val="00D74C35"/>
    <w:rsid w:val="00D80B25"/>
    <w:rsid w:val="00D80DDE"/>
    <w:rsid w:val="00D812B6"/>
    <w:rsid w:val="00D85728"/>
    <w:rsid w:val="00D8730E"/>
    <w:rsid w:val="00D87E40"/>
    <w:rsid w:val="00D905A9"/>
    <w:rsid w:val="00D94525"/>
    <w:rsid w:val="00D94638"/>
    <w:rsid w:val="00D95AD7"/>
    <w:rsid w:val="00D97A11"/>
    <w:rsid w:val="00DA3946"/>
    <w:rsid w:val="00DB37A9"/>
    <w:rsid w:val="00DB3F73"/>
    <w:rsid w:val="00DB7010"/>
    <w:rsid w:val="00DC0C51"/>
    <w:rsid w:val="00DC1D6F"/>
    <w:rsid w:val="00DC3673"/>
    <w:rsid w:val="00DC37C4"/>
    <w:rsid w:val="00DC7285"/>
    <w:rsid w:val="00DD2E39"/>
    <w:rsid w:val="00DE3153"/>
    <w:rsid w:val="00DE4FAC"/>
    <w:rsid w:val="00DE6652"/>
    <w:rsid w:val="00DF0428"/>
    <w:rsid w:val="00DF0711"/>
    <w:rsid w:val="00DF184D"/>
    <w:rsid w:val="00DF2345"/>
    <w:rsid w:val="00DF2997"/>
    <w:rsid w:val="00DF3523"/>
    <w:rsid w:val="00E0166B"/>
    <w:rsid w:val="00E01688"/>
    <w:rsid w:val="00E0295B"/>
    <w:rsid w:val="00E04A68"/>
    <w:rsid w:val="00E04AF9"/>
    <w:rsid w:val="00E04D8F"/>
    <w:rsid w:val="00E05FA2"/>
    <w:rsid w:val="00E12C88"/>
    <w:rsid w:val="00E133DF"/>
    <w:rsid w:val="00E15EA8"/>
    <w:rsid w:val="00E16823"/>
    <w:rsid w:val="00E2111A"/>
    <w:rsid w:val="00E239A5"/>
    <w:rsid w:val="00E34415"/>
    <w:rsid w:val="00E40968"/>
    <w:rsid w:val="00E436F8"/>
    <w:rsid w:val="00E43946"/>
    <w:rsid w:val="00E463B4"/>
    <w:rsid w:val="00E47361"/>
    <w:rsid w:val="00E604B0"/>
    <w:rsid w:val="00E658AB"/>
    <w:rsid w:val="00E66575"/>
    <w:rsid w:val="00E6743D"/>
    <w:rsid w:val="00E7093D"/>
    <w:rsid w:val="00E721FD"/>
    <w:rsid w:val="00E72C34"/>
    <w:rsid w:val="00E83F01"/>
    <w:rsid w:val="00E8680D"/>
    <w:rsid w:val="00E87E49"/>
    <w:rsid w:val="00E87E79"/>
    <w:rsid w:val="00E92921"/>
    <w:rsid w:val="00E931D6"/>
    <w:rsid w:val="00E94E35"/>
    <w:rsid w:val="00E97F9F"/>
    <w:rsid w:val="00EA4DFC"/>
    <w:rsid w:val="00EA6680"/>
    <w:rsid w:val="00EA7FDA"/>
    <w:rsid w:val="00EB2BCD"/>
    <w:rsid w:val="00EB3B8A"/>
    <w:rsid w:val="00EB42DD"/>
    <w:rsid w:val="00EB4B25"/>
    <w:rsid w:val="00EB59CB"/>
    <w:rsid w:val="00EB7069"/>
    <w:rsid w:val="00EB7323"/>
    <w:rsid w:val="00EC7BC3"/>
    <w:rsid w:val="00ED0E06"/>
    <w:rsid w:val="00ED5679"/>
    <w:rsid w:val="00ED7600"/>
    <w:rsid w:val="00EE1EEE"/>
    <w:rsid w:val="00EE72E5"/>
    <w:rsid w:val="00EE76A7"/>
    <w:rsid w:val="00EF44B6"/>
    <w:rsid w:val="00EF698B"/>
    <w:rsid w:val="00EF6D14"/>
    <w:rsid w:val="00F02943"/>
    <w:rsid w:val="00F0421C"/>
    <w:rsid w:val="00F0571A"/>
    <w:rsid w:val="00F0648A"/>
    <w:rsid w:val="00F102B3"/>
    <w:rsid w:val="00F10F1E"/>
    <w:rsid w:val="00F110AD"/>
    <w:rsid w:val="00F1284C"/>
    <w:rsid w:val="00F1362C"/>
    <w:rsid w:val="00F16252"/>
    <w:rsid w:val="00F1753A"/>
    <w:rsid w:val="00F20414"/>
    <w:rsid w:val="00F243E4"/>
    <w:rsid w:val="00F24517"/>
    <w:rsid w:val="00F26101"/>
    <w:rsid w:val="00F30684"/>
    <w:rsid w:val="00F311B0"/>
    <w:rsid w:val="00F32F9B"/>
    <w:rsid w:val="00F33949"/>
    <w:rsid w:val="00F343FB"/>
    <w:rsid w:val="00F3543D"/>
    <w:rsid w:val="00F35F4A"/>
    <w:rsid w:val="00F40ECD"/>
    <w:rsid w:val="00F43337"/>
    <w:rsid w:val="00F43AB8"/>
    <w:rsid w:val="00F43EF1"/>
    <w:rsid w:val="00F44B11"/>
    <w:rsid w:val="00F46198"/>
    <w:rsid w:val="00F4651C"/>
    <w:rsid w:val="00F4738E"/>
    <w:rsid w:val="00F47B34"/>
    <w:rsid w:val="00F503FC"/>
    <w:rsid w:val="00F508B8"/>
    <w:rsid w:val="00F517A7"/>
    <w:rsid w:val="00F51BC9"/>
    <w:rsid w:val="00F52B74"/>
    <w:rsid w:val="00F60F0D"/>
    <w:rsid w:val="00F63764"/>
    <w:rsid w:val="00F6572F"/>
    <w:rsid w:val="00F65766"/>
    <w:rsid w:val="00F77256"/>
    <w:rsid w:val="00F824F5"/>
    <w:rsid w:val="00F84AE2"/>
    <w:rsid w:val="00F91A71"/>
    <w:rsid w:val="00F9390F"/>
    <w:rsid w:val="00F96BBC"/>
    <w:rsid w:val="00F970DE"/>
    <w:rsid w:val="00F97229"/>
    <w:rsid w:val="00FA28EC"/>
    <w:rsid w:val="00FA532D"/>
    <w:rsid w:val="00FA7010"/>
    <w:rsid w:val="00FB334F"/>
    <w:rsid w:val="00FB459F"/>
    <w:rsid w:val="00FB67BD"/>
    <w:rsid w:val="00FC1323"/>
    <w:rsid w:val="00FC29B9"/>
    <w:rsid w:val="00FC3C73"/>
    <w:rsid w:val="00FC5632"/>
    <w:rsid w:val="00FC59EE"/>
    <w:rsid w:val="00FC6FD3"/>
    <w:rsid w:val="00FC7B45"/>
    <w:rsid w:val="00FD56D3"/>
    <w:rsid w:val="00FE1F7F"/>
    <w:rsid w:val="00FE3A4E"/>
    <w:rsid w:val="00FE3FA8"/>
    <w:rsid w:val="00FE5B71"/>
    <w:rsid w:val="00FE615F"/>
    <w:rsid w:val="00FE7B72"/>
    <w:rsid w:val="00FF0301"/>
    <w:rsid w:val="03D10189"/>
    <w:rsid w:val="06A5D1CD"/>
    <w:rsid w:val="07E38ECF"/>
    <w:rsid w:val="07F331FA"/>
    <w:rsid w:val="0BD05489"/>
    <w:rsid w:val="178FCCCD"/>
    <w:rsid w:val="1820FD9A"/>
    <w:rsid w:val="1CDD67DB"/>
    <w:rsid w:val="1D63ED37"/>
    <w:rsid w:val="236FDAD3"/>
    <w:rsid w:val="23DBE35F"/>
    <w:rsid w:val="258379B8"/>
    <w:rsid w:val="27A3A5BE"/>
    <w:rsid w:val="2AE1F9AA"/>
    <w:rsid w:val="2D64FDF2"/>
    <w:rsid w:val="2DE4C912"/>
    <w:rsid w:val="2E11E5B4"/>
    <w:rsid w:val="30230920"/>
    <w:rsid w:val="30F3915E"/>
    <w:rsid w:val="380B0926"/>
    <w:rsid w:val="38C454A8"/>
    <w:rsid w:val="3BFE5331"/>
    <w:rsid w:val="3C7ABAE0"/>
    <w:rsid w:val="3DB96F4C"/>
    <w:rsid w:val="3ED8FBD7"/>
    <w:rsid w:val="410EAEF8"/>
    <w:rsid w:val="412D388B"/>
    <w:rsid w:val="43A81599"/>
    <w:rsid w:val="43A8D54A"/>
    <w:rsid w:val="4440B99C"/>
    <w:rsid w:val="4A6A9DA2"/>
    <w:rsid w:val="4B0C4900"/>
    <w:rsid w:val="4B285B8B"/>
    <w:rsid w:val="504EB6FA"/>
    <w:rsid w:val="57DCAC6E"/>
    <w:rsid w:val="5885A944"/>
    <w:rsid w:val="58E7A656"/>
    <w:rsid w:val="59944318"/>
    <w:rsid w:val="59B1D383"/>
    <w:rsid w:val="59FBCC55"/>
    <w:rsid w:val="5EDD1B45"/>
    <w:rsid w:val="68865912"/>
    <w:rsid w:val="6EA136B9"/>
    <w:rsid w:val="72FA6AD4"/>
    <w:rsid w:val="76249593"/>
    <w:rsid w:val="7638E99D"/>
    <w:rsid w:val="789096E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basedOn w:val="Normal"/>
    <w:link w:val="HeaderChar"/>
    <w:uiPriority w:val="99"/>
    <w:unhideWhenUsed/>
    <w:rsid w:val="0038544C"/>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CE622E"/>
    <w:rPr>
      <w:sz w:val="16"/>
      <w:szCs w:val="16"/>
    </w:rPr>
  </w:style>
  <w:style w:type="paragraph" w:styleId="CommentText">
    <w:name w:val="annotation text"/>
    <w:basedOn w:val="Normal"/>
    <w:link w:val="CommentTextChar"/>
    <w:uiPriority w:val="99"/>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paragraph" w:customStyle="1" w:styleId="B1">
    <w:name w:val="B1"/>
    <w:basedOn w:val="Normal"/>
    <w:link w:val="B1Char"/>
    <w:qFormat/>
    <w:rsid w:val="00CB060C"/>
    <w:pPr>
      <w:spacing w:after="180" w:line="240" w:lineRule="auto"/>
      <w:ind w:left="568" w:hanging="284"/>
    </w:pPr>
    <w:rPr>
      <w:rFonts w:eastAsia="SimSun" w:cs="Times New Roman"/>
      <w:szCs w:val="20"/>
      <w:lang w:val="en-GB"/>
    </w:rPr>
  </w:style>
  <w:style w:type="character" w:customStyle="1" w:styleId="B1Char">
    <w:name w:val="B1 Char"/>
    <w:link w:val="B1"/>
    <w:qFormat/>
    <w:rsid w:val="00CB060C"/>
    <w:rPr>
      <w:rFonts w:ascii="Times New Roman" w:eastAsia="SimSun" w:hAnsi="Times New Roman" w:cs="Times New Roman"/>
      <w:sz w:val="20"/>
      <w:szCs w:val="20"/>
      <w:lang w:val="en-GB"/>
    </w:rPr>
  </w:style>
  <w:style w:type="paragraph" w:customStyle="1" w:styleId="paragraph">
    <w:name w:val="paragraph"/>
    <w:basedOn w:val="Normal"/>
    <w:rsid w:val="000E12BE"/>
    <w:pPr>
      <w:spacing w:before="100" w:beforeAutospacing="1" w:after="100" w:afterAutospacing="1" w:line="240" w:lineRule="auto"/>
    </w:pPr>
    <w:rPr>
      <w:rFonts w:eastAsia="Times New Roman" w:cs="Times New Roman"/>
      <w:sz w:val="24"/>
      <w:szCs w:val="24"/>
      <w:lang w:val="en-GB" w:eastAsia="en-GB"/>
    </w:rPr>
  </w:style>
  <w:style w:type="paragraph" w:styleId="Revision">
    <w:name w:val="Revision"/>
    <w:hidden/>
    <w:uiPriority w:val="99"/>
    <w:semiHidden/>
    <w:rsid w:val="005C3F07"/>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829331">
      <w:bodyDiv w:val="1"/>
      <w:marLeft w:val="0"/>
      <w:marRight w:val="0"/>
      <w:marTop w:val="0"/>
      <w:marBottom w:val="0"/>
      <w:divBdr>
        <w:top w:val="none" w:sz="0" w:space="0" w:color="auto"/>
        <w:left w:val="none" w:sz="0" w:space="0" w:color="auto"/>
        <w:bottom w:val="none" w:sz="0" w:space="0" w:color="auto"/>
        <w:right w:val="none" w:sz="0" w:space="0" w:color="auto"/>
      </w:divBdr>
      <w:divsChild>
        <w:div w:id="585383730">
          <w:marLeft w:val="533"/>
          <w:marRight w:val="0"/>
          <w:marTop w:val="0"/>
          <w:marBottom w:val="240"/>
          <w:divBdr>
            <w:top w:val="none" w:sz="0" w:space="0" w:color="auto"/>
            <w:left w:val="none" w:sz="0" w:space="0" w:color="auto"/>
            <w:bottom w:val="none" w:sz="0" w:space="0" w:color="auto"/>
            <w:right w:val="none" w:sz="0" w:space="0" w:color="auto"/>
          </w:divBdr>
        </w:div>
        <w:div w:id="748577335">
          <w:marLeft w:val="533"/>
          <w:marRight w:val="0"/>
          <w:marTop w:val="0"/>
          <w:marBottom w:val="0"/>
          <w:divBdr>
            <w:top w:val="none" w:sz="0" w:space="0" w:color="auto"/>
            <w:left w:val="none" w:sz="0" w:space="0" w:color="auto"/>
            <w:bottom w:val="none" w:sz="0" w:space="0" w:color="auto"/>
            <w:right w:val="none" w:sz="0" w:space="0" w:color="auto"/>
          </w:divBdr>
        </w:div>
        <w:div w:id="940336228">
          <w:marLeft w:val="533"/>
          <w:marRight w:val="0"/>
          <w:marTop w:val="0"/>
          <w:marBottom w:val="0"/>
          <w:divBdr>
            <w:top w:val="none" w:sz="0" w:space="0" w:color="auto"/>
            <w:left w:val="none" w:sz="0" w:space="0" w:color="auto"/>
            <w:bottom w:val="none" w:sz="0" w:space="0" w:color="auto"/>
            <w:right w:val="none" w:sz="0" w:space="0" w:color="auto"/>
          </w:divBdr>
        </w:div>
        <w:div w:id="1182209948">
          <w:marLeft w:val="533"/>
          <w:marRight w:val="0"/>
          <w:marTop w:val="0"/>
          <w:marBottom w:val="0"/>
          <w:divBdr>
            <w:top w:val="none" w:sz="0" w:space="0" w:color="auto"/>
            <w:left w:val="none" w:sz="0" w:space="0" w:color="auto"/>
            <w:bottom w:val="none" w:sz="0" w:space="0" w:color="auto"/>
            <w:right w:val="none" w:sz="0" w:space="0" w:color="auto"/>
          </w:divBdr>
        </w:div>
        <w:div w:id="1466580192">
          <w:marLeft w:val="533"/>
          <w:marRight w:val="0"/>
          <w:marTop w:val="0"/>
          <w:marBottom w:val="0"/>
          <w:divBdr>
            <w:top w:val="none" w:sz="0" w:space="0" w:color="auto"/>
            <w:left w:val="none" w:sz="0" w:space="0" w:color="auto"/>
            <w:bottom w:val="none" w:sz="0" w:space="0" w:color="auto"/>
            <w:right w:val="none" w:sz="0" w:space="0" w:color="auto"/>
          </w:divBdr>
        </w:div>
        <w:div w:id="1498115600">
          <w:marLeft w:val="533"/>
          <w:marRight w:val="0"/>
          <w:marTop w:val="0"/>
          <w:marBottom w:val="0"/>
          <w:divBdr>
            <w:top w:val="none" w:sz="0" w:space="0" w:color="auto"/>
            <w:left w:val="none" w:sz="0" w:space="0" w:color="auto"/>
            <w:bottom w:val="none" w:sz="0" w:space="0" w:color="auto"/>
            <w:right w:val="none" w:sz="0" w:space="0" w:color="auto"/>
          </w:divBdr>
        </w:div>
        <w:div w:id="1517158557">
          <w:marLeft w:val="533"/>
          <w:marRight w:val="0"/>
          <w:marTop w:val="0"/>
          <w:marBottom w:val="240"/>
          <w:divBdr>
            <w:top w:val="none" w:sz="0" w:space="0" w:color="auto"/>
            <w:left w:val="none" w:sz="0" w:space="0" w:color="auto"/>
            <w:bottom w:val="none" w:sz="0" w:space="0" w:color="auto"/>
            <w:right w:val="none" w:sz="0" w:space="0" w:color="auto"/>
          </w:divBdr>
        </w:div>
        <w:div w:id="1808038622">
          <w:marLeft w:val="288"/>
          <w:marRight w:val="0"/>
          <w:marTop w:val="0"/>
          <w:marBottom w:val="0"/>
          <w:divBdr>
            <w:top w:val="none" w:sz="0" w:space="0" w:color="auto"/>
            <w:left w:val="none" w:sz="0" w:space="0" w:color="auto"/>
            <w:bottom w:val="none" w:sz="0" w:space="0" w:color="auto"/>
            <w:right w:val="none" w:sz="0" w:space="0" w:color="auto"/>
          </w:divBdr>
        </w:div>
        <w:div w:id="1959796235">
          <w:marLeft w:val="288"/>
          <w:marRight w:val="0"/>
          <w:marTop w:val="0"/>
          <w:marBottom w:val="0"/>
          <w:divBdr>
            <w:top w:val="none" w:sz="0" w:space="0" w:color="auto"/>
            <w:left w:val="none" w:sz="0" w:space="0" w:color="auto"/>
            <w:bottom w:val="none" w:sz="0" w:space="0" w:color="auto"/>
            <w:right w:val="none" w:sz="0" w:space="0" w:color="auto"/>
          </w:divBdr>
        </w:div>
        <w:div w:id="2029091628">
          <w:marLeft w:val="533"/>
          <w:marRight w:val="0"/>
          <w:marTop w:val="0"/>
          <w:marBottom w:val="0"/>
          <w:divBdr>
            <w:top w:val="none" w:sz="0" w:space="0" w:color="auto"/>
            <w:left w:val="none" w:sz="0" w:space="0" w:color="auto"/>
            <w:bottom w:val="none" w:sz="0" w:space="0" w:color="auto"/>
            <w:right w:val="none" w:sz="0" w:space="0" w:color="auto"/>
          </w:divBdr>
        </w:div>
      </w:divsChild>
    </w:div>
    <w:div w:id="761488458">
      <w:bodyDiv w:val="1"/>
      <w:marLeft w:val="0"/>
      <w:marRight w:val="0"/>
      <w:marTop w:val="0"/>
      <w:marBottom w:val="0"/>
      <w:divBdr>
        <w:top w:val="none" w:sz="0" w:space="0" w:color="auto"/>
        <w:left w:val="none" w:sz="0" w:space="0" w:color="auto"/>
        <w:bottom w:val="none" w:sz="0" w:space="0" w:color="auto"/>
        <w:right w:val="none" w:sz="0" w:space="0" w:color="auto"/>
      </w:divBdr>
    </w:div>
    <w:div w:id="1025786854">
      <w:bodyDiv w:val="1"/>
      <w:marLeft w:val="0"/>
      <w:marRight w:val="0"/>
      <w:marTop w:val="0"/>
      <w:marBottom w:val="0"/>
      <w:divBdr>
        <w:top w:val="none" w:sz="0" w:space="0" w:color="auto"/>
        <w:left w:val="none" w:sz="0" w:space="0" w:color="auto"/>
        <w:bottom w:val="none" w:sz="0" w:space="0" w:color="auto"/>
        <w:right w:val="none" w:sz="0" w:space="0" w:color="auto"/>
      </w:divBdr>
    </w:div>
    <w:div w:id="1082876838">
      <w:bodyDiv w:val="1"/>
      <w:marLeft w:val="0"/>
      <w:marRight w:val="0"/>
      <w:marTop w:val="0"/>
      <w:marBottom w:val="0"/>
      <w:divBdr>
        <w:top w:val="none" w:sz="0" w:space="0" w:color="auto"/>
        <w:left w:val="none" w:sz="0" w:space="0" w:color="auto"/>
        <w:bottom w:val="none" w:sz="0" w:space="0" w:color="auto"/>
        <w:right w:val="none" w:sz="0" w:space="0" w:color="auto"/>
      </w:divBdr>
      <w:divsChild>
        <w:div w:id="189732802">
          <w:marLeft w:val="533"/>
          <w:marRight w:val="0"/>
          <w:marTop w:val="0"/>
          <w:marBottom w:val="0"/>
          <w:divBdr>
            <w:top w:val="none" w:sz="0" w:space="0" w:color="auto"/>
            <w:left w:val="none" w:sz="0" w:space="0" w:color="auto"/>
            <w:bottom w:val="none" w:sz="0" w:space="0" w:color="auto"/>
            <w:right w:val="none" w:sz="0" w:space="0" w:color="auto"/>
          </w:divBdr>
        </w:div>
        <w:div w:id="221142736">
          <w:marLeft w:val="533"/>
          <w:marRight w:val="0"/>
          <w:marTop w:val="0"/>
          <w:marBottom w:val="0"/>
          <w:divBdr>
            <w:top w:val="none" w:sz="0" w:space="0" w:color="auto"/>
            <w:left w:val="none" w:sz="0" w:space="0" w:color="auto"/>
            <w:bottom w:val="none" w:sz="0" w:space="0" w:color="auto"/>
            <w:right w:val="none" w:sz="0" w:space="0" w:color="auto"/>
          </w:divBdr>
        </w:div>
        <w:div w:id="355618570">
          <w:marLeft w:val="533"/>
          <w:marRight w:val="0"/>
          <w:marTop w:val="0"/>
          <w:marBottom w:val="120"/>
          <w:divBdr>
            <w:top w:val="none" w:sz="0" w:space="0" w:color="auto"/>
            <w:left w:val="none" w:sz="0" w:space="0" w:color="auto"/>
            <w:bottom w:val="none" w:sz="0" w:space="0" w:color="auto"/>
            <w:right w:val="none" w:sz="0" w:space="0" w:color="auto"/>
          </w:divBdr>
        </w:div>
        <w:div w:id="697895368">
          <w:marLeft w:val="533"/>
          <w:marRight w:val="0"/>
          <w:marTop w:val="0"/>
          <w:marBottom w:val="0"/>
          <w:divBdr>
            <w:top w:val="none" w:sz="0" w:space="0" w:color="auto"/>
            <w:left w:val="none" w:sz="0" w:space="0" w:color="auto"/>
            <w:bottom w:val="none" w:sz="0" w:space="0" w:color="auto"/>
            <w:right w:val="none" w:sz="0" w:space="0" w:color="auto"/>
          </w:divBdr>
        </w:div>
        <w:div w:id="1347443863">
          <w:marLeft w:val="533"/>
          <w:marRight w:val="0"/>
          <w:marTop w:val="0"/>
          <w:marBottom w:val="240"/>
          <w:divBdr>
            <w:top w:val="none" w:sz="0" w:space="0" w:color="auto"/>
            <w:left w:val="none" w:sz="0" w:space="0" w:color="auto"/>
            <w:bottom w:val="none" w:sz="0" w:space="0" w:color="auto"/>
            <w:right w:val="none" w:sz="0" w:space="0" w:color="auto"/>
          </w:divBdr>
        </w:div>
        <w:div w:id="1451241188">
          <w:marLeft w:val="533"/>
          <w:marRight w:val="0"/>
          <w:marTop w:val="0"/>
          <w:marBottom w:val="0"/>
          <w:divBdr>
            <w:top w:val="none" w:sz="0" w:space="0" w:color="auto"/>
            <w:left w:val="none" w:sz="0" w:space="0" w:color="auto"/>
            <w:bottom w:val="none" w:sz="0" w:space="0" w:color="auto"/>
            <w:right w:val="none" w:sz="0" w:space="0" w:color="auto"/>
          </w:divBdr>
        </w:div>
      </w:divsChild>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484158303">
      <w:bodyDiv w:val="1"/>
      <w:marLeft w:val="0"/>
      <w:marRight w:val="0"/>
      <w:marTop w:val="0"/>
      <w:marBottom w:val="0"/>
      <w:divBdr>
        <w:top w:val="none" w:sz="0" w:space="0" w:color="auto"/>
        <w:left w:val="none" w:sz="0" w:space="0" w:color="auto"/>
        <w:bottom w:val="none" w:sz="0" w:space="0" w:color="auto"/>
        <w:right w:val="none" w:sz="0" w:space="0" w:color="auto"/>
      </w:divBdr>
      <w:divsChild>
        <w:div w:id="23530315">
          <w:marLeft w:val="533"/>
          <w:marRight w:val="0"/>
          <w:marTop w:val="0"/>
          <w:marBottom w:val="0"/>
          <w:divBdr>
            <w:top w:val="none" w:sz="0" w:space="0" w:color="auto"/>
            <w:left w:val="none" w:sz="0" w:space="0" w:color="auto"/>
            <w:bottom w:val="none" w:sz="0" w:space="0" w:color="auto"/>
            <w:right w:val="none" w:sz="0" w:space="0" w:color="auto"/>
          </w:divBdr>
        </w:div>
        <w:div w:id="379717262">
          <w:marLeft w:val="533"/>
          <w:marRight w:val="0"/>
          <w:marTop w:val="0"/>
          <w:marBottom w:val="0"/>
          <w:divBdr>
            <w:top w:val="none" w:sz="0" w:space="0" w:color="auto"/>
            <w:left w:val="none" w:sz="0" w:space="0" w:color="auto"/>
            <w:bottom w:val="none" w:sz="0" w:space="0" w:color="auto"/>
            <w:right w:val="none" w:sz="0" w:space="0" w:color="auto"/>
          </w:divBdr>
        </w:div>
        <w:div w:id="1628781671">
          <w:marLeft w:val="533"/>
          <w:marRight w:val="0"/>
          <w:marTop w:val="0"/>
          <w:marBottom w:val="240"/>
          <w:divBdr>
            <w:top w:val="none" w:sz="0" w:space="0" w:color="auto"/>
            <w:left w:val="none" w:sz="0" w:space="0" w:color="auto"/>
            <w:bottom w:val="none" w:sz="0" w:space="0" w:color="auto"/>
            <w:right w:val="none" w:sz="0" w:space="0" w:color="auto"/>
          </w:divBdr>
        </w:div>
      </w:divsChild>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44277727">
      <w:bodyDiv w:val="1"/>
      <w:marLeft w:val="0"/>
      <w:marRight w:val="0"/>
      <w:marTop w:val="0"/>
      <w:marBottom w:val="0"/>
      <w:divBdr>
        <w:top w:val="none" w:sz="0" w:space="0" w:color="auto"/>
        <w:left w:val="none" w:sz="0" w:space="0" w:color="auto"/>
        <w:bottom w:val="none" w:sz="0" w:space="0" w:color="auto"/>
        <w:right w:val="none" w:sz="0" w:space="0" w:color="auto"/>
      </w:divBdr>
      <w:divsChild>
        <w:div w:id="155002645">
          <w:marLeft w:val="533"/>
          <w:marRight w:val="0"/>
          <w:marTop w:val="0"/>
          <w:marBottom w:val="0"/>
          <w:divBdr>
            <w:top w:val="none" w:sz="0" w:space="0" w:color="auto"/>
            <w:left w:val="none" w:sz="0" w:space="0" w:color="auto"/>
            <w:bottom w:val="none" w:sz="0" w:space="0" w:color="auto"/>
            <w:right w:val="none" w:sz="0" w:space="0" w:color="auto"/>
          </w:divBdr>
        </w:div>
        <w:div w:id="263466717">
          <w:marLeft w:val="533"/>
          <w:marRight w:val="0"/>
          <w:marTop w:val="0"/>
          <w:marBottom w:val="0"/>
          <w:divBdr>
            <w:top w:val="none" w:sz="0" w:space="0" w:color="auto"/>
            <w:left w:val="none" w:sz="0" w:space="0" w:color="auto"/>
            <w:bottom w:val="none" w:sz="0" w:space="0" w:color="auto"/>
            <w:right w:val="none" w:sz="0" w:space="0" w:color="auto"/>
          </w:divBdr>
        </w:div>
        <w:div w:id="267393227">
          <w:marLeft w:val="533"/>
          <w:marRight w:val="0"/>
          <w:marTop w:val="0"/>
          <w:marBottom w:val="0"/>
          <w:divBdr>
            <w:top w:val="none" w:sz="0" w:space="0" w:color="auto"/>
            <w:left w:val="none" w:sz="0" w:space="0" w:color="auto"/>
            <w:bottom w:val="none" w:sz="0" w:space="0" w:color="auto"/>
            <w:right w:val="none" w:sz="0" w:space="0" w:color="auto"/>
          </w:divBdr>
        </w:div>
        <w:div w:id="367147745">
          <w:marLeft w:val="533"/>
          <w:marRight w:val="0"/>
          <w:marTop w:val="0"/>
          <w:marBottom w:val="0"/>
          <w:divBdr>
            <w:top w:val="none" w:sz="0" w:space="0" w:color="auto"/>
            <w:left w:val="none" w:sz="0" w:space="0" w:color="auto"/>
            <w:bottom w:val="none" w:sz="0" w:space="0" w:color="auto"/>
            <w:right w:val="none" w:sz="0" w:space="0" w:color="auto"/>
          </w:divBdr>
        </w:div>
        <w:div w:id="607934053">
          <w:marLeft w:val="288"/>
          <w:marRight w:val="0"/>
          <w:marTop w:val="0"/>
          <w:marBottom w:val="0"/>
          <w:divBdr>
            <w:top w:val="none" w:sz="0" w:space="0" w:color="auto"/>
            <w:left w:val="none" w:sz="0" w:space="0" w:color="auto"/>
            <w:bottom w:val="none" w:sz="0" w:space="0" w:color="auto"/>
            <w:right w:val="none" w:sz="0" w:space="0" w:color="auto"/>
          </w:divBdr>
        </w:div>
        <w:div w:id="912012500">
          <w:marLeft w:val="533"/>
          <w:marRight w:val="0"/>
          <w:marTop w:val="0"/>
          <w:marBottom w:val="0"/>
          <w:divBdr>
            <w:top w:val="none" w:sz="0" w:space="0" w:color="auto"/>
            <w:left w:val="none" w:sz="0" w:space="0" w:color="auto"/>
            <w:bottom w:val="none" w:sz="0" w:space="0" w:color="auto"/>
            <w:right w:val="none" w:sz="0" w:space="0" w:color="auto"/>
          </w:divBdr>
        </w:div>
        <w:div w:id="1138767662">
          <w:marLeft w:val="533"/>
          <w:marRight w:val="0"/>
          <w:marTop w:val="0"/>
          <w:marBottom w:val="0"/>
          <w:divBdr>
            <w:top w:val="none" w:sz="0" w:space="0" w:color="auto"/>
            <w:left w:val="none" w:sz="0" w:space="0" w:color="auto"/>
            <w:bottom w:val="none" w:sz="0" w:space="0" w:color="auto"/>
            <w:right w:val="none" w:sz="0" w:space="0" w:color="auto"/>
          </w:divBdr>
        </w:div>
        <w:div w:id="1173178405">
          <w:marLeft w:val="533"/>
          <w:marRight w:val="0"/>
          <w:marTop w:val="0"/>
          <w:marBottom w:val="0"/>
          <w:divBdr>
            <w:top w:val="none" w:sz="0" w:space="0" w:color="auto"/>
            <w:left w:val="none" w:sz="0" w:space="0" w:color="auto"/>
            <w:bottom w:val="none" w:sz="0" w:space="0" w:color="auto"/>
            <w:right w:val="none" w:sz="0" w:space="0" w:color="auto"/>
          </w:divBdr>
        </w:div>
        <w:div w:id="1277713377">
          <w:marLeft w:val="533"/>
          <w:marRight w:val="0"/>
          <w:marTop w:val="0"/>
          <w:marBottom w:val="240"/>
          <w:divBdr>
            <w:top w:val="none" w:sz="0" w:space="0" w:color="auto"/>
            <w:left w:val="none" w:sz="0" w:space="0" w:color="auto"/>
            <w:bottom w:val="none" w:sz="0" w:space="0" w:color="auto"/>
            <w:right w:val="none" w:sz="0" w:space="0" w:color="auto"/>
          </w:divBdr>
        </w:div>
        <w:div w:id="1581134507">
          <w:marLeft w:val="533"/>
          <w:marRight w:val="0"/>
          <w:marTop w:val="0"/>
          <w:marBottom w:val="0"/>
          <w:divBdr>
            <w:top w:val="none" w:sz="0" w:space="0" w:color="auto"/>
            <w:left w:val="none" w:sz="0" w:space="0" w:color="auto"/>
            <w:bottom w:val="none" w:sz="0" w:space="0" w:color="auto"/>
            <w:right w:val="none" w:sz="0" w:space="0" w:color="auto"/>
          </w:divBdr>
        </w:div>
        <w:div w:id="1666087995">
          <w:marLeft w:val="533"/>
          <w:marRight w:val="0"/>
          <w:marTop w:val="0"/>
          <w:marBottom w:val="0"/>
          <w:divBdr>
            <w:top w:val="none" w:sz="0" w:space="0" w:color="auto"/>
            <w:left w:val="none" w:sz="0" w:space="0" w:color="auto"/>
            <w:bottom w:val="none" w:sz="0" w:space="0" w:color="auto"/>
            <w:right w:val="none" w:sz="0" w:space="0" w:color="auto"/>
          </w:divBdr>
        </w:div>
        <w:div w:id="1684746723">
          <w:marLeft w:val="533"/>
          <w:marRight w:val="0"/>
          <w:marTop w:val="0"/>
          <w:marBottom w:val="240"/>
          <w:divBdr>
            <w:top w:val="none" w:sz="0" w:space="0" w:color="auto"/>
            <w:left w:val="none" w:sz="0" w:space="0" w:color="auto"/>
            <w:bottom w:val="none" w:sz="0" w:space="0" w:color="auto"/>
            <w:right w:val="none" w:sz="0" w:space="0" w:color="auto"/>
          </w:divBdr>
        </w:div>
        <w:div w:id="1778216481">
          <w:marLeft w:val="288"/>
          <w:marRight w:val="0"/>
          <w:marTop w:val="0"/>
          <w:marBottom w:val="0"/>
          <w:divBdr>
            <w:top w:val="none" w:sz="0" w:space="0" w:color="auto"/>
            <w:left w:val="none" w:sz="0" w:space="0" w:color="auto"/>
            <w:bottom w:val="none" w:sz="0" w:space="0" w:color="auto"/>
            <w:right w:val="none" w:sz="0" w:space="0" w:color="auto"/>
          </w:divBdr>
        </w:div>
        <w:div w:id="211451996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2024</Words>
  <Characters>11542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2023-04-10T18:50:00Z</dcterms:created>
  <dcterms:modified xsi:type="dcterms:W3CDTF">2023-04-10T22:23:00Z</dcterms:modified>
</cp:coreProperties>
</file>