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8301D" w14:textId="6C531890" w:rsidR="00207C51" w:rsidRDefault="00FB7249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 w:rsidRPr="00FB7249">
        <w:rPr>
          <w:sz w:val="24"/>
          <w:lang w:eastAsia="zh-CN"/>
        </w:rPr>
        <w:t>3GPP TSG-RAN WG4 Meeting # 106bis-e</w:t>
      </w:r>
      <w:r w:rsidR="00207C51">
        <w:rPr>
          <w:sz w:val="24"/>
          <w:lang w:eastAsia="zh-CN"/>
        </w:rPr>
        <w:t xml:space="preserve">                           R4-230</w:t>
      </w:r>
      <w:r w:rsidR="00EE2ABB">
        <w:rPr>
          <w:sz w:val="24"/>
          <w:lang w:eastAsia="zh-CN"/>
        </w:rPr>
        <w:t>5391</w:t>
      </w:r>
      <w:bookmarkStart w:id="7" w:name="_GoBack"/>
      <w:bookmarkEnd w:id="7"/>
    </w:p>
    <w:bookmarkEnd w:id="0"/>
    <w:bookmarkEnd w:id="1"/>
    <w:bookmarkEnd w:id="2"/>
    <w:bookmarkEnd w:id="3"/>
    <w:bookmarkEnd w:id="4"/>
    <w:p w14:paraId="4E0A7DBC" w14:textId="77777777" w:rsidR="00207C51" w:rsidRPr="002B55F8" w:rsidRDefault="00FB7249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FB7249">
        <w:rPr>
          <w:rFonts w:cs="Arial"/>
          <w:sz w:val="24"/>
          <w:szCs w:val="24"/>
        </w:rPr>
        <w:t>Online, April 17 – April 26, 2023</w:t>
      </w:r>
    </w:p>
    <w:p w14:paraId="03866DCB" w14:textId="77777777"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14:paraId="572EA5B7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3983453" w14:textId="77777777"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14:paraId="711C1BA2" w14:textId="77777777"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64CBD" w:rsidRPr="00B64CBD">
        <w:rPr>
          <w:rFonts w:ascii="Arial" w:hAnsi="Arial" w:cs="Arial"/>
          <w:sz w:val="22"/>
        </w:rPr>
        <w:t xml:space="preserve">Discussion on RF impacts for </w:t>
      </w:r>
      <w:proofErr w:type="spellStart"/>
      <w:r w:rsidR="00B64CBD" w:rsidRPr="00B64CBD">
        <w:rPr>
          <w:rFonts w:ascii="Arial" w:hAnsi="Arial" w:cs="Arial"/>
          <w:sz w:val="22"/>
        </w:rPr>
        <w:t>RedCap</w:t>
      </w:r>
      <w:proofErr w:type="spellEnd"/>
      <w:r w:rsidR="00B64CBD" w:rsidRPr="00B64CBD">
        <w:rPr>
          <w:rFonts w:ascii="Arial" w:hAnsi="Arial" w:cs="Arial"/>
          <w:sz w:val="22"/>
        </w:rPr>
        <w:t xml:space="preserve"> HPUE</w:t>
      </w:r>
    </w:p>
    <w:p w14:paraId="5E5CFAA1" w14:textId="77777777"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97CF9">
        <w:rPr>
          <w:rFonts w:ascii="Arial" w:eastAsia="宋体" w:hAnsi="Arial" w:cs="Arial"/>
          <w:sz w:val="22"/>
          <w:lang w:eastAsia="zh-CN"/>
        </w:rPr>
        <w:t>8.1</w:t>
      </w:r>
    </w:p>
    <w:p w14:paraId="3007D82B" w14:textId="77777777"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14:paraId="37FCAFC1" w14:textId="77777777" w:rsidR="00FC0076" w:rsidRPr="00B16EEF" w:rsidRDefault="007726F1" w:rsidP="004065E5">
      <w:pPr>
        <w:pStyle w:val="1"/>
      </w:pPr>
      <w:r w:rsidRPr="00B16EEF">
        <w:t>Introduction</w:t>
      </w:r>
    </w:p>
    <w:p w14:paraId="73EF598D" w14:textId="77777777" w:rsidR="00AF1630" w:rsidRPr="00600F8E" w:rsidRDefault="00AF1630" w:rsidP="00097CF9">
      <w:pPr>
        <w:widowControl w:val="0"/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RAN#9</w:t>
      </w:r>
      <w:r w:rsidR="00097CF9">
        <w:rPr>
          <w:rFonts w:eastAsia="宋体"/>
          <w:lang w:val="en-US" w:eastAsia="zh-CN"/>
        </w:rPr>
        <w:t>9</w:t>
      </w:r>
      <w:r>
        <w:rPr>
          <w:rFonts w:eastAsia="宋体"/>
          <w:lang w:val="en-US" w:eastAsia="zh-CN"/>
        </w:rPr>
        <w:t xml:space="preserve"> meeting, </w:t>
      </w:r>
      <w:r w:rsidR="00097CF9">
        <w:rPr>
          <w:rFonts w:eastAsia="宋体"/>
          <w:lang w:val="en-US" w:eastAsia="zh-CN"/>
        </w:rPr>
        <w:t xml:space="preserve">referring to summary [1], </w:t>
      </w:r>
      <w:r w:rsidR="00097CF9" w:rsidRPr="00097CF9">
        <w:rPr>
          <w:rFonts w:eastAsia="宋体"/>
          <w:lang w:val="en-US" w:eastAsia="zh-CN"/>
        </w:rPr>
        <w:t>RAN task RAN4 the following work in the next quarter and come back to RAN#10</w:t>
      </w:r>
      <w:r w:rsidR="00097CF9">
        <w:rPr>
          <w:rFonts w:eastAsia="宋体"/>
          <w:lang w:val="en-US" w:eastAsia="zh-CN"/>
        </w:rPr>
        <w:t>0</w:t>
      </w:r>
      <w:r>
        <w:rPr>
          <w:rFonts w:eastAsia="宋体"/>
          <w:lang w:val="en-US" w:eastAsia="zh-CN"/>
        </w:rPr>
        <w:t>.</w:t>
      </w:r>
    </w:p>
    <w:p w14:paraId="404B5947" w14:textId="77777777" w:rsidR="00140CC0" w:rsidRPr="005972ED" w:rsidRDefault="00140CC0" w:rsidP="005972ED">
      <w:pPr>
        <w:pStyle w:val="B1"/>
        <w:numPr>
          <w:ilvl w:val="2"/>
          <w:numId w:val="43"/>
        </w:numPr>
        <w:rPr>
          <w:i/>
          <w:shd w:val="pct15" w:color="auto" w:fill="FFFFFF"/>
          <w:lang w:val="en-US" w:eastAsia="ja-JP"/>
        </w:rPr>
      </w:pPr>
      <w:r w:rsidRPr="005972ED">
        <w:rPr>
          <w:rFonts w:hint="eastAsia"/>
          <w:i/>
          <w:shd w:val="pct15" w:color="auto" w:fill="FFFFFF"/>
          <w:lang w:val="en-US" w:eastAsia="ja-JP"/>
        </w:rPr>
        <w:t xml:space="preserve">To study how to enable HPUE including PC2 for </w:t>
      </w:r>
      <w:proofErr w:type="spellStart"/>
      <w:r w:rsidRPr="005972ED">
        <w:rPr>
          <w:rFonts w:hint="eastAsia"/>
          <w:i/>
          <w:shd w:val="pct15" w:color="auto" w:fill="FFFFFF"/>
          <w:lang w:val="en-US" w:eastAsia="ja-JP"/>
        </w:rPr>
        <w:t>RedCap</w:t>
      </w:r>
      <w:proofErr w:type="spellEnd"/>
      <w:r w:rsidRPr="005972ED">
        <w:rPr>
          <w:rFonts w:hint="eastAsia"/>
          <w:i/>
          <w:shd w:val="pct15" w:color="auto" w:fill="FFFFFF"/>
          <w:lang w:val="en-US" w:eastAsia="ja-JP"/>
        </w:rPr>
        <w:t xml:space="preserve"> in the band agnostic way</w:t>
      </w:r>
    </w:p>
    <w:p w14:paraId="25ACD7BB" w14:textId="77777777" w:rsidR="00140CC0" w:rsidRPr="005972ED" w:rsidRDefault="00140CC0" w:rsidP="005972ED">
      <w:pPr>
        <w:pStyle w:val="B1"/>
        <w:numPr>
          <w:ilvl w:val="2"/>
          <w:numId w:val="43"/>
        </w:numPr>
        <w:rPr>
          <w:i/>
          <w:shd w:val="pct15" w:color="auto" w:fill="FFFFFF"/>
          <w:lang w:val="en-US" w:eastAsia="ja-JP"/>
        </w:rPr>
      </w:pPr>
      <w:r w:rsidRPr="005972ED">
        <w:rPr>
          <w:rFonts w:hint="eastAsia"/>
          <w:i/>
          <w:shd w:val="pct15" w:color="auto" w:fill="FFFFFF"/>
          <w:lang w:val="en-US" w:eastAsia="ja-JP"/>
        </w:rPr>
        <w:t>To study the applicable form factor, e.g., sensor, camera</w:t>
      </w:r>
    </w:p>
    <w:p w14:paraId="72DCD9BA" w14:textId="77777777" w:rsidR="00845003" w:rsidRPr="00845003" w:rsidRDefault="00616274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we’d like to</w:t>
      </w:r>
      <w:r w:rsidR="00A25236">
        <w:rPr>
          <w:rFonts w:eastAsia="宋体"/>
          <w:lang w:eastAsia="zh-CN"/>
        </w:rPr>
        <w:t xml:space="preserve"> further</w:t>
      </w:r>
      <w:r>
        <w:rPr>
          <w:rFonts w:eastAsia="宋体"/>
          <w:lang w:eastAsia="zh-CN"/>
        </w:rPr>
        <w:t xml:space="preserve"> </w:t>
      </w:r>
      <w:r w:rsidR="005972ED">
        <w:rPr>
          <w:rFonts w:eastAsia="宋体"/>
          <w:lang w:eastAsia="zh-CN"/>
        </w:rPr>
        <w:t>study these objectives tasked by RAN</w:t>
      </w:r>
      <w:r w:rsidR="00251829">
        <w:rPr>
          <w:rFonts w:eastAsia="宋体"/>
          <w:lang w:eastAsia="zh-CN"/>
        </w:rPr>
        <w:t>.</w:t>
      </w:r>
    </w:p>
    <w:p w14:paraId="1D99A8A3" w14:textId="77777777"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AE736A1" w14:textId="77777777" w:rsidR="006D3210" w:rsidRDefault="006D3210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R17, </w:t>
      </w:r>
      <w:r w:rsidR="00195F4A">
        <w:rPr>
          <w:rFonts w:eastAsiaTheme="minorEastAsia" w:hint="eastAsia"/>
          <w:lang w:eastAsia="zh-CN"/>
        </w:rPr>
        <w:t>m</w:t>
      </w:r>
      <w:r w:rsidR="00195F4A">
        <w:rPr>
          <w:rFonts w:eastAsiaTheme="minorEastAsia"/>
          <w:lang w:eastAsia="zh-CN"/>
        </w:rPr>
        <w:t xml:space="preserve">ost of </w:t>
      </w:r>
      <w:r>
        <w:rPr>
          <w:rFonts w:eastAsiaTheme="minorEastAsia"/>
          <w:lang w:eastAsia="zh-CN"/>
        </w:rPr>
        <w:t xml:space="preserve">PC3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requirements are specified based on the band agnostic way</w:t>
      </w:r>
      <w:r w:rsidR="00195F4A">
        <w:rPr>
          <w:rFonts w:eastAsiaTheme="minorEastAsia"/>
          <w:lang w:eastAsia="zh-CN"/>
        </w:rPr>
        <w:t xml:space="preserve"> except for HD-FDD REFSENS requirements as the RF components of normal UE, including PA, filters and switch, can be reused for </w:t>
      </w:r>
      <w:proofErr w:type="spellStart"/>
      <w:r w:rsidR="00195F4A">
        <w:rPr>
          <w:rFonts w:eastAsiaTheme="minorEastAsia"/>
          <w:lang w:eastAsia="zh-CN"/>
        </w:rPr>
        <w:t>RedCap</w:t>
      </w:r>
      <w:proofErr w:type="spellEnd"/>
      <w:r w:rsidR="00195F4A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>.</w:t>
      </w:r>
    </w:p>
    <w:p w14:paraId="032787EC" w14:textId="77777777" w:rsidR="006D3210" w:rsidRDefault="00140CC0" w:rsidP="008450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TR 38.875 [2], </w:t>
      </w:r>
      <w:r w:rsidR="006E4468">
        <w:rPr>
          <w:rFonts w:eastAsiaTheme="minorEastAsia"/>
          <w:lang w:eastAsia="zh-CN"/>
        </w:rPr>
        <w:t xml:space="preserve">one </w:t>
      </w:r>
      <w:proofErr w:type="spellStart"/>
      <w:r w:rsidR="006E4468">
        <w:rPr>
          <w:rFonts w:eastAsiaTheme="minorEastAsia"/>
          <w:lang w:eastAsia="zh-CN"/>
        </w:rPr>
        <w:t>Tx</w:t>
      </w:r>
      <w:proofErr w:type="spellEnd"/>
      <w:r w:rsidR="006E4468">
        <w:rPr>
          <w:rFonts w:eastAsiaTheme="minorEastAsia"/>
          <w:lang w:eastAsia="zh-CN"/>
        </w:rPr>
        <w:t xml:space="preserve"> branch/antenna for FR1 is assumed in RAN1’s study, so there is no need to further assume the number of </w:t>
      </w:r>
      <w:proofErr w:type="spellStart"/>
      <w:r w:rsidR="006E4468">
        <w:rPr>
          <w:rFonts w:eastAsiaTheme="minorEastAsia"/>
          <w:lang w:eastAsia="zh-CN"/>
        </w:rPr>
        <w:t>Tx</w:t>
      </w:r>
      <w:proofErr w:type="spellEnd"/>
      <w:r w:rsidR="006E4468">
        <w:rPr>
          <w:rFonts w:eastAsiaTheme="minorEastAsia"/>
          <w:lang w:eastAsia="zh-CN"/>
        </w:rPr>
        <w:t xml:space="preserve"> branch/antenna more than one for PC2 </w:t>
      </w:r>
      <w:proofErr w:type="spellStart"/>
      <w:r w:rsidR="006E4468">
        <w:rPr>
          <w:rFonts w:eastAsiaTheme="minorEastAsia"/>
          <w:lang w:eastAsia="zh-CN"/>
        </w:rPr>
        <w:t>RedCap</w:t>
      </w:r>
      <w:proofErr w:type="spellEnd"/>
      <w:r w:rsidR="006E4468">
        <w:rPr>
          <w:rFonts w:eastAsiaTheme="minorEastAsia"/>
          <w:lang w:eastAsia="zh-CN"/>
        </w:rPr>
        <w:t xml:space="preserve"> UE. Otherwise, the UE complexity and costs will be increased</w:t>
      </w:r>
      <w:r w:rsidR="004305CC">
        <w:rPr>
          <w:rFonts w:eastAsiaTheme="minorEastAsia"/>
          <w:lang w:eastAsia="zh-CN"/>
        </w:rPr>
        <w:t xml:space="preserve"> that is inconsistent with the motivation for introduction of </w:t>
      </w:r>
      <w:proofErr w:type="spellStart"/>
      <w:r w:rsidR="004305CC">
        <w:rPr>
          <w:rFonts w:eastAsiaTheme="minorEastAsia"/>
          <w:lang w:eastAsia="zh-CN"/>
        </w:rPr>
        <w:t>RedCap</w:t>
      </w:r>
      <w:proofErr w:type="spellEnd"/>
      <w:r w:rsidR="004305CC">
        <w:rPr>
          <w:rFonts w:eastAsiaTheme="minorEastAsia"/>
          <w:lang w:eastAsia="zh-CN"/>
        </w:rPr>
        <w:t xml:space="preserve"> UE</w:t>
      </w:r>
      <w:r w:rsidR="006E4468">
        <w:rPr>
          <w:rFonts w:eastAsiaTheme="minorEastAsia"/>
          <w:lang w:eastAsia="zh-CN"/>
        </w:rPr>
        <w:t>.</w:t>
      </w:r>
    </w:p>
    <w:p w14:paraId="1E961C83" w14:textId="77777777" w:rsidR="006E4468" w:rsidRPr="00195F4A" w:rsidRDefault="006E4468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6E4468">
        <w:rPr>
          <w:rFonts w:eastAsiaTheme="minorEastAsia"/>
          <w:b/>
          <w:lang w:eastAsia="zh-CN"/>
        </w:rPr>
        <w:t xml:space="preserve">1Tx architecture with 26 </w:t>
      </w:r>
      <w:proofErr w:type="spellStart"/>
      <w:r w:rsidRPr="006E4468">
        <w:rPr>
          <w:rFonts w:eastAsiaTheme="minorEastAsia"/>
          <w:b/>
          <w:lang w:eastAsia="zh-CN"/>
        </w:rPr>
        <w:t>dBm</w:t>
      </w:r>
      <w:proofErr w:type="spellEnd"/>
      <w:r w:rsidRPr="006E4468">
        <w:rPr>
          <w:rFonts w:eastAsiaTheme="minorEastAsia"/>
          <w:b/>
          <w:lang w:eastAsia="zh-CN"/>
        </w:rPr>
        <w:t xml:space="preserve"> PA is assumed</w:t>
      </w:r>
      <w:r>
        <w:rPr>
          <w:rFonts w:eastAsiaTheme="minorEastAsia"/>
          <w:b/>
          <w:lang w:eastAsia="zh-CN"/>
        </w:rPr>
        <w:t xml:space="preserve"> for PC2 </w:t>
      </w:r>
      <w:proofErr w:type="spellStart"/>
      <w:r>
        <w:rPr>
          <w:rFonts w:eastAsiaTheme="minorEastAsia"/>
          <w:b/>
          <w:lang w:eastAsia="zh-CN"/>
        </w:rPr>
        <w:t>RedCap</w:t>
      </w:r>
      <w:proofErr w:type="spellEnd"/>
      <w:r>
        <w:rPr>
          <w:rFonts w:eastAsiaTheme="minorEastAsia"/>
          <w:b/>
          <w:lang w:eastAsia="zh-CN"/>
        </w:rPr>
        <w:t xml:space="preserve"> UE.</w:t>
      </w:r>
    </w:p>
    <w:p w14:paraId="7FD094C5" w14:textId="77777777" w:rsidR="006E4468" w:rsidRDefault="00E9062C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26dBm PA and filters of non-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can be reused for </w:t>
      </w:r>
      <w:r w:rsidR="002847CA">
        <w:rPr>
          <w:rFonts w:eastAsiaTheme="minorEastAsia"/>
          <w:lang w:eastAsia="zh-CN"/>
        </w:rPr>
        <w:t xml:space="preserve">PC2 </w:t>
      </w:r>
      <w:proofErr w:type="spellStart"/>
      <w:r w:rsidR="002847CA">
        <w:rPr>
          <w:rFonts w:eastAsiaTheme="minorEastAsia"/>
          <w:lang w:eastAsia="zh-CN"/>
        </w:rPr>
        <w:t>RedCap</w:t>
      </w:r>
      <w:proofErr w:type="spellEnd"/>
      <w:r w:rsidR="002847CA">
        <w:rPr>
          <w:rFonts w:eastAsiaTheme="minorEastAsia"/>
          <w:lang w:eastAsia="zh-CN"/>
        </w:rPr>
        <w:t xml:space="preserve"> UE</w:t>
      </w:r>
      <w:r>
        <w:rPr>
          <w:rFonts w:eastAsiaTheme="minorEastAsia"/>
          <w:lang w:eastAsia="zh-CN"/>
        </w:rPr>
        <w:t xml:space="preserve">, all the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requirements for PC2 non-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can be reused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UE.</w:t>
      </w:r>
    </w:p>
    <w:p w14:paraId="7FE84FD6" w14:textId="77777777" w:rsidR="00E9062C" w:rsidRDefault="00E9062C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7A78BC">
        <w:rPr>
          <w:rFonts w:eastAsiaTheme="minorEastAsia"/>
          <w:b/>
          <w:lang w:eastAsia="zh-CN"/>
        </w:rPr>
        <w:t>T</w:t>
      </w:r>
      <w:r w:rsidR="007A78BC" w:rsidRPr="007A78BC">
        <w:rPr>
          <w:rFonts w:eastAsiaTheme="minorEastAsia"/>
          <w:b/>
          <w:lang w:eastAsia="zh-CN"/>
        </w:rPr>
        <w:t xml:space="preserve">he </w:t>
      </w:r>
      <w:r w:rsidR="00254741">
        <w:rPr>
          <w:rFonts w:eastAsiaTheme="minorEastAsia"/>
          <w:b/>
          <w:lang w:eastAsia="zh-CN"/>
        </w:rPr>
        <w:t xml:space="preserve">PC2 </w:t>
      </w:r>
      <w:r w:rsidR="007A78BC" w:rsidRPr="007A78BC">
        <w:rPr>
          <w:rFonts w:eastAsiaTheme="minorEastAsia"/>
          <w:b/>
          <w:lang w:eastAsia="zh-CN"/>
        </w:rPr>
        <w:t xml:space="preserve">requirements in Section 6 </w:t>
      </w:r>
      <w:r w:rsidR="00254741">
        <w:rPr>
          <w:rFonts w:eastAsiaTheme="minorEastAsia"/>
          <w:b/>
          <w:lang w:eastAsia="zh-CN"/>
        </w:rPr>
        <w:t xml:space="preserve">can be reused for </w:t>
      </w:r>
      <w:r w:rsidR="00254741" w:rsidRPr="00254741">
        <w:rPr>
          <w:rFonts w:eastAsiaTheme="minorEastAsia"/>
          <w:b/>
          <w:lang w:eastAsia="zh-CN"/>
        </w:rPr>
        <w:t xml:space="preserve">PC2 </w:t>
      </w:r>
      <w:proofErr w:type="spellStart"/>
      <w:r w:rsidR="00254741" w:rsidRPr="00254741">
        <w:rPr>
          <w:rFonts w:eastAsiaTheme="minorEastAsia"/>
          <w:b/>
          <w:lang w:eastAsia="zh-CN"/>
        </w:rPr>
        <w:t>RedCap</w:t>
      </w:r>
      <w:proofErr w:type="spellEnd"/>
      <w:r w:rsidR="00254741" w:rsidRPr="00254741">
        <w:rPr>
          <w:rFonts w:eastAsiaTheme="minorEastAsia"/>
          <w:b/>
          <w:lang w:eastAsia="zh-CN"/>
        </w:rPr>
        <w:t xml:space="preserve"> UE.</w:t>
      </w:r>
    </w:p>
    <w:p w14:paraId="0E4BB1C4" w14:textId="77777777" w:rsidR="006E4468" w:rsidRDefault="00254741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Since the same duplexer for non-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can be reused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UE, the </w:t>
      </w:r>
      <w:r w:rsidRPr="00254741">
        <w:rPr>
          <w:rFonts w:eastAsiaTheme="minorEastAsia"/>
          <w:lang w:eastAsia="zh-CN"/>
        </w:rPr>
        <w:t>Reference Sensitivity Degradation from PC3 to PC2 for FDD bands</w:t>
      </w:r>
      <w:r>
        <w:rPr>
          <w:rFonts w:eastAsiaTheme="minorEastAsia"/>
          <w:lang w:eastAsia="zh-CN"/>
        </w:rPr>
        <w:t xml:space="preserve"> in table </w:t>
      </w:r>
      <w:r w:rsidRPr="00254741">
        <w:rPr>
          <w:rFonts w:eastAsiaTheme="minorEastAsia"/>
          <w:lang w:eastAsia="zh-CN"/>
        </w:rPr>
        <w:t>7.3.2-1c</w:t>
      </w:r>
      <w:r>
        <w:rPr>
          <w:rFonts w:eastAsiaTheme="minorEastAsia"/>
          <w:lang w:eastAsia="zh-CN"/>
        </w:rPr>
        <w:t xml:space="preserve"> can be reused for PC2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UE.</w:t>
      </w:r>
    </w:p>
    <w:p w14:paraId="08EF6AC6" w14:textId="77777777" w:rsidR="00254741" w:rsidRDefault="00254741" w:rsidP="00845003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7A78BC">
        <w:rPr>
          <w:rFonts w:eastAsiaTheme="minorEastAsia"/>
          <w:b/>
          <w:lang w:eastAsia="zh-CN"/>
        </w:rPr>
        <w:t>he</w:t>
      </w:r>
      <w:r w:rsidRPr="00254741">
        <w:t xml:space="preserve"> </w:t>
      </w:r>
      <w:r w:rsidRPr="00254741">
        <w:rPr>
          <w:rFonts w:eastAsiaTheme="minorEastAsia"/>
          <w:b/>
          <w:lang w:eastAsia="zh-CN"/>
        </w:rPr>
        <w:t xml:space="preserve">Reference Sensitivity Degradation from PC3 to PC2 for FDD bands in table 7.3.2-1c can be reused for PC2 </w:t>
      </w:r>
      <w:proofErr w:type="spellStart"/>
      <w:r w:rsidRPr="00254741">
        <w:rPr>
          <w:rFonts w:eastAsiaTheme="minorEastAsia"/>
          <w:b/>
          <w:lang w:eastAsia="zh-CN"/>
        </w:rPr>
        <w:t>RedCap</w:t>
      </w:r>
      <w:proofErr w:type="spellEnd"/>
      <w:r w:rsidRPr="00254741">
        <w:rPr>
          <w:rFonts w:eastAsiaTheme="minorEastAsia"/>
          <w:b/>
          <w:lang w:eastAsia="zh-CN"/>
        </w:rPr>
        <w:t xml:space="preserve"> UE.</w:t>
      </w:r>
    </w:p>
    <w:p w14:paraId="1CF15A50" w14:textId="77777777"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14:paraId="72226801" w14:textId="77777777" w:rsidR="008E7FED" w:rsidRDefault="008E7FED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6E4468">
        <w:rPr>
          <w:rFonts w:eastAsiaTheme="minorEastAsia"/>
          <w:b/>
          <w:lang w:eastAsia="zh-CN"/>
        </w:rPr>
        <w:t xml:space="preserve">1Tx architecture with 26 </w:t>
      </w:r>
      <w:proofErr w:type="spellStart"/>
      <w:r w:rsidRPr="006E4468">
        <w:rPr>
          <w:rFonts w:eastAsiaTheme="minorEastAsia"/>
          <w:b/>
          <w:lang w:eastAsia="zh-CN"/>
        </w:rPr>
        <w:t>dBm</w:t>
      </w:r>
      <w:proofErr w:type="spellEnd"/>
      <w:r w:rsidRPr="006E4468">
        <w:rPr>
          <w:rFonts w:eastAsiaTheme="minorEastAsia"/>
          <w:b/>
          <w:lang w:eastAsia="zh-CN"/>
        </w:rPr>
        <w:t xml:space="preserve"> PA is assumed</w:t>
      </w:r>
      <w:r>
        <w:rPr>
          <w:rFonts w:eastAsiaTheme="minorEastAsia"/>
          <w:b/>
          <w:lang w:eastAsia="zh-CN"/>
        </w:rPr>
        <w:t xml:space="preserve"> for PC2 </w:t>
      </w:r>
      <w:proofErr w:type="spellStart"/>
      <w:r>
        <w:rPr>
          <w:rFonts w:eastAsiaTheme="minorEastAsia"/>
          <w:b/>
          <w:lang w:eastAsia="zh-CN"/>
        </w:rPr>
        <w:t>RedCap</w:t>
      </w:r>
      <w:proofErr w:type="spellEnd"/>
      <w:r>
        <w:rPr>
          <w:rFonts w:eastAsiaTheme="minorEastAsia"/>
          <w:b/>
          <w:lang w:eastAsia="zh-CN"/>
        </w:rPr>
        <w:t xml:space="preserve"> UE.</w:t>
      </w:r>
    </w:p>
    <w:p w14:paraId="2CFCF05E" w14:textId="77777777" w:rsidR="008E7FED" w:rsidRDefault="008E7FED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7A78BC">
        <w:rPr>
          <w:rFonts w:eastAsiaTheme="minorEastAsia"/>
          <w:b/>
          <w:lang w:eastAsia="zh-CN"/>
        </w:rPr>
        <w:t xml:space="preserve">he </w:t>
      </w:r>
      <w:r>
        <w:rPr>
          <w:rFonts w:eastAsiaTheme="minorEastAsia"/>
          <w:b/>
          <w:lang w:eastAsia="zh-CN"/>
        </w:rPr>
        <w:t xml:space="preserve">PC2 </w:t>
      </w:r>
      <w:r w:rsidRPr="007A78BC">
        <w:rPr>
          <w:rFonts w:eastAsiaTheme="minorEastAsia"/>
          <w:b/>
          <w:lang w:eastAsia="zh-CN"/>
        </w:rPr>
        <w:t xml:space="preserve">requirements in Section 6 </w:t>
      </w:r>
      <w:r>
        <w:rPr>
          <w:rFonts w:eastAsiaTheme="minorEastAsia"/>
          <w:b/>
          <w:lang w:eastAsia="zh-CN"/>
        </w:rPr>
        <w:t xml:space="preserve">can be reused for </w:t>
      </w:r>
      <w:r w:rsidRPr="00254741">
        <w:rPr>
          <w:rFonts w:eastAsiaTheme="minorEastAsia"/>
          <w:b/>
          <w:lang w:eastAsia="zh-CN"/>
        </w:rPr>
        <w:t xml:space="preserve">PC2 </w:t>
      </w:r>
      <w:proofErr w:type="spellStart"/>
      <w:r w:rsidRPr="00254741">
        <w:rPr>
          <w:rFonts w:eastAsiaTheme="minorEastAsia"/>
          <w:b/>
          <w:lang w:eastAsia="zh-CN"/>
        </w:rPr>
        <w:t>RedCap</w:t>
      </w:r>
      <w:proofErr w:type="spellEnd"/>
      <w:r w:rsidRPr="00254741">
        <w:rPr>
          <w:rFonts w:eastAsiaTheme="minorEastAsia"/>
          <w:b/>
          <w:lang w:eastAsia="zh-CN"/>
        </w:rPr>
        <w:t xml:space="preserve"> UE.</w:t>
      </w:r>
    </w:p>
    <w:p w14:paraId="7E9DFF51" w14:textId="77777777" w:rsidR="008E7FED" w:rsidRDefault="008E7FED" w:rsidP="00AE20C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483D0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7A78BC">
        <w:rPr>
          <w:rFonts w:eastAsiaTheme="minorEastAsia"/>
          <w:b/>
          <w:lang w:eastAsia="zh-CN"/>
        </w:rPr>
        <w:t>he</w:t>
      </w:r>
      <w:r w:rsidRPr="00254741">
        <w:t xml:space="preserve"> </w:t>
      </w:r>
      <w:r w:rsidRPr="00254741">
        <w:rPr>
          <w:rFonts w:eastAsiaTheme="minorEastAsia"/>
          <w:b/>
          <w:lang w:eastAsia="zh-CN"/>
        </w:rPr>
        <w:t xml:space="preserve">Reference Sensitivity Degradation from PC3 to PC2 for FDD bands in table 7.3.2-1c can be reused for PC2 </w:t>
      </w:r>
      <w:proofErr w:type="spellStart"/>
      <w:r w:rsidRPr="00254741">
        <w:rPr>
          <w:rFonts w:eastAsiaTheme="minorEastAsia"/>
          <w:b/>
          <w:lang w:eastAsia="zh-CN"/>
        </w:rPr>
        <w:t>RedCap</w:t>
      </w:r>
      <w:proofErr w:type="spellEnd"/>
      <w:r w:rsidRPr="00254741">
        <w:rPr>
          <w:rFonts w:eastAsiaTheme="minorEastAsia"/>
          <w:b/>
          <w:lang w:eastAsia="zh-CN"/>
        </w:rPr>
        <w:t xml:space="preserve"> UE.</w:t>
      </w:r>
    </w:p>
    <w:p w14:paraId="0E58B6F9" w14:textId="77777777" w:rsidR="00B02AE0" w:rsidRPr="00A81A25" w:rsidRDefault="00B02AE0" w:rsidP="00572A4C">
      <w:pPr>
        <w:pStyle w:val="1"/>
        <w:numPr>
          <w:ilvl w:val="0"/>
          <w:numId w:val="0"/>
        </w:numPr>
      </w:pPr>
      <w:r>
        <w:lastRenderedPageBreak/>
        <w:t>References</w:t>
      </w:r>
    </w:p>
    <w:p w14:paraId="7C701B56" w14:textId="77777777"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195F4A" w:rsidRPr="00195F4A">
        <w:rPr>
          <w:rFonts w:eastAsia="宋体"/>
          <w:lang w:eastAsia="zh-CN"/>
        </w:rPr>
        <w:t>RP‑230763</w:t>
      </w:r>
      <w:r w:rsidR="00690903">
        <w:rPr>
          <w:rFonts w:eastAsia="宋体"/>
          <w:lang w:eastAsia="zh-CN"/>
        </w:rPr>
        <w:t xml:space="preserve">, </w:t>
      </w:r>
      <w:r w:rsidR="00195F4A" w:rsidRPr="00195F4A">
        <w:rPr>
          <w:rFonts w:eastAsia="宋体"/>
          <w:lang w:eastAsia="zh-CN"/>
        </w:rPr>
        <w:t>Summary of offline drafting discussions for RAN4 spectrum related WI proposals</w:t>
      </w:r>
      <w:r w:rsidR="00690903">
        <w:rPr>
          <w:rFonts w:eastAsia="宋体"/>
          <w:lang w:eastAsia="zh-CN"/>
        </w:rPr>
        <w:t xml:space="preserve">, </w:t>
      </w:r>
      <w:r w:rsidR="00195F4A" w:rsidRPr="00195F4A">
        <w:rPr>
          <w:rFonts w:eastAsia="宋体"/>
          <w:lang w:eastAsia="zh-CN"/>
        </w:rPr>
        <w:t>3GPP RAN WG4 Chair</w:t>
      </w:r>
    </w:p>
    <w:p w14:paraId="73D5AAE0" w14:textId="77777777" w:rsidR="009A0010" w:rsidRDefault="00140CC0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TR 38.875, </w:t>
      </w:r>
      <w:r w:rsidRPr="00140CC0">
        <w:rPr>
          <w:rFonts w:eastAsia="宋体"/>
          <w:lang w:eastAsia="zh-CN"/>
        </w:rPr>
        <w:t>Study on support of reduced capability NR devices</w:t>
      </w:r>
    </w:p>
    <w:sectPr w:rsidR="009A0010" w:rsidSect="003A28F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F837F" w14:textId="77777777" w:rsidR="00F3571D" w:rsidRDefault="00F3571D">
      <w:r>
        <w:separator/>
      </w:r>
    </w:p>
  </w:endnote>
  <w:endnote w:type="continuationSeparator" w:id="0">
    <w:p w14:paraId="487593C3" w14:textId="77777777" w:rsidR="00F3571D" w:rsidRDefault="00F3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061E1" w14:textId="77777777" w:rsidR="00140CC0" w:rsidRDefault="00140CC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FE2C1" w14:textId="77777777" w:rsidR="00F3571D" w:rsidRDefault="00F3571D">
      <w:r>
        <w:separator/>
      </w:r>
    </w:p>
  </w:footnote>
  <w:footnote w:type="continuationSeparator" w:id="0">
    <w:p w14:paraId="37C475EC" w14:textId="77777777" w:rsidR="00F3571D" w:rsidRDefault="00F3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358E7"/>
    <w:multiLevelType w:val="multilevel"/>
    <w:tmpl w:val="BFDCD7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2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053D6"/>
    <w:multiLevelType w:val="hybridMultilevel"/>
    <w:tmpl w:val="EE280450"/>
    <w:lvl w:ilvl="0" w:tplc="EE7C9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BCB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049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63C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86B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C5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6B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A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01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1"/>
  </w:num>
  <w:num w:numId="2">
    <w:abstractNumId w:val="8"/>
  </w:num>
  <w:num w:numId="3">
    <w:abstractNumId w:val="17"/>
  </w:num>
  <w:num w:numId="4">
    <w:abstractNumId w:val="22"/>
  </w:num>
  <w:num w:numId="5">
    <w:abstractNumId w:val="2"/>
  </w:num>
  <w:num w:numId="6">
    <w:abstractNumId w:val="5"/>
  </w:num>
  <w:num w:numId="7">
    <w:abstractNumId w:val="8"/>
  </w:num>
  <w:num w:numId="8">
    <w:abstractNumId w:val="8"/>
  </w:num>
  <w:num w:numId="9">
    <w:abstractNumId w:val="20"/>
  </w:num>
  <w:num w:numId="10">
    <w:abstractNumId w:val="2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25"/>
  </w:num>
  <w:num w:numId="15">
    <w:abstractNumId w:val="9"/>
  </w:num>
  <w:num w:numId="16">
    <w:abstractNumId w:val="8"/>
  </w:num>
  <w:num w:numId="17">
    <w:abstractNumId w:val="8"/>
  </w:num>
  <w:num w:numId="18">
    <w:abstractNumId w:val="34"/>
  </w:num>
  <w:num w:numId="19">
    <w:abstractNumId w:val="25"/>
  </w:num>
  <w:num w:numId="20">
    <w:abstractNumId w:val="6"/>
  </w:num>
  <w:num w:numId="21">
    <w:abstractNumId w:val="23"/>
  </w:num>
  <w:num w:numId="22">
    <w:abstractNumId w:val="18"/>
  </w:num>
  <w:num w:numId="23">
    <w:abstractNumId w:val="12"/>
  </w:num>
  <w:num w:numId="24">
    <w:abstractNumId w:val="13"/>
  </w:num>
  <w:num w:numId="25">
    <w:abstractNumId w:val="27"/>
  </w:num>
  <w:num w:numId="26">
    <w:abstractNumId w:val="19"/>
  </w:num>
  <w:num w:numId="27">
    <w:abstractNumId w:val="21"/>
  </w:num>
  <w:num w:numId="28">
    <w:abstractNumId w:val="3"/>
  </w:num>
  <w:num w:numId="29">
    <w:abstractNumId w:val="21"/>
  </w:num>
  <w:num w:numId="30">
    <w:abstractNumId w:val="3"/>
  </w:num>
  <w:num w:numId="31">
    <w:abstractNumId w:val="1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33"/>
  </w:num>
  <w:num w:numId="37">
    <w:abstractNumId w:val="10"/>
  </w:num>
  <w:num w:numId="38">
    <w:abstractNumId w:val="14"/>
  </w:num>
  <w:num w:numId="39">
    <w:abstractNumId w:val="26"/>
  </w:num>
  <w:num w:numId="40">
    <w:abstractNumId w:val="32"/>
  </w:num>
  <w:num w:numId="41">
    <w:abstractNumId w:val="24"/>
  </w:num>
  <w:num w:numId="42">
    <w:abstractNumId w:val="1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3F9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97CF9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08E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393D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CC0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050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5F4A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4741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7CA"/>
    <w:rsid w:val="00286207"/>
    <w:rsid w:val="002863D5"/>
    <w:rsid w:val="00286658"/>
    <w:rsid w:val="0028694F"/>
    <w:rsid w:val="002870EC"/>
    <w:rsid w:val="0029039D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30A0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8F9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3DAC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5CC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635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2925"/>
    <w:rsid w:val="004D3ADB"/>
    <w:rsid w:val="004D3C23"/>
    <w:rsid w:val="004D41F8"/>
    <w:rsid w:val="004D4538"/>
    <w:rsid w:val="004D4701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5982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057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2ED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14"/>
    <w:rsid w:val="006D0F23"/>
    <w:rsid w:val="006D1AB2"/>
    <w:rsid w:val="006D239C"/>
    <w:rsid w:val="006D25C7"/>
    <w:rsid w:val="006D31C3"/>
    <w:rsid w:val="006D3210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468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DE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8BC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FED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6F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0941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2CF0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236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98A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B1C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593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CBD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935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5EC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8DC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379D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078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CEC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13D1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62C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ABB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571D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8F0"/>
    <w:rsid w:val="00F50AA0"/>
    <w:rsid w:val="00F51276"/>
    <w:rsid w:val="00F5196B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249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D4F4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55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6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01531-836F-4AD7-96D3-9E2AD432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2230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7</cp:revision>
  <cp:lastPrinted>2010-01-07T02:23:00Z</cp:lastPrinted>
  <dcterms:created xsi:type="dcterms:W3CDTF">2023-03-30T06:40:00Z</dcterms:created>
  <dcterms:modified xsi:type="dcterms:W3CDTF">2023-04-10T12:55:00Z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(3)0m1eM5uOXQgOLDvE8pW2lDiKD8dnsncKiZHzSFgxFCFthXe/Mv10sFfdiEOjAVU5B4FDB1JY
GHXyJG7ZKyg97yJd2BNNCCpva1lMJO9DyC+ryECPIFV5lC+EyFKuCPoM2GkEy9HuUITxOGkp
MaFcQcOUfN9WIqg4vb7gZ3YpcNbjDp/BmabUV+FsvEURzk5K0WszUdWc8oAu80agq2fXHthy
NV/NVkCDYC5jTMxG4Z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soriA5yNxPoHi1r3p6lHIKQkqLT1fTqCcRTCAUabmD1ZE4OeT7fMoI
Jk/Bb1x8voHk05AFfTlUcJKOGobvM9P+A+Iv+qKwhGcrfKK2eN0eSXC4pMfY6TaW51jzuBUB
91z4skYpcdrFQgrqv1YU23DfhPsw7cUGAgS9WDV/Hf0uBZ2tUAchzPWA5jFwjQdnSo+pdf87
AS8WJckIB4PLIkCA3tE9Zv/AkvhXdvNhgI6v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WxQZC+HI1tY5+khNicSMJQ6M/X9a4nuNiS91
zyutY0HEjleppc5V7v/K8sC8ZscoR+QWgQebvdMZaq8Dql+IQqA=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1680052631</vt:lpwstr>
  </property>
</Properties>
</file>