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C51" w:rsidRDefault="00FB7249" w:rsidP="00207C51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 w:rsidRPr="00FB7249">
        <w:rPr>
          <w:sz w:val="24"/>
          <w:lang w:eastAsia="zh-CN"/>
        </w:rPr>
        <w:t>3GPP TSG-RAN WG4 Meeting # 106bis-e</w:t>
      </w:r>
      <w:r w:rsidR="00207C51">
        <w:rPr>
          <w:sz w:val="24"/>
          <w:lang w:eastAsia="zh-CN"/>
        </w:rPr>
        <w:t xml:space="preserve">                           R4-230</w:t>
      </w:r>
      <w:r w:rsidR="00BA7591">
        <w:rPr>
          <w:sz w:val="24"/>
          <w:lang w:eastAsia="zh-CN"/>
        </w:rPr>
        <w:t>5390</w:t>
      </w:r>
    </w:p>
    <w:bookmarkEnd w:id="0"/>
    <w:bookmarkEnd w:id="1"/>
    <w:bookmarkEnd w:id="2"/>
    <w:bookmarkEnd w:id="3"/>
    <w:bookmarkEnd w:id="4"/>
    <w:p w:rsidR="00207C51" w:rsidRPr="002B55F8" w:rsidRDefault="00FB7249" w:rsidP="00207C51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FB7249">
        <w:rPr>
          <w:rFonts w:cs="Arial"/>
          <w:sz w:val="24"/>
          <w:szCs w:val="24"/>
        </w:rPr>
        <w:t>Online, April 17 – April 26, 2023</w:t>
      </w:r>
    </w:p>
    <w:p w:rsidR="00537A05" w:rsidRPr="00207C51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E1666" w:rsidRPr="004E1666">
        <w:rPr>
          <w:rFonts w:ascii="Arial" w:hAnsi="Arial" w:cs="Arial"/>
          <w:sz w:val="22"/>
        </w:rPr>
        <w:t xml:space="preserve">Discussion on HD-FDD REFSENS for </w:t>
      </w:r>
      <w:proofErr w:type="spellStart"/>
      <w:r w:rsidR="004E1666" w:rsidRPr="004E1666">
        <w:rPr>
          <w:rFonts w:ascii="Arial" w:hAnsi="Arial" w:cs="Arial"/>
          <w:sz w:val="22"/>
        </w:rPr>
        <w:t>RedCap</w:t>
      </w:r>
      <w:proofErr w:type="spellEnd"/>
      <w:r w:rsidR="004E1666" w:rsidRPr="004E1666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BA7591">
        <w:rPr>
          <w:rFonts w:ascii="Arial" w:eastAsia="宋体" w:hAnsi="Arial" w:cs="Arial"/>
          <w:sz w:val="22"/>
          <w:lang w:eastAsia="zh-CN"/>
        </w:rPr>
        <w:t>4.25.2</w:t>
      </w:r>
      <w:bookmarkStart w:id="7" w:name="_GoBack"/>
      <w:bookmarkEnd w:id="7"/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AF1630" w:rsidRDefault="00AF1630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RAN#9</w:t>
      </w:r>
      <w:r w:rsidR="00B1077B">
        <w:rPr>
          <w:rFonts w:eastAsia="宋体"/>
          <w:lang w:val="en-US" w:eastAsia="zh-CN"/>
        </w:rPr>
        <w:t>9</w:t>
      </w:r>
      <w:r>
        <w:rPr>
          <w:rFonts w:eastAsia="宋体"/>
          <w:lang w:val="en-US" w:eastAsia="zh-CN"/>
        </w:rPr>
        <w:t xml:space="preserve"> meeting, a WID [1] on </w:t>
      </w:r>
      <w:r w:rsidR="00B1077B" w:rsidRPr="00B1077B">
        <w:rPr>
          <w:rFonts w:eastAsia="宋体"/>
          <w:lang w:val="en-US" w:eastAsia="zh-CN"/>
        </w:rPr>
        <w:t xml:space="preserve">adding new NR FDD bands for </w:t>
      </w:r>
      <w:proofErr w:type="spellStart"/>
      <w:r w:rsidR="00B1077B" w:rsidRPr="00B1077B">
        <w:rPr>
          <w:rFonts w:eastAsia="宋体"/>
          <w:lang w:val="en-US" w:eastAsia="zh-CN"/>
        </w:rPr>
        <w:t>RedCap</w:t>
      </w:r>
      <w:proofErr w:type="spellEnd"/>
      <w:r w:rsidR="00B1077B" w:rsidRPr="00B1077B">
        <w:rPr>
          <w:rFonts w:eastAsia="宋体"/>
          <w:lang w:val="en-US" w:eastAsia="zh-CN"/>
        </w:rPr>
        <w:t xml:space="preserve"> (Reduced Capability)</w:t>
      </w:r>
      <w:r>
        <w:rPr>
          <w:rFonts w:eastAsia="宋体"/>
          <w:lang w:val="en-US" w:eastAsia="zh-CN"/>
        </w:rPr>
        <w:t xml:space="preserve"> was approved. The objectives are provided as below.</w:t>
      </w:r>
    </w:p>
    <w:p w:rsidR="00B1077B" w:rsidRDefault="00B1077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B1077B" w:rsidRPr="00B1077B" w:rsidRDefault="00B1077B" w:rsidP="00B1077B">
      <w:pPr>
        <w:numPr>
          <w:ilvl w:val="0"/>
          <w:numId w:val="43"/>
        </w:numPr>
        <w:spacing w:after="0"/>
        <w:textAlignment w:val="auto"/>
        <w:rPr>
          <w:bCs/>
          <w:i/>
          <w:shd w:val="pct15" w:color="auto" w:fill="FFFFFF"/>
          <w:lang w:eastAsia="en-GB"/>
        </w:rPr>
      </w:pPr>
      <w:r w:rsidRPr="00B1077B">
        <w:rPr>
          <w:bCs/>
          <w:i/>
          <w:shd w:val="pct15" w:color="auto" w:fill="FFFFFF"/>
        </w:rPr>
        <w:t>Specify HD-FDD reference sensitivity requirements for the NR FDD bands listed in the table below to support Redcap UE a release-independent way (from Rel-17 onwards).</w:t>
      </w:r>
    </w:p>
    <w:p w:rsidR="00B1077B" w:rsidRPr="00B1077B" w:rsidRDefault="00B1077B" w:rsidP="00B1077B">
      <w:pPr>
        <w:spacing w:after="0"/>
        <w:rPr>
          <w:bCs/>
          <w:i/>
          <w:shd w:val="pct15" w:color="auto" w:fill="FFFFFF"/>
        </w:rPr>
      </w:pPr>
    </w:p>
    <w:p w:rsidR="00B1077B" w:rsidRPr="00B1077B" w:rsidRDefault="00B1077B" w:rsidP="00B1077B">
      <w:pPr>
        <w:spacing w:after="0"/>
        <w:rPr>
          <w:bCs/>
          <w:i/>
          <w:shd w:val="pct15" w:color="auto" w:fill="FFFFFF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B1077B" w:rsidRPr="00B1077B" w:rsidTr="00B1077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7B" w:rsidRPr="00B1077B" w:rsidRDefault="00B1077B">
            <w:pPr>
              <w:pStyle w:val="TAH"/>
              <w:keepNext w:val="0"/>
              <w:keepLines w:val="0"/>
              <w:widowControl w:val="0"/>
              <w:rPr>
                <w:i/>
                <w:shd w:val="pct15" w:color="auto" w:fill="FFFFFF"/>
              </w:rPr>
            </w:pPr>
            <w:r w:rsidRPr="00B1077B">
              <w:rPr>
                <w:i/>
                <w:shd w:val="pct15" w:color="auto" w:fill="FFFFFF"/>
              </w:rP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7B" w:rsidRPr="00B1077B" w:rsidRDefault="00B1077B">
            <w:pPr>
              <w:pStyle w:val="TAH"/>
              <w:keepNext w:val="0"/>
              <w:keepLines w:val="0"/>
              <w:widowControl w:val="0"/>
              <w:rPr>
                <w:i/>
                <w:shd w:val="pct15" w:color="auto" w:fill="FFFFFF"/>
              </w:rPr>
            </w:pPr>
            <w:r w:rsidRPr="00B1077B">
              <w:rPr>
                <w:i/>
                <w:shd w:val="pct15" w:color="auto" w:fill="FFFFFF"/>
              </w:rPr>
              <w:t>Uplink (UL) operating band</w:t>
            </w:r>
            <w:r w:rsidRPr="00B1077B">
              <w:rPr>
                <w:i/>
                <w:shd w:val="pct15" w:color="auto" w:fill="FFFFFF"/>
              </w:rPr>
              <w:br/>
              <w:t>BS receive / UE transmit</w:t>
            </w:r>
          </w:p>
          <w:p w:rsidR="00B1077B" w:rsidRPr="00B1077B" w:rsidRDefault="00B1077B">
            <w:pPr>
              <w:pStyle w:val="TAH"/>
              <w:keepNext w:val="0"/>
              <w:keepLines w:val="0"/>
              <w:widowControl w:val="0"/>
              <w:rPr>
                <w:i/>
                <w:shd w:val="pct15" w:color="auto" w:fill="FFFFFF"/>
                <w:vertAlign w:val="subscript"/>
              </w:rPr>
            </w:pPr>
            <w:proofErr w:type="spellStart"/>
            <w:r w:rsidRPr="00B1077B">
              <w:rPr>
                <w:i/>
                <w:shd w:val="pct15" w:color="auto" w:fill="FFFFFF"/>
              </w:rPr>
              <w:t>F</w:t>
            </w:r>
            <w:r w:rsidRPr="00B1077B">
              <w:rPr>
                <w:i/>
                <w:shd w:val="pct15" w:color="auto" w:fill="FFFFFF"/>
                <w:vertAlign w:val="subscript"/>
              </w:rPr>
              <w:t>UL_low</w:t>
            </w:r>
            <w:proofErr w:type="spellEnd"/>
            <w:r w:rsidRPr="00B1077B">
              <w:rPr>
                <w:i/>
                <w:shd w:val="pct15" w:color="auto" w:fill="FFFFFF"/>
                <w:vertAlign w:val="subscript"/>
              </w:rPr>
              <w:t xml:space="preserve"> </w:t>
            </w:r>
            <w:r w:rsidRPr="00B1077B">
              <w:rPr>
                <w:i/>
                <w:shd w:val="pct15" w:color="auto" w:fill="FFFFFF"/>
              </w:rPr>
              <w:t xml:space="preserve">  –  </w:t>
            </w:r>
            <w:proofErr w:type="spellStart"/>
            <w:r w:rsidRPr="00B1077B">
              <w:rPr>
                <w:i/>
                <w:shd w:val="pct15" w:color="auto" w:fill="FFFFFF"/>
              </w:rPr>
              <w:t>F</w:t>
            </w:r>
            <w:r w:rsidRPr="00B1077B">
              <w:rPr>
                <w:i/>
                <w:shd w:val="pct15" w:color="auto" w:fill="FFFFFF"/>
                <w:vertAlign w:val="subscript"/>
              </w:rPr>
              <w:t>UL_high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7B" w:rsidRPr="00B1077B" w:rsidRDefault="00B1077B">
            <w:pPr>
              <w:pStyle w:val="TAH"/>
              <w:keepNext w:val="0"/>
              <w:keepLines w:val="0"/>
              <w:widowControl w:val="0"/>
              <w:rPr>
                <w:i/>
                <w:shd w:val="pct15" w:color="auto" w:fill="FFFFFF"/>
              </w:rPr>
            </w:pPr>
            <w:r w:rsidRPr="00B1077B">
              <w:rPr>
                <w:i/>
                <w:shd w:val="pct15" w:color="auto" w:fill="FFFFFF"/>
              </w:rPr>
              <w:t>Downlink (DL) operating band</w:t>
            </w:r>
            <w:r w:rsidRPr="00B1077B">
              <w:rPr>
                <w:i/>
                <w:shd w:val="pct15" w:color="auto" w:fill="FFFFFF"/>
              </w:rPr>
              <w:br/>
              <w:t>BS transmit / UE receive</w:t>
            </w:r>
          </w:p>
          <w:p w:rsidR="00B1077B" w:rsidRPr="00B1077B" w:rsidRDefault="00B1077B">
            <w:pPr>
              <w:pStyle w:val="TAH"/>
              <w:keepNext w:val="0"/>
              <w:keepLines w:val="0"/>
              <w:widowControl w:val="0"/>
              <w:rPr>
                <w:i/>
                <w:shd w:val="pct15" w:color="auto" w:fill="FFFFFF"/>
              </w:rPr>
            </w:pPr>
            <w:proofErr w:type="spellStart"/>
            <w:r w:rsidRPr="00B1077B">
              <w:rPr>
                <w:i/>
                <w:shd w:val="pct15" w:color="auto" w:fill="FFFFFF"/>
              </w:rPr>
              <w:t>F</w:t>
            </w:r>
            <w:r w:rsidRPr="00B1077B">
              <w:rPr>
                <w:i/>
                <w:shd w:val="pct15" w:color="auto" w:fill="FFFFFF"/>
                <w:vertAlign w:val="subscript"/>
              </w:rPr>
              <w:t>DL_low</w:t>
            </w:r>
            <w:proofErr w:type="spellEnd"/>
            <w:r w:rsidRPr="00B1077B">
              <w:rPr>
                <w:i/>
                <w:shd w:val="pct15" w:color="auto" w:fill="FFFFFF"/>
              </w:rPr>
              <w:t xml:space="preserve">   –  </w:t>
            </w:r>
            <w:proofErr w:type="spellStart"/>
            <w:r w:rsidRPr="00B1077B">
              <w:rPr>
                <w:i/>
                <w:shd w:val="pct15" w:color="auto" w:fill="FFFFFF"/>
              </w:rPr>
              <w:t>F</w:t>
            </w:r>
            <w:r w:rsidRPr="00B1077B">
              <w:rPr>
                <w:i/>
                <w:shd w:val="pct15" w:color="auto" w:fill="FFFFFF"/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7B" w:rsidRPr="00B1077B" w:rsidRDefault="00B1077B">
            <w:pPr>
              <w:pStyle w:val="TAH"/>
              <w:keepNext w:val="0"/>
              <w:keepLines w:val="0"/>
              <w:widowControl w:val="0"/>
              <w:rPr>
                <w:i/>
                <w:shd w:val="pct15" w:color="auto" w:fill="FFFFFF"/>
              </w:rPr>
            </w:pPr>
            <w:r w:rsidRPr="00B1077B">
              <w:rPr>
                <w:i/>
                <w:shd w:val="pct15" w:color="auto" w:fill="FFFFFF"/>
              </w:rPr>
              <w:t>Duplex Mode</w:t>
            </w:r>
          </w:p>
        </w:tc>
      </w:tr>
      <w:tr w:rsidR="00B1077B" w:rsidRPr="00B1077B" w:rsidTr="00B1077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7B" w:rsidRPr="00B1077B" w:rsidRDefault="00B1077B">
            <w:pPr>
              <w:pStyle w:val="TAH"/>
              <w:keepNext w:val="0"/>
              <w:keepLines w:val="0"/>
              <w:widowControl w:val="0"/>
              <w:rPr>
                <w:i/>
                <w:shd w:val="pct15" w:color="auto" w:fill="FFFFFF"/>
              </w:rPr>
            </w:pPr>
            <w:r w:rsidRPr="00B1077B">
              <w:rPr>
                <w:i/>
                <w:shd w:val="pct15" w:color="auto" w:fill="FFFFFF"/>
              </w:rPr>
              <w:t>n105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7B" w:rsidRPr="00B1077B" w:rsidRDefault="00B1077B">
            <w:pPr>
              <w:pStyle w:val="TAH"/>
              <w:keepNext w:val="0"/>
              <w:keepLines w:val="0"/>
              <w:widowControl w:val="0"/>
              <w:rPr>
                <w:i/>
                <w:shd w:val="pct15" w:color="auto" w:fill="FFFFFF"/>
              </w:rPr>
            </w:pPr>
            <w:r w:rsidRPr="00B1077B">
              <w:rPr>
                <w:i/>
                <w:shd w:val="pct15" w:color="auto" w:fill="FFFFFF"/>
              </w:rPr>
              <w:t>663 MHz – 703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7B" w:rsidRPr="00B1077B" w:rsidRDefault="00B1077B">
            <w:pPr>
              <w:pStyle w:val="TAH"/>
              <w:keepNext w:val="0"/>
              <w:keepLines w:val="0"/>
              <w:widowControl w:val="0"/>
              <w:rPr>
                <w:i/>
                <w:shd w:val="pct15" w:color="auto" w:fill="FFFFFF"/>
              </w:rPr>
            </w:pPr>
            <w:r w:rsidRPr="00B1077B">
              <w:rPr>
                <w:i/>
                <w:shd w:val="pct15" w:color="auto" w:fill="FFFFFF"/>
              </w:rPr>
              <w:t>612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7B" w:rsidRPr="00B1077B" w:rsidRDefault="00B1077B">
            <w:pPr>
              <w:pStyle w:val="TAH"/>
              <w:keepNext w:val="0"/>
              <w:keepLines w:val="0"/>
              <w:widowControl w:val="0"/>
              <w:rPr>
                <w:i/>
                <w:shd w:val="pct15" w:color="auto" w:fill="FFFFFF"/>
              </w:rPr>
            </w:pPr>
            <w:r w:rsidRPr="00B1077B">
              <w:rPr>
                <w:i/>
                <w:shd w:val="pct15" w:color="auto" w:fill="FFFFFF"/>
              </w:rPr>
              <w:t>FDD</w:t>
            </w:r>
          </w:p>
        </w:tc>
      </w:tr>
    </w:tbl>
    <w:p w:rsidR="00B1077B" w:rsidRPr="00B1077B" w:rsidRDefault="00B1077B" w:rsidP="00B1077B">
      <w:pPr>
        <w:spacing w:after="0"/>
        <w:rPr>
          <w:rFonts w:eastAsiaTheme="minorEastAsia"/>
          <w:bCs/>
          <w:i/>
          <w:shd w:val="pct15" w:color="auto" w:fill="FFFFFF"/>
          <w:lang w:eastAsia="en-GB"/>
        </w:rPr>
      </w:pPr>
    </w:p>
    <w:p w:rsidR="00845003" w:rsidRPr="00845003" w:rsidRDefault="00616274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paper, we’d like to</w:t>
      </w:r>
      <w:r w:rsidR="00A25236">
        <w:rPr>
          <w:rFonts w:eastAsia="宋体"/>
          <w:lang w:eastAsia="zh-CN"/>
        </w:rPr>
        <w:t xml:space="preserve"> </w:t>
      </w:r>
      <w:r w:rsidR="00AB14AF">
        <w:rPr>
          <w:rFonts w:eastAsia="宋体"/>
          <w:lang w:eastAsia="zh-CN"/>
        </w:rPr>
        <w:t xml:space="preserve">analyse the </w:t>
      </w:r>
      <w:proofErr w:type="spellStart"/>
      <w:r w:rsidR="00AB14AF">
        <w:rPr>
          <w:rFonts w:eastAsia="宋体"/>
          <w:lang w:eastAsia="zh-CN"/>
        </w:rPr>
        <w:t>RedCap</w:t>
      </w:r>
      <w:proofErr w:type="spellEnd"/>
      <w:r w:rsidR="00AB14AF">
        <w:rPr>
          <w:rFonts w:eastAsia="宋体"/>
          <w:lang w:eastAsia="zh-CN"/>
        </w:rPr>
        <w:t xml:space="preserve"> UE HD-FDD REFSENS for band n105</w:t>
      </w:r>
      <w:r w:rsidR="00251829">
        <w:rPr>
          <w:rFonts w:eastAsia="宋体"/>
          <w:lang w:eastAsia="zh-CN"/>
        </w:rPr>
        <w:t>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AF1630" w:rsidRDefault="00AB14AF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previous agreement, 0.8dB scale factor is used to tight the HD-FDD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REFSENS with 2 Rx antenna port and there is no need to consider the impacts from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chain</w:t>
      </w:r>
      <w:r w:rsidR="0055766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So, HD-FDD REFSENS for band n105 is proposed as below.</w:t>
      </w:r>
    </w:p>
    <w:p w:rsidR="00AB14AF" w:rsidRPr="00AB14AF" w:rsidRDefault="00AB14AF" w:rsidP="00845003">
      <w:pPr>
        <w:rPr>
          <w:rFonts w:eastAsiaTheme="minorEastAsia"/>
          <w:b/>
          <w:lang w:eastAsia="zh-CN"/>
        </w:rPr>
      </w:pPr>
      <w:r w:rsidRPr="00AB14AF">
        <w:rPr>
          <w:rFonts w:eastAsiaTheme="minorEastAsia" w:hint="eastAsia"/>
          <w:b/>
          <w:lang w:eastAsia="zh-CN"/>
        </w:rPr>
        <w:t>P</w:t>
      </w:r>
      <w:r w:rsidRPr="00AB14AF">
        <w:rPr>
          <w:rFonts w:eastAsiaTheme="minorEastAsia"/>
          <w:b/>
          <w:lang w:eastAsia="zh-CN"/>
        </w:rPr>
        <w:t xml:space="preserve">roposal 1: </w:t>
      </w:r>
      <w:r w:rsidR="000F6F41" w:rsidRPr="000F6F41">
        <w:rPr>
          <w:rFonts w:eastAsiaTheme="minorEastAsia"/>
          <w:b/>
          <w:lang w:eastAsia="zh-CN"/>
        </w:rPr>
        <w:t>HD-FDD REFSENS for band n105 is proposed as below</w:t>
      </w:r>
      <w:r w:rsidR="000F6F41">
        <w:rPr>
          <w:rFonts w:eastAsiaTheme="minorEastAsia"/>
          <w:b/>
          <w:lang w:eastAsia="zh-CN"/>
        </w:rPr>
        <w:t xml:space="preserve"> for 2 Rx antenna port</w:t>
      </w:r>
      <w:r w:rsidR="000F6F41" w:rsidRPr="000F6F41">
        <w:rPr>
          <w:rFonts w:eastAsiaTheme="minorEastAsia"/>
          <w:b/>
          <w:lang w:eastAsia="zh-CN"/>
        </w:rPr>
        <w:t>.</w:t>
      </w:r>
    </w:p>
    <w:p w:rsidR="00AB14AF" w:rsidRDefault="00AB14AF" w:rsidP="00AB14AF">
      <w:pPr>
        <w:keepNext/>
        <w:keepLines/>
        <w:spacing w:before="60"/>
        <w:jc w:val="center"/>
        <w:rPr>
          <w:rFonts w:ascii="Arial" w:hAnsi="Arial" w:cs="Arial"/>
          <w:b/>
          <w:bCs/>
          <w:vertAlign w:val="subscript"/>
        </w:rPr>
      </w:pPr>
      <w:r w:rsidRPr="00646211">
        <w:rPr>
          <w:rFonts w:ascii="Arial" w:hAnsi="Arial" w:cs="Arial"/>
          <w:b/>
        </w:rPr>
        <w:t xml:space="preserve">Table 7.3I.2-2: HD-FDD </w:t>
      </w:r>
      <w:proofErr w:type="spellStart"/>
      <w:r w:rsidRPr="00646211">
        <w:rPr>
          <w:rFonts w:ascii="Arial" w:hAnsi="Arial" w:cs="Arial"/>
          <w:b/>
        </w:rPr>
        <w:t>RedCap</w:t>
      </w:r>
      <w:proofErr w:type="spellEnd"/>
      <w:r w:rsidRPr="00646211">
        <w:rPr>
          <w:rFonts w:ascii="Arial" w:hAnsi="Arial" w:cs="Arial"/>
          <w:b/>
        </w:rPr>
        <w:t xml:space="preserve"> UE with 2 Rx antenna port reference sensitivity </w:t>
      </w:r>
    </w:p>
    <w:tbl>
      <w:tblPr>
        <w:tblW w:w="2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27"/>
        <w:gridCol w:w="889"/>
        <w:gridCol w:w="899"/>
        <w:gridCol w:w="899"/>
        <w:gridCol w:w="904"/>
      </w:tblGrid>
      <w:tr w:rsidR="00AB14AF" w:rsidTr="00AB14AF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AF" w:rsidRDefault="00AB14AF" w:rsidP="00AB14AF">
            <w:pPr>
              <w:pStyle w:val="TAH"/>
              <w:rPr>
                <w:rFonts w:eastAsia="PMingLiU" w:cs="Arial"/>
                <w:bCs/>
                <w:szCs w:val="18"/>
                <w:lang w:val="en-US" w:eastAsia="zh-TW"/>
              </w:rPr>
            </w:pPr>
            <w:r>
              <w:rPr>
                <w:rFonts w:eastAsia="PMingLiU" w:cs="Arial"/>
                <w:bCs/>
                <w:szCs w:val="18"/>
                <w:lang w:val="en-US" w:eastAsia="zh-TW"/>
              </w:rPr>
              <w:t>O</w:t>
            </w:r>
            <w:proofErr w:type="spellStart"/>
            <w:r w:rsidRPr="009C2422">
              <w:t>perating</w:t>
            </w:r>
            <w:proofErr w:type="spellEnd"/>
            <w:r w:rsidRPr="009C2422">
              <w:t xml:space="preserve"> band / SCS / Channel bandwidth</w:t>
            </w:r>
          </w:p>
        </w:tc>
      </w:tr>
      <w:tr w:rsidR="00AB14AF" w:rsidTr="00AB14AF">
        <w:trPr>
          <w:trHeight w:val="187"/>
          <w:tblHeader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AF" w:rsidRDefault="00AB14AF" w:rsidP="00AB14AF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Operating Band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AF" w:rsidRDefault="00AB14AF" w:rsidP="00AB14AF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SCS kHz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AF" w:rsidRDefault="00AB14AF" w:rsidP="00AB14AF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AF" w:rsidRDefault="00AB14AF" w:rsidP="00AB14AF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10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AF" w:rsidRDefault="00AB14AF" w:rsidP="00AB14AF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AF" w:rsidRDefault="00AB14AF" w:rsidP="00AB14AF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20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</w:tr>
      <w:tr w:rsidR="00AB14AF" w:rsidTr="00AB14AF">
        <w:trPr>
          <w:trHeight w:val="187"/>
          <w:jc w:val="center"/>
        </w:trPr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n105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-94.8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</w:t>
            </w:r>
            <w:r w:rsidR="000F6F41">
              <w:rPr>
                <w:rFonts w:eastAsia="PMingLiU"/>
                <w:lang w:val="en-US" w:eastAsia="zh-TW"/>
              </w:rPr>
              <w:t>3</w:t>
            </w:r>
            <w:r>
              <w:rPr>
                <w:rFonts w:eastAsia="PMingLiU"/>
                <w:lang w:val="en-US" w:eastAsia="zh-TW"/>
              </w:rPr>
              <w:t>.0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</w:t>
            </w:r>
            <w:r w:rsidR="000F6F41">
              <w:rPr>
                <w:rFonts w:eastAsia="PMingLiU"/>
                <w:lang w:val="en-US" w:eastAsia="zh-TW"/>
              </w:rPr>
              <w:t>1</w:t>
            </w:r>
            <w:r>
              <w:rPr>
                <w:rFonts w:eastAsia="PMingLiU"/>
                <w:lang w:val="en-US" w:eastAsia="zh-TW"/>
              </w:rPr>
              <w:t>.</w:t>
            </w:r>
            <w:r w:rsidR="000F6F41">
              <w:rPr>
                <w:rFonts w:eastAsia="PMingLiU"/>
                <w:lang w:val="en-US" w:eastAsia="zh-TW"/>
              </w:rPr>
              <w:t>8</w:t>
            </w:r>
          </w:p>
        </w:tc>
      </w:tr>
      <w:tr w:rsidR="00AB14AF" w:rsidTr="00AB14AF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-95.1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</w:t>
            </w:r>
            <w:r w:rsidR="000F6F41">
              <w:rPr>
                <w:rFonts w:eastAsia="PMingLiU"/>
                <w:lang w:val="en-US" w:eastAsia="zh-TW"/>
              </w:rPr>
              <w:t>3</w:t>
            </w:r>
            <w:r>
              <w:rPr>
                <w:rFonts w:eastAsia="PMingLiU"/>
                <w:lang w:val="en-US" w:eastAsia="zh-TW"/>
              </w:rPr>
              <w:t>.</w:t>
            </w:r>
            <w:r w:rsidR="000F6F41">
              <w:rPr>
                <w:rFonts w:eastAsia="PMingLiU"/>
                <w:lang w:val="en-US" w:eastAsia="zh-TW"/>
              </w:rPr>
              <w:t>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</w:t>
            </w:r>
            <w:r w:rsidR="000F6F41">
              <w:rPr>
                <w:rFonts w:eastAsia="PMingLiU"/>
                <w:lang w:val="en-US" w:eastAsia="zh-TW"/>
              </w:rPr>
              <w:t>2.0</w:t>
            </w:r>
          </w:p>
        </w:tc>
      </w:tr>
      <w:tr w:rsidR="00AB14AF" w:rsidTr="00AB14AF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60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AB14AF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</w:t>
            </w:r>
            <w:r w:rsidR="000F6F41">
              <w:rPr>
                <w:rFonts w:eastAsia="PMingLiU"/>
                <w:lang w:val="en-US" w:eastAsia="zh-TW"/>
              </w:rPr>
              <w:t>5</w:t>
            </w:r>
            <w:r>
              <w:rPr>
                <w:rFonts w:eastAsia="PMingLiU"/>
                <w:lang w:val="en-US" w:eastAsia="zh-TW"/>
              </w:rPr>
              <w:t>.5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</w:t>
            </w:r>
            <w:r w:rsidR="000F6F41">
              <w:rPr>
                <w:rFonts w:eastAsia="PMingLiU"/>
                <w:lang w:val="en-US" w:eastAsia="zh-TW"/>
              </w:rPr>
              <w:t>3</w:t>
            </w:r>
            <w:r>
              <w:rPr>
                <w:rFonts w:eastAsia="PMingLiU"/>
                <w:lang w:val="en-US" w:eastAsia="zh-TW"/>
              </w:rPr>
              <w:t>.4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F" w:rsidRDefault="00AB14AF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</w:t>
            </w:r>
            <w:r w:rsidR="000F6F41">
              <w:rPr>
                <w:rFonts w:eastAsia="PMingLiU"/>
                <w:lang w:val="en-US" w:eastAsia="zh-TW"/>
              </w:rPr>
              <w:t>2</w:t>
            </w:r>
            <w:r>
              <w:rPr>
                <w:rFonts w:eastAsia="PMingLiU"/>
                <w:lang w:val="en-US" w:eastAsia="zh-TW"/>
              </w:rPr>
              <w:t>.2</w:t>
            </w:r>
          </w:p>
        </w:tc>
      </w:tr>
    </w:tbl>
    <w:p w:rsidR="000F6F41" w:rsidRDefault="000F6F41" w:rsidP="00845003">
      <w:pPr>
        <w:rPr>
          <w:rFonts w:eastAsiaTheme="minorEastAsia"/>
          <w:lang w:eastAsia="zh-CN"/>
        </w:rPr>
      </w:pPr>
    </w:p>
    <w:p w:rsidR="00AB14AF" w:rsidRDefault="000F6F41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previous agreement, 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.5dB scale factor is used to relax </w:t>
      </w:r>
      <w:r w:rsidRPr="000F6F41">
        <w:rPr>
          <w:rFonts w:eastAsiaTheme="minorEastAsia"/>
          <w:lang w:eastAsia="zh-CN"/>
        </w:rPr>
        <w:t xml:space="preserve">HD-FDD </w:t>
      </w:r>
      <w:proofErr w:type="spellStart"/>
      <w:r w:rsidRPr="000F6F41">
        <w:rPr>
          <w:rFonts w:eastAsiaTheme="minorEastAsia"/>
          <w:lang w:eastAsia="zh-CN"/>
        </w:rPr>
        <w:t>RedCap</w:t>
      </w:r>
      <w:proofErr w:type="spellEnd"/>
      <w:r w:rsidRPr="000F6F41">
        <w:rPr>
          <w:rFonts w:eastAsiaTheme="minorEastAsia"/>
          <w:lang w:eastAsia="zh-CN"/>
        </w:rPr>
        <w:t xml:space="preserve"> UE REFSENS with 2 Rx antenna port</w:t>
      </w:r>
      <w:r>
        <w:rPr>
          <w:rFonts w:eastAsiaTheme="minorEastAsia"/>
          <w:lang w:eastAsia="zh-CN"/>
        </w:rPr>
        <w:t xml:space="preserve"> compared to 1 Rx antenna port.</w:t>
      </w:r>
    </w:p>
    <w:p w:rsidR="000F6F41" w:rsidRPr="00AB14AF" w:rsidRDefault="000F6F41" w:rsidP="000F6F41">
      <w:pPr>
        <w:rPr>
          <w:rFonts w:eastAsiaTheme="minorEastAsia"/>
          <w:b/>
          <w:lang w:eastAsia="zh-CN"/>
        </w:rPr>
      </w:pPr>
      <w:r w:rsidRPr="00AB14AF">
        <w:rPr>
          <w:rFonts w:eastAsiaTheme="minorEastAsia" w:hint="eastAsia"/>
          <w:b/>
          <w:lang w:eastAsia="zh-CN"/>
        </w:rPr>
        <w:t>P</w:t>
      </w:r>
      <w:r w:rsidRPr="00AB14AF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AB14AF">
        <w:rPr>
          <w:rFonts w:eastAsiaTheme="minorEastAsia"/>
          <w:b/>
          <w:lang w:eastAsia="zh-CN"/>
        </w:rPr>
        <w:t xml:space="preserve">: </w:t>
      </w:r>
      <w:r w:rsidRPr="000F6F41">
        <w:rPr>
          <w:rFonts w:eastAsiaTheme="minorEastAsia"/>
          <w:b/>
          <w:lang w:eastAsia="zh-CN"/>
        </w:rPr>
        <w:t>HD-FDD REFSENS for band n105 is proposed as below</w:t>
      </w:r>
      <w:r>
        <w:rPr>
          <w:rFonts w:eastAsiaTheme="minorEastAsia"/>
          <w:b/>
          <w:lang w:eastAsia="zh-CN"/>
        </w:rPr>
        <w:t xml:space="preserve"> for 1 Rx antenna port</w:t>
      </w:r>
      <w:r w:rsidRPr="000F6F41">
        <w:rPr>
          <w:rFonts w:eastAsiaTheme="minorEastAsia"/>
          <w:b/>
          <w:lang w:eastAsia="zh-CN"/>
        </w:rPr>
        <w:t>.</w:t>
      </w:r>
    </w:p>
    <w:p w:rsidR="000F6F41" w:rsidRDefault="000F6F41" w:rsidP="000F6F41">
      <w:pPr>
        <w:keepNext/>
        <w:keepLines/>
        <w:spacing w:before="60"/>
        <w:jc w:val="center"/>
        <w:rPr>
          <w:rFonts w:ascii="Arial" w:hAnsi="Arial" w:cs="Arial"/>
          <w:b/>
          <w:bCs/>
          <w:vertAlign w:val="subscript"/>
        </w:rPr>
      </w:pPr>
      <w:r w:rsidRPr="00646211">
        <w:rPr>
          <w:rFonts w:ascii="Arial" w:hAnsi="Arial" w:cs="Arial"/>
          <w:b/>
        </w:rPr>
        <w:t xml:space="preserve">Table 7.3I.2-2: HD-FDD </w:t>
      </w:r>
      <w:proofErr w:type="spellStart"/>
      <w:r w:rsidRPr="00646211">
        <w:rPr>
          <w:rFonts w:ascii="Arial" w:hAnsi="Arial" w:cs="Arial"/>
          <w:b/>
        </w:rPr>
        <w:t>RedCap</w:t>
      </w:r>
      <w:proofErr w:type="spellEnd"/>
      <w:r w:rsidRPr="00646211">
        <w:rPr>
          <w:rFonts w:ascii="Arial" w:hAnsi="Arial" w:cs="Arial"/>
          <w:b/>
        </w:rPr>
        <w:t xml:space="preserve"> UE with </w:t>
      </w:r>
      <w:r>
        <w:rPr>
          <w:rFonts w:ascii="Arial" w:hAnsi="Arial" w:cs="Arial"/>
          <w:b/>
        </w:rPr>
        <w:t>1</w:t>
      </w:r>
      <w:r w:rsidRPr="00646211">
        <w:rPr>
          <w:rFonts w:ascii="Arial" w:hAnsi="Arial" w:cs="Arial"/>
          <w:b/>
        </w:rPr>
        <w:t xml:space="preserve"> Rx antenna port reference sensitivity </w:t>
      </w:r>
    </w:p>
    <w:tbl>
      <w:tblPr>
        <w:tblW w:w="2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27"/>
        <w:gridCol w:w="889"/>
        <w:gridCol w:w="899"/>
        <w:gridCol w:w="899"/>
        <w:gridCol w:w="904"/>
      </w:tblGrid>
      <w:tr w:rsidR="000F6F41" w:rsidTr="00202F7A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 w:cs="Arial"/>
                <w:bCs/>
                <w:szCs w:val="18"/>
                <w:lang w:val="en-US" w:eastAsia="zh-TW"/>
              </w:rPr>
            </w:pPr>
            <w:r>
              <w:rPr>
                <w:rFonts w:eastAsia="PMingLiU" w:cs="Arial"/>
                <w:bCs/>
                <w:szCs w:val="18"/>
                <w:lang w:val="en-US" w:eastAsia="zh-TW"/>
              </w:rPr>
              <w:t>O</w:t>
            </w:r>
            <w:proofErr w:type="spellStart"/>
            <w:r w:rsidRPr="009C2422">
              <w:t>perating</w:t>
            </w:r>
            <w:proofErr w:type="spellEnd"/>
            <w:r w:rsidRPr="009C2422">
              <w:t xml:space="preserve"> band / SCS / Channel bandwidth</w:t>
            </w:r>
          </w:p>
        </w:tc>
      </w:tr>
      <w:tr w:rsidR="000F6F41" w:rsidTr="00202F7A">
        <w:trPr>
          <w:trHeight w:val="187"/>
          <w:tblHeader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Operating Band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SCS kHz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10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20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</w:tr>
      <w:tr w:rsidR="000F6F41" w:rsidTr="00202F7A">
        <w:trPr>
          <w:trHeight w:val="187"/>
          <w:jc w:val="center"/>
        </w:trPr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n105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-95.5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-92.3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-90.5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-89.3</w:t>
            </w:r>
          </w:p>
        </w:tc>
      </w:tr>
      <w:tr w:rsidR="000F6F41" w:rsidTr="00202F7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-92.6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-90.6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-89.5</w:t>
            </w:r>
          </w:p>
        </w:tc>
      </w:tr>
      <w:tr w:rsidR="000F6F41" w:rsidTr="00202F7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60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-93.0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-90.9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0F6F41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-89.7</w:t>
            </w:r>
          </w:p>
        </w:tc>
      </w:tr>
    </w:tbl>
    <w:p w:rsidR="000F6F41" w:rsidRDefault="000F6F41" w:rsidP="00845003">
      <w:pPr>
        <w:rPr>
          <w:rFonts w:eastAsiaTheme="minorEastAsia"/>
          <w:lang w:eastAsia="zh-CN"/>
        </w:rPr>
      </w:pPr>
    </w:p>
    <w:p w:rsidR="000F6F41" w:rsidRPr="00AB14AF" w:rsidRDefault="000F6F41" w:rsidP="000F6F41">
      <w:pPr>
        <w:rPr>
          <w:rFonts w:eastAsiaTheme="minorEastAsia"/>
          <w:b/>
          <w:lang w:eastAsia="zh-CN"/>
        </w:rPr>
      </w:pPr>
      <w:r w:rsidRPr="00AB14AF">
        <w:rPr>
          <w:rFonts w:eastAsiaTheme="minorEastAsia" w:hint="eastAsia"/>
          <w:b/>
          <w:lang w:eastAsia="zh-CN"/>
        </w:rPr>
        <w:lastRenderedPageBreak/>
        <w:t>P</w:t>
      </w:r>
      <w:r w:rsidRPr="00AB14AF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3</w:t>
      </w:r>
      <w:r w:rsidRPr="00AB14AF">
        <w:rPr>
          <w:rFonts w:eastAsiaTheme="minorEastAsia"/>
          <w:b/>
          <w:lang w:eastAsia="zh-CN"/>
        </w:rPr>
        <w:t xml:space="preserve">: </w:t>
      </w:r>
      <w:r w:rsidRPr="000F6F41">
        <w:rPr>
          <w:rFonts w:eastAsiaTheme="minorEastAsia"/>
          <w:b/>
          <w:lang w:eastAsia="zh-CN"/>
        </w:rPr>
        <w:t>HD-FDD</w:t>
      </w:r>
      <w:r>
        <w:rPr>
          <w:rFonts w:eastAsiaTheme="minorEastAsia"/>
          <w:b/>
          <w:lang w:eastAsia="zh-CN"/>
        </w:rPr>
        <w:t xml:space="preserve"> UL RB configuration for </w:t>
      </w:r>
      <w:r w:rsidRPr="000F6F41">
        <w:rPr>
          <w:rFonts w:eastAsiaTheme="minorEastAsia"/>
          <w:b/>
          <w:lang w:eastAsia="zh-CN"/>
        </w:rPr>
        <w:t>band n105 REFSENS is proposed as below</w:t>
      </w:r>
    </w:p>
    <w:p w:rsidR="000F6F41" w:rsidRDefault="000F6F41" w:rsidP="000F6F41">
      <w:pPr>
        <w:pStyle w:val="TH"/>
      </w:pPr>
      <w:r>
        <w:t>Table 7.3I.2-4: Uplink configuration for HD-FDD reference sensitivity</w:t>
      </w:r>
    </w:p>
    <w:tbl>
      <w:tblPr>
        <w:tblW w:w="2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627"/>
        <w:gridCol w:w="888"/>
        <w:gridCol w:w="899"/>
        <w:gridCol w:w="899"/>
        <w:gridCol w:w="902"/>
      </w:tblGrid>
      <w:tr w:rsidR="000F6F41" w:rsidTr="00202F7A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Operating band / SCS / Channel bandwidth</w:t>
            </w:r>
          </w:p>
        </w:tc>
      </w:tr>
      <w:tr w:rsidR="000F6F41" w:rsidTr="00202F7A">
        <w:trPr>
          <w:trHeight w:val="187"/>
          <w:tblHeader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Operating Band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SCS kHz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 MHz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10 MHz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 MHz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20 MHz</w:t>
            </w:r>
          </w:p>
        </w:tc>
      </w:tr>
      <w:tr w:rsidR="000F6F41" w:rsidTr="00202F7A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n105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100</w:t>
            </w:r>
          </w:p>
        </w:tc>
      </w:tr>
      <w:tr w:rsidR="000F6F41" w:rsidTr="00202F7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50</w:t>
            </w:r>
          </w:p>
        </w:tc>
      </w:tr>
      <w:tr w:rsidR="000F6F41" w:rsidTr="00202F7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41" w:rsidRDefault="000F6F41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24</w:t>
            </w:r>
          </w:p>
        </w:tc>
      </w:tr>
    </w:tbl>
    <w:p w:rsidR="00AB14AF" w:rsidRDefault="00AB14AF" w:rsidP="00845003">
      <w:pPr>
        <w:rPr>
          <w:rFonts w:eastAsiaTheme="minorEastAsia"/>
          <w:lang w:eastAsia="zh-CN"/>
        </w:rPr>
      </w:pPr>
    </w:p>
    <w:p w:rsidR="001A4B69" w:rsidRDefault="001A4B69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Since RF specifications’</w:t>
      </w:r>
      <w:r w:rsidR="002A1115">
        <w:rPr>
          <w:rFonts w:eastAsiaTheme="minorEastAsia"/>
          <w:lang w:eastAsia="zh-CN"/>
        </w:rPr>
        <w:t xml:space="preserve"> impacts are very limited when introducing HD-FDD mode for new FDD bands, in order to reduce RAN or RAN4’s workload, the following improvements can</w:t>
      </w:r>
      <w:r w:rsidR="007944E0">
        <w:rPr>
          <w:rFonts w:eastAsiaTheme="minorEastAsia"/>
          <w:lang w:eastAsia="zh-CN"/>
        </w:rPr>
        <w:t xml:space="preserve"> be considered in RAN4’s future work.</w:t>
      </w:r>
    </w:p>
    <w:p w:rsidR="007944E0" w:rsidRDefault="007944E0" w:rsidP="007944E0">
      <w:pPr>
        <w:rPr>
          <w:rFonts w:eastAsiaTheme="minorEastAsia"/>
        </w:rPr>
      </w:pPr>
      <w:r w:rsidRPr="007944E0">
        <w:rPr>
          <w:rFonts w:eastAsiaTheme="minorEastAsia"/>
          <w:lang w:eastAsia="zh-CN"/>
        </w:rPr>
        <w:t>1)</w:t>
      </w:r>
      <w:r>
        <w:rPr>
          <w:rFonts w:eastAsiaTheme="minorEastAsia"/>
        </w:rPr>
        <w:t xml:space="preserve"> </w:t>
      </w:r>
      <w:r w:rsidRPr="007944E0">
        <w:rPr>
          <w:rFonts w:eastAsiaTheme="minorEastAsia"/>
        </w:rPr>
        <w:t>HD-FDD REFSENS</w:t>
      </w:r>
      <w:r>
        <w:rPr>
          <w:rFonts w:eastAsiaTheme="minorEastAsia"/>
        </w:rPr>
        <w:t xml:space="preserve"> for new FDD bands can be introduced under TEI based on operators’ demands.</w:t>
      </w:r>
    </w:p>
    <w:p w:rsidR="007944E0" w:rsidRPr="007944E0" w:rsidRDefault="007944E0" w:rsidP="007944E0">
      <w:pPr>
        <w:rPr>
          <w:rFonts w:eastAsiaTheme="minorEastAsia"/>
        </w:rPr>
      </w:pPr>
      <w:r>
        <w:rPr>
          <w:rFonts w:eastAsiaTheme="minorEastAsia"/>
        </w:rPr>
        <w:t xml:space="preserve">2) </w:t>
      </w:r>
      <w:r>
        <w:rPr>
          <w:rFonts w:eastAsiaTheme="minorEastAsia"/>
          <w:lang w:eastAsia="zh-CN"/>
        </w:rPr>
        <w:t>When one WI on introducing new FDD band is established,</w:t>
      </w:r>
      <w:r w:rsidRPr="00EA2FA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HD-FDD REFSENS objective can be included together.</w:t>
      </w:r>
    </w:p>
    <w:p w:rsidR="00A25236" w:rsidRDefault="007944E0" w:rsidP="00A25236">
      <w:pPr>
        <w:rPr>
          <w:rFonts w:eastAsiaTheme="minorEastAsia"/>
          <w:b/>
          <w:lang w:eastAsia="zh-CN"/>
        </w:rPr>
      </w:pPr>
      <w:r w:rsidRPr="00AB14AF">
        <w:rPr>
          <w:rFonts w:eastAsiaTheme="minorEastAsia" w:hint="eastAsia"/>
          <w:b/>
          <w:lang w:eastAsia="zh-CN"/>
        </w:rPr>
        <w:t>P</w:t>
      </w:r>
      <w:r w:rsidRPr="00AB14AF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4</w:t>
      </w:r>
      <w:r w:rsidRPr="00AB14AF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7944E0">
        <w:rPr>
          <w:rFonts w:eastAsiaTheme="minorEastAsia"/>
          <w:b/>
          <w:lang w:eastAsia="zh-CN"/>
        </w:rPr>
        <w:t xml:space="preserve">Since RF specifications’ impacts are very limited when introducing HD-FDD mode for new FDD bands, in order to reduce RAN </w:t>
      </w:r>
      <w:r>
        <w:rPr>
          <w:rFonts w:eastAsiaTheme="minorEastAsia"/>
          <w:b/>
          <w:lang w:eastAsia="zh-CN"/>
        </w:rPr>
        <w:t>and</w:t>
      </w:r>
      <w:r w:rsidRPr="007944E0">
        <w:rPr>
          <w:rFonts w:eastAsiaTheme="minorEastAsia"/>
          <w:b/>
          <w:lang w:eastAsia="zh-CN"/>
        </w:rPr>
        <w:t xml:space="preserve"> RAN4’s workload</w:t>
      </w:r>
      <w:r>
        <w:rPr>
          <w:rFonts w:eastAsiaTheme="minorEastAsia"/>
          <w:b/>
          <w:lang w:eastAsia="zh-CN"/>
        </w:rPr>
        <w:t>s</w:t>
      </w:r>
      <w:r w:rsidRPr="007944E0">
        <w:rPr>
          <w:rFonts w:eastAsiaTheme="minor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</w:t>
      </w:r>
      <w:r w:rsidRPr="007944E0">
        <w:rPr>
          <w:rFonts w:eastAsiaTheme="minorEastAsia"/>
          <w:b/>
          <w:lang w:eastAsia="zh-CN"/>
        </w:rPr>
        <w:t>the following improvements can be considered in RAN4’s future work.</w:t>
      </w:r>
    </w:p>
    <w:p w:rsidR="007944E0" w:rsidRPr="007944E0" w:rsidRDefault="007944E0" w:rsidP="007944E0">
      <w:pPr>
        <w:rPr>
          <w:rFonts w:eastAsiaTheme="minorEastAsia"/>
          <w:b/>
          <w:lang w:eastAsia="zh-CN"/>
        </w:rPr>
      </w:pPr>
      <w:r w:rsidRPr="007944E0">
        <w:rPr>
          <w:rFonts w:eastAsiaTheme="minorEastAsia"/>
          <w:b/>
          <w:lang w:eastAsia="zh-CN"/>
        </w:rPr>
        <w:t>1) HD-FDD REFSENS for new FDD bands can be introduced under TEI based on operators’ demands.</w:t>
      </w:r>
    </w:p>
    <w:p w:rsidR="003330A0" w:rsidRDefault="007944E0" w:rsidP="007944E0">
      <w:pPr>
        <w:rPr>
          <w:rFonts w:eastAsiaTheme="minorEastAsia"/>
          <w:b/>
          <w:lang w:eastAsia="zh-CN"/>
        </w:rPr>
      </w:pPr>
      <w:r w:rsidRPr="007944E0">
        <w:rPr>
          <w:rFonts w:eastAsiaTheme="minorEastAsia"/>
          <w:b/>
          <w:lang w:eastAsia="zh-CN"/>
        </w:rPr>
        <w:t>2) When one WI on introducing new FDD band is established, HD-FDD REFSENS objective can be included together.</w:t>
      </w: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EA2FAA" w:rsidRPr="00AB14AF" w:rsidRDefault="00EA2FAA" w:rsidP="00EA2FAA">
      <w:pPr>
        <w:rPr>
          <w:rFonts w:eastAsiaTheme="minorEastAsia"/>
          <w:b/>
          <w:lang w:eastAsia="zh-CN"/>
        </w:rPr>
      </w:pPr>
      <w:r w:rsidRPr="00AB14AF">
        <w:rPr>
          <w:rFonts w:eastAsiaTheme="minorEastAsia" w:hint="eastAsia"/>
          <w:b/>
          <w:lang w:eastAsia="zh-CN"/>
        </w:rPr>
        <w:t>P</w:t>
      </w:r>
      <w:r w:rsidRPr="00AB14AF">
        <w:rPr>
          <w:rFonts w:eastAsiaTheme="minorEastAsia"/>
          <w:b/>
          <w:lang w:eastAsia="zh-CN"/>
        </w:rPr>
        <w:t xml:space="preserve">roposal 1: </w:t>
      </w:r>
      <w:r w:rsidRPr="000F6F41">
        <w:rPr>
          <w:rFonts w:eastAsiaTheme="minorEastAsia"/>
          <w:b/>
          <w:lang w:eastAsia="zh-CN"/>
        </w:rPr>
        <w:t>HD-FDD REFSENS for band n105 is proposed as below</w:t>
      </w:r>
      <w:r>
        <w:rPr>
          <w:rFonts w:eastAsiaTheme="minorEastAsia"/>
          <w:b/>
          <w:lang w:eastAsia="zh-CN"/>
        </w:rPr>
        <w:t xml:space="preserve"> for 2 Rx antenna port</w:t>
      </w:r>
      <w:r w:rsidRPr="000F6F41">
        <w:rPr>
          <w:rFonts w:eastAsiaTheme="minorEastAsia"/>
          <w:b/>
          <w:lang w:eastAsia="zh-CN"/>
        </w:rPr>
        <w:t>.</w:t>
      </w:r>
    </w:p>
    <w:p w:rsidR="00EA2FAA" w:rsidRDefault="00EA2FAA" w:rsidP="00EA2FAA">
      <w:pPr>
        <w:keepNext/>
        <w:keepLines/>
        <w:spacing w:before="60"/>
        <w:jc w:val="center"/>
        <w:rPr>
          <w:rFonts w:ascii="Arial" w:hAnsi="Arial" w:cs="Arial"/>
          <w:b/>
          <w:bCs/>
          <w:vertAlign w:val="subscript"/>
        </w:rPr>
      </w:pPr>
      <w:r w:rsidRPr="00646211">
        <w:rPr>
          <w:rFonts w:ascii="Arial" w:hAnsi="Arial" w:cs="Arial"/>
          <w:b/>
        </w:rPr>
        <w:t xml:space="preserve">Table 7.3I.2-2: HD-FDD </w:t>
      </w:r>
      <w:proofErr w:type="spellStart"/>
      <w:r w:rsidRPr="00646211">
        <w:rPr>
          <w:rFonts w:ascii="Arial" w:hAnsi="Arial" w:cs="Arial"/>
          <w:b/>
        </w:rPr>
        <w:t>RedCap</w:t>
      </w:r>
      <w:proofErr w:type="spellEnd"/>
      <w:r w:rsidRPr="00646211">
        <w:rPr>
          <w:rFonts w:ascii="Arial" w:hAnsi="Arial" w:cs="Arial"/>
          <w:b/>
        </w:rPr>
        <w:t xml:space="preserve"> UE with 2 Rx antenna port reference sensitivity </w:t>
      </w:r>
    </w:p>
    <w:tbl>
      <w:tblPr>
        <w:tblW w:w="2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27"/>
        <w:gridCol w:w="889"/>
        <w:gridCol w:w="899"/>
        <w:gridCol w:w="899"/>
        <w:gridCol w:w="904"/>
      </w:tblGrid>
      <w:tr w:rsidR="00EA2FAA" w:rsidTr="00202F7A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 w:cs="Arial"/>
                <w:bCs/>
                <w:szCs w:val="18"/>
                <w:lang w:val="en-US" w:eastAsia="zh-TW"/>
              </w:rPr>
            </w:pPr>
            <w:r>
              <w:rPr>
                <w:rFonts w:eastAsia="PMingLiU" w:cs="Arial"/>
                <w:bCs/>
                <w:szCs w:val="18"/>
                <w:lang w:val="en-US" w:eastAsia="zh-TW"/>
              </w:rPr>
              <w:t>O</w:t>
            </w:r>
            <w:proofErr w:type="spellStart"/>
            <w:r w:rsidRPr="009C2422">
              <w:t>perating</w:t>
            </w:r>
            <w:proofErr w:type="spellEnd"/>
            <w:r w:rsidRPr="009C2422">
              <w:t xml:space="preserve"> band / SCS / Channel bandwidth</w:t>
            </w:r>
          </w:p>
        </w:tc>
      </w:tr>
      <w:tr w:rsidR="00EA2FAA" w:rsidTr="00202F7A">
        <w:trPr>
          <w:trHeight w:val="187"/>
          <w:tblHeader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Operating Band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SCS kHz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10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20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</w:tr>
      <w:tr w:rsidR="00EA2FAA" w:rsidTr="00202F7A">
        <w:trPr>
          <w:trHeight w:val="187"/>
          <w:jc w:val="center"/>
        </w:trPr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n105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-94.8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-93.0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-91.8</w:t>
            </w:r>
          </w:p>
        </w:tc>
      </w:tr>
      <w:tr w:rsidR="00EA2FAA" w:rsidTr="00202F7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-95.1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-93.1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-92.0</w:t>
            </w:r>
          </w:p>
        </w:tc>
      </w:tr>
      <w:tr w:rsidR="00EA2FAA" w:rsidTr="00202F7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60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-95.5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-93.4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-92.2</w:t>
            </w:r>
          </w:p>
        </w:tc>
      </w:tr>
    </w:tbl>
    <w:p w:rsidR="00EA2FAA" w:rsidRDefault="00EA2FAA" w:rsidP="00EA2FAA">
      <w:pPr>
        <w:rPr>
          <w:rFonts w:eastAsiaTheme="minorEastAsia"/>
          <w:lang w:eastAsia="zh-CN"/>
        </w:rPr>
      </w:pPr>
    </w:p>
    <w:p w:rsidR="00EA2FAA" w:rsidRPr="00AB14AF" w:rsidRDefault="00EA2FAA" w:rsidP="00EA2FAA">
      <w:pPr>
        <w:rPr>
          <w:rFonts w:eastAsiaTheme="minorEastAsia"/>
          <w:b/>
          <w:lang w:eastAsia="zh-CN"/>
        </w:rPr>
      </w:pPr>
      <w:r w:rsidRPr="00AB14AF">
        <w:rPr>
          <w:rFonts w:eastAsiaTheme="minorEastAsia" w:hint="eastAsia"/>
          <w:b/>
          <w:lang w:eastAsia="zh-CN"/>
        </w:rPr>
        <w:t>P</w:t>
      </w:r>
      <w:r w:rsidRPr="00AB14AF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AB14AF">
        <w:rPr>
          <w:rFonts w:eastAsiaTheme="minorEastAsia"/>
          <w:b/>
          <w:lang w:eastAsia="zh-CN"/>
        </w:rPr>
        <w:t xml:space="preserve">: </w:t>
      </w:r>
      <w:r w:rsidRPr="000F6F41">
        <w:rPr>
          <w:rFonts w:eastAsiaTheme="minorEastAsia"/>
          <w:b/>
          <w:lang w:eastAsia="zh-CN"/>
        </w:rPr>
        <w:t>HD-FDD REFSENS for band n105 is proposed as below</w:t>
      </w:r>
      <w:r>
        <w:rPr>
          <w:rFonts w:eastAsiaTheme="minorEastAsia"/>
          <w:b/>
          <w:lang w:eastAsia="zh-CN"/>
        </w:rPr>
        <w:t xml:space="preserve"> for 1 Rx antenna port</w:t>
      </w:r>
      <w:r w:rsidRPr="000F6F41">
        <w:rPr>
          <w:rFonts w:eastAsiaTheme="minorEastAsia"/>
          <w:b/>
          <w:lang w:eastAsia="zh-CN"/>
        </w:rPr>
        <w:t>.</w:t>
      </w:r>
    </w:p>
    <w:p w:rsidR="00EA2FAA" w:rsidRDefault="00EA2FAA" w:rsidP="00EA2FAA">
      <w:pPr>
        <w:keepNext/>
        <w:keepLines/>
        <w:spacing w:before="60"/>
        <w:jc w:val="center"/>
        <w:rPr>
          <w:rFonts w:ascii="Arial" w:hAnsi="Arial" w:cs="Arial"/>
          <w:b/>
          <w:bCs/>
          <w:vertAlign w:val="subscript"/>
        </w:rPr>
      </w:pPr>
      <w:r w:rsidRPr="00646211">
        <w:rPr>
          <w:rFonts w:ascii="Arial" w:hAnsi="Arial" w:cs="Arial"/>
          <w:b/>
        </w:rPr>
        <w:t xml:space="preserve">Table 7.3I.2-2: HD-FDD </w:t>
      </w:r>
      <w:proofErr w:type="spellStart"/>
      <w:r w:rsidRPr="00646211">
        <w:rPr>
          <w:rFonts w:ascii="Arial" w:hAnsi="Arial" w:cs="Arial"/>
          <w:b/>
        </w:rPr>
        <w:t>RedCap</w:t>
      </w:r>
      <w:proofErr w:type="spellEnd"/>
      <w:r w:rsidRPr="00646211">
        <w:rPr>
          <w:rFonts w:ascii="Arial" w:hAnsi="Arial" w:cs="Arial"/>
          <w:b/>
        </w:rPr>
        <w:t xml:space="preserve"> UE with </w:t>
      </w:r>
      <w:r>
        <w:rPr>
          <w:rFonts w:ascii="Arial" w:hAnsi="Arial" w:cs="Arial"/>
          <w:b/>
        </w:rPr>
        <w:t>1</w:t>
      </w:r>
      <w:r w:rsidRPr="00646211">
        <w:rPr>
          <w:rFonts w:ascii="Arial" w:hAnsi="Arial" w:cs="Arial"/>
          <w:b/>
        </w:rPr>
        <w:t xml:space="preserve"> Rx antenna port reference sensitivity </w:t>
      </w:r>
    </w:p>
    <w:tbl>
      <w:tblPr>
        <w:tblW w:w="2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27"/>
        <w:gridCol w:w="889"/>
        <w:gridCol w:w="899"/>
        <w:gridCol w:w="899"/>
        <w:gridCol w:w="904"/>
      </w:tblGrid>
      <w:tr w:rsidR="00EA2FAA" w:rsidTr="00202F7A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 w:cs="Arial"/>
                <w:bCs/>
                <w:szCs w:val="18"/>
                <w:lang w:val="en-US" w:eastAsia="zh-TW"/>
              </w:rPr>
            </w:pPr>
            <w:r>
              <w:rPr>
                <w:rFonts w:eastAsia="PMingLiU" w:cs="Arial"/>
                <w:bCs/>
                <w:szCs w:val="18"/>
                <w:lang w:val="en-US" w:eastAsia="zh-TW"/>
              </w:rPr>
              <w:t>O</w:t>
            </w:r>
            <w:proofErr w:type="spellStart"/>
            <w:r w:rsidRPr="009C2422">
              <w:t>perating</w:t>
            </w:r>
            <w:proofErr w:type="spellEnd"/>
            <w:r w:rsidRPr="009C2422">
              <w:t xml:space="preserve"> band / SCS / Channel bandwidth</w:t>
            </w:r>
          </w:p>
        </w:tc>
      </w:tr>
      <w:tr w:rsidR="00EA2FAA" w:rsidTr="00202F7A">
        <w:trPr>
          <w:trHeight w:val="187"/>
          <w:tblHeader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Operating Band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SCS kHz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10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20 MHz</w:t>
            </w:r>
            <w:r>
              <w:rPr>
                <w:rFonts w:eastAsia="PMingLiU"/>
                <w:lang w:val="en-US" w:eastAsia="zh-TW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zh-TW"/>
              </w:rPr>
              <w:t>dBm</w:t>
            </w:r>
            <w:proofErr w:type="spellEnd"/>
            <w:r>
              <w:rPr>
                <w:rFonts w:eastAsia="PMingLiU"/>
                <w:lang w:val="en-US" w:eastAsia="zh-TW"/>
              </w:rPr>
              <w:t>)</w:t>
            </w:r>
          </w:p>
        </w:tc>
      </w:tr>
      <w:tr w:rsidR="00EA2FAA" w:rsidTr="00202F7A">
        <w:trPr>
          <w:trHeight w:val="187"/>
          <w:jc w:val="center"/>
        </w:trPr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n105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-95.5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-92.3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-90.5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-89.3</w:t>
            </w:r>
          </w:p>
        </w:tc>
      </w:tr>
      <w:tr w:rsidR="00EA2FAA" w:rsidTr="00202F7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-92.6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-90.6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-89.5</w:t>
            </w:r>
          </w:p>
        </w:tc>
      </w:tr>
      <w:tr w:rsidR="00EA2FAA" w:rsidTr="00202F7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60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-93.0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-90.9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-89.7</w:t>
            </w:r>
          </w:p>
        </w:tc>
      </w:tr>
    </w:tbl>
    <w:p w:rsidR="00EA2FAA" w:rsidRDefault="00EA2FAA" w:rsidP="00EA2FAA">
      <w:pPr>
        <w:rPr>
          <w:rFonts w:eastAsiaTheme="minorEastAsia"/>
          <w:lang w:eastAsia="zh-CN"/>
        </w:rPr>
      </w:pPr>
    </w:p>
    <w:p w:rsidR="00EA2FAA" w:rsidRPr="00AB14AF" w:rsidRDefault="00EA2FAA" w:rsidP="00EA2FAA">
      <w:pPr>
        <w:rPr>
          <w:rFonts w:eastAsiaTheme="minorEastAsia"/>
          <w:b/>
          <w:lang w:eastAsia="zh-CN"/>
        </w:rPr>
      </w:pPr>
      <w:r w:rsidRPr="00AB14AF">
        <w:rPr>
          <w:rFonts w:eastAsiaTheme="minorEastAsia" w:hint="eastAsia"/>
          <w:b/>
          <w:lang w:eastAsia="zh-CN"/>
        </w:rPr>
        <w:t>P</w:t>
      </w:r>
      <w:r w:rsidRPr="00AB14AF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3</w:t>
      </w:r>
      <w:r w:rsidRPr="00AB14AF">
        <w:rPr>
          <w:rFonts w:eastAsiaTheme="minorEastAsia"/>
          <w:b/>
          <w:lang w:eastAsia="zh-CN"/>
        </w:rPr>
        <w:t xml:space="preserve">: </w:t>
      </w:r>
      <w:r w:rsidRPr="000F6F41">
        <w:rPr>
          <w:rFonts w:eastAsiaTheme="minorEastAsia"/>
          <w:b/>
          <w:lang w:eastAsia="zh-CN"/>
        </w:rPr>
        <w:t>HD-FDD</w:t>
      </w:r>
      <w:r>
        <w:rPr>
          <w:rFonts w:eastAsiaTheme="minorEastAsia"/>
          <w:b/>
          <w:lang w:eastAsia="zh-CN"/>
        </w:rPr>
        <w:t xml:space="preserve"> UL RB configuration for </w:t>
      </w:r>
      <w:r w:rsidRPr="000F6F41">
        <w:rPr>
          <w:rFonts w:eastAsiaTheme="minorEastAsia"/>
          <w:b/>
          <w:lang w:eastAsia="zh-CN"/>
        </w:rPr>
        <w:t>band n105 REFSENS is proposed as below</w:t>
      </w:r>
    </w:p>
    <w:p w:rsidR="00EA2FAA" w:rsidRDefault="00EA2FAA" w:rsidP="00EA2FAA">
      <w:pPr>
        <w:pStyle w:val="TH"/>
      </w:pPr>
      <w:r>
        <w:lastRenderedPageBreak/>
        <w:t>Table 7.3I.2-4: Uplink configuration for HD-FDD reference sensitivity</w:t>
      </w:r>
    </w:p>
    <w:tbl>
      <w:tblPr>
        <w:tblW w:w="2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627"/>
        <w:gridCol w:w="888"/>
        <w:gridCol w:w="899"/>
        <w:gridCol w:w="899"/>
        <w:gridCol w:w="903"/>
      </w:tblGrid>
      <w:tr w:rsidR="00EA2FAA" w:rsidTr="00202F7A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Operating band / SCS / Channel bandwidth</w:t>
            </w:r>
          </w:p>
        </w:tc>
      </w:tr>
      <w:tr w:rsidR="00EA2FAA" w:rsidTr="007944E0">
        <w:trPr>
          <w:trHeight w:val="187"/>
          <w:tblHeader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Operating Band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SCS kHz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 MHz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10 MHz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 MHz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H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20 MHz</w:t>
            </w:r>
          </w:p>
        </w:tc>
      </w:tr>
      <w:tr w:rsidR="00EA2FAA" w:rsidTr="007944E0">
        <w:trPr>
          <w:trHeight w:val="187"/>
          <w:jc w:val="center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n105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100</w:t>
            </w:r>
          </w:p>
        </w:tc>
      </w:tr>
      <w:tr w:rsidR="00EA2FAA" w:rsidTr="00202F7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50</w:t>
            </w:r>
          </w:p>
        </w:tc>
      </w:tr>
      <w:tr w:rsidR="00EA2FAA" w:rsidTr="00202F7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A" w:rsidRDefault="00EA2FAA" w:rsidP="00202F7A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24</w:t>
            </w:r>
          </w:p>
        </w:tc>
      </w:tr>
    </w:tbl>
    <w:p w:rsidR="007944E0" w:rsidRDefault="007944E0" w:rsidP="007944E0">
      <w:pPr>
        <w:rPr>
          <w:rFonts w:eastAsiaTheme="minorEastAsia"/>
          <w:b/>
          <w:lang w:eastAsia="zh-CN"/>
        </w:rPr>
      </w:pPr>
    </w:p>
    <w:p w:rsidR="007944E0" w:rsidRDefault="007944E0" w:rsidP="007944E0">
      <w:pPr>
        <w:rPr>
          <w:rFonts w:eastAsiaTheme="minorEastAsia"/>
          <w:b/>
          <w:lang w:eastAsia="zh-CN"/>
        </w:rPr>
      </w:pPr>
      <w:r w:rsidRPr="00AB14AF">
        <w:rPr>
          <w:rFonts w:eastAsiaTheme="minorEastAsia" w:hint="eastAsia"/>
          <w:b/>
          <w:lang w:eastAsia="zh-CN"/>
        </w:rPr>
        <w:t>P</w:t>
      </w:r>
      <w:r w:rsidRPr="00AB14AF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4</w:t>
      </w:r>
      <w:r w:rsidRPr="00AB14AF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7944E0">
        <w:rPr>
          <w:rFonts w:eastAsiaTheme="minorEastAsia"/>
          <w:b/>
          <w:lang w:eastAsia="zh-CN"/>
        </w:rPr>
        <w:t xml:space="preserve">Since RF specifications’ impacts are very limited when introducing HD-FDD mode for new FDD bands, in order to reduce RAN </w:t>
      </w:r>
      <w:r>
        <w:rPr>
          <w:rFonts w:eastAsiaTheme="minorEastAsia"/>
          <w:b/>
          <w:lang w:eastAsia="zh-CN"/>
        </w:rPr>
        <w:t>and</w:t>
      </w:r>
      <w:r w:rsidRPr="007944E0">
        <w:rPr>
          <w:rFonts w:eastAsiaTheme="minorEastAsia"/>
          <w:b/>
          <w:lang w:eastAsia="zh-CN"/>
        </w:rPr>
        <w:t xml:space="preserve"> RAN4’s workload</w:t>
      </w:r>
      <w:r>
        <w:rPr>
          <w:rFonts w:eastAsiaTheme="minorEastAsia"/>
          <w:b/>
          <w:lang w:eastAsia="zh-CN"/>
        </w:rPr>
        <w:t>s</w:t>
      </w:r>
      <w:r w:rsidRPr="007944E0">
        <w:rPr>
          <w:rFonts w:eastAsiaTheme="minor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</w:t>
      </w:r>
      <w:r w:rsidRPr="007944E0">
        <w:rPr>
          <w:rFonts w:eastAsiaTheme="minorEastAsia"/>
          <w:b/>
          <w:lang w:eastAsia="zh-CN"/>
        </w:rPr>
        <w:t>the following improvements can be considered in RAN4’s future work.</w:t>
      </w:r>
    </w:p>
    <w:p w:rsidR="007944E0" w:rsidRPr="007944E0" w:rsidRDefault="007944E0" w:rsidP="007944E0">
      <w:pPr>
        <w:rPr>
          <w:rFonts w:eastAsiaTheme="minorEastAsia"/>
          <w:b/>
          <w:lang w:eastAsia="zh-CN"/>
        </w:rPr>
      </w:pPr>
      <w:r w:rsidRPr="007944E0">
        <w:rPr>
          <w:rFonts w:eastAsiaTheme="minorEastAsia"/>
          <w:b/>
          <w:lang w:eastAsia="zh-CN"/>
        </w:rPr>
        <w:t>1) HD-FDD REFSENS for new FDD bands can be introduced under TEI based on operators’ demands.</w:t>
      </w:r>
    </w:p>
    <w:p w:rsidR="007944E0" w:rsidRDefault="007944E0" w:rsidP="007944E0">
      <w:pPr>
        <w:rPr>
          <w:rFonts w:eastAsiaTheme="minorEastAsia"/>
          <w:b/>
          <w:lang w:eastAsia="zh-CN"/>
        </w:rPr>
      </w:pPr>
      <w:r w:rsidRPr="007944E0">
        <w:rPr>
          <w:rFonts w:eastAsiaTheme="minorEastAsia"/>
          <w:b/>
          <w:lang w:eastAsia="zh-CN"/>
        </w:rPr>
        <w:t>2) When one WI on introducing new FDD band is established, HD-FDD REFSENS objective can be included together.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E731C6" w:rsidRPr="00B1077B" w:rsidRDefault="00C82B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B1077B" w:rsidRPr="00B1077B">
        <w:rPr>
          <w:rFonts w:eastAsia="宋体"/>
          <w:lang w:eastAsia="zh-CN"/>
        </w:rPr>
        <w:t>RP-230743</w:t>
      </w:r>
      <w:r w:rsidR="00690903">
        <w:rPr>
          <w:rFonts w:eastAsia="宋体"/>
          <w:lang w:eastAsia="zh-CN"/>
        </w:rPr>
        <w:t xml:space="preserve">, </w:t>
      </w:r>
      <w:r w:rsidR="00B1077B" w:rsidRPr="00B1077B">
        <w:rPr>
          <w:rFonts w:eastAsia="宋体"/>
          <w:lang w:eastAsia="zh-CN"/>
        </w:rPr>
        <w:t xml:space="preserve">New WID on adding new NR FDD bands for </w:t>
      </w:r>
      <w:proofErr w:type="spellStart"/>
      <w:r w:rsidR="00B1077B" w:rsidRPr="00B1077B">
        <w:rPr>
          <w:rFonts w:eastAsia="宋体"/>
          <w:lang w:eastAsia="zh-CN"/>
        </w:rPr>
        <w:t>RedCap</w:t>
      </w:r>
      <w:proofErr w:type="spellEnd"/>
      <w:r w:rsidR="00B1077B" w:rsidRPr="00B1077B">
        <w:rPr>
          <w:rFonts w:eastAsia="宋体"/>
          <w:lang w:eastAsia="zh-CN"/>
        </w:rPr>
        <w:t xml:space="preserve"> (Reduced Capability) in Rel-18</w:t>
      </w:r>
      <w:r w:rsidR="00690903">
        <w:rPr>
          <w:rFonts w:eastAsia="宋体"/>
          <w:lang w:eastAsia="zh-CN"/>
        </w:rPr>
        <w:t xml:space="preserve">, </w:t>
      </w:r>
      <w:r w:rsidR="00AF1630" w:rsidRPr="00AF1630">
        <w:rPr>
          <w:rFonts w:eastAsia="宋体"/>
          <w:lang w:eastAsia="zh-CN"/>
        </w:rPr>
        <w:t>Ericsson</w:t>
      </w:r>
    </w:p>
    <w:sectPr w:rsidR="00E731C6" w:rsidRPr="00B1077B" w:rsidSect="002A1115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703" w:rsidRDefault="008D1703">
      <w:r>
        <w:separator/>
      </w:r>
    </w:p>
  </w:endnote>
  <w:endnote w:type="continuationSeparator" w:id="0">
    <w:p w:rsidR="008D1703" w:rsidRDefault="008D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¡§Io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!Ps2OcuAe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4AF" w:rsidRDefault="00AB14AF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703" w:rsidRDefault="008D1703">
      <w:r>
        <w:separator/>
      </w:r>
    </w:p>
  </w:footnote>
  <w:footnote w:type="continuationSeparator" w:id="0">
    <w:p w:rsidR="008D1703" w:rsidRDefault="008D1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358E7"/>
    <w:multiLevelType w:val="multilevel"/>
    <w:tmpl w:val="BFDCD78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5D1F46"/>
    <w:multiLevelType w:val="hybridMultilevel"/>
    <w:tmpl w:val="0484BDE4"/>
    <w:lvl w:ilvl="0" w:tplc="2A9CF0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B608F5"/>
    <w:multiLevelType w:val="hybridMultilevel"/>
    <w:tmpl w:val="F984E2E6"/>
    <w:lvl w:ilvl="0" w:tplc="EA02ED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7F65F13"/>
    <w:multiLevelType w:val="hybridMultilevel"/>
    <w:tmpl w:val="037AD5E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2D3AA1"/>
    <w:multiLevelType w:val="hybridMultilevel"/>
    <w:tmpl w:val="0ED6A8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32"/>
  </w:num>
  <w:num w:numId="2">
    <w:abstractNumId w:val="9"/>
  </w:num>
  <w:num w:numId="3">
    <w:abstractNumId w:val="18"/>
  </w:num>
  <w:num w:numId="4">
    <w:abstractNumId w:val="23"/>
  </w:num>
  <w:num w:numId="5">
    <w:abstractNumId w:val="2"/>
  </w:num>
  <w:num w:numId="6">
    <w:abstractNumId w:val="5"/>
  </w:num>
  <w:num w:numId="7">
    <w:abstractNumId w:val="9"/>
  </w:num>
  <w:num w:numId="8">
    <w:abstractNumId w:val="9"/>
  </w:num>
  <w:num w:numId="9">
    <w:abstractNumId w:val="21"/>
  </w:num>
  <w:num w:numId="10">
    <w:abstractNumId w:val="3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27"/>
  </w:num>
  <w:num w:numId="15">
    <w:abstractNumId w:val="10"/>
  </w:num>
  <w:num w:numId="16">
    <w:abstractNumId w:val="9"/>
  </w:num>
  <w:num w:numId="17">
    <w:abstractNumId w:val="9"/>
  </w:num>
  <w:num w:numId="18">
    <w:abstractNumId w:val="35"/>
  </w:num>
  <w:num w:numId="19">
    <w:abstractNumId w:val="27"/>
  </w:num>
  <w:num w:numId="20">
    <w:abstractNumId w:val="6"/>
  </w:num>
  <w:num w:numId="21">
    <w:abstractNumId w:val="25"/>
  </w:num>
  <w:num w:numId="22">
    <w:abstractNumId w:val="19"/>
  </w:num>
  <w:num w:numId="23">
    <w:abstractNumId w:val="13"/>
  </w:num>
  <w:num w:numId="24">
    <w:abstractNumId w:val="14"/>
  </w:num>
  <w:num w:numId="25">
    <w:abstractNumId w:val="29"/>
  </w:num>
  <w:num w:numId="26">
    <w:abstractNumId w:val="20"/>
  </w:num>
  <w:num w:numId="27">
    <w:abstractNumId w:val="22"/>
  </w:num>
  <w:num w:numId="28">
    <w:abstractNumId w:val="3"/>
  </w:num>
  <w:num w:numId="29">
    <w:abstractNumId w:val="22"/>
  </w:num>
  <w:num w:numId="30">
    <w:abstractNumId w:val="3"/>
  </w:num>
  <w:num w:numId="31">
    <w:abstractNumId w:val="16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34"/>
  </w:num>
  <w:num w:numId="37">
    <w:abstractNumId w:val="11"/>
  </w:num>
  <w:num w:numId="38">
    <w:abstractNumId w:val="15"/>
  </w:num>
  <w:num w:numId="39">
    <w:abstractNumId w:val="28"/>
  </w:num>
  <w:num w:numId="40">
    <w:abstractNumId w:val="33"/>
  </w:num>
  <w:num w:numId="41">
    <w:abstractNumId w:val="26"/>
  </w:num>
  <w:num w:numId="42">
    <w:abstractNumId w:val="1"/>
  </w:num>
  <w:num w:numId="43">
    <w:abstractNumId w:val="24"/>
  </w:num>
  <w:num w:numId="4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08E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41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3DD4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B69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115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30A0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3DAC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228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635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1726"/>
    <w:rsid w:val="004D2925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666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1FAC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903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97A77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DAB"/>
    <w:rsid w:val="006D0F14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DE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59D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4E0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703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0941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2CF0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236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596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4AF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5B1C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77B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591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7B2"/>
    <w:rsid w:val="00C30DCD"/>
    <w:rsid w:val="00C31680"/>
    <w:rsid w:val="00C327C6"/>
    <w:rsid w:val="00C32C20"/>
    <w:rsid w:val="00C32FE0"/>
    <w:rsid w:val="00C338DC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379D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078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13D1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2FAA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249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36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rFonts w:eastAsia="宋体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04BDD-49E7-4E2F-94AA-4E7BE5E22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28824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4676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410</cp:revision>
  <cp:lastPrinted>2010-01-07T02:23:00Z</cp:lastPrinted>
  <dcterms:created xsi:type="dcterms:W3CDTF">2021-02-10T02:54:00Z</dcterms:created>
  <dcterms:modified xsi:type="dcterms:W3CDTF">2023-04-10T12:55:00Z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(3)udi3126ueJ/klQNx16950IRxsqqYvDCMGJQX4fxxj4kaNAGSFCoLS+rKSCbF5vbRvn82nrTU
CpZKpa8i9zdTa1jc5Rq+dGiBn2nLCBP5SaJCJY6ZraBn3wAgAxfrO2hH9/iqgKx0ebTd2r07
umKyVl9cBag9S6gjO7Ls6hdXO/9ixgAU4rcWeSiJ/7Rruc4z8JDcVjqLFS3EEw2urLsg//Hd
IgEpC4adU/w2JuFHq8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e1kumMgtA7kV6FpOYu2tLUTbTDALDknLjoFFph9AeS2Vvtx3NNieWn
8M3icxGaIMGrX1bnbn3nMVx5DcbQ0Pzzo1Q+YfkAehBIbhNFsvvwdRwi0L01rnrfTDz648lL
5l/xOn/moyho6TpcurNrE8IhOOvr5rp47FW5RJiJeqLgpHKrZjASLKrF1FXK/BSzT6V/NzRm
+nBNUAx0HbBZGr4NbaAsjoMpU2t34voWwFRP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KlJNdi3l55dp7RU/7DGaeYJjhz0yjs2a9b9y
yZp750dqeBk7ni/1VJ2kI/eP7PJVCosr8ZZLuJKMrSyK0LJbUmo=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