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42CDE68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2073">
        <w:rPr>
          <w:rFonts w:cs="Arial"/>
          <w:b/>
          <w:sz w:val="24"/>
          <w:lang w:val="en-US" w:eastAsia="zh-CN"/>
        </w:rPr>
        <w:t># 106bis-e</w:t>
      </w:r>
      <w:r w:rsidRPr="007D4E93">
        <w:rPr>
          <w:rFonts w:cs="Arial"/>
          <w:b/>
          <w:sz w:val="24"/>
          <w:lang w:val="en-US" w:eastAsia="zh-CN"/>
        </w:rPr>
        <w:tab/>
      </w:r>
      <w:r w:rsidR="00AE6023" w:rsidRPr="00AE6023">
        <w:rPr>
          <w:rFonts w:eastAsia="宋体" w:cs="Arial"/>
          <w:b/>
          <w:sz w:val="24"/>
          <w:lang w:val="en-US" w:eastAsia="zh-CN"/>
        </w:rPr>
        <w:t>R4-2305277</w:t>
      </w:r>
      <w:bookmarkStart w:id="2" w:name="_GoBack"/>
      <w:bookmarkEnd w:id="2"/>
    </w:p>
    <w:bookmarkEnd w:id="0"/>
    <w:bookmarkEnd w:id="1"/>
    <w:p w14:paraId="6227E150" w14:textId="46C02D76" w:rsidR="00A55589" w:rsidRPr="00232073" w:rsidRDefault="00232073" w:rsidP="00232073">
      <w:pPr>
        <w:pStyle w:val="a3"/>
        <w:tabs>
          <w:tab w:val="left" w:pos="2160"/>
        </w:tabs>
        <w:ind w:left="2127" w:hanging="2127"/>
        <w:jc w:val="both"/>
        <w:rPr>
          <w:rFonts w:eastAsia="宋体" w:cs="Arial"/>
          <w:noProof w:val="0"/>
          <w:sz w:val="24"/>
        </w:rPr>
      </w:pPr>
      <w:r w:rsidRPr="005C26AE">
        <w:rPr>
          <w:rFonts w:cs="Arial"/>
          <w:noProof w:val="0"/>
          <w:sz w:val="24"/>
        </w:rPr>
        <w:t>Online, April 17 – April 26, 2023</w:t>
      </w:r>
    </w:p>
    <w:p w14:paraId="05625486" w14:textId="77777777" w:rsidR="00070561" w:rsidRPr="00A55589" w:rsidRDefault="00070561" w:rsidP="00F90E24">
      <w:pPr>
        <w:pStyle w:val="a4"/>
        <w:jc w:val="both"/>
        <w:rPr>
          <w:noProof w:val="0"/>
        </w:rPr>
      </w:pPr>
    </w:p>
    <w:p w14:paraId="28513F45" w14:textId="4220E90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 L1/L2 inter-cell mobility delay requirements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49E1B5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32073">
        <w:rPr>
          <w:rFonts w:ascii="Arial" w:eastAsia="宋体" w:hAnsi="Arial"/>
          <w:b/>
          <w:sz w:val="24"/>
          <w:lang w:val="en-US" w:eastAsia="zh-CN"/>
        </w:rPr>
        <w:t>5.25.2.3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6ED59191" w:rsidR="005B7F51" w:rsidRPr="00DA69C5" w:rsidRDefault="00B27F67" w:rsidP="005B7F51">
      <w:pPr>
        <w:rPr>
          <w:rFonts w:eastAsiaTheme="minorEastAsia"/>
          <w:lang w:val="en-US" w:eastAsia="zh-CN"/>
        </w:rPr>
      </w:pPr>
      <w:r>
        <w:rPr>
          <w:rFonts w:eastAsiaTheme="minorEastAsia"/>
          <w:lang w:val="en-US" w:eastAsia="zh-CN"/>
        </w:rPr>
        <w:t>Based on the WF in RAN4#10</w:t>
      </w:r>
      <w:r w:rsidR="00B73FE2">
        <w:rPr>
          <w:rFonts w:eastAsiaTheme="minorEastAsia"/>
          <w:lang w:val="en-US" w:eastAsia="zh-CN"/>
        </w:rPr>
        <w:t>6</w:t>
      </w:r>
      <w:r>
        <w:rPr>
          <w:rFonts w:eastAsiaTheme="minorEastAsia"/>
          <w:lang w:val="en-US" w:eastAsia="zh-CN"/>
        </w:rPr>
        <w:t xml:space="preserve"> [1], t</w:t>
      </w:r>
      <w:r w:rsidR="005B7F51" w:rsidRPr="00DA69C5">
        <w:rPr>
          <w:rFonts w:eastAsiaTheme="minorEastAsia"/>
          <w:lang w:val="en-US" w:eastAsia="zh-CN"/>
        </w:rPr>
        <w:t xml:space="preserve">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Pr="00B27F67">
        <w:rPr>
          <w:bCs/>
          <w:lang w:val="en-US"/>
        </w:rPr>
        <w:t>L1/L2 inter-cell mobility delay requirements</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13D35D89" w14:textId="1DE22CEC" w:rsidR="00316CC9" w:rsidRDefault="00316CC9" w:rsidP="00316CC9">
      <w:pPr>
        <w:pStyle w:val="2"/>
        <w:rPr>
          <w:lang w:eastAsia="zh-CN"/>
        </w:rPr>
      </w:pPr>
      <w:r>
        <w:rPr>
          <w:lang w:eastAsia="zh-CN"/>
        </w:rPr>
        <w:t>Scenarios</w:t>
      </w:r>
    </w:p>
    <w:p w14:paraId="4E2FE147" w14:textId="793104AD" w:rsidR="00316CC9" w:rsidRDefault="000B00C7" w:rsidP="007F7F3B">
      <w:pPr>
        <w:rPr>
          <w:rFonts w:eastAsiaTheme="minorEastAsia"/>
          <w:lang w:eastAsia="zh-CN"/>
        </w:rPr>
      </w:pPr>
      <w:r>
        <w:rPr>
          <w:rFonts w:eastAsiaTheme="minorEastAsia" w:hint="eastAsia"/>
          <w:lang w:eastAsia="zh-CN"/>
        </w:rPr>
        <w:t>F</w:t>
      </w:r>
      <w:r>
        <w:rPr>
          <w:rFonts w:eastAsiaTheme="minorEastAsia"/>
          <w:lang w:eastAsia="zh-CN"/>
        </w:rPr>
        <w:t xml:space="preserve">or L1/L2 mobility, </w:t>
      </w:r>
      <w:r w:rsidR="000F66DB">
        <w:rPr>
          <w:rFonts w:eastAsiaTheme="minorEastAsia"/>
          <w:lang w:eastAsia="zh-CN"/>
        </w:rPr>
        <w:t xml:space="preserve">RAN2 had the following agreement that role change is supported. In this scenario, </w:t>
      </w:r>
      <w:r w:rsidR="000F66DB">
        <w:rPr>
          <w:szCs w:val="24"/>
          <w:lang w:eastAsia="zh-CN"/>
        </w:rPr>
        <w:t xml:space="preserve">the coarse timing and fining timing of the target cell are maintained, and TA is also known to UE, therefore UE can quickly switch to target cell (i.e., previous SCell). </w:t>
      </w:r>
    </w:p>
    <w:tbl>
      <w:tblPr>
        <w:tblStyle w:val="af4"/>
        <w:tblW w:w="0" w:type="auto"/>
        <w:tblLook w:val="0600" w:firstRow="0" w:lastRow="0" w:firstColumn="0" w:lastColumn="0" w:noHBand="1" w:noVBand="1"/>
      </w:tblPr>
      <w:tblGrid>
        <w:gridCol w:w="9621"/>
      </w:tblGrid>
      <w:tr w:rsidR="000B00C7" w14:paraId="257DC01C" w14:textId="77777777" w:rsidTr="000B00C7">
        <w:tc>
          <w:tcPr>
            <w:tcW w:w="9621" w:type="dxa"/>
          </w:tcPr>
          <w:p w14:paraId="76B278A0" w14:textId="2ED8AB12" w:rsidR="009153F8" w:rsidRPr="00107694" w:rsidRDefault="009153F8" w:rsidP="007F7F3B">
            <w:pPr>
              <w:pStyle w:val="af9"/>
              <w:numPr>
                <w:ilvl w:val="0"/>
                <w:numId w:val="22"/>
              </w:numPr>
              <w:spacing w:before="60" w:beforeAutospacing="0" w:after="0" w:afterAutospacing="0"/>
              <w:rPr>
                <w:sz w:val="20"/>
                <w:szCs w:val="20"/>
                <w:highlight w:val="green"/>
              </w:rPr>
            </w:pPr>
            <w:r w:rsidRPr="00107694">
              <w:rPr>
                <w:rFonts w:eastAsiaTheme="minorEastAsia"/>
                <w:sz w:val="20"/>
                <w:szCs w:val="20"/>
                <w:highlight w:val="green"/>
                <w:lang w:eastAsia="zh-CN"/>
              </w:rPr>
              <w:t>Agreements in RAN2#</w:t>
            </w:r>
            <w:r w:rsidR="00F2389C" w:rsidRPr="00107694">
              <w:rPr>
                <w:rFonts w:eastAsiaTheme="minorEastAsia"/>
                <w:sz w:val="20"/>
                <w:szCs w:val="20"/>
                <w:highlight w:val="green"/>
                <w:lang w:eastAsia="zh-CN"/>
              </w:rPr>
              <w:t>119bis</w:t>
            </w:r>
          </w:p>
          <w:p w14:paraId="2E58F362" w14:textId="5CBAE6A8" w:rsidR="000B00C7" w:rsidRPr="000B00C7" w:rsidRDefault="000B00C7" w:rsidP="007F7F3B">
            <w:pPr>
              <w:pStyle w:val="af9"/>
              <w:numPr>
                <w:ilvl w:val="0"/>
                <w:numId w:val="22"/>
              </w:numPr>
              <w:spacing w:before="60" w:beforeAutospacing="0" w:after="0" w:afterAutospacing="0"/>
            </w:pPr>
            <w:r w:rsidRPr="00C15F35">
              <w:rPr>
                <w:rFonts w:eastAsia="MS Mincho"/>
                <w:sz w:val="20"/>
                <w:szCs w:val="20"/>
                <w:lang w:bidi="ar"/>
              </w:rPr>
              <w:t>For L1L2 mobility, Target Pcell/SCell can be current SCell/PCell, i.e., current SCell/PCell can be configured as candidates.</w:t>
            </w:r>
          </w:p>
        </w:tc>
      </w:tr>
    </w:tbl>
    <w:p w14:paraId="047856BB" w14:textId="77777777" w:rsidR="00B73FE2" w:rsidRDefault="00B73FE2" w:rsidP="009153F8">
      <w:pPr>
        <w:spacing w:after="120"/>
        <w:rPr>
          <w:rFonts w:eastAsiaTheme="minorEastAsia"/>
          <w:szCs w:val="24"/>
          <w:lang w:eastAsia="zh-CN"/>
        </w:rPr>
      </w:pPr>
    </w:p>
    <w:p w14:paraId="7B7D6A99" w14:textId="1F6F9A66" w:rsidR="00B73FE2" w:rsidRPr="00B73FE2" w:rsidRDefault="00B73FE2" w:rsidP="00B73FE2">
      <w:pPr>
        <w:spacing w:after="120"/>
        <w:rPr>
          <w:rFonts w:eastAsiaTheme="minorEastAsia"/>
          <w:szCs w:val="24"/>
          <w:lang w:eastAsia="zh-CN"/>
        </w:rPr>
      </w:pPr>
      <w:r>
        <w:rPr>
          <w:rFonts w:eastAsiaTheme="minorEastAsia"/>
          <w:szCs w:val="24"/>
          <w:lang w:eastAsia="zh-CN"/>
        </w:rPr>
        <w:t>As it is agreed in RAN4 to d</w:t>
      </w:r>
      <w:r w:rsidRPr="00B73FE2">
        <w:rPr>
          <w:rFonts w:eastAsiaTheme="minorEastAsia"/>
          <w:szCs w:val="24"/>
          <w:lang w:eastAsia="zh-CN"/>
        </w:rPr>
        <w:t>efine cell switch delay requirements for:</w:t>
      </w:r>
    </w:p>
    <w:p w14:paraId="156F72B6" w14:textId="77777777" w:rsidR="00B73FE2" w:rsidRPr="00B73FE2" w:rsidRDefault="00B73FE2" w:rsidP="00B73FE2">
      <w:pPr>
        <w:spacing w:after="120"/>
        <w:rPr>
          <w:rFonts w:eastAsiaTheme="minorEastAsia"/>
          <w:szCs w:val="24"/>
          <w:lang w:eastAsia="zh-CN"/>
        </w:rPr>
      </w:pPr>
      <w:r w:rsidRPr="00B73FE2">
        <w:rPr>
          <w:rFonts w:eastAsiaTheme="minorEastAsia"/>
          <w:szCs w:val="24"/>
          <w:lang w:eastAsia="zh-CN"/>
        </w:rPr>
        <w:t></w:t>
      </w:r>
      <w:r w:rsidRPr="00B73FE2">
        <w:rPr>
          <w:rFonts w:eastAsiaTheme="minorEastAsia"/>
          <w:szCs w:val="24"/>
          <w:lang w:eastAsia="zh-CN"/>
        </w:rPr>
        <w:tab/>
        <w:t>PCell change without SCell change</w:t>
      </w:r>
    </w:p>
    <w:p w14:paraId="17A3EA26" w14:textId="6F905ECC" w:rsidR="00B73FE2" w:rsidRPr="00B73FE2" w:rsidRDefault="00B73FE2" w:rsidP="00B73FE2">
      <w:pPr>
        <w:spacing w:after="120"/>
        <w:rPr>
          <w:rFonts w:eastAsiaTheme="minorEastAsia"/>
          <w:szCs w:val="24"/>
          <w:lang w:eastAsia="zh-CN"/>
        </w:rPr>
      </w:pPr>
      <w:r w:rsidRPr="00B73FE2">
        <w:rPr>
          <w:rFonts w:eastAsiaTheme="minorEastAsia"/>
          <w:szCs w:val="24"/>
          <w:lang w:eastAsia="zh-CN"/>
        </w:rPr>
        <w:t></w:t>
      </w:r>
      <w:r w:rsidRPr="00B73FE2">
        <w:rPr>
          <w:rFonts w:eastAsiaTheme="minorEastAsia"/>
          <w:szCs w:val="24"/>
          <w:lang w:eastAsia="zh-CN"/>
        </w:rPr>
        <w:tab/>
        <w:t>PSCell change without SCell change</w:t>
      </w:r>
    </w:p>
    <w:p w14:paraId="1488CD9C" w14:textId="28316965" w:rsidR="00B73FE2" w:rsidRDefault="00B73FE2" w:rsidP="009153F8">
      <w:pPr>
        <w:spacing w:after="120"/>
        <w:rPr>
          <w:szCs w:val="24"/>
          <w:lang w:eastAsia="zh-CN"/>
        </w:rPr>
      </w:pPr>
      <w:r>
        <w:rPr>
          <w:szCs w:val="24"/>
          <w:lang w:eastAsia="zh-CN"/>
        </w:rPr>
        <w:t>Therefore we suggested to specify the scenario that target PCell is current SCell. Of course, the case that t</w:t>
      </w:r>
      <w:r w:rsidRPr="00553921">
        <w:rPr>
          <w:szCs w:val="24"/>
          <w:lang w:eastAsia="zh-CN"/>
        </w:rPr>
        <w:t>arget Pcell is not current SCell</w:t>
      </w:r>
      <w:r>
        <w:rPr>
          <w:szCs w:val="24"/>
          <w:lang w:eastAsia="zh-CN"/>
        </w:rPr>
        <w:t xml:space="preserve"> is also to be specified.</w:t>
      </w:r>
    </w:p>
    <w:p w14:paraId="2EB807D8" w14:textId="395D838F" w:rsidR="00316CC9" w:rsidRPr="009153F8" w:rsidRDefault="009153F8" w:rsidP="009153F8">
      <w:pPr>
        <w:spacing w:after="120"/>
        <w:rPr>
          <w:rFonts w:eastAsiaTheme="minorEastAsia"/>
          <w:b/>
          <w:lang w:eastAsia="zh-CN"/>
        </w:rPr>
      </w:pPr>
      <w:r w:rsidRPr="009153F8">
        <w:rPr>
          <w:rFonts w:eastAsiaTheme="minorEastAsia"/>
          <w:b/>
          <w:lang w:eastAsia="zh-CN"/>
        </w:rPr>
        <w:t>Proposal 1: Specify cell switch requirements</w:t>
      </w:r>
      <w:r w:rsidR="00DE1497">
        <w:rPr>
          <w:rFonts w:eastAsiaTheme="minorEastAsia"/>
          <w:b/>
          <w:lang w:eastAsia="zh-CN"/>
        </w:rPr>
        <w:t xml:space="preserve"> in same cell group</w:t>
      </w:r>
      <w:r w:rsidRPr="009153F8">
        <w:rPr>
          <w:rFonts w:eastAsiaTheme="minorEastAsia"/>
          <w:b/>
          <w:lang w:eastAsia="zh-CN"/>
        </w:rPr>
        <w:t xml:space="preserve"> for the following scenarios:</w:t>
      </w:r>
    </w:p>
    <w:p w14:paraId="2A38F8AF" w14:textId="548DDA90" w:rsidR="009153F8" w:rsidRPr="009153F8" w:rsidRDefault="009153F8" w:rsidP="009153F8">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Target Pcell is not current SCell, and</w:t>
      </w:r>
    </w:p>
    <w:p w14:paraId="01F8FA7B" w14:textId="61069A28" w:rsidR="000B00C7" w:rsidRDefault="009153F8" w:rsidP="00C15F35">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Target Pcell is current SCell</w:t>
      </w:r>
      <w:r>
        <w:rPr>
          <w:rFonts w:eastAsiaTheme="minorEastAsia"/>
          <w:b/>
          <w:lang w:eastAsia="zh-CN"/>
        </w:rPr>
        <w:t>.</w:t>
      </w:r>
    </w:p>
    <w:p w14:paraId="37B07F5C" w14:textId="77777777" w:rsidR="00DE1497" w:rsidRPr="00C15F35" w:rsidRDefault="00DE1497" w:rsidP="00C15F35">
      <w:pPr>
        <w:spacing w:after="120"/>
        <w:rPr>
          <w:rFonts w:eastAsiaTheme="minorEastAsia"/>
          <w:b/>
          <w:lang w:eastAsia="zh-CN"/>
        </w:rPr>
      </w:pPr>
    </w:p>
    <w:p w14:paraId="72A74016" w14:textId="6CC81770" w:rsidR="00316CC9" w:rsidRPr="00C15F35" w:rsidRDefault="00345EBB" w:rsidP="007F7F3B">
      <w:pPr>
        <w:pStyle w:val="2"/>
        <w:rPr>
          <w:lang w:eastAsia="zh-CN"/>
        </w:rPr>
      </w:pPr>
      <w:r w:rsidRPr="00345EBB">
        <w:rPr>
          <w:lang w:eastAsia="zh-CN"/>
        </w:rPr>
        <w:t xml:space="preserve">Cell switch </w:t>
      </w:r>
      <w:r w:rsidR="000B00C7">
        <w:rPr>
          <w:lang w:eastAsia="zh-CN"/>
        </w:rPr>
        <w:t>delay</w:t>
      </w:r>
    </w:p>
    <w:p w14:paraId="011FCCF8" w14:textId="34CC7BFE" w:rsidR="00B560D9" w:rsidRDefault="003D12A0" w:rsidP="007F7F3B">
      <w:pPr>
        <w:rPr>
          <w:rFonts w:eastAsiaTheme="minorEastAsia"/>
          <w:lang w:eastAsia="zh-CN"/>
        </w:rPr>
      </w:pPr>
      <w:r>
        <w:rPr>
          <w:rFonts w:eastAsiaTheme="minorEastAsia"/>
          <w:lang w:eastAsia="zh-CN"/>
        </w:rPr>
        <w:t xml:space="preserve">In legacy the handover delay </w:t>
      </w:r>
      <w:r w:rsidR="008955AE">
        <w:rPr>
          <w:rFonts w:eastAsiaTheme="minorEastAsia"/>
          <w:lang w:eastAsia="zh-CN"/>
        </w:rPr>
        <w:t xml:space="preserve">is specified </w:t>
      </w:r>
      <w:r w:rsidR="008955AE">
        <w:rPr>
          <w:rFonts w:cs="v4.2.0"/>
        </w:rPr>
        <w:t>w</w:t>
      </w:r>
      <w:r w:rsidR="008955AE" w:rsidRPr="009C5807">
        <w:rPr>
          <w:rFonts w:cs="v4.2.0"/>
        </w:rPr>
        <w:t>hen the UE receives a RRC message implying handover</w:t>
      </w:r>
      <w:r w:rsidR="00553921">
        <w:rPr>
          <w:rFonts w:cs="v4.2.0"/>
        </w:rPr>
        <w:t xml:space="preserve"> to</w:t>
      </w:r>
      <w:r w:rsidR="008955AE" w:rsidRPr="009C5807">
        <w:rPr>
          <w:rFonts w:cs="v4.2.0"/>
        </w:rPr>
        <w:t xml:space="preserve"> the UE shall be ready to </w:t>
      </w:r>
      <w:r w:rsidR="008955AE" w:rsidRPr="009C5807">
        <w:rPr>
          <w:rFonts w:cs="v4.2.0"/>
          <w:snapToGrid w:val="0"/>
        </w:rPr>
        <w:t>start the transmission of the new uplink PRACH channel</w:t>
      </w:r>
      <w:r w:rsidR="008955AE" w:rsidRPr="009C5807">
        <w:rPr>
          <w:rFonts w:cs="v4.2.0"/>
        </w:rPr>
        <w:t xml:space="preserve"> from the end of the last TTI containing the RRC command.</w:t>
      </w:r>
      <w:r w:rsidR="008955AE">
        <w:rPr>
          <w:rFonts w:cs="v4.2.0"/>
        </w:rPr>
        <w:t xml:space="preserve"> The legacy handover delay </w:t>
      </w:r>
      <w:r>
        <w:rPr>
          <w:rFonts w:eastAsiaTheme="minorEastAsia"/>
          <w:lang w:eastAsia="zh-CN"/>
        </w:rPr>
        <w:t xml:space="preserve">includes the following parts: </w:t>
      </w:r>
    </w:p>
    <w:p w14:paraId="72875C43" w14:textId="6DD3E25E" w:rsidR="00663E4E" w:rsidRPr="00663E4E" w:rsidRDefault="00663E4E" w:rsidP="007F7F3B">
      <w:pPr>
        <w:rPr>
          <w:rFonts w:cs="v4.2.0"/>
          <w:i/>
        </w:rPr>
      </w:pPr>
      <w:r w:rsidRPr="00663E4E">
        <w:rPr>
          <w:rFonts w:cs="v4.2.0"/>
          <w:i/>
        </w:rPr>
        <w:t>D</w:t>
      </w:r>
      <w:r w:rsidRPr="00663E4E">
        <w:rPr>
          <w:rFonts w:cs="v4.2.0"/>
          <w:i/>
          <w:vertAlign w:val="subscript"/>
        </w:rPr>
        <w:t>handover</w:t>
      </w:r>
      <w:r w:rsidRPr="00663E4E">
        <w:rPr>
          <w:rFonts w:cs="v4.2.0"/>
          <w:i/>
        </w:rPr>
        <w:t xml:space="preserve"> =</w:t>
      </w:r>
      <w:r w:rsidR="003D12A0" w:rsidRPr="00663E4E">
        <w:rPr>
          <w:rFonts w:cs="v4.2.0"/>
          <w:i/>
        </w:rPr>
        <w:t>RRC procedure delay</w:t>
      </w:r>
      <w:r w:rsidR="00B560D9" w:rsidRPr="00663E4E">
        <w:rPr>
          <w:rFonts w:cs="v4.2.0"/>
          <w:i/>
        </w:rPr>
        <w:t xml:space="preserve"> +UE processing delay+ </w:t>
      </w:r>
      <w:r w:rsidR="003D12A0" w:rsidRPr="00663E4E">
        <w:rPr>
          <w:rFonts w:cs="v4.2.0"/>
          <w:i/>
        </w:rPr>
        <w:t>cell detection delay</w:t>
      </w:r>
      <w:r w:rsidR="00B560D9" w:rsidRPr="00663E4E">
        <w:rPr>
          <w:rFonts w:cs="v4.2.0"/>
          <w:i/>
        </w:rPr>
        <w:t>+</w:t>
      </w:r>
      <w:r w:rsidRPr="00663E4E">
        <w:rPr>
          <w:rFonts w:cs="v4.2.0"/>
          <w:i/>
        </w:rPr>
        <w:t xml:space="preserve"> </w:t>
      </w:r>
      <w:r w:rsidR="00B560D9" w:rsidRPr="00663E4E">
        <w:rPr>
          <w:rFonts w:cs="v4.2.0"/>
          <w:i/>
        </w:rPr>
        <w:t>fine timing +margin+</w:t>
      </w:r>
      <w:r w:rsidR="003D12A0" w:rsidRPr="00663E4E">
        <w:rPr>
          <w:rFonts w:cs="v4.2.0"/>
          <w:i/>
        </w:rPr>
        <w:t xml:space="preserve"> RACH uncertainty</w:t>
      </w:r>
    </w:p>
    <w:p w14:paraId="15B6FE97" w14:textId="0FF302FE" w:rsidR="001E14BF" w:rsidRDefault="00663E4E" w:rsidP="007F7F3B">
      <w:pPr>
        <w:rPr>
          <w:rFonts w:eastAsiaTheme="minorEastAsia"/>
          <w:lang w:eastAsia="zh-CN"/>
        </w:rPr>
      </w:pPr>
      <w:r>
        <w:rPr>
          <w:lang w:eastAsia="zh-CN"/>
        </w:rPr>
        <w:t xml:space="preserve">For R18 LMT, </w:t>
      </w:r>
      <w:r w:rsidR="008955AE" w:rsidRPr="008955AE">
        <w:rPr>
          <w:lang w:eastAsia="zh-CN"/>
        </w:rPr>
        <w:t>RAN2 assumes L1/2 mobility trigger information is conveyed in a MAC CE</w:t>
      </w:r>
      <w:r w:rsidR="004F49BE">
        <w:rPr>
          <w:lang w:eastAsia="zh-CN"/>
        </w:rPr>
        <w:t>. Therefore the LTM</w:t>
      </w:r>
      <w:r w:rsidR="00C312BD">
        <w:rPr>
          <w:lang w:eastAsia="zh-CN"/>
        </w:rPr>
        <w:t xml:space="preserve"> (</w:t>
      </w:r>
      <w:r w:rsidR="00C312BD" w:rsidRPr="001E14BF">
        <w:rPr>
          <w:lang w:eastAsia="zh-CN"/>
        </w:rPr>
        <w:t>L1/L2-triggered mobility</w:t>
      </w:r>
      <w:r w:rsidR="00C312BD">
        <w:rPr>
          <w:lang w:eastAsia="zh-CN"/>
        </w:rPr>
        <w:t>)</w:t>
      </w:r>
      <w:r w:rsidR="004F49BE">
        <w:rPr>
          <w:lang w:eastAsia="zh-CN"/>
        </w:rPr>
        <w:t xml:space="preserve"> delay can be specified as</w:t>
      </w:r>
      <w:r w:rsidR="004F49BE">
        <w:rPr>
          <w:rFonts w:eastAsiaTheme="minorEastAsia" w:hint="eastAsia"/>
          <w:lang w:eastAsia="zh-CN"/>
        </w:rPr>
        <w:t>:</w:t>
      </w:r>
      <w:r w:rsidR="004F49BE">
        <w:rPr>
          <w:rFonts w:eastAsiaTheme="minorEastAsia"/>
          <w:lang w:eastAsia="zh-CN"/>
        </w:rPr>
        <w:t xml:space="preserve"> </w:t>
      </w:r>
    </w:p>
    <w:p w14:paraId="2088BCB1" w14:textId="51CC707A" w:rsidR="008E3253" w:rsidRDefault="008E3253" w:rsidP="008E3253">
      <w:pPr>
        <w:pStyle w:val="af8"/>
        <w:numPr>
          <w:ilvl w:val="0"/>
          <w:numId w:val="15"/>
        </w:numPr>
        <w:rPr>
          <w:rFonts w:eastAsiaTheme="minorEastAsia" w:cs="v4.2.0"/>
          <w:sz w:val="20"/>
          <w:szCs w:val="20"/>
        </w:rPr>
      </w:pPr>
      <w:r w:rsidRPr="004F49BE">
        <w:rPr>
          <w:rFonts w:eastAsiaTheme="minorEastAsia" w:cs="v4.2.0"/>
          <w:sz w:val="20"/>
          <w:szCs w:val="20"/>
        </w:rPr>
        <w:t xml:space="preserve">For RACH-based </w:t>
      </w:r>
      <w:r w:rsidR="003E4435">
        <w:rPr>
          <w:rFonts w:eastAsiaTheme="minorEastAsia" w:cs="v4.2.0"/>
          <w:sz w:val="20"/>
          <w:szCs w:val="20"/>
        </w:rPr>
        <w:t>cell switching</w:t>
      </w:r>
      <w:r w:rsidRPr="004F49BE">
        <w:rPr>
          <w:rFonts w:eastAsiaTheme="minorEastAsia" w:cs="v4.2.0"/>
          <w:sz w:val="20"/>
          <w:szCs w:val="20"/>
        </w:rPr>
        <w:t xml:space="preserve">, </w:t>
      </w:r>
      <w:r w:rsidR="003E4435">
        <w:rPr>
          <w:rFonts w:eastAsiaTheme="minorEastAsia" w:cs="v4.2.0"/>
          <w:sz w:val="20"/>
          <w:szCs w:val="20"/>
        </w:rPr>
        <w:t>the delay</w:t>
      </w:r>
      <w:r w:rsidRPr="004F49BE">
        <w:rPr>
          <w:rFonts w:eastAsiaTheme="minorEastAsia" w:cs="v4.2.0"/>
          <w:sz w:val="20"/>
          <w:szCs w:val="20"/>
        </w:rPr>
        <w:t xml:space="preserve"> is</w:t>
      </w:r>
      <w:r>
        <w:rPr>
          <w:rFonts w:eastAsiaTheme="minorEastAsia" w:cs="v4.2.0"/>
          <w:sz w:val="20"/>
          <w:szCs w:val="20"/>
        </w:rPr>
        <w:t xml:space="preserve"> already agreed in [1] that</w:t>
      </w:r>
      <w:r w:rsidRPr="004F49BE">
        <w:rPr>
          <w:rFonts w:eastAsiaTheme="minorEastAsia" w:cs="v4.2.0"/>
          <w:sz w:val="20"/>
          <w:szCs w:val="20"/>
        </w:rPr>
        <w:t xml:space="preserve"> </w:t>
      </w:r>
      <w:r>
        <w:rPr>
          <w:rFonts w:eastAsiaTheme="minorEastAsia" w:cs="v4.2.0"/>
          <w:sz w:val="20"/>
          <w:szCs w:val="20"/>
        </w:rPr>
        <w:t>the starting point is at UE receives cell switch command and the ending point is at that</w:t>
      </w:r>
      <w:r w:rsidRPr="008E3253">
        <w:t xml:space="preserve"> </w:t>
      </w:r>
      <w:r w:rsidRPr="008E3253">
        <w:rPr>
          <w:rFonts w:eastAsiaTheme="minorEastAsia" w:cs="v4.2.0"/>
          <w:sz w:val="20"/>
          <w:szCs w:val="20"/>
        </w:rPr>
        <w:t>PCell/PSCell ends at UE transmitting PRACH to the target cell</w:t>
      </w:r>
      <w:r>
        <w:rPr>
          <w:rFonts w:eastAsiaTheme="minorEastAsia" w:cs="v4.2.0"/>
          <w:sz w:val="20"/>
          <w:szCs w:val="20"/>
        </w:rPr>
        <w:t>;</w:t>
      </w:r>
    </w:p>
    <w:p w14:paraId="3A857920" w14:textId="54283736" w:rsidR="004F49BE" w:rsidRPr="004F49BE" w:rsidRDefault="004F49BE" w:rsidP="003E4435">
      <w:pPr>
        <w:pStyle w:val="af8"/>
        <w:numPr>
          <w:ilvl w:val="0"/>
          <w:numId w:val="15"/>
        </w:numPr>
        <w:rPr>
          <w:rFonts w:eastAsiaTheme="minorEastAsia" w:cs="v4.2.0"/>
          <w:sz w:val="20"/>
          <w:szCs w:val="20"/>
        </w:rPr>
      </w:pPr>
      <w:r w:rsidRPr="004F49BE">
        <w:rPr>
          <w:rFonts w:eastAsiaTheme="minorEastAsia" w:cs="v4.2.0"/>
          <w:sz w:val="20"/>
          <w:szCs w:val="20"/>
        </w:rPr>
        <w:t xml:space="preserve">For RACH-less </w:t>
      </w:r>
      <w:r w:rsidR="003E4435">
        <w:rPr>
          <w:rFonts w:eastAsiaTheme="minorEastAsia" w:cs="v4.2.0"/>
          <w:sz w:val="20"/>
          <w:szCs w:val="20"/>
        </w:rPr>
        <w:t>cell switching</w:t>
      </w:r>
      <w:r w:rsidRPr="004F49BE">
        <w:rPr>
          <w:rFonts w:eastAsiaTheme="minorEastAsia" w:cs="v4.2.0"/>
          <w:sz w:val="20"/>
          <w:szCs w:val="20"/>
        </w:rPr>
        <w:t xml:space="preserve">, </w:t>
      </w:r>
      <w:r w:rsidR="008E3253">
        <w:rPr>
          <w:rFonts w:eastAsiaTheme="minorEastAsia" w:cs="v4.2.0"/>
          <w:sz w:val="20"/>
          <w:szCs w:val="20"/>
        </w:rPr>
        <w:t xml:space="preserve">the starting point is the same as RACH-based and the </w:t>
      </w:r>
      <w:r w:rsidR="003E4435">
        <w:rPr>
          <w:rFonts w:eastAsiaTheme="minorEastAsia" w:cs="v4.2.0"/>
          <w:sz w:val="20"/>
          <w:szCs w:val="20"/>
        </w:rPr>
        <w:t xml:space="preserve">ending point is </w:t>
      </w:r>
      <w:r w:rsidR="003E4435" w:rsidRPr="003E4435">
        <w:rPr>
          <w:rFonts w:eastAsiaTheme="minorEastAsia" w:cs="v4.2.0"/>
          <w:sz w:val="20"/>
          <w:szCs w:val="20"/>
        </w:rPr>
        <w:t>UE performs the first DL/UL reception/transmission on the indicated beam of the target cell</w:t>
      </w:r>
      <w:r w:rsidRPr="004F49BE">
        <w:rPr>
          <w:rFonts w:eastAsiaTheme="minorEastAsia" w:cs="v4.2.0"/>
          <w:sz w:val="20"/>
          <w:szCs w:val="20"/>
        </w:rPr>
        <w:t>.</w:t>
      </w:r>
    </w:p>
    <w:p w14:paraId="72AD9923" w14:textId="4D38DAA4" w:rsidR="003E4435" w:rsidRPr="003E4435" w:rsidRDefault="00C42AB8" w:rsidP="003E4435">
      <w:pPr>
        <w:rPr>
          <w:rFonts w:eastAsiaTheme="minorEastAsia" w:cs="v4.2.0"/>
          <w:b/>
        </w:rPr>
      </w:pPr>
      <w:r w:rsidRPr="00C42AB8">
        <w:rPr>
          <w:rFonts w:eastAsiaTheme="minorEastAsia" w:cs="v4.2.0"/>
          <w:b/>
          <w:lang w:eastAsia="zh-CN"/>
        </w:rPr>
        <w:lastRenderedPageBreak/>
        <w:t xml:space="preserve">Proposal </w:t>
      </w:r>
      <w:r w:rsidR="00F170AE">
        <w:rPr>
          <w:rFonts w:eastAsiaTheme="minorEastAsia" w:cs="v4.2.0"/>
          <w:b/>
          <w:lang w:eastAsia="zh-CN"/>
        </w:rPr>
        <w:t>2</w:t>
      </w:r>
      <w:r w:rsidRPr="00C42AB8">
        <w:rPr>
          <w:rFonts w:eastAsiaTheme="minorEastAsia" w:cs="v4.2.0"/>
          <w:b/>
          <w:lang w:eastAsia="zh-CN"/>
        </w:rPr>
        <w:t>:</w:t>
      </w:r>
      <w:r w:rsidRPr="00C42AB8">
        <w:rPr>
          <w:b/>
          <w:lang w:eastAsia="zh-CN"/>
        </w:rPr>
        <w:t xml:space="preserve"> </w:t>
      </w:r>
      <w:r w:rsidR="003E4435" w:rsidRPr="003E4435">
        <w:rPr>
          <w:rFonts w:eastAsiaTheme="minorEastAsia" w:cs="v4.2.0"/>
          <w:b/>
        </w:rPr>
        <w:t>Ending point of RACH-less cell switch delay for PCell/PSCell is UE performs the first DL/UL reception/transmission on the indicated beam of the target cell.</w:t>
      </w:r>
    </w:p>
    <w:p w14:paraId="5ABBDF7C" w14:textId="5FB5C75D" w:rsidR="00663E4E" w:rsidRDefault="00663E4E" w:rsidP="007F7F3B">
      <w:pPr>
        <w:rPr>
          <w:rFonts w:eastAsiaTheme="minorEastAsia"/>
          <w:lang w:eastAsia="zh-CN"/>
        </w:rPr>
      </w:pPr>
      <w:r>
        <w:rPr>
          <w:rFonts w:eastAsiaTheme="minorEastAsia"/>
          <w:lang w:eastAsia="zh-CN"/>
        </w:rPr>
        <w:t xml:space="preserve">As per the current RAN1/RAN2 progress, the </w:t>
      </w:r>
      <w:r w:rsidR="00BD42C9">
        <w:rPr>
          <w:rFonts w:eastAsiaTheme="minorEastAsia"/>
          <w:lang w:eastAsia="zh-CN"/>
        </w:rPr>
        <w:t>cell switching delay requirements are discussed in the followings:</w:t>
      </w:r>
    </w:p>
    <w:p w14:paraId="43CF9B20" w14:textId="6EEBC4C0" w:rsidR="003D12A0" w:rsidRDefault="00BD42C9" w:rsidP="00BD42C9">
      <w:pPr>
        <w:pStyle w:val="af8"/>
        <w:numPr>
          <w:ilvl w:val="0"/>
          <w:numId w:val="13"/>
        </w:numPr>
        <w:snapToGrid w:val="0"/>
        <w:spacing w:beforeLines="50" w:before="120" w:afterLines="50" w:after="120"/>
        <w:contextualSpacing w:val="0"/>
        <w:rPr>
          <w:sz w:val="20"/>
          <w:szCs w:val="20"/>
          <w:lang w:eastAsia="zh-CN"/>
        </w:rPr>
      </w:pPr>
      <w:r>
        <w:rPr>
          <w:sz w:val="20"/>
          <w:szCs w:val="20"/>
          <w:lang w:eastAsia="zh-CN"/>
        </w:rPr>
        <w:t>Cell switch</w:t>
      </w:r>
      <w:r w:rsidR="001E14BF">
        <w:rPr>
          <w:sz w:val="20"/>
          <w:szCs w:val="20"/>
          <w:lang w:eastAsia="zh-CN"/>
        </w:rPr>
        <w:t xml:space="preserve"> </w:t>
      </w:r>
      <w:r w:rsidR="00883826" w:rsidRPr="003D12A0">
        <w:rPr>
          <w:sz w:val="20"/>
          <w:szCs w:val="20"/>
          <w:lang w:eastAsia="zh-CN"/>
        </w:rPr>
        <w:t xml:space="preserve">command processing delay: </w:t>
      </w:r>
      <w:r w:rsidR="00C42AB8">
        <w:rPr>
          <w:sz w:val="20"/>
          <w:szCs w:val="20"/>
          <w:lang w:eastAsia="zh-CN"/>
        </w:rPr>
        <w:t xml:space="preserve">as </w:t>
      </w:r>
      <w:r w:rsidR="008955AE" w:rsidRPr="008955AE">
        <w:rPr>
          <w:sz w:val="20"/>
          <w:szCs w:val="20"/>
          <w:lang w:eastAsia="zh-CN"/>
        </w:rPr>
        <w:t>RAN2 assumes L1/2 mobility trigger information is conveyed in a MAC CE</w:t>
      </w:r>
      <w:r w:rsidR="00C42AB8">
        <w:rPr>
          <w:sz w:val="20"/>
          <w:szCs w:val="20"/>
          <w:lang w:eastAsia="zh-CN"/>
        </w:rPr>
        <w:t>, the processing time of LTM would be largely decreased compared with RRC signaling.</w:t>
      </w:r>
    </w:p>
    <w:p w14:paraId="5BAE1AD8" w14:textId="214DED2F" w:rsidR="00BD42C9" w:rsidRPr="00BD42C9" w:rsidRDefault="00BD42C9" w:rsidP="00BD42C9">
      <w:pPr>
        <w:pStyle w:val="af8"/>
        <w:snapToGrid w:val="0"/>
        <w:spacing w:beforeLines="50" w:before="120" w:afterLines="50" w:after="120"/>
        <w:ind w:left="420"/>
        <w:contextualSpacing w:val="0"/>
        <w:rPr>
          <w:b/>
          <w:sz w:val="20"/>
          <w:szCs w:val="20"/>
          <w:lang w:eastAsia="zh-CN"/>
        </w:rPr>
      </w:pPr>
      <w:r w:rsidRPr="00BD42C9">
        <w:rPr>
          <w:b/>
          <w:sz w:val="20"/>
          <w:szCs w:val="20"/>
          <w:lang w:eastAsia="zh-CN"/>
        </w:rPr>
        <w:t>Observation 1：The p</w:t>
      </w:r>
      <w:r>
        <w:rPr>
          <w:b/>
          <w:sz w:val="20"/>
          <w:szCs w:val="20"/>
          <w:lang w:eastAsia="zh-CN"/>
        </w:rPr>
        <w:t>rocessing time of cell switch command</w:t>
      </w:r>
      <w:r w:rsidR="001445C0">
        <w:rPr>
          <w:b/>
          <w:sz w:val="20"/>
          <w:szCs w:val="20"/>
          <w:lang w:eastAsia="zh-CN"/>
        </w:rPr>
        <w:t xml:space="preserve"> (MAC CE)</w:t>
      </w:r>
      <w:r w:rsidRPr="00BD42C9">
        <w:rPr>
          <w:b/>
          <w:sz w:val="20"/>
          <w:szCs w:val="20"/>
          <w:lang w:eastAsia="zh-CN"/>
        </w:rPr>
        <w:t xml:space="preserve"> would be decreased compared with RRC procedure delay.</w:t>
      </w:r>
    </w:p>
    <w:p w14:paraId="189BBE6C" w14:textId="6E7C375D" w:rsidR="00036501" w:rsidRPr="00036501" w:rsidRDefault="00C312BD" w:rsidP="00B82E6A">
      <w:pPr>
        <w:pStyle w:val="af8"/>
        <w:numPr>
          <w:ilvl w:val="0"/>
          <w:numId w:val="13"/>
        </w:numPr>
        <w:snapToGrid w:val="0"/>
        <w:spacing w:beforeLines="50" w:before="120" w:afterLines="50" w:after="120"/>
        <w:contextualSpacing w:val="0"/>
        <w:rPr>
          <w:sz w:val="20"/>
          <w:szCs w:val="20"/>
          <w:lang w:eastAsia="zh-CN"/>
        </w:rPr>
      </w:pPr>
      <w:r>
        <w:rPr>
          <w:sz w:val="20"/>
          <w:szCs w:val="20"/>
          <w:lang w:eastAsia="zh-CN"/>
        </w:rPr>
        <w:t>T</w:t>
      </w:r>
      <w:r w:rsidRPr="00B82E6A">
        <w:rPr>
          <w:sz w:val="20"/>
          <w:szCs w:val="20"/>
          <w:vertAlign w:val="subscript"/>
          <w:lang w:eastAsia="zh-CN"/>
        </w:rPr>
        <w:t>processing</w:t>
      </w:r>
      <w:r>
        <w:rPr>
          <w:sz w:val="20"/>
          <w:szCs w:val="20"/>
          <w:lang w:eastAsia="zh-CN"/>
        </w:rPr>
        <w:t xml:space="preserve">: </w:t>
      </w:r>
      <w:r w:rsidR="00450521">
        <w:rPr>
          <w:sz w:val="20"/>
          <w:szCs w:val="20"/>
          <w:lang w:eastAsia="zh-CN"/>
        </w:rPr>
        <w:t xml:space="preserve">In RAN2 discussion </w:t>
      </w:r>
      <w:r w:rsidR="00150227">
        <w:rPr>
          <w:sz w:val="20"/>
          <w:szCs w:val="20"/>
          <w:lang w:eastAsia="zh-CN"/>
        </w:rPr>
        <w:t>Tprocessing is divided into Tprocessing,1 and Tprocessing,2 for before and after cell switch command respectively</w:t>
      </w:r>
      <w:r w:rsidR="00450521">
        <w:rPr>
          <w:sz w:val="20"/>
          <w:szCs w:val="20"/>
          <w:lang w:eastAsia="zh-CN"/>
        </w:rPr>
        <w:t xml:space="preserve"> (see Figure.1)</w:t>
      </w:r>
      <w:r w:rsidR="00150227">
        <w:rPr>
          <w:sz w:val="20"/>
          <w:szCs w:val="20"/>
          <w:lang w:eastAsia="zh-CN"/>
        </w:rPr>
        <w:t>.</w:t>
      </w:r>
      <w:r w:rsidR="006A11F6" w:rsidRPr="006A11F6">
        <w:rPr>
          <w:sz w:val="20"/>
          <w:szCs w:val="20"/>
          <w:lang w:eastAsia="zh-CN"/>
        </w:rPr>
        <w:t xml:space="preserve"> </w:t>
      </w:r>
    </w:p>
    <w:p w14:paraId="29E4ED6F" w14:textId="77777777" w:rsidR="00036501" w:rsidRDefault="00036501" w:rsidP="00036501">
      <w:pPr>
        <w:pStyle w:val="af8"/>
        <w:snapToGrid w:val="0"/>
        <w:spacing w:beforeLines="50" w:before="120" w:afterLines="50" w:after="120"/>
        <w:ind w:left="420"/>
        <w:contextualSpacing w:val="0"/>
        <w:rPr>
          <w:rFonts w:eastAsiaTheme="minorEastAsia"/>
          <w:sz w:val="20"/>
          <w:szCs w:val="20"/>
          <w:lang w:eastAsia="zh-CN"/>
        </w:rPr>
      </w:pPr>
      <w:r>
        <w:rPr>
          <w:noProof/>
          <w:lang w:val="en-US" w:eastAsia="zh-CN"/>
        </w:rPr>
        <w:drawing>
          <wp:inline distT="0" distB="0" distL="0" distR="0" wp14:anchorId="0B7BB0E3" wp14:editId="233DB3EE">
            <wp:extent cx="6115685" cy="1652905"/>
            <wp:effectExtent l="0" t="0" r="0" b="0"/>
            <wp:docPr id="4" name="Picture 4" descr="Timelin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1652905"/>
                    </a:xfrm>
                    <a:prstGeom prst="rect">
                      <a:avLst/>
                    </a:prstGeom>
                    <a:noFill/>
                  </pic:spPr>
                </pic:pic>
              </a:graphicData>
            </a:graphic>
          </wp:inline>
        </w:drawing>
      </w:r>
    </w:p>
    <w:p w14:paraId="4E7577A4" w14:textId="77777777" w:rsidR="00036501" w:rsidRPr="00150227" w:rsidRDefault="00036501" w:rsidP="00036501">
      <w:pPr>
        <w:pStyle w:val="af8"/>
        <w:snapToGrid w:val="0"/>
        <w:spacing w:beforeLines="50" w:before="120" w:afterLines="50" w:after="120"/>
        <w:ind w:left="420"/>
        <w:contextualSpacing w:val="0"/>
        <w:rPr>
          <w:rFonts w:eastAsiaTheme="minorEastAsia"/>
          <w:sz w:val="20"/>
          <w:szCs w:val="20"/>
          <w:lang w:eastAsia="zh-CN"/>
        </w:rPr>
      </w:pPr>
      <w:r>
        <w:rPr>
          <w:rFonts w:eastAsiaTheme="minorEastAsia"/>
          <w:sz w:val="20"/>
          <w:szCs w:val="20"/>
          <w:lang w:eastAsia="zh-CN"/>
        </w:rPr>
        <w:t xml:space="preserve">Figure 1. </w:t>
      </w:r>
      <w:r w:rsidRPr="00150227">
        <w:rPr>
          <w:rFonts w:eastAsiaTheme="minorEastAsia"/>
          <w:sz w:val="20"/>
          <w:szCs w:val="20"/>
          <w:lang w:eastAsia="zh-CN"/>
        </w:rPr>
        <w:t>Components of mobility latency for L1/L2-based inter-cell mobility before enhancement</w:t>
      </w:r>
      <w:r>
        <w:rPr>
          <w:rFonts w:eastAsiaTheme="minorEastAsia"/>
          <w:sz w:val="20"/>
          <w:szCs w:val="20"/>
          <w:lang w:eastAsia="zh-CN"/>
        </w:rPr>
        <w:t>[R2-2209256]</w:t>
      </w:r>
    </w:p>
    <w:p w14:paraId="42F6198F" w14:textId="7CA6B1F2" w:rsidR="00036501" w:rsidRDefault="006A11F6" w:rsidP="00DE3D1F">
      <w:pPr>
        <w:pStyle w:val="af8"/>
        <w:snapToGrid w:val="0"/>
        <w:spacing w:beforeLines="50" w:before="120" w:afterLines="50" w:after="120"/>
        <w:ind w:left="420"/>
        <w:contextualSpacing w:val="0"/>
        <w:rPr>
          <w:sz w:val="21"/>
        </w:rPr>
      </w:pPr>
      <w:r>
        <w:rPr>
          <w:sz w:val="20"/>
          <w:szCs w:val="20"/>
          <w:lang w:eastAsia="zh-CN"/>
        </w:rPr>
        <w:t xml:space="preserve">Tprocessing,1 is mainly the time for processing the candidate measurement parameter configuration. </w:t>
      </w:r>
      <w:r w:rsidR="00CA42FA">
        <w:rPr>
          <w:sz w:val="20"/>
          <w:szCs w:val="20"/>
          <w:lang w:eastAsia="zh-CN"/>
        </w:rPr>
        <w:t xml:space="preserve">Regarding </w:t>
      </w:r>
      <w:r>
        <w:rPr>
          <w:sz w:val="20"/>
          <w:szCs w:val="20"/>
          <w:lang w:eastAsia="zh-CN"/>
        </w:rPr>
        <w:t>Tprocessing,2</w:t>
      </w:r>
      <w:r w:rsidR="00450521">
        <w:rPr>
          <w:sz w:val="20"/>
          <w:szCs w:val="20"/>
          <w:lang w:eastAsia="zh-CN"/>
        </w:rPr>
        <w:t>, the delay comes from</w:t>
      </w:r>
      <w:r w:rsidR="00450521" w:rsidRPr="00450521">
        <w:rPr>
          <w:sz w:val="20"/>
          <w:szCs w:val="20"/>
          <w:lang w:eastAsia="zh-CN"/>
        </w:rPr>
        <w:t xml:space="preserve"> </w:t>
      </w:r>
      <w:r w:rsidR="00450521" w:rsidRPr="004133EE">
        <w:rPr>
          <w:sz w:val="20"/>
          <w:szCs w:val="20"/>
          <w:lang w:eastAsia="zh-CN"/>
        </w:rPr>
        <w:t>software processing and RF warmup delay.</w:t>
      </w:r>
      <w:r w:rsidR="00450521">
        <w:rPr>
          <w:sz w:val="20"/>
          <w:szCs w:val="20"/>
          <w:lang w:eastAsia="zh-CN"/>
        </w:rPr>
        <w:t xml:space="preserve"> However </w:t>
      </w:r>
      <w:r w:rsidR="00B82E6A">
        <w:rPr>
          <w:sz w:val="20"/>
          <w:szCs w:val="20"/>
          <w:lang w:eastAsia="zh-CN"/>
        </w:rPr>
        <w:t xml:space="preserve">the </w:t>
      </w:r>
      <w:r w:rsidR="00CA42FA" w:rsidRPr="00450521">
        <w:rPr>
          <w:sz w:val="20"/>
          <w:szCs w:val="20"/>
          <w:lang w:eastAsia="zh-CN"/>
        </w:rPr>
        <w:t>difference between legacy RRC based</w:t>
      </w:r>
      <w:r w:rsidR="00265D02" w:rsidRPr="00450521">
        <w:rPr>
          <w:sz w:val="20"/>
          <w:szCs w:val="20"/>
          <w:lang w:eastAsia="zh-CN"/>
        </w:rPr>
        <w:t xml:space="preserve"> handover and LTM</w:t>
      </w:r>
      <w:r w:rsidR="00FC28D2" w:rsidRPr="00450521">
        <w:rPr>
          <w:sz w:val="20"/>
          <w:szCs w:val="20"/>
          <w:lang w:eastAsia="zh-CN"/>
        </w:rPr>
        <w:t xml:space="preserve"> is that no </w:t>
      </w:r>
      <w:r w:rsidR="00FC28D2" w:rsidRPr="00B82E6A">
        <w:rPr>
          <w:sz w:val="20"/>
          <w:szCs w:val="20"/>
          <w:lang w:eastAsia="zh-CN"/>
        </w:rPr>
        <w:t>security update</w:t>
      </w:r>
      <w:r w:rsidR="00450521" w:rsidRPr="00B82E6A">
        <w:rPr>
          <w:sz w:val="20"/>
          <w:szCs w:val="20"/>
          <w:lang w:eastAsia="zh-CN"/>
        </w:rPr>
        <w:t xml:space="preserve"> for LTM. </w:t>
      </w:r>
      <w:r w:rsidR="00DE3D1F" w:rsidRPr="00B82E6A">
        <w:rPr>
          <w:sz w:val="20"/>
          <w:szCs w:val="20"/>
          <w:lang w:eastAsia="zh-CN"/>
        </w:rPr>
        <w:t xml:space="preserve">In UE implementation, the processing time for security consume the most time in processing time. </w:t>
      </w:r>
    </w:p>
    <w:tbl>
      <w:tblPr>
        <w:tblStyle w:val="af4"/>
        <w:tblW w:w="0" w:type="auto"/>
        <w:tblInd w:w="420" w:type="dxa"/>
        <w:tblLook w:val="04A0" w:firstRow="1" w:lastRow="0" w:firstColumn="1" w:lastColumn="0" w:noHBand="0" w:noVBand="1"/>
      </w:tblPr>
      <w:tblGrid>
        <w:gridCol w:w="9201"/>
      </w:tblGrid>
      <w:tr w:rsidR="00036501" w14:paraId="61E8EEE8" w14:textId="77777777" w:rsidTr="00036501">
        <w:tc>
          <w:tcPr>
            <w:tcW w:w="9621" w:type="dxa"/>
          </w:tcPr>
          <w:p w14:paraId="4D2A115D" w14:textId="1D2DB352" w:rsidR="00036501" w:rsidRPr="00036501" w:rsidRDefault="00036501" w:rsidP="00DE3D1F">
            <w:pPr>
              <w:pStyle w:val="af8"/>
              <w:snapToGrid w:val="0"/>
              <w:spacing w:beforeLines="50" w:before="120" w:afterLines="50" w:after="120"/>
              <w:ind w:left="0"/>
              <w:contextualSpacing w:val="0"/>
              <w:rPr>
                <w:rFonts w:eastAsiaTheme="minorEastAsia"/>
                <w:sz w:val="20"/>
                <w:szCs w:val="20"/>
                <w:lang w:eastAsia="zh-CN"/>
              </w:rPr>
            </w:pPr>
            <w:r w:rsidRPr="00984474">
              <w:rPr>
                <w:sz w:val="21"/>
              </w:rPr>
              <w:t>RAN2#119bis:"No security update support in Rel-18 with L1/L2 based mobility."</w:t>
            </w:r>
          </w:p>
        </w:tc>
      </w:tr>
    </w:tbl>
    <w:p w14:paraId="41A6809E" w14:textId="300F0D48" w:rsidR="00984474" w:rsidRPr="00B82E6A" w:rsidRDefault="00DE3D1F" w:rsidP="00CC6158">
      <w:pPr>
        <w:pStyle w:val="af8"/>
        <w:snapToGrid w:val="0"/>
        <w:spacing w:beforeLines="50" w:before="120" w:afterLines="50" w:after="120"/>
        <w:ind w:left="420"/>
        <w:contextualSpacing w:val="0"/>
        <w:rPr>
          <w:sz w:val="20"/>
          <w:szCs w:val="20"/>
          <w:lang w:eastAsia="zh-CN"/>
        </w:rPr>
      </w:pPr>
      <w:r w:rsidRPr="00B82E6A">
        <w:rPr>
          <w:sz w:val="20"/>
          <w:szCs w:val="20"/>
          <w:lang w:eastAsia="zh-CN"/>
        </w:rPr>
        <w:t xml:space="preserve">Moreover as the DL synchronization can be performed before cell switch command, so in this scenario, the RF chain/baseband can be activated in advance. Therefore </w:t>
      </w:r>
      <w:r w:rsidRPr="00DE3D1F">
        <w:rPr>
          <w:sz w:val="20"/>
          <w:szCs w:val="20"/>
          <w:lang w:eastAsia="zh-CN"/>
        </w:rPr>
        <w:t>Tprocessing,2</w:t>
      </w:r>
      <w:r w:rsidR="00CC6158">
        <w:rPr>
          <w:sz w:val="20"/>
          <w:szCs w:val="20"/>
          <w:lang w:eastAsia="zh-CN"/>
        </w:rPr>
        <w:t xml:space="preserve"> can be reduced</w:t>
      </w:r>
      <w:r w:rsidRPr="00B82E6A">
        <w:rPr>
          <w:sz w:val="20"/>
          <w:szCs w:val="20"/>
          <w:lang w:eastAsia="zh-CN"/>
        </w:rPr>
        <w:t xml:space="preserve"> for L1/L2 mobility.</w:t>
      </w:r>
    </w:p>
    <w:p w14:paraId="5CAEE263" w14:textId="00948A78" w:rsidR="00BD42C9" w:rsidRPr="001445C0" w:rsidRDefault="00BD42C9" w:rsidP="00BD42C9">
      <w:pPr>
        <w:pStyle w:val="af8"/>
        <w:snapToGrid w:val="0"/>
        <w:spacing w:beforeLines="50" w:before="120" w:afterLines="50" w:after="120"/>
        <w:ind w:left="420"/>
        <w:contextualSpacing w:val="0"/>
        <w:rPr>
          <w:b/>
          <w:sz w:val="20"/>
          <w:szCs w:val="20"/>
          <w:lang w:eastAsia="zh-CN"/>
        </w:rPr>
      </w:pPr>
      <w:r w:rsidRPr="001445C0">
        <w:rPr>
          <w:b/>
          <w:sz w:val="20"/>
          <w:szCs w:val="20"/>
          <w:lang w:eastAsia="zh-CN"/>
        </w:rPr>
        <w:t xml:space="preserve">Observation 2: </w:t>
      </w:r>
      <w:r w:rsidR="001445C0" w:rsidRPr="001445C0">
        <w:rPr>
          <w:b/>
          <w:sz w:val="20"/>
          <w:szCs w:val="20"/>
          <w:lang w:eastAsia="zh-CN"/>
        </w:rPr>
        <w:t>T</w:t>
      </w:r>
      <w:r w:rsidR="001445C0" w:rsidRPr="001445C0">
        <w:rPr>
          <w:b/>
          <w:sz w:val="20"/>
          <w:szCs w:val="20"/>
          <w:vertAlign w:val="subscript"/>
          <w:lang w:eastAsia="zh-CN"/>
        </w:rPr>
        <w:t>processing</w:t>
      </w:r>
      <w:r w:rsidR="00CC6158">
        <w:rPr>
          <w:b/>
          <w:sz w:val="20"/>
          <w:szCs w:val="20"/>
          <w:vertAlign w:val="subscript"/>
          <w:lang w:eastAsia="zh-CN"/>
        </w:rPr>
        <w:t>,2</w:t>
      </w:r>
      <w:r w:rsidR="00CC6158">
        <w:rPr>
          <w:b/>
          <w:sz w:val="20"/>
          <w:szCs w:val="20"/>
          <w:lang w:eastAsia="zh-CN"/>
        </w:rPr>
        <w:t xml:space="preserve"> can be reduced as security update is not needed and the RF chain of the target cell can be activated in advance</w:t>
      </w:r>
      <w:r w:rsidR="001445C0" w:rsidRPr="001445C0">
        <w:rPr>
          <w:b/>
          <w:sz w:val="20"/>
          <w:szCs w:val="20"/>
          <w:lang w:eastAsia="zh-CN"/>
        </w:rPr>
        <w:t>.</w:t>
      </w:r>
    </w:p>
    <w:p w14:paraId="25AC71B0" w14:textId="442D8CE8" w:rsidR="00C20874" w:rsidRPr="00310E08" w:rsidRDefault="00B560D9" w:rsidP="00310E08">
      <w:pPr>
        <w:pStyle w:val="af8"/>
        <w:numPr>
          <w:ilvl w:val="0"/>
          <w:numId w:val="13"/>
        </w:numPr>
        <w:snapToGrid w:val="0"/>
        <w:spacing w:beforeLines="50" w:before="120" w:afterLines="50" w:after="120"/>
        <w:contextualSpacing w:val="0"/>
        <w:rPr>
          <w:sz w:val="20"/>
          <w:szCs w:val="20"/>
          <w:lang w:eastAsia="zh-CN"/>
        </w:rPr>
      </w:pPr>
      <w:r w:rsidRPr="003D12A0">
        <w:rPr>
          <w:sz w:val="20"/>
          <w:szCs w:val="20"/>
          <w:lang w:eastAsia="zh-CN"/>
        </w:rPr>
        <w:t>Tsearch</w:t>
      </w:r>
      <w:r>
        <w:rPr>
          <w:sz w:val="20"/>
          <w:szCs w:val="20"/>
          <w:lang w:eastAsia="zh-CN"/>
        </w:rPr>
        <w:t>:</w:t>
      </w:r>
      <w:r w:rsidRPr="003D12A0">
        <w:rPr>
          <w:sz w:val="20"/>
          <w:szCs w:val="20"/>
          <w:lang w:eastAsia="zh-CN"/>
        </w:rPr>
        <w:t xml:space="preserve"> </w:t>
      </w:r>
      <w:r w:rsidR="002E30C8">
        <w:rPr>
          <w:sz w:val="20"/>
          <w:szCs w:val="20"/>
          <w:lang w:eastAsia="zh-CN"/>
        </w:rPr>
        <w:t>In our understanding, the typical scenario of LTM is that UE has measured both L3 measurement and L1 measurement on the target cell. Moreover RAN</w:t>
      </w:r>
      <w:r w:rsidR="00310E08">
        <w:rPr>
          <w:sz w:val="20"/>
          <w:szCs w:val="20"/>
          <w:lang w:eastAsia="zh-CN"/>
        </w:rPr>
        <w:t>1</w:t>
      </w:r>
      <w:r w:rsidR="002E30C8">
        <w:rPr>
          <w:sz w:val="20"/>
          <w:szCs w:val="20"/>
          <w:lang w:eastAsia="zh-CN"/>
        </w:rPr>
        <w:t xml:space="preserve"> has the following agreement that at least the</w:t>
      </w:r>
      <w:r w:rsidR="00C20874">
        <w:rPr>
          <w:sz w:val="20"/>
          <w:szCs w:val="20"/>
          <w:lang w:eastAsia="zh-CN"/>
        </w:rPr>
        <w:t xml:space="preserve"> SSB based</w:t>
      </w:r>
      <w:r w:rsidR="002E30C8">
        <w:rPr>
          <w:sz w:val="20"/>
          <w:szCs w:val="20"/>
          <w:lang w:eastAsia="zh-CN"/>
        </w:rPr>
        <w:t xml:space="preserve"> DL</w:t>
      </w:r>
      <w:r w:rsidR="005C442D">
        <w:rPr>
          <w:sz w:val="20"/>
          <w:szCs w:val="20"/>
          <w:lang w:eastAsia="zh-CN"/>
        </w:rPr>
        <w:t xml:space="preserve"> coarse</w:t>
      </w:r>
      <w:r w:rsidR="002E30C8">
        <w:rPr>
          <w:sz w:val="20"/>
          <w:szCs w:val="20"/>
          <w:lang w:eastAsia="zh-CN"/>
        </w:rPr>
        <w:t xml:space="preserve"> synchronization</w:t>
      </w:r>
      <w:r w:rsidR="00C20874">
        <w:rPr>
          <w:sz w:val="20"/>
          <w:szCs w:val="20"/>
          <w:lang w:eastAsia="zh-CN"/>
        </w:rPr>
        <w:t xml:space="preserve"> before cell switch command is supported</w:t>
      </w:r>
      <w:r w:rsidRPr="003D12A0">
        <w:rPr>
          <w:sz w:val="20"/>
          <w:szCs w:val="20"/>
          <w:lang w:eastAsia="zh-CN"/>
        </w:rPr>
        <w:t xml:space="preserve">. </w:t>
      </w:r>
      <w:r w:rsidRPr="00310E08">
        <w:rPr>
          <w:sz w:val="20"/>
          <w:szCs w:val="20"/>
          <w:lang w:eastAsia="zh-CN"/>
        </w:rPr>
        <w:t>Therefore the target cell is already known to UE. Tsearch can be zero.</w:t>
      </w:r>
      <w:r w:rsidR="00C20874" w:rsidRPr="00310E08">
        <w:rPr>
          <w:rFonts w:eastAsiaTheme="minorEastAsia"/>
          <w:sz w:val="20"/>
          <w:szCs w:val="20"/>
          <w:lang w:eastAsia="zh-CN"/>
        </w:rPr>
        <w:t xml:space="preserve"> </w:t>
      </w:r>
    </w:p>
    <w:tbl>
      <w:tblPr>
        <w:tblStyle w:val="af4"/>
        <w:tblW w:w="9621" w:type="dxa"/>
        <w:tblInd w:w="400" w:type="dxa"/>
        <w:tblLook w:val="04A0" w:firstRow="1" w:lastRow="0" w:firstColumn="1" w:lastColumn="0" w:noHBand="0" w:noVBand="1"/>
      </w:tblPr>
      <w:tblGrid>
        <w:gridCol w:w="9621"/>
      </w:tblGrid>
      <w:tr w:rsidR="00310E08" w14:paraId="4C6789EC" w14:textId="77777777" w:rsidTr="00310E08">
        <w:tc>
          <w:tcPr>
            <w:tcW w:w="9621" w:type="dxa"/>
          </w:tcPr>
          <w:p w14:paraId="6F890422" w14:textId="77777777" w:rsidR="00310E08" w:rsidRPr="00310E08" w:rsidRDefault="00310E08" w:rsidP="00DE3D1F">
            <w:pPr>
              <w:rPr>
                <w:highlight w:val="green"/>
              </w:rPr>
            </w:pPr>
            <w:r w:rsidRPr="00310E08">
              <w:rPr>
                <w:highlight w:val="green"/>
              </w:rPr>
              <w:t>Agreement</w:t>
            </w:r>
          </w:p>
          <w:p w14:paraId="76707121" w14:textId="77777777" w:rsidR="00310E08" w:rsidRPr="00310E08" w:rsidRDefault="00310E08" w:rsidP="00DE3D1F">
            <w:pPr>
              <w:numPr>
                <w:ilvl w:val="0"/>
                <w:numId w:val="20"/>
              </w:numPr>
              <w:spacing w:after="0"/>
            </w:pPr>
            <w:r w:rsidRPr="00310E08">
              <w:t>Regarding the potential RAN1 enhancements to reduce the handover delay / interruption for Rel-18 LTM</w:t>
            </w:r>
          </w:p>
          <w:p w14:paraId="52B0E4AA" w14:textId="77777777" w:rsidR="00310E08" w:rsidRPr="00310E08" w:rsidRDefault="00310E08" w:rsidP="00DE3D1F">
            <w:pPr>
              <w:numPr>
                <w:ilvl w:val="1"/>
                <w:numId w:val="21"/>
              </w:numPr>
              <w:spacing w:after="0"/>
            </w:pPr>
            <w:r w:rsidRPr="00310E08">
              <w:t>Support at least DL synchronization for candidate cell(s) based on at least SSB before cell switch command</w:t>
            </w:r>
          </w:p>
          <w:p w14:paraId="67413A54" w14:textId="77777777" w:rsidR="00310E08" w:rsidRPr="000B00C7" w:rsidRDefault="00310E08" w:rsidP="00DE3D1F">
            <w:pPr>
              <w:numPr>
                <w:ilvl w:val="2"/>
                <w:numId w:val="21"/>
              </w:numPr>
              <w:spacing w:after="0"/>
              <w:rPr>
                <w:rFonts w:ascii="Arial" w:hAnsi="Arial" w:cs="Arial"/>
              </w:rPr>
            </w:pPr>
            <w:r w:rsidRPr="00310E08">
              <w:t>Further study the necessary mechanism, e.g. signaling and UE capability</w:t>
            </w:r>
          </w:p>
        </w:tc>
      </w:tr>
    </w:tbl>
    <w:p w14:paraId="3B2301AB" w14:textId="0FACA5FF" w:rsidR="00310E08" w:rsidRPr="00C20874" w:rsidRDefault="00310E08" w:rsidP="00310E08">
      <w:pPr>
        <w:pStyle w:val="af8"/>
        <w:snapToGrid w:val="0"/>
        <w:spacing w:beforeLines="50" w:before="120" w:afterLines="50" w:after="120"/>
        <w:ind w:left="420"/>
        <w:contextualSpacing w:val="0"/>
        <w:rPr>
          <w:b/>
          <w:sz w:val="20"/>
          <w:szCs w:val="20"/>
          <w:lang w:eastAsia="zh-CN"/>
        </w:rPr>
      </w:pPr>
      <w:r w:rsidRPr="00C20874">
        <w:rPr>
          <w:b/>
          <w:sz w:val="20"/>
          <w:szCs w:val="20"/>
          <w:lang w:eastAsia="zh-CN"/>
        </w:rPr>
        <w:t xml:space="preserve">Observation 3: If DL </w:t>
      </w:r>
      <w:r w:rsidR="005C442D">
        <w:rPr>
          <w:b/>
          <w:sz w:val="20"/>
          <w:szCs w:val="20"/>
          <w:lang w:eastAsia="zh-CN"/>
        </w:rPr>
        <w:t xml:space="preserve">coarse </w:t>
      </w:r>
      <w:r w:rsidRPr="00C20874">
        <w:rPr>
          <w:b/>
          <w:sz w:val="20"/>
          <w:szCs w:val="20"/>
          <w:lang w:eastAsia="zh-CN"/>
        </w:rPr>
        <w:t>syn</w:t>
      </w:r>
      <w:r>
        <w:rPr>
          <w:b/>
          <w:sz w:val="20"/>
          <w:szCs w:val="20"/>
          <w:lang w:eastAsia="zh-CN"/>
        </w:rPr>
        <w:t>chronization is performed before cell s</w:t>
      </w:r>
      <w:r w:rsidR="005C442D">
        <w:rPr>
          <w:b/>
          <w:sz w:val="20"/>
          <w:szCs w:val="20"/>
          <w:lang w:eastAsia="zh-CN"/>
        </w:rPr>
        <w:t>witch, Tsearch is zero.</w:t>
      </w:r>
    </w:p>
    <w:p w14:paraId="023CA2AC" w14:textId="24A5E3E3" w:rsidR="001445C0" w:rsidRPr="005C442D" w:rsidRDefault="00C20874" w:rsidP="00C20874">
      <w:pPr>
        <w:pStyle w:val="af8"/>
        <w:numPr>
          <w:ilvl w:val="0"/>
          <w:numId w:val="13"/>
        </w:numPr>
        <w:snapToGrid w:val="0"/>
        <w:spacing w:beforeLines="50" w:before="120" w:afterLines="50" w:after="120"/>
        <w:contextualSpacing w:val="0"/>
        <w:rPr>
          <w:sz w:val="20"/>
          <w:szCs w:val="20"/>
          <w:lang w:eastAsia="zh-CN"/>
        </w:rPr>
      </w:pPr>
      <w:r>
        <w:rPr>
          <w:rFonts w:eastAsiaTheme="minorEastAsia"/>
          <w:sz w:val="20"/>
          <w:szCs w:val="20"/>
          <w:lang w:eastAsia="zh-CN"/>
        </w:rPr>
        <w:t>Tdelta: I</w:t>
      </w:r>
      <w:r w:rsidR="005C442D">
        <w:rPr>
          <w:rFonts w:eastAsiaTheme="minorEastAsia"/>
          <w:sz w:val="20"/>
          <w:szCs w:val="20"/>
          <w:lang w:eastAsia="zh-CN"/>
        </w:rPr>
        <w:t xml:space="preserve">f the </w:t>
      </w:r>
      <w:r>
        <w:rPr>
          <w:rFonts w:eastAsiaTheme="minorEastAsia"/>
          <w:sz w:val="20"/>
          <w:szCs w:val="20"/>
          <w:lang w:eastAsia="zh-CN"/>
        </w:rPr>
        <w:t xml:space="preserve">SSB based fine timing of the candidate cell </w:t>
      </w:r>
      <w:r w:rsidR="005C442D">
        <w:rPr>
          <w:rFonts w:eastAsiaTheme="minorEastAsia"/>
          <w:sz w:val="20"/>
          <w:szCs w:val="20"/>
          <w:lang w:eastAsia="zh-CN"/>
        </w:rPr>
        <w:t>is</w:t>
      </w:r>
      <w:r>
        <w:rPr>
          <w:rFonts w:eastAsiaTheme="minorEastAsia"/>
          <w:sz w:val="20"/>
          <w:szCs w:val="20"/>
          <w:lang w:eastAsia="zh-CN"/>
        </w:rPr>
        <w:t xml:space="preserve"> performed before LTM command, Tdelta may also be skipped.</w:t>
      </w:r>
    </w:p>
    <w:p w14:paraId="6D68F170" w14:textId="77CC930F" w:rsidR="005C442D" w:rsidRPr="005C442D" w:rsidRDefault="005C442D" w:rsidP="005C442D">
      <w:pPr>
        <w:pStyle w:val="af8"/>
        <w:snapToGrid w:val="0"/>
        <w:spacing w:beforeLines="50" w:before="120" w:afterLines="50" w:after="120"/>
        <w:ind w:left="420"/>
        <w:contextualSpacing w:val="0"/>
        <w:rPr>
          <w:b/>
          <w:sz w:val="20"/>
          <w:szCs w:val="20"/>
          <w:lang w:eastAsia="zh-CN"/>
        </w:rPr>
      </w:pPr>
      <w:r w:rsidRPr="00C20874">
        <w:rPr>
          <w:b/>
          <w:sz w:val="20"/>
          <w:szCs w:val="20"/>
          <w:lang w:eastAsia="zh-CN"/>
        </w:rPr>
        <w:t xml:space="preserve">Observation </w:t>
      </w:r>
      <w:r>
        <w:rPr>
          <w:b/>
          <w:sz w:val="20"/>
          <w:szCs w:val="20"/>
          <w:lang w:eastAsia="zh-CN"/>
        </w:rPr>
        <w:t>4</w:t>
      </w:r>
      <w:r w:rsidRPr="00C20874">
        <w:rPr>
          <w:b/>
          <w:sz w:val="20"/>
          <w:szCs w:val="20"/>
          <w:lang w:eastAsia="zh-CN"/>
        </w:rPr>
        <w:t xml:space="preserve">: If </w:t>
      </w:r>
      <w:r>
        <w:rPr>
          <w:b/>
          <w:sz w:val="20"/>
          <w:szCs w:val="20"/>
          <w:lang w:eastAsia="zh-CN"/>
        </w:rPr>
        <w:t xml:space="preserve">SSB based fine </w:t>
      </w:r>
      <w:r w:rsidRPr="00C20874">
        <w:rPr>
          <w:b/>
          <w:sz w:val="20"/>
          <w:szCs w:val="20"/>
          <w:lang w:eastAsia="zh-CN"/>
        </w:rPr>
        <w:t>syn</w:t>
      </w:r>
      <w:r>
        <w:rPr>
          <w:b/>
          <w:sz w:val="20"/>
          <w:szCs w:val="20"/>
          <w:lang w:eastAsia="zh-CN"/>
        </w:rPr>
        <w:t>chronization is performed before cell switch, T</w:t>
      </w:r>
      <w:r w:rsidRPr="005C442D">
        <w:rPr>
          <w:b/>
          <w:sz w:val="20"/>
          <w:szCs w:val="20"/>
          <w:vertAlign w:val="subscript"/>
          <w:lang w:eastAsia="zh-CN"/>
        </w:rPr>
        <w:t xml:space="preserve">delta </w:t>
      </w:r>
      <w:r>
        <w:rPr>
          <w:b/>
          <w:sz w:val="20"/>
          <w:szCs w:val="20"/>
          <w:lang w:eastAsia="zh-CN"/>
        </w:rPr>
        <w:t>is zero.</w:t>
      </w:r>
    </w:p>
    <w:p w14:paraId="68E5140E" w14:textId="4B66B5C6" w:rsidR="005C442D" w:rsidRDefault="002D6873" w:rsidP="00BD42C9">
      <w:pPr>
        <w:pStyle w:val="af8"/>
        <w:numPr>
          <w:ilvl w:val="0"/>
          <w:numId w:val="16"/>
        </w:numPr>
        <w:snapToGrid w:val="0"/>
        <w:spacing w:before="50" w:after="50"/>
        <w:contextualSpacing w:val="0"/>
        <w:rPr>
          <w:rFonts w:eastAsiaTheme="minorEastAsia"/>
          <w:sz w:val="20"/>
          <w:szCs w:val="20"/>
          <w:lang w:val="en-US" w:eastAsia="zh-CN"/>
        </w:rPr>
      </w:pPr>
      <w:r>
        <w:rPr>
          <w:rFonts w:eastAsiaTheme="minorEastAsia" w:hint="eastAsia"/>
          <w:sz w:val="20"/>
          <w:szCs w:val="20"/>
          <w:lang w:val="en-US" w:eastAsia="zh-CN"/>
        </w:rPr>
        <w:t>T</w:t>
      </w:r>
      <w:r>
        <w:rPr>
          <w:rFonts w:eastAsiaTheme="minorEastAsia"/>
          <w:sz w:val="20"/>
          <w:szCs w:val="20"/>
          <w:lang w:val="en-US" w:eastAsia="zh-CN"/>
        </w:rPr>
        <w:t xml:space="preserve">CI state </w:t>
      </w:r>
      <w:r w:rsidR="00F374CA">
        <w:rPr>
          <w:rFonts w:eastAsiaTheme="minorEastAsia"/>
          <w:sz w:val="20"/>
          <w:szCs w:val="20"/>
          <w:lang w:val="en-US" w:eastAsia="zh-CN"/>
        </w:rPr>
        <w:t xml:space="preserve">switch </w:t>
      </w:r>
      <w:r>
        <w:rPr>
          <w:rFonts w:eastAsiaTheme="minorEastAsia"/>
          <w:sz w:val="20"/>
          <w:szCs w:val="20"/>
          <w:lang w:val="en-US" w:eastAsia="zh-CN"/>
        </w:rPr>
        <w:t>delay</w:t>
      </w:r>
    </w:p>
    <w:p w14:paraId="7AFEAD9C" w14:textId="58C2CB3F" w:rsidR="002D6873" w:rsidRDefault="00BE58B7" w:rsidP="00BE58B7">
      <w:pPr>
        <w:pStyle w:val="af8"/>
        <w:snapToGrid w:val="0"/>
        <w:spacing w:before="50" w:after="50"/>
        <w:ind w:left="420"/>
        <w:contextualSpacing w:val="0"/>
        <w:rPr>
          <w:rFonts w:eastAsiaTheme="minorEastAsia"/>
          <w:sz w:val="20"/>
          <w:szCs w:val="20"/>
          <w:lang w:val="en-US" w:eastAsia="zh-CN"/>
        </w:rPr>
      </w:pPr>
      <w:r>
        <w:rPr>
          <w:rFonts w:eastAsiaTheme="minorEastAsia"/>
          <w:sz w:val="20"/>
          <w:szCs w:val="20"/>
          <w:lang w:val="en-US" w:eastAsia="zh-CN"/>
        </w:rPr>
        <w:t>RAN1 agreed to support TCI indication together with cell switch command</w:t>
      </w:r>
      <w:r w:rsidR="00F374CA">
        <w:rPr>
          <w:rFonts w:eastAsiaTheme="minorEastAsia"/>
          <w:sz w:val="20"/>
          <w:szCs w:val="20"/>
          <w:lang w:val="en-US" w:eastAsia="zh-CN"/>
        </w:rPr>
        <w:t>. In LTM scenario, indicated TCI is already known to UE. If the target TCI is in the active TCI state list, it is no need to perform fine timing. If the target TCI is not in the active TCI state list, fine timing is needed. However if UE support DL fine timing before cell switch command, the timing of candidate TCI state is supposed to be maintained.</w:t>
      </w:r>
    </w:p>
    <w:tbl>
      <w:tblPr>
        <w:tblStyle w:val="af4"/>
        <w:tblW w:w="0" w:type="auto"/>
        <w:tblInd w:w="420" w:type="dxa"/>
        <w:tblLook w:val="0600" w:firstRow="0" w:lastRow="0" w:firstColumn="0" w:lastColumn="0" w:noHBand="1" w:noVBand="1"/>
      </w:tblPr>
      <w:tblGrid>
        <w:gridCol w:w="9201"/>
      </w:tblGrid>
      <w:tr w:rsidR="005C442D" w14:paraId="30062744" w14:textId="77777777" w:rsidTr="005C442D">
        <w:tc>
          <w:tcPr>
            <w:tcW w:w="9621" w:type="dxa"/>
          </w:tcPr>
          <w:p w14:paraId="0C4FF276" w14:textId="77777777" w:rsidR="005C442D" w:rsidRPr="00BF587F" w:rsidRDefault="005C442D" w:rsidP="005C442D">
            <w:pPr>
              <w:rPr>
                <w:rFonts w:eastAsia="Batang"/>
                <w:highlight w:val="green"/>
                <w:lang w:eastAsia="ja-JP"/>
              </w:rPr>
            </w:pPr>
            <w:r w:rsidRPr="00BF587F">
              <w:rPr>
                <w:highlight w:val="green"/>
                <w:lang w:eastAsia="ja-JP"/>
              </w:rPr>
              <w:t>Agreement</w:t>
            </w:r>
          </w:p>
          <w:p w14:paraId="7215460C" w14:textId="77777777" w:rsidR="005C442D" w:rsidRPr="00BF587F" w:rsidRDefault="005C442D" w:rsidP="005C442D">
            <w:pPr>
              <w:numPr>
                <w:ilvl w:val="0"/>
                <w:numId w:val="19"/>
              </w:numPr>
              <w:spacing w:after="0"/>
              <w:rPr>
                <w:rFonts w:eastAsia="MS PGothic"/>
                <w:color w:val="0000FF"/>
              </w:rPr>
            </w:pPr>
            <w:r w:rsidRPr="00BF587F">
              <w:rPr>
                <w:color w:val="0000FF"/>
              </w:rPr>
              <w:lastRenderedPageBreak/>
              <w:t xml:space="preserve">For beam indication timing for Rel-18 LTM, </w:t>
            </w:r>
          </w:p>
          <w:p w14:paraId="352D2881" w14:textId="77777777" w:rsidR="005C442D" w:rsidRPr="00BF587F" w:rsidRDefault="005C442D" w:rsidP="005C442D">
            <w:pPr>
              <w:numPr>
                <w:ilvl w:val="1"/>
                <w:numId w:val="19"/>
              </w:numPr>
              <w:spacing w:after="0"/>
              <w:rPr>
                <w:rFonts w:eastAsia="MS PGothic"/>
                <w:color w:val="0000FF"/>
              </w:rPr>
            </w:pPr>
            <w:r w:rsidRPr="00BF587F">
              <w:rPr>
                <w:color w:val="0000FF"/>
              </w:rPr>
              <w:t xml:space="preserve">Support Scenario 2: Beam indication together with cell switch command, </w:t>
            </w:r>
          </w:p>
          <w:p w14:paraId="2077B74E" w14:textId="77777777" w:rsidR="005C442D" w:rsidRPr="00BF587F" w:rsidRDefault="005C442D" w:rsidP="005C442D">
            <w:pPr>
              <w:numPr>
                <w:ilvl w:val="2"/>
                <w:numId w:val="19"/>
              </w:numPr>
              <w:spacing w:after="0"/>
              <w:rPr>
                <w:rFonts w:eastAsia="MS PGothic"/>
              </w:rPr>
            </w:pPr>
            <w:r w:rsidRPr="00BF587F">
              <w:t xml:space="preserve">For Rel-17 unified TCI framework, </w:t>
            </w:r>
          </w:p>
          <w:p w14:paraId="2BBFE808" w14:textId="77777777" w:rsidR="005C442D" w:rsidRPr="00BF587F" w:rsidRDefault="005C442D" w:rsidP="005C442D">
            <w:pPr>
              <w:numPr>
                <w:ilvl w:val="3"/>
                <w:numId w:val="19"/>
              </w:numPr>
              <w:spacing w:after="0"/>
              <w:rPr>
                <w:rFonts w:eastAsia="MS PGothic"/>
              </w:rPr>
            </w:pPr>
            <w:r w:rsidRPr="00BF587F">
              <w:t>Beam indication indicates TCI state for each target serving cell</w:t>
            </w:r>
          </w:p>
          <w:p w14:paraId="7C353353" w14:textId="77777777" w:rsidR="005C442D" w:rsidRPr="00BF587F" w:rsidRDefault="005C442D" w:rsidP="005C442D">
            <w:pPr>
              <w:numPr>
                <w:ilvl w:val="1"/>
                <w:numId w:val="19"/>
              </w:numPr>
              <w:spacing w:after="0"/>
              <w:rPr>
                <w:rFonts w:eastAsia="Batang"/>
              </w:rPr>
            </w:pPr>
            <w:r w:rsidRPr="00BF587F">
              <w:t>FFS: Scenario 1: Beam indication before cell switch command</w:t>
            </w:r>
          </w:p>
          <w:p w14:paraId="1FFEEEBD" w14:textId="77777777" w:rsidR="005C442D" w:rsidRPr="00BF587F" w:rsidRDefault="005C442D" w:rsidP="005C442D">
            <w:pPr>
              <w:numPr>
                <w:ilvl w:val="1"/>
                <w:numId w:val="19"/>
              </w:numPr>
              <w:spacing w:after="0"/>
              <w:rPr>
                <w:rFonts w:eastAsia="Times New Roman"/>
              </w:rPr>
            </w:pPr>
            <w:r w:rsidRPr="00BF587F">
              <w:t>FFS: Scenario 3: Beam indication after cell switch command</w:t>
            </w:r>
          </w:p>
          <w:p w14:paraId="12199E9B" w14:textId="77777777" w:rsidR="005C442D" w:rsidRPr="00BF587F" w:rsidRDefault="005C442D" w:rsidP="005C442D">
            <w:pPr>
              <w:numPr>
                <w:ilvl w:val="0"/>
                <w:numId w:val="19"/>
              </w:numPr>
              <w:spacing w:after="0"/>
              <w:rPr>
                <w:rFonts w:eastAsia="Batang"/>
              </w:rPr>
            </w:pPr>
            <w:r w:rsidRPr="00BF587F">
              <w:t xml:space="preserve">FFS: Activation of TCI state(s) of target serving and/or candidate cell(s). </w:t>
            </w:r>
          </w:p>
          <w:p w14:paraId="7D0E7E09" w14:textId="77777777" w:rsidR="005C442D" w:rsidRPr="005C442D" w:rsidRDefault="005C442D" w:rsidP="005C442D">
            <w:pPr>
              <w:pStyle w:val="af8"/>
              <w:snapToGrid w:val="0"/>
              <w:spacing w:before="50" w:after="50"/>
              <w:ind w:left="0"/>
              <w:contextualSpacing w:val="0"/>
              <w:rPr>
                <w:rFonts w:eastAsiaTheme="minorEastAsia"/>
                <w:sz w:val="20"/>
                <w:szCs w:val="20"/>
                <w:lang w:val="en-GB" w:eastAsia="zh-CN"/>
              </w:rPr>
            </w:pPr>
          </w:p>
        </w:tc>
      </w:tr>
    </w:tbl>
    <w:p w14:paraId="373F4B28" w14:textId="1859513C" w:rsidR="005C442D" w:rsidRPr="00BF587F" w:rsidRDefault="00F374CA" w:rsidP="005C442D">
      <w:pPr>
        <w:pStyle w:val="af8"/>
        <w:snapToGrid w:val="0"/>
        <w:spacing w:before="50" w:after="50"/>
        <w:ind w:left="420"/>
        <w:contextualSpacing w:val="0"/>
        <w:rPr>
          <w:rFonts w:eastAsiaTheme="minorEastAsia"/>
          <w:b/>
          <w:sz w:val="20"/>
          <w:szCs w:val="20"/>
          <w:lang w:val="en-US" w:eastAsia="zh-CN"/>
        </w:rPr>
      </w:pPr>
      <w:r w:rsidRPr="00BF587F">
        <w:rPr>
          <w:rFonts w:eastAsiaTheme="minorEastAsia" w:hint="eastAsia"/>
          <w:b/>
          <w:sz w:val="20"/>
          <w:szCs w:val="20"/>
          <w:lang w:val="en-US" w:eastAsia="zh-CN"/>
        </w:rPr>
        <w:lastRenderedPageBreak/>
        <w:t>O</w:t>
      </w:r>
      <w:r w:rsidRPr="00BF587F">
        <w:rPr>
          <w:rFonts w:eastAsiaTheme="minorEastAsia"/>
          <w:b/>
          <w:sz w:val="20"/>
          <w:szCs w:val="20"/>
          <w:lang w:val="en-US" w:eastAsia="zh-CN"/>
        </w:rPr>
        <w:t>bservation</w:t>
      </w:r>
      <w:r w:rsidR="00BF587F">
        <w:rPr>
          <w:rFonts w:eastAsiaTheme="minorEastAsia"/>
          <w:b/>
          <w:sz w:val="20"/>
          <w:szCs w:val="20"/>
          <w:lang w:val="en-US" w:eastAsia="zh-CN"/>
        </w:rPr>
        <w:t xml:space="preserve"> 5</w:t>
      </w:r>
      <w:r w:rsidRPr="00BF587F">
        <w:rPr>
          <w:rFonts w:eastAsiaTheme="minorEastAsia"/>
          <w:b/>
          <w:sz w:val="20"/>
          <w:szCs w:val="20"/>
          <w:lang w:val="en-US" w:eastAsia="zh-CN"/>
        </w:rPr>
        <w:t xml:space="preserve">: </w:t>
      </w:r>
      <w:r w:rsidR="00BF587F" w:rsidRPr="00C20874">
        <w:rPr>
          <w:b/>
          <w:sz w:val="20"/>
          <w:szCs w:val="20"/>
          <w:lang w:eastAsia="zh-CN"/>
        </w:rPr>
        <w:t xml:space="preserve">If </w:t>
      </w:r>
      <w:r w:rsidR="00BF587F">
        <w:rPr>
          <w:b/>
          <w:sz w:val="20"/>
          <w:szCs w:val="20"/>
          <w:lang w:eastAsia="zh-CN"/>
        </w:rPr>
        <w:t xml:space="preserve">SSB based fine </w:t>
      </w:r>
      <w:r w:rsidR="00BF587F" w:rsidRPr="00C20874">
        <w:rPr>
          <w:b/>
          <w:sz w:val="20"/>
          <w:szCs w:val="20"/>
          <w:lang w:eastAsia="zh-CN"/>
        </w:rPr>
        <w:t>syn</w:t>
      </w:r>
      <w:r w:rsidR="00BF587F">
        <w:rPr>
          <w:b/>
          <w:sz w:val="20"/>
          <w:szCs w:val="20"/>
          <w:lang w:eastAsia="zh-CN"/>
        </w:rPr>
        <w:t>chronization is performed before cell switch,</w:t>
      </w:r>
      <w:r w:rsidR="00BF587F" w:rsidRPr="00BF587F">
        <w:rPr>
          <w:rFonts w:eastAsiaTheme="minorEastAsia"/>
          <w:b/>
          <w:sz w:val="20"/>
          <w:szCs w:val="20"/>
          <w:lang w:val="en-US" w:eastAsia="zh-CN"/>
        </w:rPr>
        <w:t xml:space="preserve"> </w:t>
      </w:r>
      <w:r w:rsidRPr="00BF587F">
        <w:rPr>
          <w:rFonts w:eastAsiaTheme="minorEastAsia"/>
          <w:b/>
          <w:sz w:val="20"/>
          <w:szCs w:val="20"/>
          <w:lang w:val="en-US" w:eastAsia="zh-CN"/>
        </w:rPr>
        <w:t>TCI state switch delay</w:t>
      </w:r>
      <w:r w:rsidR="00BF587F">
        <w:rPr>
          <w:rFonts w:eastAsiaTheme="minorEastAsia"/>
          <w:b/>
          <w:sz w:val="20"/>
          <w:szCs w:val="20"/>
          <w:lang w:val="en-US" w:eastAsia="zh-CN"/>
        </w:rPr>
        <w:t xml:space="preserve"> may not be needed.</w:t>
      </w:r>
    </w:p>
    <w:p w14:paraId="0C670914" w14:textId="77777777" w:rsidR="00A738C7" w:rsidRDefault="004133EE" w:rsidP="00BD42C9">
      <w:pPr>
        <w:pStyle w:val="af8"/>
        <w:numPr>
          <w:ilvl w:val="0"/>
          <w:numId w:val="16"/>
        </w:numPr>
        <w:snapToGrid w:val="0"/>
        <w:spacing w:before="50" w:after="50"/>
        <w:contextualSpacing w:val="0"/>
        <w:rPr>
          <w:rFonts w:eastAsiaTheme="minorEastAsia"/>
          <w:sz w:val="20"/>
          <w:szCs w:val="20"/>
          <w:lang w:val="en-US" w:eastAsia="zh-CN"/>
        </w:rPr>
      </w:pPr>
      <w:r w:rsidRPr="00A738C7">
        <w:rPr>
          <w:rFonts w:eastAsiaTheme="minorEastAsia"/>
          <w:sz w:val="20"/>
          <w:szCs w:val="20"/>
          <w:lang w:val="en-US" w:eastAsia="zh-CN"/>
        </w:rPr>
        <w:t>RACH:</w:t>
      </w:r>
      <w:r w:rsidR="008955AE" w:rsidRPr="00A738C7">
        <w:rPr>
          <w:rFonts w:eastAsiaTheme="minorEastAsia"/>
          <w:sz w:val="20"/>
          <w:szCs w:val="20"/>
          <w:lang w:val="en-US" w:eastAsia="zh-CN"/>
        </w:rPr>
        <w:t xml:space="preserve"> RAN2 assumes that both RACH-based (CFRA, CBRA) and RACH-less procedures for L1 L2 mobility switch may be supported. </w:t>
      </w:r>
    </w:p>
    <w:p w14:paraId="4B2FD60C" w14:textId="46C50161" w:rsidR="00A738C7" w:rsidRDefault="00A738C7" w:rsidP="00BD42C9">
      <w:pPr>
        <w:pStyle w:val="af8"/>
        <w:numPr>
          <w:ilvl w:val="0"/>
          <w:numId w:val="17"/>
        </w:numPr>
        <w:snapToGrid w:val="0"/>
        <w:spacing w:before="50" w:after="50"/>
        <w:contextualSpacing w:val="0"/>
        <w:rPr>
          <w:rFonts w:eastAsiaTheme="minorEastAsia"/>
          <w:sz w:val="20"/>
          <w:szCs w:val="20"/>
          <w:lang w:val="en-US" w:eastAsia="zh-CN"/>
        </w:rPr>
      </w:pPr>
      <w:r>
        <w:rPr>
          <w:rFonts w:eastAsiaTheme="minorEastAsia" w:hint="eastAsia"/>
          <w:sz w:val="20"/>
          <w:szCs w:val="20"/>
          <w:lang w:val="en-US" w:eastAsia="zh-CN"/>
        </w:rPr>
        <w:t>F</w:t>
      </w:r>
      <w:r>
        <w:rPr>
          <w:rFonts w:eastAsiaTheme="minorEastAsia"/>
          <w:sz w:val="20"/>
          <w:szCs w:val="20"/>
          <w:lang w:val="en-US" w:eastAsia="zh-CN"/>
        </w:rPr>
        <w:t xml:space="preserve">or RACH-based </w:t>
      </w:r>
      <w:r w:rsidR="006279F2">
        <w:rPr>
          <w:rFonts w:eastAsiaTheme="minorEastAsia"/>
          <w:sz w:val="20"/>
          <w:szCs w:val="20"/>
          <w:lang w:val="en-US" w:eastAsia="zh-CN"/>
        </w:rPr>
        <w:t>cell switch</w:t>
      </w:r>
      <w:r>
        <w:rPr>
          <w:rFonts w:eastAsiaTheme="minorEastAsia"/>
          <w:sz w:val="20"/>
          <w:szCs w:val="20"/>
          <w:lang w:val="en-US" w:eastAsia="zh-CN"/>
        </w:rPr>
        <w:t xml:space="preserve">, the </w:t>
      </w:r>
      <w:r w:rsidR="005C30A1">
        <w:rPr>
          <w:rFonts w:eastAsiaTheme="minorEastAsia"/>
          <w:sz w:val="20"/>
          <w:szCs w:val="20"/>
          <w:lang w:val="en-US" w:eastAsia="zh-CN"/>
        </w:rPr>
        <w:t>legacy RACH procedure is to be reused. UE</w:t>
      </w:r>
      <w:r w:rsidR="00D20C2A">
        <w:rPr>
          <w:rFonts w:eastAsiaTheme="minorEastAsia"/>
          <w:sz w:val="20"/>
          <w:szCs w:val="20"/>
          <w:lang w:val="en-US" w:eastAsia="zh-CN"/>
        </w:rPr>
        <w:t xml:space="preserve"> transmits preamble which corresponds to one good beam, and then network responds TA to UE. In the procedure, it seems no need to indicate beam index to UE as UE has already selected.</w:t>
      </w:r>
      <w:r w:rsidR="0011568D">
        <w:rPr>
          <w:rFonts w:eastAsiaTheme="minorEastAsia"/>
          <w:sz w:val="20"/>
          <w:szCs w:val="20"/>
          <w:lang w:val="en-US" w:eastAsia="zh-CN"/>
        </w:rPr>
        <w:t xml:space="preserve"> The legacy </w:t>
      </w:r>
      <w:r w:rsidR="0011568D" w:rsidRPr="0011568D">
        <w:rPr>
          <w:rFonts w:eastAsiaTheme="minorEastAsia"/>
          <w:sz w:val="20"/>
          <w:szCs w:val="20"/>
          <w:lang w:val="en-US" w:eastAsia="zh-CN"/>
        </w:rPr>
        <w:t xml:space="preserve">interruption uncertainty </w:t>
      </w:r>
      <w:r w:rsidR="0011568D">
        <w:rPr>
          <w:rFonts w:eastAsiaTheme="minorEastAsia"/>
          <w:sz w:val="20"/>
          <w:szCs w:val="20"/>
          <w:lang w:val="en-US" w:eastAsia="zh-CN"/>
        </w:rPr>
        <w:t xml:space="preserve">(Tiu) </w:t>
      </w:r>
      <w:r w:rsidR="0011568D" w:rsidRPr="0011568D">
        <w:rPr>
          <w:rFonts w:eastAsiaTheme="minorEastAsia"/>
          <w:sz w:val="20"/>
          <w:szCs w:val="20"/>
          <w:lang w:val="en-US" w:eastAsia="zh-CN"/>
        </w:rPr>
        <w:t>in acquiring the first available PRACH occasion in the new cell</w:t>
      </w:r>
      <w:r w:rsidR="0011568D">
        <w:rPr>
          <w:rFonts w:eastAsiaTheme="minorEastAsia"/>
          <w:sz w:val="20"/>
          <w:szCs w:val="20"/>
          <w:lang w:val="en-US" w:eastAsia="zh-CN"/>
        </w:rPr>
        <w:t xml:space="preserve"> can be reused.</w:t>
      </w:r>
    </w:p>
    <w:p w14:paraId="5D9B3AA5" w14:textId="77CAABEC" w:rsidR="008955AE" w:rsidRDefault="00D20C2A" w:rsidP="00BD42C9">
      <w:pPr>
        <w:pStyle w:val="af8"/>
        <w:numPr>
          <w:ilvl w:val="0"/>
          <w:numId w:val="17"/>
        </w:numPr>
        <w:snapToGrid w:val="0"/>
        <w:spacing w:before="50" w:after="50"/>
        <w:contextualSpacing w:val="0"/>
        <w:rPr>
          <w:rFonts w:eastAsiaTheme="minorEastAsia"/>
          <w:sz w:val="20"/>
          <w:szCs w:val="20"/>
          <w:lang w:val="en-US" w:eastAsia="zh-CN"/>
        </w:rPr>
      </w:pPr>
      <w:r>
        <w:rPr>
          <w:rFonts w:eastAsiaTheme="minorEastAsia"/>
          <w:sz w:val="20"/>
          <w:szCs w:val="20"/>
          <w:lang w:val="en-US" w:eastAsia="zh-CN"/>
        </w:rPr>
        <w:t>I</w:t>
      </w:r>
      <w:r w:rsidR="008955AE" w:rsidRPr="00A738C7">
        <w:rPr>
          <w:rFonts w:eastAsiaTheme="minorEastAsia"/>
          <w:sz w:val="20"/>
          <w:szCs w:val="20"/>
          <w:lang w:val="en-US" w:eastAsia="zh-CN"/>
        </w:rPr>
        <w:t xml:space="preserve">f </w:t>
      </w:r>
      <w:r w:rsidR="006279F2">
        <w:rPr>
          <w:rFonts w:eastAsiaTheme="minorEastAsia"/>
          <w:sz w:val="20"/>
          <w:szCs w:val="20"/>
          <w:lang w:val="en-US" w:eastAsia="zh-CN"/>
        </w:rPr>
        <w:t>TA candidate cell(s) is acquired before</w:t>
      </w:r>
      <w:r w:rsidR="008955AE" w:rsidRPr="00A738C7">
        <w:rPr>
          <w:rFonts w:eastAsiaTheme="minorEastAsia"/>
          <w:sz w:val="20"/>
          <w:szCs w:val="20"/>
          <w:lang w:val="en-US" w:eastAsia="zh-CN"/>
        </w:rPr>
        <w:t xml:space="preserve"> the cell switch</w:t>
      </w:r>
      <w:r>
        <w:rPr>
          <w:rFonts w:eastAsiaTheme="minorEastAsia"/>
          <w:sz w:val="20"/>
          <w:szCs w:val="20"/>
          <w:lang w:val="en-US" w:eastAsia="zh-CN"/>
        </w:rPr>
        <w:t xml:space="preserve">, </w:t>
      </w:r>
      <w:r w:rsidRPr="00A738C7">
        <w:rPr>
          <w:rFonts w:eastAsiaTheme="minorEastAsia"/>
          <w:sz w:val="20"/>
          <w:szCs w:val="20"/>
          <w:lang w:val="en-US" w:eastAsia="zh-CN"/>
        </w:rPr>
        <w:t>RACH-less</w:t>
      </w:r>
      <w:r>
        <w:rPr>
          <w:rFonts w:eastAsiaTheme="minorEastAsia"/>
          <w:sz w:val="20"/>
          <w:szCs w:val="20"/>
          <w:lang w:val="en-US" w:eastAsia="zh-CN"/>
        </w:rPr>
        <w:t xml:space="preserve"> procedure can be performed. </w:t>
      </w:r>
      <w:r w:rsidR="006279F2">
        <w:rPr>
          <w:rFonts w:eastAsiaTheme="minorEastAsia"/>
          <w:sz w:val="20"/>
          <w:szCs w:val="20"/>
          <w:lang w:val="en-US" w:eastAsia="zh-CN"/>
        </w:rPr>
        <w:t>In this case Tiu is zero</w:t>
      </w:r>
      <w:r w:rsidR="0011568D">
        <w:rPr>
          <w:rFonts w:eastAsiaTheme="minorEastAsia"/>
          <w:sz w:val="20"/>
          <w:szCs w:val="20"/>
          <w:lang w:val="en-US" w:eastAsia="zh-CN"/>
        </w:rPr>
        <w:t>.</w:t>
      </w:r>
    </w:p>
    <w:tbl>
      <w:tblPr>
        <w:tblStyle w:val="af4"/>
        <w:tblW w:w="9621" w:type="dxa"/>
        <w:tblInd w:w="800" w:type="dxa"/>
        <w:tblLook w:val="04A0" w:firstRow="1" w:lastRow="0" w:firstColumn="1" w:lastColumn="0" w:noHBand="0" w:noVBand="1"/>
      </w:tblPr>
      <w:tblGrid>
        <w:gridCol w:w="9621"/>
      </w:tblGrid>
      <w:tr w:rsidR="00BF587F" w14:paraId="6FADA007" w14:textId="77777777" w:rsidTr="00BF587F">
        <w:tc>
          <w:tcPr>
            <w:tcW w:w="9621" w:type="dxa"/>
          </w:tcPr>
          <w:p w14:paraId="14F88359" w14:textId="77777777" w:rsidR="00BF587F" w:rsidRPr="00647DC4" w:rsidRDefault="00BF587F" w:rsidP="00DE3D1F">
            <w:pPr>
              <w:shd w:val="clear" w:color="auto" w:fill="FFFFFF"/>
              <w:rPr>
                <w:rFonts w:ascii="Arial" w:eastAsia="MS PGothic" w:hAnsi="Arial" w:cs="Arial"/>
                <w:color w:val="242424"/>
                <w:highlight w:val="green"/>
                <w:shd w:val="clear" w:color="auto" w:fill="FFFFFF"/>
                <w:lang w:val="en-US" w:eastAsia="zh-CN"/>
              </w:rPr>
            </w:pPr>
            <w:r w:rsidRPr="00647DC4">
              <w:rPr>
                <w:rFonts w:ascii="Arial" w:eastAsia="MS PGothic" w:hAnsi="Arial" w:cs="Arial"/>
                <w:color w:val="000000"/>
                <w:highlight w:val="green"/>
                <w:shd w:val="clear" w:color="auto" w:fill="FFFF00"/>
                <w:lang w:val="en-US" w:eastAsia="zh-CN"/>
              </w:rPr>
              <w:t>Agreement</w:t>
            </w:r>
            <w:r w:rsidRPr="00647DC4">
              <w:rPr>
                <w:rFonts w:ascii="Arial" w:eastAsia="MS PGothic" w:hAnsi="Arial" w:cs="Arial"/>
                <w:color w:val="242424"/>
                <w:highlight w:val="green"/>
                <w:shd w:val="clear" w:color="auto" w:fill="FFFFFF"/>
                <w:lang w:val="en-US" w:eastAsia="zh-CN"/>
              </w:rPr>
              <w:t> (Made in RAN1#110b-e)</w:t>
            </w:r>
          </w:p>
          <w:p w14:paraId="1CD3B1D2" w14:textId="77777777" w:rsidR="00BF587F" w:rsidRDefault="00BF587F" w:rsidP="00DE3D1F">
            <w:pPr>
              <w:shd w:val="clear" w:color="auto" w:fill="FFFFFF"/>
              <w:rPr>
                <w:rFonts w:ascii="Arial" w:eastAsia="等线" w:hAnsi="Arial" w:cs="Arial"/>
                <w:color w:val="000000"/>
                <w:lang w:val="en-US" w:eastAsia="zh-CN"/>
              </w:rPr>
            </w:pPr>
            <w:r w:rsidRPr="00647DC4">
              <w:rPr>
                <w:rFonts w:ascii="Arial" w:eastAsia="MS PGothic" w:hAnsi="Arial" w:cs="Arial"/>
                <w:color w:val="000000"/>
                <w:lang w:val="en-US" w:eastAsia="zh-CN"/>
              </w:rPr>
              <w:t>Support TA acquisition of candidate cell(s) before cell switch command is received in L1/L2 based mobility.</w:t>
            </w:r>
          </w:p>
          <w:p w14:paraId="00597985" w14:textId="77777777" w:rsidR="00BF587F" w:rsidRPr="00647DC4" w:rsidRDefault="00BF587F" w:rsidP="00DE3D1F">
            <w:pPr>
              <w:numPr>
                <w:ilvl w:val="0"/>
                <w:numId w:val="19"/>
              </w:numPr>
              <w:shd w:val="clear" w:color="auto" w:fill="FFFFFF"/>
              <w:spacing w:after="0"/>
              <w:rPr>
                <w:rFonts w:ascii="Arial" w:eastAsia="MS PGothic" w:hAnsi="Arial" w:cs="Arial"/>
                <w:color w:val="000000"/>
                <w:lang w:val="en-US" w:eastAsia="zh-CN"/>
              </w:rPr>
            </w:pPr>
            <w:r w:rsidRPr="00647DC4">
              <w:rPr>
                <w:rFonts w:ascii="Arial" w:eastAsia="MS PGothic" w:hAnsi="Arial" w:cs="Arial"/>
                <w:lang w:val="en-US" w:eastAsia="zh-CN"/>
              </w:rPr>
              <w:t>FFS: whether this can be applied to candidate cell when it is deactivated SCell (if defined in RAN2)</w:t>
            </w:r>
          </w:p>
          <w:p w14:paraId="03978796" w14:textId="77777777" w:rsidR="00BF587F" w:rsidRPr="00647DC4" w:rsidRDefault="00BF587F" w:rsidP="00DE3D1F">
            <w:pPr>
              <w:shd w:val="clear" w:color="auto" w:fill="FFFFFF"/>
              <w:rPr>
                <w:rFonts w:ascii="Arial" w:eastAsia="宋体" w:hAnsi="Arial" w:cs="Arial"/>
                <w:color w:val="000000"/>
                <w:lang w:val="en-US" w:eastAsia="zh-CN"/>
              </w:rPr>
            </w:pPr>
          </w:p>
          <w:p w14:paraId="673935AC" w14:textId="77777777" w:rsidR="00BF587F" w:rsidRPr="00647DC4" w:rsidRDefault="00BF587F" w:rsidP="00DE3D1F">
            <w:pPr>
              <w:shd w:val="clear" w:color="auto" w:fill="FFFFFF"/>
              <w:rPr>
                <w:rFonts w:ascii="Arial" w:eastAsia="宋体" w:hAnsi="Arial" w:cs="Arial"/>
                <w:color w:val="000000"/>
                <w:lang w:val="en-US" w:eastAsia="zh-CN"/>
              </w:rPr>
            </w:pPr>
          </w:p>
          <w:p w14:paraId="18CCE7D5" w14:textId="77777777" w:rsidR="00BF587F" w:rsidRPr="00647DC4" w:rsidRDefault="00BF587F" w:rsidP="00DE3D1F">
            <w:pPr>
              <w:shd w:val="clear" w:color="auto" w:fill="FFFFFF"/>
              <w:rPr>
                <w:rFonts w:ascii="Arial" w:eastAsia="宋体" w:hAnsi="Arial" w:cs="Arial"/>
                <w:color w:val="000000"/>
                <w:highlight w:val="green"/>
                <w:lang w:val="en-US" w:eastAsia="zh-CN"/>
              </w:rPr>
            </w:pPr>
            <w:r w:rsidRPr="00647DC4">
              <w:rPr>
                <w:rFonts w:ascii="Arial" w:eastAsia="宋体" w:hAnsi="Arial" w:cs="Arial"/>
                <w:color w:val="000000"/>
                <w:highlight w:val="green"/>
                <w:lang w:val="en-US" w:eastAsia="zh-CN"/>
              </w:rPr>
              <w:t>Agreement</w:t>
            </w:r>
          </w:p>
          <w:p w14:paraId="07E689A2" w14:textId="77777777" w:rsidR="00BF587F" w:rsidRPr="001A0314" w:rsidRDefault="00BF587F" w:rsidP="00DE3D1F">
            <w:pPr>
              <w:shd w:val="clear" w:color="auto" w:fill="FFFFFF"/>
              <w:rPr>
                <w:rFonts w:ascii="Arial" w:hAnsi="Arial" w:cs="Arial"/>
                <w:color w:val="000000"/>
                <w:lang w:val="en-US" w:eastAsia="ja-JP"/>
              </w:rPr>
            </w:pPr>
            <w:r w:rsidRPr="00647DC4">
              <w:rPr>
                <w:rFonts w:ascii="Arial" w:eastAsia="宋体" w:hAnsi="Arial" w:cs="Arial"/>
                <w:color w:val="000000"/>
                <w:lang w:val="en-US" w:eastAsia="zh-CN"/>
              </w:rPr>
              <w:t>For PDCCH ordered RACH in LTM, at least the following enhancements are supported</w:t>
            </w:r>
          </w:p>
          <w:p w14:paraId="323AC89F" w14:textId="77777777" w:rsidR="00BF587F"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Introduce indication of candidate cell and/or RO of candidate cell in DCI</w:t>
            </w:r>
          </w:p>
          <w:p w14:paraId="142F3B27" w14:textId="77777777" w:rsidR="00BF587F"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configuration of RACH resource for candidate cell(s) is provided prior to the PDCCH order</w:t>
            </w:r>
          </w:p>
          <w:p w14:paraId="72FD1444" w14:textId="77777777" w:rsidR="00BF587F" w:rsidRPr="00647DC4" w:rsidRDefault="00BF587F" w:rsidP="00DE3D1F">
            <w:pPr>
              <w:numPr>
                <w:ilvl w:val="0"/>
                <w:numId w:val="19"/>
              </w:numPr>
              <w:shd w:val="clear" w:color="auto" w:fill="FFFFFF"/>
              <w:spacing w:after="0"/>
              <w:rPr>
                <w:rFonts w:ascii="Arial" w:eastAsia="宋体" w:hAnsi="Arial" w:cs="Arial"/>
                <w:color w:val="000000"/>
                <w:lang w:val="en-US" w:eastAsia="zh-CN"/>
              </w:rPr>
            </w:pPr>
            <w:r w:rsidRPr="00647DC4">
              <w:rPr>
                <w:rFonts w:ascii="Arial" w:eastAsia="宋体" w:hAnsi="Arial" w:cs="Arial"/>
                <w:color w:val="000000"/>
                <w:lang w:val="en-US" w:eastAsia="zh-CN"/>
              </w:rPr>
              <w:t>FFS: whether/how to transmit RAR</w:t>
            </w:r>
          </w:p>
          <w:p w14:paraId="71FF7162" w14:textId="77777777" w:rsidR="00BF587F" w:rsidRPr="00CE1D80" w:rsidRDefault="00BF587F" w:rsidP="00DE3D1F">
            <w:pPr>
              <w:shd w:val="clear" w:color="auto" w:fill="FFFFFF"/>
              <w:rPr>
                <w:rFonts w:ascii="Arial" w:eastAsia="宋体" w:hAnsi="Arial" w:cs="Arial"/>
                <w:color w:val="000000"/>
                <w:lang w:val="en-US" w:eastAsia="zh-CN"/>
              </w:rPr>
            </w:pPr>
            <w:r w:rsidRPr="00647DC4">
              <w:rPr>
                <w:rFonts w:ascii="Arial" w:eastAsia="宋体" w:hAnsi="Arial" w:cs="Arial"/>
                <w:color w:val="000000"/>
                <w:lang w:val="en-US" w:eastAsia="zh-CN"/>
              </w:rPr>
              <w:t> </w:t>
            </w:r>
          </w:p>
        </w:tc>
      </w:tr>
    </w:tbl>
    <w:p w14:paraId="144ACF1F" w14:textId="77777777" w:rsidR="00BF587F" w:rsidRPr="006279F2" w:rsidRDefault="00BF587F" w:rsidP="006279F2">
      <w:pPr>
        <w:snapToGrid w:val="0"/>
        <w:spacing w:before="50" w:after="50"/>
        <w:rPr>
          <w:rFonts w:eastAsiaTheme="minorEastAsia"/>
          <w:lang w:val="en-US" w:eastAsia="zh-CN"/>
        </w:rPr>
      </w:pPr>
    </w:p>
    <w:p w14:paraId="7E32AD80" w14:textId="3864AAA3" w:rsidR="005C442D" w:rsidRDefault="005C442D" w:rsidP="005C442D">
      <w:pPr>
        <w:pStyle w:val="af8"/>
        <w:snapToGrid w:val="0"/>
        <w:spacing w:beforeLines="50" w:before="120" w:afterLines="50" w:after="120"/>
        <w:ind w:left="420"/>
        <w:contextualSpacing w:val="0"/>
        <w:rPr>
          <w:b/>
          <w:sz w:val="20"/>
          <w:szCs w:val="20"/>
          <w:lang w:eastAsia="zh-CN"/>
        </w:rPr>
      </w:pPr>
      <w:r w:rsidRPr="005C442D">
        <w:rPr>
          <w:b/>
          <w:sz w:val="20"/>
          <w:szCs w:val="20"/>
          <w:lang w:eastAsia="zh-CN"/>
        </w:rPr>
        <w:t xml:space="preserve">Observation </w:t>
      </w:r>
      <w:r w:rsidR="006279F2">
        <w:rPr>
          <w:b/>
          <w:sz w:val="20"/>
          <w:szCs w:val="20"/>
          <w:lang w:eastAsia="zh-CN"/>
        </w:rPr>
        <w:t>6</w:t>
      </w:r>
      <w:r w:rsidRPr="005C442D">
        <w:rPr>
          <w:b/>
          <w:sz w:val="20"/>
          <w:szCs w:val="20"/>
          <w:lang w:eastAsia="zh-CN"/>
        </w:rPr>
        <w:t>:</w:t>
      </w:r>
      <w:r w:rsidR="006279F2">
        <w:rPr>
          <w:b/>
          <w:sz w:val="20"/>
          <w:szCs w:val="20"/>
          <w:lang w:eastAsia="zh-CN"/>
        </w:rPr>
        <w:t xml:space="preserve"> For RACH-based cell switch, Tiu can be reused. For RACH-less based cell switch, Tiu is zero</w:t>
      </w:r>
      <w:r w:rsidR="00F2389C">
        <w:rPr>
          <w:b/>
          <w:sz w:val="20"/>
          <w:szCs w:val="20"/>
          <w:lang w:eastAsia="zh-CN"/>
        </w:rPr>
        <w:t>.</w:t>
      </w:r>
    </w:p>
    <w:p w14:paraId="07624741" w14:textId="2289BB2A" w:rsidR="00E06144" w:rsidRPr="00F2389C" w:rsidRDefault="004322C1" w:rsidP="00705AAE">
      <w:pPr>
        <w:pStyle w:val="af8"/>
        <w:snapToGrid w:val="0"/>
        <w:spacing w:beforeLines="50" w:before="120" w:afterLines="50" w:after="120"/>
        <w:ind w:leftChars="110" w:left="220"/>
        <w:contextualSpacing w:val="0"/>
        <w:rPr>
          <w:sz w:val="20"/>
          <w:szCs w:val="20"/>
          <w:lang w:eastAsia="zh-CN"/>
        </w:rPr>
      </w:pPr>
      <w:r>
        <w:rPr>
          <w:sz w:val="20"/>
          <w:szCs w:val="20"/>
          <w:lang w:eastAsia="zh-CN"/>
        </w:rPr>
        <w:t xml:space="preserve">For the scenario that </w:t>
      </w:r>
      <w:r w:rsidRPr="004322C1">
        <w:rPr>
          <w:sz w:val="20"/>
          <w:szCs w:val="20"/>
          <w:lang w:eastAsia="zh-CN"/>
        </w:rPr>
        <w:t>Target Pcell/SCell is current SCell/PCell</w:t>
      </w:r>
      <w:r>
        <w:rPr>
          <w:sz w:val="20"/>
          <w:szCs w:val="20"/>
          <w:lang w:eastAsia="zh-CN"/>
        </w:rPr>
        <w:t>,</w:t>
      </w:r>
      <w:r w:rsidRPr="004322C1">
        <w:rPr>
          <w:sz w:val="20"/>
          <w:szCs w:val="20"/>
          <w:lang w:eastAsia="zh-CN"/>
        </w:rPr>
        <w:t xml:space="preserve"> </w:t>
      </w:r>
      <w:r w:rsidR="00F2389C" w:rsidRPr="00F2389C">
        <w:rPr>
          <w:sz w:val="20"/>
          <w:szCs w:val="20"/>
          <w:lang w:eastAsia="zh-CN"/>
        </w:rPr>
        <w:t>the coarse timing and fining timing of the target cell are maintained</w:t>
      </w:r>
      <w:r>
        <w:rPr>
          <w:sz w:val="20"/>
          <w:szCs w:val="20"/>
          <w:lang w:eastAsia="zh-CN"/>
        </w:rPr>
        <w:t xml:space="preserve"> before cell switch.</w:t>
      </w:r>
      <w:r w:rsidR="00F2389C" w:rsidRPr="00F2389C">
        <w:rPr>
          <w:sz w:val="20"/>
          <w:szCs w:val="20"/>
          <w:lang w:eastAsia="zh-CN"/>
        </w:rPr>
        <w:t xml:space="preserve"> TA is also known to UE</w:t>
      </w:r>
      <w:r>
        <w:rPr>
          <w:sz w:val="20"/>
          <w:szCs w:val="20"/>
          <w:lang w:eastAsia="zh-CN"/>
        </w:rPr>
        <w:t xml:space="preserve"> (it is a kind of RACH-less handover). </w:t>
      </w:r>
      <w:r w:rsidR="00F2389C" w:rsidRPr="00F2389C">
        <w:rPr>
          <w:sz w:val="20"/>
          <w:szCs w:val="20"/>
          <w:lang w:eastAsia="zh-CN"/>
        </w:rPr>
        <w:t xml:space="preserve"> </w:t>
      </w:r>
      <w:r>
        <w:rPr>
          <w:sz w:val="20"/>
          <w:szCs w:val="20"/>
          <w:lang w:eastAsia="zh-CN"/>
        </w:rPr>
        <w:t>T</w:t>
      </w:r>
      <w:r w:rsidR="00F2389C" w:rsidRPr="00F2389C">
        <w:rPr>
          <w:sz w:val="20"/>
          <w:szCs w:val="20"/>
          <w:lang w:eastAsia="zh-CN"/>
        </w:rPr>
        <w:t>herefore UE can quickly switch to target cell (i.e., previous SCell). There is almost no interruption during the cell switch procedure.</w:t>
      </w:r>
    </w:p>
    <w:p w14:paraId="2A9AA87D" w14:textId="3085FE5B" w:rsidR="004322C1" w:rsidRPr="004322C1" w:rsidRDefault="004322C1" w:rsidP="00705AAE">
      <w:pPr>
        <w:pStyle w:val="af8"/>
        <w:snapToGrid w:val="0"/>
        <w:spacing w:beforeLines="50" w:before="120" w:afterLines="50" w:after="120"/>
        <w:ind w:leftChars="110" w:left="220"/>
        <w:contextualSpacing w:val="0"/>
        <w:rPr>
          <w:b/>
          <w:sz w:val="20"/>
          <w:szCs w:val="20"/>
          <w:lang w:eastAsia="zh-CN"/>
        </w:rPr>
      </w:pPr>
      <w:r w:rsidRPr="004322C1">
        <w:rPr>
          <w:b/>
          <w:sz w:val="20"/>
          <w:szCs w:val="20"/>
          <w:lang w:eastAsia="zh-CN"/>
        </w:rPr>
        <w:t xml:space="preserve">Proposal </w:t>
      </w:r>
      <w:r w:rsidR="00705AAE">
        <w:rPr>
          <w:b/>
          <w:sz w:val="20"/>
          <w:szCs w:val="20"/>
          <w:lang w:eastAsia="zh-CN"/>
        </w:rPr>
        <w:t>3</w:t>
      </w:r>
      <w:r w:rsidRPr="004322C1">
        <w:rPr>
          <w:b/>
          <w:sz w:val="20"/>
          <w:szCs w:val="20"/>
          <w:lang w:eastAsia="zh-CN"/>
        </w:rPr>
        <w:t>: There is almost no interruption during cell switch procedure when target Pcell/SCell is current SCell/PCell.</w:t>
      </w: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23E93E31" w14:textId="77777777" w:rsidR="00553921" w:rsidRPr="009153F8" w:rsidRDefault="00553921" w:rsidP="00553921">
      <w:pPr>
        <w:spacing w:after="120"/>
        <w:rPr>
          <w:rFonts w:eastAsiaTheme="minorEastAsia"/>
          <w:b/>
          <w:lang w:eastAsia="zh-CN"/>
        </w:rPr>
      </w:pPr>
      <w:r w:rsidRPr="009153F8">
        <w:rPr>
          <w:rFonts w:eastAsiaTheme="minorEastAsia"/>
          <w:b/>
          <w:lang w:eastAsia="zh-CN"/>
        </w:rPr>
        <w:t>Proposal 1: Specify cell switch requirements for the following scenarios:</w:t>
      </w:r>
    </w:p>
    <w:p w14:paraId="46039612" w14:textId="77777777" w:rsidR="00553921" w:rsidRPr="009153F8" w:rsidRDefault="00553921" w:rsidP="00553921">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Target Pcell/SCell is not current SCell/PCell, and</w:t>
      </w:r>
    </w:p>
    <w:p w14:paraId="12A11A31" w14:textId="77777777" w:rsidR="00553921" w:rsidRPr="00C15F35" w:rsidRDefault="00553921" w:rsidP="00553921">
      <w:pPr>
        <w:spacing w:after="120"/>
        <w:rPr>
          <w:rFonts w:eastAsiaTheme="minorEastAsia"/>
          <w:b/>
          <w:lang w:eastAsia="zh-CN"/>
        </w:rPr>
      </w:pPr>
      <w:r w:rsidRPr="009153F8">
        <w:rPr>
          <w:rFonts w:eastAsiaTheme="minorEastAsia"/>
          <w:b/>
          <w:lang w:eastAsia="zh-CN"/>
        </w:rPr>
        <w:t>-</w:t>
      </w:r>
      <w:r w:rsidRPr="009153F8">
        <w:rPr>
          <w:b/>
        </w:rPr>
        <w:t xml:space="preserve"> </w:t>
      </w:r>
      <w:r w:rsidRPr="009153F8">
        <w:rPr>
          <w:rFonts w:eastAsiaTheme="minorEastAsia"/>
          <w:b/>
          <w:lang w:eastAsia="zh-CN"/>
        </w:rPr>
        <w:t>Target Pcell/SCell is current SCell/PCell</w:t>
      </w:r>
      <w:r>
        <w:rPr>
          <w:rFonts w:eastAsiaTheme="minorEastAsia"/>
          <w:b/>
          <w:lang w:eastAsia="zh-CN"/>
        </w:rPr>
        <w:t>.</w:t>
      </w:r>
    </w:p>
    <w:p w14:paraId="2C2C51C0" w14:textId="77777777" w:rsidR="00553921" w:rsidRPr="00C42AB8" w:rsidRDefault="00553921" w:rsidP="00553921">
      <w:pPr>
        <w:rPr>
          <w:rFonts w:eastAsiaTheme="minorEastAsia"/>
          <w:b/>
          <w:lang w:eastAsia="zh-CN"/>
        </w:rPr>
      </w:pPr>
      <w:r w:rsidRPr="00C42AB8">
        <w:rPr>
          <w:rFonts w:eastAsiaTheme="minorEastAsia" w:cs="v4.2.0"/>
          <w:b/>
          <w:lang w:eastAsia="zh-CN"/>
        </w:rPr>
        <w:t xml:space="preserve">Proposal </w:t>
      </w:r>
      <w:r>
        <w:rPr>
          <w:rFonts w:eastAsiaTheme="minorEastAsia" w:cs="v4.2.0"/>
          <w:b/>
          <w:lang w:eastAsia="zh-CN"/>
        </w:rPr>
        <w:t>2</w:t>
      </w:r>
      <w:r w:rsidRPr="00C42AB8">
        <w:rPr>
          <w:rFonts w:eastAsiaTheme="minorEastAsia" w:cs="v4.2.0"/>
          <w:b/>
          <w:lang w:eastAsia="zh-CN"/>
        </w:rPr>
        <w:t>:</w:t>
      </w:r>
      <w:r w:rsidRPr="00C42AB8">
        <w:rPr>
          <w:b/>
          <w:lang w:eastAsia="zh-CN"/>
        </w:rPr>
        <w:t xml:space="preserve"> </w:t>
      </w:r>
      <w:r>
        <w:rPr>
          <w:b/>
          <w:lang w:eastAsia="zh-CN"/>
        </w:rPr>
        <w:t>Cell switch</w:t>
      </w:r>
      <w:r w:rsidRPr="00C42AB8">
        <w:rPr>
          <w:b/>
          <w:lang w:eastAsia="zh-CN"/>
        </w:rPr>
        <w:t xml:space="preserve"> delay can be specified as</w:t>
      </w:r>
      <w:r w:rsidRPr="00C42AB8">
        <w:rPr>
          <w:rFonts w:eastAsiaTheme="minorEastAsia" w:hint="eastAsia"/>
          <w:b/>
          <w:lang w:eastAsia="zh-CN"/>
        </w:rPr>
        <w:t>:</w:t>
      </w:r>
      <w:r w:rsidRPr="00C42AB8">
        <w:rPr>
          <w:rFonts w:eastAsiaTheme="minorEastAsia"/>
          <w:b/>
          <w:lang w:eastAsia="zh-CN"/>
        </w:rPr>
        <w:t xml:space="preserve"> </w:t>
      </w:r>
    </w:p>
    <w:p w14:paraId="3B48F211" w14:textId="77777777" w:rsidR="00553921" w:rsidRPr="00C42AB8" w:rsidRDefault="00553921" w:rsidP="00553921">
      <w:pPr>
        <w:pStyle w:val="af8"/>
        <w:numPr>
          <w:ilvl w:val="0"/>
          <w:numId w:val="15"/>
        </w:numPr>
        <w:rPr>
          <w:rFonts w:eastAsiaTheme="minorEastAsia" w:cs="v4.2.0"/>
          <w:b/>
          <w:sz w:val="20"/>
          <w:szCs w:val="20"/>
        </w:rPr>
      </w:pPr>
      <w:r w:rsidRPr="00C42AB8">
        <w:rPr>
          <w:rFonts w:eastAsiaTheme="minorEastAsia" w:cs="v4.2.0"/>
          <w:b/>
          <w:sz w:val="20"/>
          <w:szCs w:val="20"/>
        </w:rPr>
        <w:lastRenderedPageBreak/>
        <w:t>For RACH-less case, it is defined as the time UE receives the cell switch command to UE performs the first DL/UL reception/transmission on the indicated beam of the target cell</w:t>
      </w:r>
      <w:r>
        <w:rPr>
          <w:rFonts w:eastAsiaTheme="minorEastAsia" w:cs="v4.2.0"/>
          <w:b/>
          <w:sz w:val="20"/>
          <w:szCs w:val="20"/>
        </w:rPr>
        <w:t xml:space="preserve"> (depends on RAN1/RAN2 conclusion)</w:t>
      </w:r>
      <w:r w:rsidRPr="00C42AB8">
        <w:rPr>
          <w:rFonts w:eastAsiaTheme="minorEastAsia" w:cs="v4.2.0"/>
          <w:b/>
          <w:sz w:val="20"/>
          <w:szCs w:val="20"/>
        </w:rPr>
        <w:t>.</w:t>
      </w:r>
    </w:p>
    <w:p w14:paraId="787B3C4E" w14:textId="77777777" w:rsidR="00553921" w:rsidRDefault="00553921" w:rsidP="00553921">
      <w:pPr>
        <w:pStyle w:val="af8"/>
        <w:numPr>
          <w:ilvl w:val="0"/>
          <w:numId w:val="15"/>
        </w:numPr>
        <w:rPr>
          <w:rFonts w:eastAsiaTheme="minorEastAsia" w:cs="v4.2.0"/>
          <w:b/>
          <w:sz w:val="20"/>
          <w:szCs w:val="20"/>
        </w:rPr>
      </w:pPr>
      <w:r w:rsidRPr="00C42AB8">
        <w:rPr>
          <w:rFonts w:eastAsiaTheme="minorEastAsia" w:cs="v4.2.0"/>
          <w:b/>
          <w:sz w:val="20"/>
          <w:szCs w:val="20"/>
        </w:rPr>
        <w:t>For RACH-based case, it is defined as the time UE receives the cell switch command to UE starts transmission of the new uplink PRACH channel to the target cell.</w:t>
      </w:r>
    </w:p>
    <w:p w14:paraId="755E8AD8" w14:textId="77777777" w:rsidR="00553921" w:rsidRPr="00553921" w:rsidRDefault="00553921" w:rsidP="00553921">
      <w:pPr>
        <w:snapToGrid w:val="0"/>
        <w:spacing w:beforeLines="50" w:before="120" w:afterLines="50" w:after="120"/>
        <w:rPr>
          <w:b/>
          <w:lang w:eastAsia="zh-CN"/>
        </w:rPr>
      </w:pPr>
      <w:r w:rsidRPr="00553921">
        <w:rPr>
          <w:b/>
          <w:lang w:eastAsia="zh-CN"/>
        </w:rPr>
        <w:t>Observation 1</w:t>
      </w:r>
      <w:r w:rsidRPr="00553921">
        <w:rPr>
          <w:b/>
          <w:lang w:eastAsia="zh-CN"/>
        </w:rPr>
        <w:t>：</w:t>
      </w:r>
      <w:r w:rsidRPr="00553921">
        <w:rPr>
          <w:b/>
          <w:lang w:eastAsia="zh-CN"/>
        </w:rPr>
        <w:t>The processing time of cell switch command (MAC CE) would be decreased compared with RRC procedure delay.</w:t>
      </w:r>
    </w:p>
    <w:p w14:paraId="0456523A" w14:textId="77777777" w:rsidR="00553921" w:rsidRPr="00553921" w:rsidRDefault="00553921" w:rsidP="00553921">
      <w:pPr>
        <w:snapToGrid w:val="0"/>
        <w:spacing w:beforeLines="50" w:before="120" w:afterLines="50" w:after="120"/>
        <w:rPr>
          <w:b/>
          <w:lang w:eastAsia="zh-CN"/>
        </w:rPr>
      </w:pPr>
      <w:r w:rsidRPr="00553921">
        <w:rPr>
          <w:b/>
          <w:lang w:eastAsia="zh-CN"/>
        </w:rPr>
        <w:t>Observation 2: T</w:t>
      </w:r>
      <w:r w:rsidRPr="00553921">
        <w:rPr>
          <w:b/>
          <w:vertAlign w:val="subscript"/>
          <w:lang w:eastAsia="zh-CN"/>
        </w:rPr>
        <w:t>processing</w:t>
      </w:r>
      <w:r w:rsidRPr="00553921">
        <w:rPr>
          <w:b/>
          <w:lang w:eastAsia="zh-CN"/>
        </w:rPr>
        <w:t xml:space="preserve"> has rooms to be reduced.</w:t>
      </w:r>
    </w:p>
    <w:p w14:paraId="203FBAB8" w14:textId="77777777" w:rsidR="00553921" w:rsidRPr="00553921" w:rsidRDefault="00553921" w:rsidP="00553921">
      <w:pPr>
        <w:snapToGrid w:val="0"/>
        <w:spacing w:beforeLines="50" w:before="120" w:afterLines="50" w:after="120"/>
        <w:rPr>
          <w:b/>
          <w:lang w:eastAsia="zh-CN"/>
        </w:rPr>
      </w:pPr>
      <w:r w:rsidRPr="00553921">
        <w:rPr>
          <w:b/>
          <w:lang w:eastAsia="zh-CN"/>
        </w:rPr>
        <w:t>Observation 3: If DL coarse synchronization is performed before cell switch, Tsearch is zero.</w:t>
      </w:r>
    </w:p>
    <w:p w14:paraId="688E45BC" w14:textId="77777777" w:rsidR="00553921" w:rsidRPr="00553921" w:rsidRDefault="00553921" w:rsidP="00553921">
      <w:pPr>
        <w:snapToGrid w:val="0"/>
        <w:spacing w:beforeLines="50" w:before="120" w:afterLines="50" w:after="120"/>
        <w:rPr>
          <w:b/>
          <w:lang w:eastAsia="zh-CN"/>
        </w:rPr>
      </w:pPr>
      <w:r w:rsidRPr="00553921">
        <w:rPr>
          <w:b/>
          <w:lang w:eastAsia="zh-CN"/>
        </w:rPr>
        <w:t>Observation 4: If SSB based fine synchronization is performed before cell switch, T</w:t>
      </w:r>
      <w:r w:rsidRPr="00553921">
        <w:rPr>
          <w:b/>
          <w:vertAlign w:val="subscript"/>
          <w:lang w:eastAsia="zh-CN"/>
        </w:rPr>
        <w:t xml:space="preserve">delta </w:t>
      </w:r>
      <w:r w:rsidRPr="00553921">
        <w:rPr>
          <w:b/>
          <w:lang w:eastAsia="zh-CN"/>
        </w:rPr>
        <w:t>is zero.</w:t>
      </w:r>
    </w:p>
    <w:p w14:paraId="5199C631" w14:textId="77777777" w:rsidR="00553921" w:rsidRPr="00553921" w:rsidRDefault="00553921" w:rsidP="00553921">
      <w:pPr>
        <w:snapToGrid w:val="0"/>
        <w:spacing w:before="50" w:after="50"/>
        <w:rPr>
          <w:rFonts w:eastAsiaTheme="minorEastAsia"/>
          <w:b/>
          <w:lang w:val="en-US" w:eastAsia="zh-CN"/>
        </w:rPr>
      </w:pPr>
      <w:r w:rsidRPr="00553921">
        <w:rPr>
          <w:rFonts w:eastAsiaTheme="minorEastAsia" w:hint="eastAsia"/>
          <w:b/>
          <w:lang w:val="en-US" w:eastAsia="zh-CN"/>
        </w:rPr>
        <w:t>O</w:t>
      </w:r>
      <w:r w:rsidRPr="00553921">
        <w:rPr>
          <w:rFonts w:eastAsiaTheme="minorEastAsia"/>
          <w:b/>
          <w:lang w:val="en-US" w:eastAsia="zh-CN"/>
        </w:rPr>
        <w:t xml:space="preserve">bservation 5: </w:t>
      </w:r>
      <w:r w:rsidRPr="00553921">
        <w:rPr>
          <w:b/>
          <w:lang w:eastAsia="zh-CN"/>
        </w:rPr>
        <w:t>If SSB based fine synchronization is performed before cell switch,</w:t>
      </w:r>
      <w:r w:rsidRPr="00553921">
        <w:rPr>
          <w:rFonts w:eastAsiaTheme="minorEastAsia"/>
          <w:b/>
          <w:lang w:val="en-US" w:eastAsia="zh-CN"/>
        </w:rPr>
        <w:t xml:space="preserve"> TCI state switch delay may not be needed.</w:t>
      </w:r>
    </w:p>
    <w:p w14:paraId="3C650051" w14:textId="77777777" w:rsidR="00553921" w:rsidRPr="00553921" w:rsidRDefault="00553921" w:rsidP="00553921">
      <w:pPr>
        <w:snapToGrid w:val="0"/>
        <w:spacing w:beforeLines="50" w:before="120" w:afterLines="50" w:after="120"/>
        <w:rPr>
          <w:b/>
          <w:lang w:eastAsia="zh-CN"/>
        </w:rPr>
      </w:pPr>
      <w:r w:rsidRPr="00553921">
        <w:rPr>
          <w:b/>
          <w:lang w:eastAsia="zh-CN"/>
        </w:rPr>
        <w:t>Observation 6: For RACH-based cell switch, Tiu can be reused. For RACH-less based cell switch, Tiu is zero.</w:t>
      </w:r>
    </w:p>
    <w:p w14:paraId="0BBDE778" w14:textId="77777777" w:rsidR="00553921" w:rsidRPr="00553921" w:rsidRDefault="00553921" w:rsidP="00553921">
      <w:pPr>
        <w:snapToGrid w:val="0"/>
        <w:spacing w:beforeLines="50" w:before="120" w:afterLines="50" w:after="120"/>
        <w:rPr>
          <w:b/>
          <w:lang w:eastAsia="zh-CN"/>
        </w:rPr>
      </w:pPr>
      <w:r w:rsidRPr="00553921">
        <w:rPr>
          <w:b/>
          <w:lang w:eastAsia="zh-CN"/>
        </w:rPr>
        <w:t>Proposal 3: There is almost no interruption during cell switch procedure when target Pcell/SCell is current SCell/PCell.</w:t>
      </w:r>
    </w:p>
    <w:p w14:paraId="31B1E3C9" w14:textId="77777777" w:rsidR="00B6402D" w:rsidRPr="00553921" w:rsidRDefault="00B6402D" w:rsidP="00DA6974">
      <w:pPr>
        <w:rPr>
          <w:rFonts w:eastAsia="宋体"/>
          <w:lang w:val="x-none" w:eastAsia="zh-CN"/>
        </w:rPr>
      </w:pPr>
    </w:p>
    <w:p w14:paraId="722BA065" w14:textId="77777777" w:rsidR="00C0754F" w:rsidRDefault="00C0754F" w:rsidP="00C0754F">
      <w:pPr>
        <w:pStyle w:val="1"/>
        <w:jc w:val="both"/>
        <w:rPr>
          <w:lang w:val="en-US"/>
        </w:rPr>
      </w:pPr>
      <w:r w:rsidRPr="00C0754F">
        <w:rPr>
          <w:lang w:val="en-US"/>
        </w:rPr>
        <w:t>Reference</w:t>
      </w:r>
    </w:p>
    <w:p w14:paraId="7FD8BE4B" w14:textId="77777777" w:rsidR="001A1B49" w:rsidRDefault="001A1B49" w:rsidP="001A1B49">
      <w:pPr>
        <w:pStyle w:val="af8"/>
        <w:numPr>
          <w:ilvl w:val="0"/>
          <w:numId w:val="5"/>
        </w:numPr>
        <w:rPr>
          <w:rFonts w:eastAsia="宋体"/>
          <w:sz w:val="20"/>
          <w:szCs w:val="20"/>
          <w:lang w:val="en-GB" w:eastAsia="zh-CN"/>
        </w:rPr>
      </w:pPr>
      <w:r w:rsidRPr="00BC082D">
        <w:rPr>
          <w:rFonts w:eastAsia="宋体"/>
          <w:sz w:val="20"/>
          <w:szCs w:val="20"/>
          <w:lang w:val="en-GB" w:eastAsia="zh-CN"/>
        </w:rPr>
        <w:t>R4-2220403, WF on L1/L2 inter-cell mobility,</w:t>
      </w:r>
      <w:r w:rsidRPr="00BC082D">
        <w:rPr>
          <w:sz w:val="20"/>
          <w:szCs w:val="20"/>
        </w:rPr>
        <w:t xml:space="preserve"> </w:t>
      </w:r>
      <w:r w:rsidRPr="00BC082D">
        <w:rPr>
          <w:rFonts w:eastAsia="宋体"/>
          <w:sz w:val="20"/>
          <w:szCs w:val="20"/>
          <w:lang w:val="en-GB" w:eastAsia="zh-CN"/>
        </w:rPr>
        <w:t>MediaTek</w:t>
      </w:r>
    </w:p>
    <w:p w14:paraId="2888DC28" w14:textId="19CD4E8D" w:rsidR="00B235D1" w:rsidRPr="001A1B49" w:rsidRDefault="00B235D1" w:rsidP="00EF578E">
      <w:pPr>
        <w:rPr>
          <w:rFonts w:eastAsia="宋体"/>
          <w:sz w:val="22"/>
          <w:szCs w:val="22"/>
          <w:lang w:eastAsia="zh-CN"/>
        </w:rPr>
      </w:pPr>
    </w:p>
    <w:sectPr w:rsidR="00B235D1" w:rsidRPr="001A1B49"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12D06" w14:textId="77777777" w:rsidR="006B1C2A" w:rsidRDefault="006B1C2A">
      <w:r>
        <w:separator/>
      </w:r>
    </w:p>
  </w:endnote>
  <w:endnote w:type="continuationSeparator" w:id="0">
    <w:p w14:paraId="424273BC" w14:textId="77777777" w:rsidR="006B1C2A" w:rsidRDefault="006B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E3D1F" w:rsidRDefault="00DE3D1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E3D1F" w:rsidRDefault="00DE3D1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E3D1F" w:rsidRDefault="00DE3D1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A15B8">
      <w:rPr>
        <w:rStyle w:val="af1"/>
      </w:rPr>
      <w:t>4</w:t>
    </w:r>
    <w:r>
      <w:rPr>
        <w:rStyle w:val="af1"/>
      </w:rPr>
      <w:fldChar w:fldCharType="end"/>
    </w:r>
  </w:p>
  <w:p w14:paraId="53820B6B" w14:textId="77777777" w:rsidR="00DE3D1F" w:rsidRDefault="00DE3D1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EF438" w14:textId="77777777" w:rsidR="006B1C2A" w:rsidRDefault="006B1C2A">
      <w:r>
        <w:separator/>
      </w:r>
    </w:p>
  </w:footnote>
  <w:footnote w:type="continuationSeparator" w:id="0">
    <w:p w14:paraId="27308085" w14:textId="77777777" w:rsidR="006B1C2A" w:rsidRDefault="006B1C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AFB5B9"/>
    <w:multiLevelType w:val="multilevel"/>
    <w:tmpl w:val="FAAFB5B9"/>
    <w:lvl w:ilvl="0">
      <w:start w:val="1"/>
      <w:numFmt w:val="bullet"/>
      <w:lvlText w:val=""/>
      <w:lvlJc w:val="left"/>
      <w:pPr>
        <w:tabs>
          <w:tab w:val="left" w:pos="360"/>
        </w:tabs>
        <w:ind w:left="360" w:hanging="360"/>
      </w:pPr>
      <w:rPr>
        <w:rFonts w:ascii="Symbol" w:hAnsi="Symbol" w:cs="Symbol"/>
        <w:b/>
        <w:color w:val="auto"/>
        <w:sz w:val="22"/>
      </w:rPr>
    </w:lvl>
    <w:lvl w:ilvl="1">
      <w:start w:val="1"/>
      <w:numFmt w:val="bullet"/>
      <w:lvlText w:val="o"/>
      <w:lvlJc w:val="left"/>
      <w:pPr>
        <w:tabs>
          <w:tab w:val="left" w:pos="181"/>
        </w:tabs>
        <w:ind w:left="181" w:hanging="360"/>
      </w:pPr>
      <w:rPr>
        <w:rFonts w:ascii="Courier New" w:hAnsi="Courier New" w:cs="Courier New"/>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8"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20"/>
  </w:num>
  <w:num w:numId="4">
    <w:abstractNumId w:val="5"/>
  </w:num>
  <w:num w:numId="5">
    <w:abstractNumId w:val="7"/>
  </w:num>
  <w:num w:numId="6">
    <w:abstractNumId w:val="1"/>
  </w:num>
  <w:num w:numId="7">
    <w:abstractNumId w:val="15"/>
  </w:num>
  <w:num w:numId="8">
    <w:abstractNumId w:val="8"/>
  </w:num>
  <w:num w:numId="9">
    <w:abstractNumId w:val="13"/>
  </w:num>
  <w:num w:numId="10">
    <w:abstractNumId w:val="12"/>
  </w:num>
  <w:num w:numId="11">
    <w:abstractNumId w:val="2"/>
  </w:num>
  <w:num w:numId="12">
    <w:abstractNumId w:val="16"/>
  </w:num>
  <w:num w:numId="13">
    <w:abstractNumId w:val="11"/>
  </w:num>
  <w:num w:numId="14">
    <w:abstractNumId w:val="14"/>
  </w:num>
  <w:num w:numId="15">
    <w:abstractNumId w:val="3"/>
  </w:num>
  <w:num w:numId="16">
    <w:abstractNumId w:val="9"/>
  </w:num>
  <w:num w:numId="17">
    <w:abstractNumId w:val="4"/>
  </w:num>
  <w:num w:numId="18">
    <w:abstractNumId w:val="10"/>
  </w:num>
  <w:num w:numId="19">
    <w:abstractNumId w:val="18"/>
  </w:num>
  <w:num w:numId="20">
    <w:abstractNumId w:val="19"/>
  </w:num>
  <w:num w:numId="21">
    <w:abstractNumId w:val="6"/>
  </w:num>
  <w:num w:numId="2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501"/>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02"/>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0C7"/>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6D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0769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0"/>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27"/>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AE7"/>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49"/>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073"/>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57F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5D0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710"/>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873"/>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0C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4FEE"/>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0E08"/>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CC9"/>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EBB"/>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35"/>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2C1"/>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521"/>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BA6"/>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D7"/>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921"/>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42D"/>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9F2"/>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4E"/>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1F6"/>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2A"/>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AAE"/>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1B3"/>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C5C"/>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599"/>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253"/>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6B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3F8"/>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474"/>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589"/>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23"/>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F6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057"/>
    <w:rsid w:val="00B554DF"/>
    <w:rsid w:val="00B55D80"/>
    <w:rsid w:val="00B560D9"/>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3FE2"/>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E6A"/>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2C9"/>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8B7"/>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87F"/>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5F35"/>
    <w:rsid w:val="00C16491"/>
    <w:rsid w:val="00C165C8"/>
    <w:rsid w:val="00C1751B"/>
    <w:rsid w:val="00C175EC"/>
    <w:rsid w:val="00C20133"/>
    <w:rsid w:val="00C20311"/>
    <w:rsid w:val="00C203A5"/>
    <w:rsid w:val="00C205E5"/>
    <w:rsid w:val="00C206B7"/>
    <w:rsid w:val="00C20874"/>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257"/>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8"/>
    <w:rsid w:val="00CA15BA"/>
    <w:rsid w:val="00CA16D6"/>
    <w:rsid w:val="00CA1EA7"/>
    <w:rsid w:val="00CA2325"/>
    <w:rsid w:val="00CA29EB"/>
    <w:rsid w:val="00CA2EE6"/>
    <w:rsid w:val="00CA3115"/>
    <w:rsid w:val="00CA3485"/>
    <w:rsid w:val="00CA37F8"/>
    <w:rsid w:val="00CA3F59"/>
    <w:rsid w:val="00CA406D"/>
    <w:rsid w:val="00CA40ED"/>
    <w:rsid w:val="00CA4220"/>
    <w:rsid w:val="00CA42FA"/>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158"/>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D80"/>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497"/>
    <w:rsid w:val="00DE17E6"/>
    <w:rsid w:val="00DE1CF4"/>
    <w:rsid w:val="00DE2228"/>
    <w:rsid w:val="00DE22C6"/>
    <w:rsid w:val="00DE25C9"/>
    <w:rsid w:val="00DE2A5B"/>
    <w:rsid w:val="00DE36DA"/>
    <w:rsid w:val="00DE38F4"/>
    <w:rsid w:val="00DE3B08"/>
    <w:rsid w:val="00DE3B37"/>
    <w:rsid w:val="00DE3D1F"/>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44"/>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679"/>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0AE"/>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89C"/>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4CA"/>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7A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8D2"/>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F41195A-68B9-4A45-87A6-BEF785E4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2023-04-10T11:28:00Z</dcterms:created>
  <dcterms:modified xsi:type="dcterms:W3CDTF">2023-04-10T11:28:00Z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(3)kHBIT4/ntS6Ua5d0qPeXyJIbJoQJJV2svQ1IzhG4xfSca3qP+o2pCN2WWZxEX1fvvWPsLUhh
43JFiD2+NLrrfXYF/yrmxp2xKrki9iy8dkB+6RpZ7rQbopVKQ6E0j+uimjxI3m9tfxdy8pBc
1uY6NF7Lf5Ab+4GHlK0cDQvRoYgI0I1oTq5K6JA6C74k1m2rJU+1P3O6Rfmz2YJmr4Bz4vtb
agSI2crmfVnt7gMDar</vt:lpwstr>
  </property>
  <property fmtid="{D5CDD505-2E9C-101B-9397-08002B2CF9AE}" pid="17" name="_2015_ms_pID_725343_00">
    <vt:lpwstr>_2015_ms_pID_725343</vt:lpwstr>
  </property>
  <property fmtid="{D5CDD505-2E9C-101B-9397-08002B2CF9AE}" pid="18" name="_2015_ms_pID_7253431">
    <vt:lpwstr>CRP0igOz+HyD7H0sJz9uqkbaGnCs1cP5toye9pmn+d13CS+eQXtmn0
xM1f4ZLpwkJVRg2oEUy0XkWpEwet/FCDDSgtVIBhB8B5stOfZmYN/MyWhmGyw91T6BUfxhEU
jixndVWXIIQkYtvpGnuJFaLYNeuUjWeAJqCe+JUW6KdS46HPFFT4YjXqOzNnOVbr6CQwKWlK
/lRqY3sVaCTGo67jnzhpTEH+ZeuFYiaJcl8G</vt:lpwstr>
  </property>
  <property fmtid="{D5CDD505-2E9C-101B-9397-08002B2CF9AE}" pid="19" name="_2015_ms_pID_7253431_00">
    <vt:lpwstr>_2015_ms_pID_7253431</vt:lpwstr>
  </property>
  <property fmtid="{D5CDD505-2E9C-101B-9397-08002B2CF9AE}" pid="20" name="_2015_ms_pID_7253432">
    <vt:lpwstr>6PZ1R/LqgpQp5pQIvrpVtwsKihlaCQYmPQ93
/OojvQoPVCfhCM/1MH9dY45mUKWPY+bsfFBKIwa0xhfvR823NNs=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