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F0AC6" w14:textId="78D734A2" w:rsidR="00F24278" w:rsidRPr="0010556E" w:rsidRDefault="00F24278" w:rsidP="0010556E">
      <w:pPr>
        <w:pStyle w:val="CRCoverPage"/>
        <w:tabs>
          <w:tab w:val="right" w:pos="10440"/>
        </w:tabs>
        <w:spacing w:after="0"/>
        <w:jc w:val="both"/>
        <w:rPr>
          <w:rFonts w:cs="Arial"/>
          <w:b/>
          <w:i/>
          <w:sz w:val="24"/>
          <w:szCs w:val="24"/>
        </w:rPr>
      </w:pPr>
      <w:bookmarkStart w:id="0" w:name="OLE_LINK5"/>
      <w:bookmarkStart w:id="1" w:name="OLE_LINK6"/>
      <w:r w:rsidRPr="00674679">
        <w:rPr>
          <w:rFonts w:cs="Arial"/>
          <w:b/>
          <w:sz w:val="24"/>
          <w:szCs w:val="24"/>
        </w:rPr>
        <w:t xml:space="preserve">3GPP TSG-RAN WG4 Meeting # </w:t>
      </w:r>
      <w:r w:rsidRPr="00697EEA">
        <w:rPr>
          <w:rFonts w:cs="Arial"/>
          <w:b/>
          <w:sz w:val="24"/>
          <w:szCs w:val="24"/>
        </w:rPr>
        <w:t>10</w:t>
      </w:r>
      <w:r>
        <w:rPr>
          <w:rFonts w:cs="Arial"/>
          <w:b/>
          <w:sz w:val="24"/>
          <w:szCs w:val="24"/>
        </w:rPr>
        <w:t>6-bis-e</w:t>
      </w:r>
      <w:r>
        <w:rPr>
          <w:b/>
          <w:i/>
          <w:noProof/>
          <w:sz w:val="28"/>
        </w:rPr>
        <w:tab/>
      </w:r>
      <w:r w:rsidR="0010556E" w:rsidRPr="0010556E">
        <w:rPr>
          <w:rFonts w:cs="Arial"/>
          <w:b/>
          <w:sz w:val="24"/>
          <w:szCs w:val="24"/>
        </w:rPr>
        <w:t>R4-2305213</w:t>
      </w:r>
    </w:p>
    <w:p w14:paraId="7B07C19E" w14:textId="2A1D0408" w:rsidR="00841BCD" w:rsidRPr="00F24278" w:rsidRDefault="00F24278" w:rsidP="00F24278">
      <w:pPr>
        <w:pStyle w:val="CRCoverPage"/>
        <w:spacing w:after="0"/>
        <w:outlineLvl w:val="0"/>
        <w:rPr>
          <w:b/>
          <w:sz w:val="24"/>
          <w:szCs w:val="24"/>
          <w:lang w:eastAsia="zh-CN"/>
        </w:rPr>
      </w:pPr>
      <w:r>
        <w:rPr>
          <w:b/>
          <w:sz w:val="24"/>
          <w:szCs w:val="24"/>
          <w:lang w:eastAsia="zh-CN"/>
        </w:rPr>
        <w:t>Electronic meeting, 17</w:t>
      </w:r>
      <w:r w:rsidRPr="00F24278">
        <w:rPr>
          <w:b/>
          <w:sz w:val="24"/>
          <w:szCs w:val="24"/>
          <w:lang w:eastAsia="zh-CN"/>
        </w:rPr>
        <w:t xml:space="preserve">th </w:t>
      </w:r>
      <w:r>
        <w:rPr>
          <w:b/>
          <w:sz w:val="24"/>
          <w:szCs w:val="24"/>
          <w:lang w:eastAsia="zh-CN"/>
        </w:rPr>
        <w:t>- 26</w:t>
      </w:r>
      <w:r w:rsidRPr="00F24278">
        <w:rPr>
          <w:b/>
          <w:sz w:val="24"/>
          <w:szCs w:val="24"/>
          <w:lang w:eastAsia="zh-CN"/>
        </w:rPr>
        <w:t>th</w:t>
      </w:r>
      <w:r>
        <w:rPr>
          <w:b/>
          <w:sz w:val="24"/>
          <w:szCs w:val="24"/>
          <w:lang w:eastAsia="zh-CN"/>
        </w:rPr>
        <w:t>, April,</w:t>
      </w:r>
      <w:r w:rsidRPr="00697EEA">
        <w:rPr>
          <w:b/>
          <w:sz w:val="24"/>
          <w:szCs w:val="24"/>
          <w:lang w:eastAsia="zh-CN"/>
        </w:rPr>
        <w:t xml:space="preserve"> 20</w:t>
      </w:r>
      <w:r w:rsidRPr="00BF1228">
        <w:rPr>
          <w:b/>
          <w:sz w:val="24"/>
          <w:szCs w:val="24"/>
          <w:lang w:eastAsia="zh-CN"/>
        </w:rPr>
        <w:t>2</w:t>
      </w:r>
      <w:r>
        <w:rPr>
          <w:b/>
          <w:sz w:val="24"/>
          <w:szCs w:val="24"/>
          <w:lang w:eastAsia="zh-CN"/>
        </w:rPr>
        <w:t>3</w:t>
      </w:r>
    </w:p>
    <w:bookmarkEnd w:id="0"/>
    <w:bookmarkEnd w:id="1"/>
    <w:p w14:paraId="739BBF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0F089755" w14:textId="77777777" w:rsidR="00F24278" w:rsidRPr="00CE783C" w:rsidRDefault="00F24278" w:rsidP="00F2427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55158540" w14:textId="77777777" w:rsidR="0010556E" w:rsidRDefault="00F24278" w:rsidP="0010556E">
      <w:pPr>
        <w:tabs>
          <w:tab w:val="left" w:pos="1985"/>
        </w:tabs>
        <w:ind w:left="663" w:hangingChars="300" w:hanging="663"/>
        <w:rPr>
          <w:rFonts w:ascii="Arial" w:hAnsi="Arial" w:cs="Arial"/>
          <w:sz w:val="22"/>
        </w:rPr>
      </w:pPr>
      <w:r w:rsidRPr="00F718D8">
        <w:rPr>
          <w:rFonts w:ascii="Arial" w:hAnsi="Arial" w:cs="Arial"/>
          <w:b/>
          <w:sz w:val="22"/>
        </w:rPr>
        <w:t xml:space="preserve">Title: </w:t>
      </w:r>
      <w:r w:rsidRPr="00F718D8">
        <w:rPr>
          <w:rFonts w:ascii="Arial" w:hAnsi="Arial" w:cs="Arial"/>
          <w:b/>
          <w:sz w:val="22"/>
        </w:rPr>
        <w:tab/>
      </w:r>
      <w:r w:rsidR="0010556E">
        <w:rPr>
          <w:rFonts w:ascii="Arial" w:hAnsi="Arial" w:cs="Arial"/>
          <w:b/>
          <w:sz w:val="22"/>
        </w:rPr>
        <w:t xml:space="preserve">                      </w:t>
      </w:r>
      <w:r w:rsidR="0010556E" w:rsidRPr="0010556E">
        <w:rPr>
          <w:rFonts w:ascii="Arial" w:hAnsi="Arial" w:cs="Arial"/>
          <w:sz w:val="22"/>
        </w:rPr>
        <w:t xml:space="preserve">Discussion on RRM impact by multi-panel simultaneous reception for FR2 </w:t>
      </w:r>
    </w:p>
    <w:p w14:paraId="57A26235" w14:textId="793082C4" w:rsidR="00F24278" w:rsidRPr="00F718D8" w:rsidRDefault="0010556E" w:rsidP="0010556E">
      <w:pPr>
        <w:tabs>
          <w:tab w:val="left" w:pos="1985"/>
        </w:tabs>
        <w:ind w:firstLineChars="900" w:firstLine="1980"/>
        <w:rPr>
          <w:rFonts w:ascii="Arial" w:hAnsi="Arial" w:cs="Arial"/>
          <w:b/>
          <w:sz w:val="22"/>
        </w:rPr>
      </w:pPr>
      <w:r w:rsidRPr="0010556E">
        <w:rPr>
          <w:rFonts w:ascii="Arial" w:hAnsi="Arial" w:cs="Arial"/>
          <w:sz w:val="22"/>
        </w:rPr>
        <w:t>HST UE</w:t>
      </w:r>
    </w:p>
    <w:p w14:paraId="0B9E6C4A" w14:textId="3D391D4D" w:rsidR="00F24278" w:rsidRPr="00F718D8" w:rsidRDefault="00F24278" w:rsidP="00F718D8">
      <w:pPr>
        <w:tabs>
          <w:tab w:val="left" w:pos="1985"/>
        </w:tabs>
        <w:rPr>
          <w:rFonts w:ascii="Arial" w:hAnsi="Arial" w:cs="Arial"/>
          <w:b/>
          <w:sz w:val="22"/>
        </w:rPr>
      </w:pPr>
      <w:r w:rsidRPr="00F718D8">
        <w:rPr>
          <w:rFonts w:ascii="Arial" w:hAnsi="Arial" w:cs="Arial"/>
          <w:b/>
          <w:sz w:val="22"/>
        </w:rPr>
        <w:t>Agen</w:t>
      </w:r>
      <w:r w:rsidRPr="00F718D8">
        <w:rPr>
          <w:rFonts w:ascii="Arial" w:hAnsi="Arial" w:cs="Arial" w:hint="eastAsia"/>
          <w:b/>
          <w:sz w:val="22"/>
        </w:rPr>
        <w:t>d</w:t>
      </w:r>
      <w:r w:rsidRPr="00F718D8">
        <w:rPr>
          <w:rFonts w:ascii="Arial" w:hAnsi="Arial" w:cs="Arial"/>
          <w:b/>
          <w:sz w:val="22"/>
        </w:rPr>
        <w:t>a Item:</w:t>
      </w:r>
      <w:r w:rsidRPr="00F718D8">
        <w:rPr>
          <w:rFonts w:ascii="Arial" w:hAnsi="Arial" w:cs="Arial"/>
          <w:b/>
          <w:sz w:val="22"/>
        </w:rPr>
        <w:tab/>
      </w:r>
      <w:r w:rsidRPr="00F718D8">
        <w:rPr>
          <w:rFonts w:ascii="Arial" w:hAnsi="Arial" w:cs="Arial"/>
          <w:sz w:val="22"/>
        </w:rPr>
        <w:t>5.13.4.</w:t>
      </w:r>
      <w:r w:rsidR="00FB55B1">
        <w:rPr>
          <w:rFonts w:ascii="Arial" w:hAnsi="Arial" w:cs="Arial"/>
          <w:sz w:val="22"/>
        </w:rPr>
        <w:t>1</w:t>
      </w:r>
    </w:p>
    <w:p w14:paraId="4ADA16FE" w14:textId="7EA60888" w:rsidR="00E323E9" w:rsidRPr="00F24278" w:rsidRDefault="00F24278" w:rsidP="00F2427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p w14:paraId="2BB0F4B4" w14:textId="77777777" w:rsidR="00841BCD" w:rsidRPr="00EF698B" w:rsidRDefault="00841BCD" w:rsidP="00A37002">
      <w:pPr>
        <w:pStyle w:val="RAN4H1"/>
        <w:rPr>
          <w:lang w:val="en-US"/>
        </w:rPr>
      </w:pPr>
      <w:bookmarkStart w:id="2" w:name="_Toc116995841"/>
      <w:r w:rsidRPr="00EF698B">
        <w:rPr>
          <w:lang w:val="en-US"/>
        </w:rPr>
        <w:t>Intro</w:t>
      </w:r>
      <w:r w:rsidRPr="00EF698B">
        <w:rPr>
          <w:rStyle w:val="RAN4H1Char"/>
          <w:lang w:val="en-US"/>
        </w:rPr>
        <w:t>ductio</w:t>
      </w:r>
      <w:r w:rsidRPr="00EF698B">
        <w:rPr>
          <w:lang w:val="en-US"/>
        </w:rPr>
        <w:t>n</w:t>
      </w:r>
      <w:bookmarkEnd w:id="2"/>
    </w:p>
    <w:p w14:paraId="1017F112" w14:textId="190CB5D6" w:rsidR="007D6B65" w:rsidRPr="007D6B65" w:rsidRDefault="00634910" w:rsidP="007D6B65">
      <w:pPr>
        <w:spacing w:after="180" w:line="240" w:lineRule="auto"/>
        <w:ind w:firstLineChars="200" w:firstLine="440"/>
        <w:jc w:val="both"/>
        <w:rPr>
          <w:rFonts w:eastAsia="等线" w:cs="Times New Roman"/>
          <w:sz w:val="22"/>
          <w:lang w:eastAsia="zh-CN"/>
        </w:rPr>
      </w:pPr>
      <w:r w:rsidRPr="00634910">
        <w:rPr>
          <w:rFonts w:eastAsia="等线" w:cs="Times New Roman"/>
          <w:sz w:val="22"/>
          <w:lang w:eastAsia="zh-CN"/>
        </w:rPr>
        <w:t>In RAN#95e meeting, the Rel-18 RAN4-led WI on enhanced NR support for high speed train scenario in FR2 has been approved as [1]. This Rel-18 can be regarded as the continuous enhancement over the Rel-17 feature of NR support of FR2 HST, in which Rel-17 WI RAN4 has focused on train roof-mounted high-power devices for NR SA single carrier scenario in FR2, by studying the FR2 HST deployment scenario and specifying the channel modelling, RF, RRM and demodulation requirements for FR2 HST. Accordingly, in RAN4 #10</w:t>
      </w:r>
      <w:r>
        <w:rPr>
          <w:rFonts w:eastAsia="等线" w:cs="Times New Roman"/>
          <w:sz w:val="22"/>
          <w:lang w:eastAsia="zh-CN"/>
        </w:rPr>
        <w:t>6</w:t>
      </w:r>
      <w:r w:rsidRPr="00634910">
        <w:rPr>
          <w:rFonts w:eastAsia="等线" w:cs="Times New Roman"/>
          <w:sz w:val="22"/>
          <w:lang w:eastAsia="zh-CN"/>
        </w:rPr>
        <w:t>, the WF on other RRM core requirement impacts for FR2 HST enhancement was agreed [2].</w:t>
      </w:r>
    </w:p>
    <w:tbl>
      <w:tblPr>
        <w:tblStyle w:val="TableGrid1"/>
        <w:tblW w:w="0" w:type="auto"/>
        <w:tblLook w:val="04A0" w:firstRow="1" w:lastRow="0" w:firstColumn="1" w:lastColumn="0" w:noHBand="0" w:noVBand="1"/>
      </w:tblPr>
      <w:tblGrid>
        <w:gridCol w:w="9617"/>
      </w:tblGrid>
      <w:tr w:rsidR="007D6B65" w:rsidRPr="007D6B65" w14:paraId="57C07D4D" w14:textId="77777777" w:rsidTr="00346A16">
        <w:tc>
          <w:tcPr>
            <w:tcW w:w="9631" w:type="dxa"/>
          </w:tcPr>
          <w:p w14:paraId="70FBA6F5" w14:textId="77777777" w:rsidR="0016633E" w:rsidRDefault="007D6B65" w:rsidP="007D6B65">
            <w:pPr>
              <w:spacing w:after="0"/>
              <w:jc w:val="both"/>
              <w:rPr>
                <w:rFonts w:eastAsia="Malgun Gothic"/>
                <w:b/>
                <w:sz w:val="22"/>
                <w:lang w:eastAsia="ko-KR"/>
              </w:rPr>
            </w:pPr>
            <w:r w:rsidRPr="007D6B65">
              <w:rPr>
                <w:rFonts w:eastAsia="MS Mincho"/>
                <w:b/>
                <w:sz w:val="22"/>
                <w:lang w:eastAsia="ko-KR"/>
              </w:rPr>
              <w:t>&lt;Agreement from RAN4#10</w:t>
            </w:r>
            <w:r w:rsidR="0016633E">
              <w:rPr>
                <w:rFonts w:eastAsia="MS Mincho"/>
                <w:b/>
                <w:sz w:val="22"/>
                <w:lang w:eastAsia="ko-KR"/>
              </w:rPr>
              <w:t>6</w:t>
            </w:r>
            <w:r w:rsidRPr="007D6B65">
              <w:rPr>
                <w:rFonts w:eastAsia="MS Mincho"/>
                <w:b/>
                <w:sz w:val="22"/>
                <w:lang w:eastAsia="ko-KR"/>
              </w:rPr>
              <w:t xml:space="preserve"> RRM Session&gt; </w:t>
            </w:r>
          </w:p>
          <w:p w14:paraId="59DE56F7" w14:textId="573D97F6" w:rsidR="007D6B65" w:rsidRPr="007D6B65" w:rsidRDefault="0016633E" w:rsidP="007D6B65">
            <w:pPr>
              <w:spacing w:after="0"/>
              <w:jc w:val="both"/>
              <w:rPr>
                <w:rFonts w:eastAsia="MS Mincho"/>
                <w:b/>
                <w:sz w:val="22"/>
                <w:szCs w:val="22"/>
                <w:lang w:eastAsia="ko-KR"/>
              </w:rPr>
            </w:pPr>
            <w:r w:rsidRPr="0016633E">
              <w:rPr>
                <w:rFonts w:eastAsia="MS Mincho"/>
                <w:b/>
                <w:sz w:val="22"/>
                <w:szCs w:val="22"/>
                <w:u w:val="single"/>
                <w:lang w:eastAsia="zh-CN"/>
              </w:rPr>
              <w:t>WF on NR FR2 HST Enhancements RRM requirements</w:t>
            </w:r>
          </w:p>
          <w:p w14:paraId="4695B2E4" w14:textId="77777777" w:rsidR="00634910" w:rsidRDefault="00634910" w:rsidP="0016633E">
            <w:pPr>
              <w:spacing w:afterLines="50" w:after="120"/>
              <w:jc w:val="both"/>
              <w:rPr>
                <w:rFonts w:eastAsia="MS Mincho"/>
                <w:b/>
                <w:u w:val="single"/>
                <w:lang w:eastAsia="zh-CN"/>
              </w:rPr>
            </w:pPr>
            <w:r w:rsidRPr="00634910">
              <w:rPr>
                <w:rFonts w:eastAsia="MS Mincho"/>
                <w:b/>
                <w:u w:val="single"/>
                <w:lang w:eastAsia="zh-CN"/>
              </w:rPr>
              <w:t xml:space="preserve">Topic #1: Simultaneous multi-panel operation for train roof-mounted FR2 high power devices </w:t>
            </w:r>
          </w:p>
          <w:p w14:paraId="445A0BCF" w14:textId="5133E551" w:rsidR="00634910" w:rsidRDefault="00634910" w:rsidP="007D6B65">
            <w:pPr>
              <w:spacing w:afterLines="50" w:after="120"/>
              <w:jc w:val="both"/>
              <w:rPr>
                <w:rFonts w:eastAsia="MS Mincho"/>
                <w:b/>
                <w:sz w:val="18"/>
                <w:szCs w:val="18"/>
                <w:u w:val="single"/>
                <w:lang w:eastAsia="zh-CN"/>
              </w:rPr>
            </w:pPr>
            <w:r w:rsidRPr="00634910">
              <w:rPr>
                <w:rFonts w:eastAsia="MS Mincho"/>
                <w:b/>
                <w:sz w:val="18"/>
                <w:szCs w:val="18"/>
                <w:u w:val="single"/>
                <w:lang w:eastAsia="zh-CN"/>
              </w:rPr>
              <w:t>Sub-topic 1-1 Deployment scenario for FR2 HST multi-panel simultaneous reception</w:t>
            </w:r>
          </w:p>
          <w:p w14:paraId="4495F0B9" w14:textId="4D83DAE4" w:rsidR="007D6B65" w:rsidRPr="007D6B65" w:rsidRDefault="007D6B65" w:rsidP="007D6B65">
            <w:pPr>
              <w:spacing w:afterLines="50" w:after="120"/>
              <w:jc w:val="both"/>
              <w:rPr>
                <w:rFonts w:eastAsia="等线"/>
                <w:b/>
                <w:bCs/>
                <w:color w:val="0070C0"/>
                <w:sz w:val="18"/>
                <w:szCs w:val="18"/>
                <w:lang w:eastAsia="zh-CN"/>
              </w:rPr>
            </w:pPr>
            <w:r w:rsidRPr="007D6B65">
              <w:rPr>
                <w:rFonts w:eastAsia="等线"/>
                <w:b/>
                <w:bCs/>
                <w:color w:val="0070C0"/>
                <w:sz w:val="18"/>
                <w:szCs w:val="18"/>
                <w:lang w:eastAsia="zh-CN"/>
              </w:rPr>
              <w:t>&lt;Agreement &gt;:</w:t>
            </w:r>
          </w:p>
          <w:p w14:paraId="68772F47" w14:textId="77777777" w:rsidR="00634910" w:rsidRPr="00634910" w:rsidRDefault="00634910" w:rsidP="00634910">
            <w:pPr>
              <w:spacing w:after="120"/>
              <w:rPr>
                <w:rFonts w:eastAsia="MS Mincho"/>
                <w:b/>
                <w:bCs/>
                <w:sz w:val="18"/>
                <w:szCs w:val="18"/>
                <w:lang w:val="en-GB"/>
              </w:rPr>
            </w:pPr>
            <w:r w:rsidRPr="00634910">
              <w:rPr>
                <w:rFonts w:eastAsia="MS Mincho"/>
                <w:b/>
                <w:bCs/>
                <w:sz w:val="18"/>
                <w:szCs w:val="18"/>
                <w:lang w:val="en-GB"/>
              </w:rPr>
              <w:t xml:space="preserve">Issue 1-1-1: Deployment to specify RRM requirement </w:t>
            </w:r>
          </w:p>
          <w:p w14:paraId="349E444A" w14:textId="77777777" w:rsidR="007D6B65" w:rsidRPr="004C17CE" w:rsidRDefault="00634910" w:rsidP="00634910">
            <w:pPr>
              <w:pStyle w:val="a6"/>
              <w:numPr>
                <w:ilvl w:val="0"/>
                <w:numId w:val="11"/>
              </w:numPr>
              <w:spacing w:after="120"/>
              <w:rPr>
                <w:bCs/>
              </w:rPr>
            </w:pPr>
            <w:r w:rsidRPr="004C17CE">
              <w:rPr>
                <w:bCs/>
              </w:rPr>
              <w:t>RAN4 to focus on bi-directional deployment in Scenario-A and Scenario-B to identify RRM requirement</w:t>
            </w:r>
          </w:p>
          <w:p w14:paraId="636E1056" w14:textId="00E31977" w:rsidR="00634910" w:rsidRPr="00634910" w:rsidRDefault="00634910" w:rsidP="00634910">
            <w:pPr>
              <w:spacing w:after="120"/>
              <w:rPr>
                <w:rFonts w:eastAsia="MS Mincho"/>
                <w:b/>
                <w:bCs/>
                <w:sz w:val="18"/>
                <w:szCs w:val="18"/>
                <w:lang w:val="en-GB"/>
              </w:rPr>
            </w:pPr>
            <w:r w:rsidRPr="00634910">
              <w:rPr>
                <w:rFonts w:eastAsia="MS Mincho"/>
                <w:b/>
                <w:bCs/>
                <w:sz w:val="18"/>
                <w:szCs w:val="18"/>
                <w:lang w:val="en-GB"/>
              </w:rPr>
              <w:t>Issue 1-2-1: HST FR2 RRM specific issues for simultaneous multi-panel operation</w:t>
            </w:r>
          </w:p>
          <w:p w14:paraId="64EFA804" w14:textId="77777777" w:rsidR="00634910" w:rsidRPr="00634910" w:rsidRDefault="00634910" w:rsidP="00634910">
            <w:pPr>
              <w:pStyle w:val="a6"/>
              <w:numPr>
                <w:ilvl w:val="0"/>
                <w:numId w:val="11"/>
              </w:numPr>
              <w:spacing w:afterLines="50" w:after="120"/>
              <w:rPr>
                <w:bCs/>
              </w:rPr>
            </w:pPr>
            <w:r w:rsidRPr="00634910">
              <w:rPr>
                <w:bCs/>
              </w:rPr>
              <w:t>RAN4 to follow Rel-17 NR FR2 HST for CPE configuration assumptions where the CPE UE is equipped with 2 panels each for both TX and RX pointing in opposite directions</w:t>
            </w:r>
          </w:p>
          <w:p w14:paraId="0B83AFD8" w14:textId="3C88B92D" w:rsidR="00634910" w:rsidRPr="00B87C18" w:rsidRDefault="00B87C18" w:rsidP="00634910">
            <w:pPr>
              <w:spacing w:after="120"/>
              <w:rPr>
                <w:rFonts w:eastAsia="MS Mincho"/>
                <w:b/>
                <w:bCs/>
                <w:sz w:val="18"/>
                <w:szCs w:val="18"/>
                <w:lang w:val="en-GB"/>
              </w:rPr>
            </w:pPr>
            <w:r w:rsidRPr="00B87C18">
              <w:rPr>
                <w:rFonts w:eastAsia="MS Mincho"/>
                <w:b/>
                <w:bCs/>
                <w:sz w:val="18"/>
                <w:szCs w:val="18"/>
                <w:lang w:val="en-GB"/>
              </w:rPr>
              <w:t>Issue 1-2-2: The configuration of supporting CA with multi-RX chains</w:t>
            </w:r>
          </w:p>
          <w:p w14:paraId="5CB378BD" w14:textId="77777777" w:rsidR="00B87C18" w:rsidRPr="00B87C18" w:rsidRDefault="00B87C18" w:rsidP="00B87C18">
            <w:pPr>
              <w:pStyle w:val="a6"/>
              <w:numPr>
                <w:ilvl w:val="0"/>
                <w:numId w:val="11"/>
              </w:numPr>
              <w:spacing w:afterLines="50" w:after="120"/>
              <w:rPr>
                <w:bCs/>
              </w:rPr>
            </w:pPr>
            <w:r w:rsidRPr="00B87C18">
              <w:rPr>
                <w:bCs/>
              </w:rPr>
              <w:t xml:space="preserve">Rel-18 FR2 PC6 UE can be configured with multiple carriers even with multi-RX chains enabled for intra-band contiguous CA: </w:t>
            </w:r>
          </w:p>
          <w:p w14:paraId="6C2BE04C" w14:textId="0B48A94A" w:rsidR="00B87C18" w:rsidRDefault="00B87C18" w:rsidP="00B87C18">
            <w:pPr>
              <w:pStyle w:val="a6"/>
              <w:numPr>
                <w:ilvl w:val="1"/>
                <w:numId w:val="13"/>
              </w:numPr>
              <w:overflowPunct/>
              <w:autoSpaceDE/>
              <w:autoSpaceDN/>
              <w:adjustRightInd/>
              <w:spacing w:after="120"/>
              <w:ind w:left="924" w:hanging="357"/>
              <w:contextualSpacing w:val="0"/>
              <w:textAlignment w:val="auto"/>
              <w:rPr>
                <w:rFonts w:eastAsia="宋体"/>
                <w:lang w:val="en-AU" w:eastAsia="en-US"/>
              </w:rPr>
            </w:pPr>
            <w:r w:rsidRPr="00546524">
              <w:rPr>
                <w:rFonts w:eastAsia="宋体" w:hint="eastAsia"/>
                <w:lang w:val="en-AU" w:eastAsia="en-US"/>
              </w:rPr>
              <w:t>FFS</w:t>
            </w:r>
            <w:r>
              <w:rPr>
                <w:rFonts w:eastAsia="宋体"/>
                <w:lang w:val="en-AU" w:eastAsia="en-US"/>
              </w:rPr>
              <w:t xml:space="preserve"> intra-band non-contiguous CA.</w:t>
            </w:r>
          </w:p>
          <w:p w14:paraId="7D932012" w14:textId="2B359758" w:rsidR="00B87C18" w:rsidRPr="00B87C18" w:rsidRDefault="00B87C18" w:rsidP="00B87C18">
            <w:pPr>
              <w:spacing w:afterLines="50" w:after="120"/>
              <w:jc w:val="both"/>
              <w:rPr>
                <w:rFonts w:eastAsia="MS Mincho"/>
                <w:b/>
                <w:sz w:val="18"/>
                <w:szCs w:val="18"/>
                <w:u w:val="single"/>
                <w:lang w:eastAsia="zh-CN"/>
              </w:rPr>
            </w:pPr>
            <w:r w:rsidRPr="00B87C18">
              <w:rPr>
                <w:rFonts w:eastAsia="MS Mincho"/>
                <w:b/>
                <w:sz w:val="18"/>
                <w:szCs w:val="18"/>
                <w:u w:val="single"/>
                <w:lang w:eastAsia="zh-CN"/>
              </w:rPr>
              <w:t>Sub-topic 1-3 MRTD for FR2 HST multi-panel simultaneous reception</w:t>
            </w:r>
          </w:p>
          <w:p w14:paraId="3400754B" w14:textId="77777777" w:rsidR="00B87C18" w:rsidRPr="00B87C18" w:rsidRDefault="00B87C18" w:rsidP="00B87C18">
            <w:pPr>
              <w:spacing w:afterLines="50" w:after="120"/>
              <w:jc w:val="both"/>
              <w:rPr>
                <w:rFonts w:eastAsia="等线"/>
                <w:b/>
                <w:bCs/>
                <w:color w:val="0070C0"/>
                <w:sz w:val="18"/>
                <w:szCs w:val="18"/>
                <w:lang w:eastAsia="zh-CN"/>
              </w:rPr>
            </w:pPr>
            <w:r w:rsidRPr="00B87C18">
              <w:rPr>
                <w:rFonts w:eastAsia="等线"/>
                <w:b/>
                <w:bCs/>
                <w:color w:val="0070C0"/>
                <w:sz w:val="18"/>
                <w:szCs w:val="18"/>
                <w:lang w:eastAsia="zh-CN"/>
              </w:rPr>
              <w:t>Agreement in Chair Notes:</w:t>
            </w:r>
          </w:p>
          <w:p w14:paraId="10A09B03" w14:textId="77777777" w:rsidR="00B87C18" w:rsidRPr="004264AF" w:rsidRDefault="00B87C18" w:rsidP="00B87C18">
            <w:pPr>
              <w:pStyle w:val="a6"/>
              <w:numPr>
                <w:ilvl w:val="0"/>
                <w:numId w:val="14"/>
              </w:numPr>
              <w:overflowPunct/>
              <w:autoSpaceDE/>
              <w:autoSpaceDN/>
              <w:adjustRightInd/>
              <w:spacing w:after="120"/>
              <w:contextualSpacing w:val="0"/>
              <w:textAlignment w:val="auto"/>
              <w:rPr>
                <w:rFonts w:eastAsia="宋体"/>
                <w:highlight w:val="green"/>
                <w:lang w:val="en-GB" w:eastAsia="en-US"/>
              </w:rPr>
            </w:pPr>
            <w:r w:rsidRPr="004264AF">
              <w:rPr>
                <w:rFonts w:eastAsia="宋体"/>
                <w:highlight w:val="green"/>
                <w:lang w:val="en-GB" w:eastAsia="en-US"/>
              </w:rPr>
              <w:t xml:space="preserve">For Rel-18 PC6 UE supporting multi-panel simultaneous reception further investigate and, if needed, specify MRTD requirements for signals received on two panels on the same carrier </w:t>
            </w:r>
          </w:p>
          <w:p w14:paraId="7C67709E" w14:textId="77777777" w:rsidR="00B87C18" w:rsidRPr="004264AF" w:rsidRDefault="00B87C18" w:rsidP="00B87C18">
            <w:pPr>
              <w:pStyle w:val="a6"/>
              <w:numPr>
                <w:ilvl w:val="2"/>
                <w:numId w:val="13"/>
              </w:numPr>
              <w:overflowPunct/>
              <w:autoSpaceDE/>
              <w:autoSpaceDN/>
              <w:adjustRightInd/>
              <w:spacing w:after="120"/>
              <w:ind w:left="1440"/>
              <w:contextualSpacing w:val="0"/>
              <w:textAlignment w:val="auto"/>
              <w:rPr>
                <w:rFonts w:eastAsia="宋体"/>
                <w:highlight w:val="green"/>
                <w:lang w:val="en-GB" w:eastAsia="en-US"/>
              </w:rPr>
            </w:pPr>
            <w:r w:rsidRPr="004264AF">
              <w:rPr>
                <w:rFonts w:eastAsia="宋体"/>
                <w:highlight w:val="green"/>
                <w:lang w:val="en-GB" w:eastAsia="en-US"/>
              </w:rPr>
              <w:t>Case 1: MRTD &lt; CP</w:t>
            </w:r>
          </w:p>
          <w:p w14:paraId="275855E3" w14:textId="77777777" w:rsidR="00B87C18" w:rsidRPr="004264AF" w:rsidRDefault="00B87C18" w:rsidP="00B87C18">
            <w:pPr>
              <w:pStyle w:val="a6"/>
              <w:numPr>
                <w:ilvl w:val="2"/>
                <w:numId w:val="13"/>
              </w:numPr>
              <w:overflowPunct/>
              <w:autoSpaceDE/>
              <w:autoSpaceDN/>
              <w:adjustRightInd/>
              <w:spacing w:after="120"/>
              <w:ind w:left="1440"/>
              <w:contextualSpacing w:val="0"/>
              <w:textAlignment w:val="auto"/>
              <w:rPr>
                <w:rFonts w:eastAsia="宋体"/>
                <w:highlight w:val="green"/>
                <w:lang w:val="en-GB" w:eastAsia="en-US"/>
              </w:rPr>
            </w:pPr>
            <w:r w:rsidRPr="004264AF">
              <w:rPr>
                <w:rFonts w:eastAsia="宋体"/>
                <w:highlight w:val="green"/>
                <w:lang w:val="en-GB" w:eastAsia="en-US"/>
              </w:rPr>
              <w:t>Case 2: MRTD &gt; CP</w:t>
            </w:r>
          </w:p>
          <w:p w14:paraId="02E39BF1" w14:textId="77777777" w:rsidR="00B87C18" w:rsidRPr="004264AF" w:rsidRDefault="00B87C18" w:rsidP="00B87C18">
            <w:pPr>
              <w:pStyle w:val="a6"/>
              <w:numPr>
                <w:ilvl w:val="2"/>
                <w:numId w:val="12"/>
              </w:numPr>
              <w:overflowPunct/>
              <w:autoSpaceDE/>
              <w:autoSpaceDN/>
              <w:adjustRightInd/>
              <w:spacing w:after="120"/>
              <w:contextualSpacing w:val="0"/>
              <w:textAlignment w:val="auto"/>
              <w:rPr>
                <w:rFonts w:eastAsia="宋体"/>
                <w:highlight w:val="green"/>
                <w:lang w:val="en-GB" w:eastAsia="en-US"/>
              </w:rPr>
            </w:pPr>
            <w:r w:rsidRPr="004264AF">
              <w:rPr>
                <w:rFonts w:eastAsia="宋体"/>
                <w:highlight w:val="green"/>
                <w:lang w:val="en-GB" w:eastAsia="en-US"/>
              </w:rPr>
              <w:t>FFS whether the support of MRTD &gt; CP is up to UE capability</w:t>
            </w:r>
          </w:p>
          <w:p w14:paraId="440A3C84" w14:textId="0C14A550" w:rsidR="00B87C18" w:rsidRPr="00B87C18" w:rsidRDefault="00B87C18" w:rsidP="00B87C18">
            <w:pPr>
              <w:pStyle w:val="a6"/>
              <w:numPr>
                <w:ilvl w:val="2"/>
                <w:numId w:val="12"/>
              </w:numPr>
              <w:spacing w:after="120"/>
              <w:contextualSpacing w:val="0"/>
              <w:rPr>
                <w:rFonts w:eastAsia="宋体"/>
                <w:sz w:val="18"/>
                <w:szCs w:val="18"/>
                <w:lang w:val="en-AU" w:eastAsia="en-US"/>
              </w:rPr>
            </w:pPr>
            <w:r w:rsidRPr="004264AF">
              <w:rPr>
                <w:rFonts w:eastAsia="宋体"/>
                <w:highlight w:val="green"/>
                <w:lang w:val="en-GB" w:eastAsia="en-US"/>
              </w:rPr>
              <w:t>FFS whether to define requirements for Case 1 and/or Case 2</w:t>
            </w:r>
          </w:p>
        </w:tc>
      </w:tr>
    </w:tbl>
    <w:p w14:paraId="7D49864F" w14:textId="5F3712A7" w:rsidR="00924205" w:rsidRPr="00E25D10" w:rsidRDefault="007D6B65" w:rsidP="005C23A4">
      <w:pPr>
        <w:rPr>
          <w:szCs w:val="20"/>
        </w:rPr>
      </w:pPr>
      <w:r w:rsidRPr="00E25D10">
        <w:rPr>
          <w:rFonts w:eastAsia="等线" w:cs="Times New Roman"/>
          <w:szCs w:val="20"/>
          <w:lang w:eastAsia="zh-CN"/>
        </w:rPr>
        <w:t xml:space="preserve">In this contribution, we would like to share our further analysis of </w:t>
      </w:r>
      <w:r w:rsidR="00114EEA">
        <w:rPr>
          <w:rFonts w:eastAsia="等线" w:cs="Times New Roman"/>
          <w:szCs w:val="20"/>
          <w:lang w:eastAsia="zh-CN"/>
        </w:rPr>
        <w:t>s</w:t>
      </w:r>
      <w:r w:rsidR="00114EEA" w:rsidRPr="00114EEA">
        <w:rPr>
          <w:rFonts w:eastAsia="等线" w:cs="Times New Roman"/>
          <w:szCs w:val="20"/>
          <w:lang w:eastAsia="zh-CN"/>
        </w:rPr>
        <w:t>imultaneous multi-panel operation for train roof-mounted FR2 high power devices</w:t>
      </w:r>
      <w:r w:rsidR="00E25D10" w:rsidRPr="00E25D10">
        <w:rPr>
          <w:rFonts w:eastAsia="等线" w:cs="Times New Roman"/>
          <w:szCs w:val="20"/>
          <w:lang w:eastAsia="zh-CN"/>
        </w:rPr>
        <w:t xml:space="preserve"> </w:t>
      </w:r>
      <w:r w:rsidRPr="00E25D10">
        <w:rPr>
          <w:rFonts w:eastAsia="等线" w:cs="Times New Roman"/>
          <w:szCs w:val="20"/>
          <w:lang w:eastAsia="zh-CN"/>
        </w:rPr>
        <w:t>for FR2 HST enhancement.</w:t>
      </w:r>
    </w:p>
    <w:p w14:paraId="6411EB46" w14:textId="457B2AAE" w:rsidR="00B53A59" w:rsidRPr="00A605DA" w:rsidRDefault="003B659E" w:rsidP="00743816">
      <w:pPr>
        <w:pStyle w:val="RAN4H1"/>
        <w:rPr>
          <w:lang w:val="en-US"/>
        </w:rPr>
      </w:pPr>
      <w:bookmarkStart w:id="3" w:name="_Toc116995842"/>
      <w:r w:rsidRPr="00EF698B">
        <w:rPr>
          <w:lang w:val="en-US"/>
        </w:rPr>
        <w:lastRenderedPageBreak/>
        <w:t>Discussion</w:t>
      </w:r>
      <w:bookmarkEnd w:id="3"/>
    </w:p>
    <w:p w14:paraId="5C654F62" w14:textId="39D8C549" w:rsidR="008B1544" w:rsidRDefault="00283B64" w:rsidP="0080320A">
      <w:pPr>
        <w:pStyle w:val="2"/>
        <w:numPr>
          <w:ilvl w:val="1"/>
          <w:numId w:val="4"/>
        </w:numPr>
        <w:ind w:left="510" w:hanging="510"/>
        <w:rPr>
          <w:rFonts w:eastAsia="宋体"/>
          <w:lang w:val="sv-SE"/>
        </w:rPr>
      </w:pPr>
      <w:r w:rsidRPr="00283B64">
        <w:rPr>
          <w:rFonts w:eastAsia="宋体"/>
          <w:lang w:val="sv-SE"/>
        </w:rPr>
        <w:t>RF chains for FR2 HST multi-panel simultaneous reception</w:t>
      </w:r>
    </w:p>
    <w:p w14:paraId="52484701" w14:textId="4C5C52C5" w:rsidR="00283B64" w:rsidRPr="001B23EC" w:rsidRDefault="0080320A" w:rsidP="001B23EC">
      <w:pPr>
        <w:pStyle w:val="4"/>
        <w:numPr>
          <w:ilvl w:val="2"/>
          <w:numId w:val="4"/>
        </w:numPr>
        <w:spacing w:before="120" w:after="180" w:line="240" w:lineRule="auto"/>
        <w:ind w:left="567" w:hanging="567"/>
        <w:rPr>
          <w:rFonts w:ascii="Arial" w:eastAsia="宋体" w:hAnsi="Arial" w:cs="Times New Roman"/>
          <w:i w:val="0"/>
          <w:iCs w:val="0"/>
          <w:color w:val="auto"/>
          <w:sz w:val="24"/>
          <w:szCs w:val="20"/>
          <w:lang w:val="sv-SE"/>
        </w:rPr>
      </w:pPr>
      <w:r w:rsidRPr="001B23EC">
        <w:rPr>
          <w:rFonts w:ascii="Arial" w:eastAsia="宋体" w:hAnsi="Arial" w:cs="Times New Roman"/>
          <w:i w:val="0"/>
          <w:iCs w:val="0"/>
          <w:color w:val="auto"/>
          <w:sz w:val="24"/>
          <w:szCs w:val="20"/>
          <w:lang w:val="sv-SE"/>
        </w:rPr>
        <w:t>HST FR2 RRM specific issues for simultaneous multi-panel operation</w:t>
      </w:r>
    </w:p>
    <w:p w14:paraId="2B580065" w14:textId="4959222B" w:rsidR="00C23EBF" w:rsidRPr="00A50CDF" w:rsidRDefault="00C23EBF" w:rsidP="00C23EBF">
      <w:pPr>
        <w:pStyle w:val="RAN4H3"/>
        <w:numPr>
          <w:ilvl w:val="0"/>
          <w:numId w:val="0"/>
        </w:numPr>
        <w:ind w:firstLineChars="100" w:firstLine="200"/>
        <w:rPr>
          <w:rFonts w:ascii="Times New Roman" w:hAnsi="Times New Roman"/>
          <w:sz w:val="20"/>
          <w:szCs w:val="20"/>
          <w:lang w:val="en-GB"/>
        </w:rPr>
      </w:pPr>
      <w:r w:rsidRPr="00A50CDF">
        <w:rPr>
          <w:rFonts w:ascii="Times New Roman" w:hAnsi="Times New Roman"/>
          <w:sz w:val="20"/>
          <w:szCs w:val="20"/>
          <w:lang w:val="en-GB"/>
        </w:rPr>
        <w:t>In the last meeting, the following issues were agreed to further study.</w:t>
      </w:r>
    </w:p>
    <w:tbl>
      <w:tblPr>
        <w:tblStyle w:val="a8"/>
        <w:tblW w:w="0" w:type="auto"/>
        <w:tblLook w:val="04A0" w:firstRow="1" w:lastRow="0" w:firstColumn="1" w:lastColumn="0" w:noHBand="0" w:noVBand="1"/>
      </w:tblPr>
      <w:tblGrid>
        <w:gridCol w:w="9617"/>
      </w:tblGrid>
      <w:tr w:rsidR="00C23EBF" w14:paraId="10406F29" w14:textId="77777777" w:rsidTr="00C23EBF">
        <w:tc>
          <w:tcPr>
            <w:tcW w:w="9617" w:type="dxa"/>
          </w:tcPr>
          <w:p w14:paraId="4BECD99A" w14:textId="77777777" w:rsidR="00C23EBF" w:rsidRPr="00C23EBF" w:rsidRDefault="00C23EBF" w:rsidP="00C23EBF">
            <w:pPr>
              <w:spacing w:afterLines="50" w:after="120"/>
              <w:rPr>
                <w:rFonts w:eastAsia="Times New Roman" w:cs="Times New Roman"/>
                <w:b/>
                <w:szCs w:val="20"/>
                <w:lang w:val="sv-SE" w:eastAsia="zh-CN"/>
              </w:rPr>
            </w:pPr>
            <w:r w:rsidRPr="00C23EBF">
              <w:rPr>
                <w:rFonts w:eastAsia="Times New Roman" w:cs="Times New Roman"/>
                <w:b/>
                <w:szCs w:val="20"/>
                <w:lang w:val="sv-SE" w:eastAsia="zh-CN"/>
              </w:rPr>
              <w:t>Way forward:</w:t>
            </w:r>
          </w:p>
          <w:p w14:paraId="5864CB1A" w14:textId="77777777" w:rsidR="00C23EBF" w:rsidRPr="00C23EBF" w:rsidRDefault="00C23EBF" w:rsidP="00C23EBF">
            <w:pPr>
              <w:numPr>
                <w:ilvl w:val="0"/>
                <w:numId w:val="12"/>
              </w:numPr>
              <w:spacing w:after="120"/>
              <w:rPr>
                <w:rFonts w:eastAsia="MS Mincho" w:cs="Times New Roman"/>
                <w:szCs w:val="20"/>
                <w:lang w:eastAsia="zh-CN"/>
              </w:rPr>
            </w:pPr>
            <w:r w:rsidRPr="00C23EBF">
              <w:rPr>
                <w:rFonts w:eastAsia="MS Mincho" w:cs="Times New Roman"/>
                <w:szCs w:val="20"/>
                <w:lang w:eastAsia="zh-CN"/>
              </w:rPr>
              <w:t xml:space="preserve">RRM requirement impact from HST FR2 for simultaneous multi-panel operation should only be focused on </w:t>
            </w:r>
          </w:p>
          <w:p w14:paraId="2DD07C56" w14:textId="77777777" w:rsidR="00C23EBF" w:rsidRPr="00C23EBF" w:rsidRDefault="00C23EBF" w:rsidP="00C23EBF">
            <w:pPr>
              <w:numPr>
                <w:ilvl w:val="2"/>
                <w:numId w:val="13"/>
              </w:numPr>
              <w:spacing w:after="120"/>
              <w:ind w:left="1440"/>
              <w:rPr>
                <w:rFonts w:eastAsia="宋体" w:cs="Times New Roman"/>
                <w:szCs w:val="20"/>
                <w:lang w:val="en-GB"/>
              </w:rPr>
            </w:pPr>
            <w:r w:rsidRPr="00C23EBF">
              <w:rPr>
                <w:rFonts w:eastAsia="宋体" w:cs="Times New Roman"/>
                <w:szCs w:val="20"/>
                <w:lang w:val="en-GB"/>
              </w:rPr>
              <w:t>Measurements</w:t>
            </w:r>
          </w:p>
          <w:p w14:paraId="323ECB8E" w14:textId="77777777" w:rsidR="00C23EBF" w:rsidRPr="00C23EBF" w:rsidRDefault="00C23EBF" w:rsidP="00C23EBF">
            <w:pPr>
              <w:numPr>
                <w:ilvl w:val="2"/>
                <w:numId w:val="12"/>
              </w:numPr>
              <w:spacing w:after="120"/>
              <w:rPr>
                <w:rFonts w:eastAsia="MS Mincho" w:cs="Times New Roman"/>
                <w:szCs w:val="20"/>
                <w:lang w:val="sv-SE" w:eastAsia="zh-CN"/>
              </w:rPr>
            </w:pPr>
            <w:r w:rsidRPr="00C23EBF">
              <w:rPr>
                <w:rFonts w:eastAsia="MS Mincho" w:cs="Times New Roman"/>
                <w:szCs w:val="20"/>
                <w:lang w:val="sv-SE" w:eastAsia="zh-CN"/>
              </w:rPr>
              <w:t>L1 measurement</w:t>
            </w:r>
          </w:p>
          <w:p w14:paraId="2E13D809" w14:textId="77777777" w:rsidR="00C23EBF" w:rsidRPr="00C23EBF" w:rsidRDefault="00C23EBF" w:rsidP="00C23EBF">
            <w:pPr>
              <w:numPr>
                <w:ilvl w:val="2"/>
                <w:numId w:val="12"/>
              </w:numPr>
              <w:spacing w:after="120"/>
              <w:rPr>
                <w:rFonts w:eastAsia="MS Mincho" w:cs="Times New Roman"/>
                <w:szCs w:val="20"/>
                <w:lang w:eastAsia="zh-CN"/>
              </w:rPr>
            </w:pPr>
            <w:r w:rsidRPr="00C23EBF">
              <w:rPr>
                <w:rFonts w:eastAsia="MS Mincho" w:cs="Times New Roman"/>
                <w:szCs w:val="20"/>
                <w:lang w:eastAsia="zh-CN"/>
              </w:rPr>
              <w:t>Simultaneous data reception and L1 measurement</w:t>
            </w:r>
          </w:p>
          <w:p w14:paraId="4A5395C1" w14:textId="77777777" w:rsidR="00C23EBF" w:rsidRPr="00C23EBF" w:rsidRDefault="00C23EBF" w:rsidP="00C23EBF">
            <w:pPr>
              <w:numPr>
                <w:ilvl w:val="1"/>
                <w:numId w:val="13"/>
              </w:numPr>
              <w:spacing w:after="120"/>
              <w:rPr>
                <w:rFonts w:eastAsia="MS Mincho" w:cs="Times New Roman"/>
                <w:szCs w:val="20"/>
                <w:lang w:eastAsia="zh-CN"/>
              </w:rPr>
            </w:pPr>
            <w:r w:rsidRPr="00C23EBF">
              <w:rPr>
                <w:rFonts w:eastAsia="MS Mincho" w:cs="Times New Roman"/>
                <w:szCs w:val="20"/>
                <w:lang w:val="en-AU" w:eastAsia="zh-CN"/>
              </w:rPr>
              <w:t>Scheduling restriction</w:t>
            </w:r>
            <w:r w:rsidRPr="00C23EBF">
              <w:rPr>
                <w:rFonts w:eastAsia="MS Mincho" w:cs="Times New Roman"/>
                <w:szCs w:val="20"/>
                <w:lang w:val="sv-SE" w:eastAsia="zh-CN"/>
              </w:rPr>
              <w:t xml:space="preserve"> between simultaneous </w:t>
            </w:r>
            <w:r w:rsidRPr="00C23EBF">
              <w:rPr>
                <w:rFonts w:eastAsia="MS Mincho" w:cs="Times New Roman"/>
                <w:szCs w:val="20"/>
                <w:lang w:eastAsia="zh-CN"/>
              </w:rPr>
              <w:t>data reception</w:t>
            </w:r>
            <w:r w:rsidRPr="00C23EBF">
              <w:rPr>
                <w:rFonts w:eastAsia="MS Mincho" w:cs="Times New Roman"/>
                <w:szCs w:val="20"/>
                <w:lang w:val="sv-SE" w:eastAsia="zh-CN"/>
              </w:rPr>
              <w:t xml:space="preserve"> and </w:t>
            </w:r>
            <w:r w:rsidRPr="00C23EBF">
              <w:rPr>
                <w:rFonts w:eastAsia="MS Mincho" w:cs="Times New Roman"/>
                <w:szCs w:val="20"/>
                <w:lang w:eastAsia="zh-CN"/>
              </w:rPr>
              <w:t xml:space="preserve">L1 measurement in multi-panel operation </w:t>
            </w:r>
          </w:p>
          <w:p w14:paraId="03A4E7B5" w14:textId="77777777" w:rsidR="00C23EBF" w:rsidRPr="00C23EBF" w:rsidRDefault="00C23EBF" w:rsidP="00C23EBF">
            <w:pPr>
              <w:numPr>
                <w:ilvl w:val="0"/>
                <w:numId w:val="13"/>
              </w:numPr>
              <w:spacing w:after="120"/>
              <w:rPr>
                <w:rFonts w:eastAsia="宋体" w:cs="Times New Roman"/>
                <w:szCs w:val="20"/>
                <w:lang w:val="en-GB"/>
              </w:rPr>
            </w:pPr>
            <w:r w:rsidRPr="00C23EBF">
              <w:rPr>
                <w:rFonts w:eastAsia="宋体" w:cs="Times New Roman"/>
                <w:szCs w:val="20"/>
                <w:lang w:val="en-AU"/>
              </w:rPr>
              <w:t>FFS</w:t>
            </w:r>
            <w:r w:rsidRPr="00C23EBF">
              <w:rPr>
                <w:rFonts w:eastAsia="宋体" w:cs="Times New Roman"/>
                <w:szCs w:val="20"/>
                <w:lang w:val="sv-SE"/>
              </w:rPr>
              <w:t xml:space="preserve"> other potential </w:t>
            </w:r>
            <w:r w:rsidRPr="00C23EBF">
              <w:rPr>
                <w:rFonts w:eastAsia="宋体" w:cs="Times New Roman"/>
                <w:szCs w:val="20"/>
                <w:lang w:val="en-AU"/>
              </w:rPr>
              <w:t>requirement impacts</w:t>
            </w:r>
            <w:r w:rsidRPr="00C23EBF">
              <w:rPr>
                <w:rFonts w:eastAsia="宋体" w:cs="Times New Roman"/>
                <w:szCs w:val="20"/>
                <w:lang w:val="sv-SE"/>
              </w:rPr>
              <w:t xml:space="preserve"> including, simultaneous </w:t>
            </w:r>
            <w:r w:rsidRPr="00C23EBF">
              <w:rPr>
                <w:rFonts w:eastAsia="宋体" w:cs="Times New Roman"/>
                <w:szCs w:val="20"/>
                <w:lang w:val="en-AU"/>
              </w:rPr>
              <w:t>d</w:t>
            </w:r>
            <w:r w:rsidRPr="00C23EBF">
              <w:rPr>
                <w:rFonts w:eastAsia="宋体" w:cs="Times New Roman"/>
                <w:szCs w:val="20"/>
                <w:lang w:val="sv-SE"/>
              </w:rPr>
              <w:t xml:space="preserve">ata reception and L3 measurements, L1 and L3 simultaneous measurements </w:t>
            </w:r>
            <w:r w:rsidRPr="00C23EBF">
              <w:rPr>
                <w:rFonts w:eastAsia="宋体" w:cs="Times New Roman"/>
                <w:szCs w:val="20"/>
                <w:lang w:val="en-AU"/>
              </w:rPr>
              <w:t xml:space="preserve">and accordingly measurement/scheduling restriction, </w:t>
            </w:r>
          </w:p>
          <w:p w14:paraId="5FBDD27A" w14:textId="6859AF04" w:rsidR="00C23EBF" w:rsidRDefault="00C23EBF" w:rsidP="00C23EBF">
            <w:pPr>
              <w:numPr>
                <w:ilvl w:val="1"/>
                <w:numId w:val="13"/>
              </w:numPr>
              <w:spacing w:after="120"/>
              <w:rPr>
                <w:lang w:val="en-GB"/>
              </w:rPr>
            </w:pPr>
            <w:r w:rsidRPr="00C23EBF">
              <w:rPr>
                <w:rFonts w:eastAsia="MS Mincho" w:cs="Times New Roman"/>
                <w:szCs w:val="20"/>
                <w:lang w:val="en-AU" w:eastAsia="zh-CN"/>
              </w:rPr>
              <w:t>FFS based on identifying potential gains or issues</w:t>
            </w:r>
          </w:p>
        </w:tc>
      </w:tr>
    </w:tbl>
    <w:p w14:paraId="7B809D97" w14:textId="58119252" w:rsidR="00C23EBF" w:rsidRPr="005408E1" w:rsidRDefault="00F43110" w:rsidP="00C23EBF">
      <w:pPr>
        <w:pStyle w:val="RAN4H3"/>
        <w:numPr>
          <w:ilvl w:val="0"/>
          <w:numId w:val="0"/>
        </w:numPr>
        <w:ind w:firstLineChars="100" w:firstLine="200"/>
        <w:rPr>
          <w:rFonts w:ascii="Times New Roman" w:hAnsi="Times New Roman"/>
          <w:sz w:val="20"/>
          <w:szCs w:val="20"/>
        </w:rPr>
      </w:pPr>
      <w:r w:rsidRPr="005408E1">
        <w:rPr>
          <w:rFonts w:ascii="Times New Roman" w:hAnsi="Times New Roman" w:hint="eastAsia"/>
          <w:sz w:val="20"/>
          <w:szCs w:val="20"/>
          <w:lang w:val="en-GB" w:eastAsia="zh-CN"/>
        </w:rPr>
        <w:t>I</w:t>
      </w:r>
      <w:r w:rsidR="006B4974" w:rsidRPr="005408E1">
        <w:rPr>
          <w:rFonts w:ascii="Times New Roman" w:hAnsi="Times New Roman"/>
          <w:sz w:val="20"/>
          <w:szCs w:val="20"/>
          <w:lang w:val="en-GB" w:eastAsia="zh-CN"/>
        </w:rPr>
        <w:t xml:space="preserve">n </w:t>
      </w:r>
      <w:r w:rsidR="006B4974" w:rsidRPr="005408E1">
        <w:rPr>
          <w:rFonts w:ascii="Times New Roman" w:hAnsi="Times New Roman"/>
          <w:sz w:val="20"/>
          <w:szCs w:val="20"/>
        </w:rPr>
        <w:t xml:space="preserve">the FR2 multi-RX WI, the related issue has been discussed and </w:t>
      </w:r>
      <w:r w:rsidR="006B4974" w:rsidRPr="005408E1">
        <w:rPr>
          <w:rFonts w:ascii="Times New Roman" w:hAnsi="Times New Roman" w:hint="eastAsia"/>
          <w:sz w:val="20"/>
          <w:szCs w:val="20"/>
        </w:rPr>
        <w:t>come</w:t>
      </w:r>
      <w:r w:rsidR="006B4974" w:rsidRPr="005408E1">
        <w:rPr>
          <w:rFonts w:ascii="Times New Roman" w:hAnsi="Times New Roman"/>
          <w:sz w:val="20"/>
          <w:szCs w:val="20"/>
        </w:rPr>
        <w:t>s</w:t>
      </w:r>
      <w:r w:rsidR="006B4974" w:rsidRPr="005408E1">
        <w:rPr>
          <w:rFonts w:ascii="Times New Roman" w:hAnsi="Times New Roman" w:hint="eastAsia"/>
          <w:sz w:val="20"/>
          <w:szCs w:val="20"/>
        </w:rPr>
        <w:t xml:space="preserve"> to agreement</w:t>
      </w:r>
      <w:r w:rsidR="00CC4D17" w:rsidRPr="005408E1">
        <w:rPr>
          <w:rFonts w:ascii="Times New Roman" w:hAnsi="Times New Roman"/>
          <w:sz w:val="20"/>
          <w:szCs w:val="20"/>
        </w:rPr>
        <w:t>s</w:t>
      </w:r>
      <w:r w:rsidR="00E96CEB">
        <w:rPr>
          <w:rFonts w:ascii="Times New Roman" w:hAnsi="Times New Roman"/>
          <w:sz w:val="20"/>
          <w:szCs w:val="20"/>
        </w:rPr>
        <w:t>[3]</w:t>
      </w:r>
      <w:r w:rsidR="00CC4D17" w:rsidRPr="005408E1">
        <w:rPr>
          <w:rFonts w:ascii="Times New Roman" w:hAnsi="Times New Roman"/>
          <w:sz w:val="20"/>
          <w:szCs w:val="20"/>
        </w:rPr>
        <w:t xml:space="preserve">. </w:t>
      </w:r>
    </w:p>
    <w:tbl>
      <w:tblPr>
        <w:tblStyle w:val="a8"/>
        <w:tblW w:w="0" w:type="auto"/>
        <w:tblLook w:val="04A0" w:firstRow="1" w:lastRow="0" w:firstColumn="1" w:lastColumn="0" w:noHBand="0" w:noVBand="1"/>
      </w:tblPr>
      <w:tblGrid>
        <w:gridCol w:w="9617"/>
      </w:tblGrid>
      <w:tr w:rsidR="00CC4D17" w14:paraId="747B1336" w14:textId="77777777" w:rsidTr="00CC4D17">
        <w:tc>
          <w:tcPr>
            <w:tcW w:w="9617" w:type="dxa"/>
          </w:tcPr>
          <w:p w14:paraId="788ADF73" w14:textId="77777777" w:rsidR="00973218" w:rsidRPr="00704DD6" w:rsidRDefault="00973218" w:rsidP="00973218">
            <w:pPr>
              <w:pStyle w:val="a6"/>
              <w:numPr>
                <w:ilvl w:val="0"/>
                <w:numId w:val="17"/>
              </w:numPr>
              <w:spacing w:after="120"/>
              <w:ind w:left="720"/>
              <w:contextualSpacing w:val="0"/>
              <w:rPr>
                <w:rFonts w:eastAsia="宋体"/>
                <w:szCs w:val="24"/>
                <w:lang w:eastAsia="zh-CN"/>
              </w:rPr>
            </w:pPr>
            <w:r w:rsidRPr="00704DD6">
              <w:rPr>
                <w:rFonts w:eastAsia="宋体"/>
                <w:szCs w:val="24"/>
                <w:lang w:eastAsia="zh-CN"/>
              </w:rPr>
              <w:t>Rel-17 group-based reporting is used as a prerequisite to define requirement for simultaneous reception</w:t>
            </w:r>
          </w:p>
          <w:p w14:paraId="02AB462D" w14:textId="77777777" w:rsidR="00973218" w:rsidRPr="00704DD6" w:rsidRDefault="00973218" w:rsidP="00973218">
            <w:pPr>
              <w:pStyle w:val="a6"/>
              <w:numPr>
                <w:ilvl w:val="1"/>
                <w:numId w:val="17"/>
              </w:numPr>
              <w:spacing w:after="120"/>
              <w:contextualSpacing w:val="0"/>
              <w:rPr>
                <w:rFonts w:eastAsia="宋体"/>
                <w:szCs w:val="24"/>
                <w:lang w:eastAsia="zh-CN"/>
              </w:rPr>
            </w:pPr>
            <w:r w:rsidRPr="00704DD6">
              <w:rPr>
                <w:rFonts w:eastAsia="宋体"/>
                <w:szCs w:val="24"/>
                <w:lang w:eastAsia="zh-CN"/>
              </w:rPr>
              <w:t>Note: Simultaneous reception term above includes Data/Data, RS/RS and Data/RS simultaneous reception cases.</w:t>
            </w:r>
          </w:p>
          <w:p w14:paraId="047F22F1" w14:textId="77777777" w:rsidR="00973218" w:rsidRPr="000E557F" w:rsidRDefault="00973218" w:rsidP="00973218">
            <w:pPr>
              <w:pStyle w:val="a6"/>
              <w:numPr>
                <w:ilvl w:val="0"/>
                <w:numId w:val="17"/>
              </w:numPr>
              <w:spacing w:after="120"/>
              <w:ind w:left="720"/>
              <w:contextualSpacing w:val="0"/>
              <w:rPr>
                <w:rFonts w:eastAsia="宋体"/>
                <w:color w:val="000000" w:themeColor="text1"/>
                <w:szCs w:val="24"/>
                <w:lang w:eastAsia="zh-CN"/>
              </w:rPr>
            </w:pPr>
            <w:r w:rsidRPr="000E557F">
              <w:rPr>
                <w:rFonts w:eastAsia="宋体"/>
                <w:color w:val="000000" w:themeColor="text1"/>
                <w:szCs w:val="24"/>
                <w:lang w:eastAsia="zh-CN"/>
              </w:rPr>
              <w:t>Simultaneous L3 and L1 measurements is not supported in this release for multi-Rx.</w:t>
            </w:r>
          </w:p>
          <w:p w14:paraId="0AAB9B8C" w14:textId="4207ED33" w:rsidR="00CC4D17" w:rsidRPr="00973218" w:rsidRDefault="00973218" w:rsidP="00973218">
            <w:pPr>
              <w:pStyle w:val="a6"/>
              <w:numPr>
                <w:ilvl w:val="1"/>
                <w:numId w:val="17"/>
              </w:numPr>
              <w:spacing w:after="120"/>
              <w:contextualSpacing w:val="0"/>
              <w:rPr>
                <w:rFonts w:eastAsia="宋体"/>
                <w:szCs w:val="24"/>
                <w:lang w:eastAsia="zh-CN"/>
              </w:rPr>
            </w:pPr>
            <w:r w:rsidRPr="00973218">
              <w:rPr>
                <w:rFonts w:eastAsia="宋体" w:hint="eastAsia"/>
                <w:szCs w:val="24"/>
                <w:lang w:eastAsia="zh-CN"/>
              </w:rPr>
              <w:t>N</w:t>
            </w:r>
            <w:r w:rsidRPr="00973218">
              <w:rPr>
                <w:rFonts w:eastAsia="宋体"/>
                <w:szCs w:val="24"/>
                <w:lang w:eastAsia="zh-CN"/>
              </w:rPr>
              <w:t>ote: The agreement has no impact on scheduling restriction discussion for L3 measurements. Feasibility and benefit of scheduling restriction relaxation for L3 measurements is FFS.</w:t>
            </w:r>
          </w:p>
        </w:tc>
      </w:tr>
    </w:tbl>
    <w:p w14:paraId="4D53B892" w14:textId="425B8351" w:rsidR="00A50CDF" w:rsidRDefault="00A50CDF" w:rsidP="00BC2B9D">
      <w:pPr>
        <w:pStyle w:val="RAN4H3"/>
        <w:numPr>
          <w:ilvl w:val="0"/>
          <w:numId w:val="0"/>
        </w:numPr>
        <w:ind w:firstLineChars="100" w:firstLine="200"/>
        <w:rPr>
          <w:rFonts w:ascii="Times New Roman" w:hAnsi="Times New Roman"/>
          <w:sz w:val="20"/>
          <w:szCs w:val="20"/>
        </w:rPr>
      </w:pPr>
      <w:r w:rsidRPr="00A50CDF">
        <w:rPr>
          <w:rFonts w:ascii="Times New Roman" w:hAnsi="Times New Roman" w:hint="eastAsia"/>
          <w:sz w:val="20"/>
          <w:szCs w:val="20"/>
        </w:rPr>
        <w:t>F</w:t>
      </w:r>
      <w:r w:rsidRPr="00A50CDF">
        <w:rPr>
          <w:rFonts w:ascii="Times New Roman" w:hAnsi="Times New Roman"/>
          <w:sz w:val="20"/>
          <w:szCs w:val="20"/>
        </w:rPr>
        <w:t xml:space="preserve">or the simultaneous L1 and L3 measurement, we do not observe any HST specific issue, we suggest </w:t>
      </w:r>
      <w:r>
        <w:rPr>
          <w:rFonts w:ascii="Times New Roman" w:hAnsi="Times New Roman"/>
          <w:sz w:val="20"/>
          <w:szCs w:val="20"/>
        </w:rPr>
        <w:t xml:space="preserve">to </w:t>
      </w:r>
      <w:r w:rsidRPr="00A50CDF">
        <w:rPr>
          <w:rFonts w:ascii="Times New Roman" w:hAnsi="Times New Roman"/>
          <w:sz w:val="20"/>
          <w:szCs w:val="20"/>
        </w:rPr>
        <w:t xml:space="preserve">follow the conclusion </w:t>
      </w:r>
      <w:r>
        <w:rPr>
          <w:rFonts w:ascii="Times New Roman" w:hAnsi="Times New Roman"/>
          <w:sz w:val="20"/>
          <w:szCs w:val="20"/>
        </w:rPr>
        <w:t xml:space="preserve">achieved in such FR2 multi-RX WI </w:t>
      </w:r>
    </w:p>
    <w:p w14:paraId="590AAD5D" w14:textId="77777777" w:rsidR="00C36C78" w:rsidRDefault="00A50CDF" w:rsidP="00C36C78">
      <w:pPr>
        <w:rPr>
          <w:b/>
          <w:lang w:eastAsia="zh-CN"/>
        </w:rPr>
      </w:pPr>
      <w:r w:rsidRPr="00A50CDF">
        <w:rPr>
          <w:b/>
          <w:lang w:eastAsia="zh-CN"/>
        </w:rPr>
        <w:t>Proposal 1: Not to consider L1 and L3 simultaneous measurement in FR2 HST</w:t>
      </w:r>
    </w:p>
    <w:p w14:paraId="11C43601" w14:textId="6E8909F6" w:rsidR="00973218" w:rsidRDefault="00CB61EE" w:rsidP="00455938">
      <w:pPr>
        <w:rPr>
          <w:rFonts w:cs="Arial"/>
          <w:szCs w:val="20"/>
        </w:rPr>
      </w:pPr>
      <w:r w:rsidRPr="00CB61EE">
        <w:rPr>
          <w:rFonts w:cs="Arial"/>
          <w:szCs w:val="20"/>
        </w:rPr>
        <w:t xml:space="preserve">But </w:t>
      </w:r>
      <w:r w:rsidR="00A86FF3">
        <w:rPr>
          <w:rFonts w:cs="Arial"/>
          <w:szCs w:val="20"/>
        </w:rPr>
        <w:t xml:space="preserve">from our perspective, </w:t>
      </w:r>
      <w:r w:rsidRPr="00CB61EE">
        <w:rPr>
          <w:rFonts w:cs="Arial"/>
          <w:szCs w:val="20"/>
        </w:rPr>
        <w:t>the applicability of R</w:t>
      </w:r>
      <w:r w:rsidR="00A86FF3">
        <w:rPr>
          <w:rFonts w:cs="Arial"/>
          <w:szCs w:val="20"/>
        </w:rPr>
        <w:t>el</w:t>
      </w:r>
      <w:r w:rsidRPr="00CB61EE">
        <w:rPr>
          <w:rFonts w:cs="Arial"/>
          <w:szCs w:val="20"/>
        </w:rPr>
        <w:t>-17 group-based reporting in the FR2 HST is better to discuss.</w:t>
      </w:r>
      <w:r w:rsidR="00A86FF3">
        <w:rPr>
          <w:rFonts w:cs="Arial"/>
          <w:szCs w:val="20"/>
        </w:rPr>
        <w:t xml:space="preserve"> The reason is </w:t>
      </w:r>
      <w:r w:rsidR="00A86FF3">
        <w:rPr>
          <w:szCs w:val="20"/>
        </w:rPr>
        <w:t xml:space="preserve">that unlike the </w:t>
      </w:r>
      <w:r w:rsidR="001B6059">
        <w:rPr>
          <w:szCs w:val="20"/>
        </w:rPr>
        <w:t>handheld</w:t>
      </w:r>
      <w:r w:rsidR="00A86FF3">
        <w:rPr>
          <w:szCs w:val="20"/>
        </w:rPr>
        <w:t xml:space="preserve"> UE, the CPE moves rapidly across beams</w:t>
      </w:r>
      <w:r w:rsidR="00A86FF3">
        <w:rPr>
          <w:rFonts w:cs="Arial"/>
          <w:szCs w:val="20"/>
        </w:rPr>
        <w:t xml:space="preserve">, </w:t>
      </w:r>
      <w:r w:rsidR="006A232F">
        <w:rPr>
          <w:rFonts w:cs="Arial"/>
          <w:szCs w:val="20"/>
        </w:rPr>
        <w:t xml:space="preserve">so </w:t>
      </w:r>
      <w:r w:rsidR="00455938">
        <w:rPr>
          <w:rFonts w:cs="Arial"/>
          <w:szCs w:val="20"/>
        </w:rPr>
        <w:t>even if the</w:t>
      </w:r>
      <w:r w:rsidR="00455938" w:rsidRPr="00455938">
        <w:t xml:space="preserve"> </w:t>
      </w:r>
      <w:r w:rsidR="00455938" w:rsidRPr="00455938">
        <w:rPr>
          <w:rFonts w:cs="Arial"/>
          <w:szCs w:val="20"/>
        </w:rPr>
        <w:t>two RSs/beams</w:t>
      </w:r>
      <w:r w:rsidR="00455938">
        <w:rPr>
          <w:rFonts w:cs="Arial"/>
          <w:szCs w:val="20"/>
        </w:rPr>
        <w:t xml:space="preserve"> r</w:t>
      </w:r>
      <w:r w:rsidR="00455938" w:rsidRPr="00455938">
        <w:rPr>
          <w:rFonts w:cs="Arial"/>
          <w:szCs w:val="20"/>
        </w:rPr>
        <w:t>eported are the beam pair in the same group</w:t>
      </w:r>
      <w:r w:rsidR="00455938">
        <w:rPr>
          <w:rFonts w:cs="Arial"/>
          <w:szCs w:val="20"/>
        </w:rPr>
        <w:t xml:space="preserve"> can be simultaneous received at slot n, the </w:t>
      </w:r>
      <w:r w:rsidR="00455938" w:rsidRPr="00455938">
        <w:rPr>
          <w:rFonts w:cs="Arial"/>
          <w:szCs w:val="20"/>
        </w:rPr>
        <w:t>effectiveness</w:t>
      </w:r>
      <w:r w:rsidR="00455938">
        <w:rPr>
          <w:rFonts w:cs="Arial"/>
          <w:szCs w:val="20"/>
        </w:rPr>
        <w:t xml:space="preserve"> of the reported beams cannot be </w:t>
      </w:r>
      <w:r w:rsidR="00455938" w:rsidRPr="00455938">
        <w:rPr>
          <w:rFonts w:cs="Arial"/>
          <w:szCs w:val="20"/>
        </w:rPr>
        <w:t>guarantee</w:t>
      </w:r>
      <w:r w:rsidR="006A232F">
        <w:rPr>
          <w:rFonts w:cs="Arial"/>
          <w:szCs w:val="20"/>
        </w:rPr>
        <w:t xml:space="preserve">d. Besides, the scenarios in FR2 HST </w:t>
      </w:r>
      <w:r w:rsidR="001B6059">
        <w:rPr>
          <w:rFonts w:cs="Arial"/>
          <w:szCs w:val="20"/>
        </w:rPr>
        <w:t>(</w:t>
      </w:r>
      <w:r w:rsidR="00B314E3" w:rsidRPr="004A24A2">
        <w:rPr>
          <w:lang w:eastAsia="zh-CN"/>
        </w:rPr>
        <w:t>NC JT</w:t>
      </w:r>
      <w:r w:rsidR="001B6059">
        <w:rPr>
          <w:rFonts w:cs="Arial"/>
          <w:szCs w:val="20"/>
        </w:rPr>
        <w:t xml:space="preserve">) </w:t>
      </w:r>
      <w:r w:rsidR="006A232F">
        <w:rPr>
          <w:rFonts w:cs="Arial"/>
          <w:szCs w:val="20"/>
        </w:rPr>
        <w:t>is also different from that in multi-RX DL reception</w:t>
      </w:r>
    </w:p>
    <w:p w14:paraId="4426B049" w14:textId="789CCB55" w:rsidR="00455938" w:rsidRPr="006A232F" w:rsidRDefault="006A232F" w:rsidP="00455938">
      <w:pPr>
        <w:rPr>
          <w:b/>
          <w:lang w:eastAsia="zh-CN"/>
        </w:rPr>
      </w:pPr>
      <w:r w:rsidRPr="00A50CDF">
        <w:rPr>
          <w:b/>
          <w:lang w:eastAsia="zh-CN"/>
        </w:rPr>
        <w:t xml:space="preserve">Proposal </w:t>
      </w:r>
      <w:r>
        <w:rPr>
          <w:b/>
          <w:lang w:eastAsia="zh-CN"/>
        </w:rPr>
        <w:t>2</w:t>
      </w:r>
      <w:r w:rsidRPr="00A50CDF">
        <w:rPr>
          <w:b/>
          <w:lang w:eastAsia="zh-CN"/>
        </w:rPr>
        <w:t xml:space="preserve">: </w:t>
      </w:r>
      <w:r>
        <w:rPr>
          <w:b/>
          <w:lang w:eastAsia="zh-CN"/>
        </w:rPr>
        <w:t xml:space="preserve">Suggest to consider </w:t>
      </w:r>
      <w:r w:rsidRPr="006A232F">
        <w:rPr>
          <w:b/>
          <w:lang w:eastAsia="zh-CN"/>
        </w:rPr>
        <w:t>applicability of Rel-17 group-based reporting in the FR2 HST</w:t>
      </w:r>
    </w:p>
    <w:p w14:paraId="6DAB0015" w14:textId="41669877" w:rsidR="00197780" w:rsidRPr="004F6883" w:rsidRDefault="00CB61EE" w:rsidP="004F6883">
      <w:pPr>
        <w:pStyle w:val="2"/>
        <w:numPr>
          <w:ilvl w:val="1"/>
          <w:numId w:val="4"/>
        </w:numPr>
        <w:ind w:left="510" w:hanging="510"/>
        <w:rPr>
          <w:rFonts w:eastAsia="宋体"/>
          <w:lang w:val="sv-SE"/>
        </w:rPr>
      </w:pPr>
      <w:bookmarkStart w:id="4" w:name="_GoBack"/>
      <w:bookmarkEnd w:id="4"/>
      <w:r w:rsidRPr="004F6883">
        <w:rPr>
          <w:rFonts w:eastAsia="宋体"/>
          <w:lang w:val="sv-SE"/>
        </w:rPr>
        <w:t xml:space="preserve"> </w:t>
      </w:r>
      <w:r w:rsidR="001B23EC" w:rsidRPr="004F6883">
        <w:rPr>
          <w:rFonts w:eastAsia="宋体"/>
          <w:lang w:val="sv-SE"/>
        </w:rPr>
        <w:t>The configuration of supporting CA with multi-RX chains</w:t>
      </w:r>
    </w:p>
    <w:p w14:paraId="5E2CF4D4" w14:textId="29E07271" w:rsidR="00672781" w:rsidRDefault="00672781" w:rsidP="00672781">
      <w:pPr>
        <w:rPr>
          <w:lang w:val="sv-SE"/>
        </w:rPr>
      </w:pPr>
      <w:r w:rsidRPr="00672781">
        <w:rPr>
          <w:lang w:val="sv-SE"/>
        </w:rPr>
        <w:t>In the last meeting, the following issues were agreed to further study.</w:t>
      </w:r>
    </w:p>
    <w:tbl>
      <w:tblPr>
        <w:tblStyle w:val="a8"/>
        <w:tblW w:w="0" w:type="auto"/>
        <w:tblLook w:val="04A0" w:firstRow="1" w:lastRow="0" w:firstColumn="1" w:lastColumn="0" w:noHBand="0" w:noVBand="1"/>
      </w:tblPr>
      <w:tblGrid>
        <w:gridCol w:w="9617"/>
      </w:tblGrid>
      <w:tr w:rsidR="009D33AC" w14:paraId="536A7E9A" w14:textId="77777777" w:rsidTr="00972125">
        <w:tc>
          <w:tcPr>
            <w:tcW w:w="9617" w:type="dxa"/>
          </w:tcPr>
          <w:p w14:paraId="27720813" w14:textId="77777777" w:rsidR="009D33AC" w:rsidRPr="00C23EBF" w:rsidRDefault="009D33AC" w:rsidP="00972125">
            <w:pPr>
              <w:spacing w:afterLines="50" w:after="120"/>
              <w:rPr>
                <w:rFonts w:eastAsia="Times New Roman" w:cs="Times New Roman"/>
                <w:b/>
                <w:szCs w:val="20"/>
                <w:lang w:val="sv-SE" w:eastAsia="zh-CN"/>
              </w:rPr>
            </w:pPr>
            <w:r w:rsidRPr="00C23EBF">
              <w:rPr>
                <w:rFonts w:eastAsia="Times New Roman" w:cs="Times New Roman"/>
                <w:b/>
                <w:szCs w:val="20"/>
                <w:lang w:val="sv-SE" w:eastAsia="zh-CN"/>
              </w:rPr>
              <w:t>Way forward:</w:t>
            </w:r>
          </w:p>
          <w:p w14:paraId="3D344726" w14:textId="77777777" w:rsidR="009D33AC" w:rsidRPr="009D33AC" w:rsidRDefault="009D33AC" w:rsidP="009D33AC">
            <w:pPr>
              <w:numPr>
                <w:ilvl w:val="0"/>
                <w:numId w:val="12"/>
              </w:numPr>
              <w:spacing w:after="120"/>
              <w:rPr>
                <w:rFonts w:eastAsia="MS Mincho" w:cs="Times New Roman"/>
                <w:szCs w:val="20"/>
                <w:lang w:eastAsia="zh-CN"/>
              </w:rPr>
            </w:pPr>
            <w:r w:rsidRPr="009D33AC">
              <w:rPr>
                <w:rFonts w:eastAsia="MS Mincho" w:cs="Times New Roman"/>
                <w:szCs w:val="20"/>
                <w:lang w:eastAsia="zh-CN"/>
              </w:rPr>
              <w:t>The configuration options are FFS:</w:t>
            </w:r>
          </w:p>
          <w:p w14:paraId="199A3F92" w14:textId="77777777" w:rsidR="009D33AC" w:rsidRPr="009D33AC" w:rsidRDefault="009D33AC" w:rsidP="009D33AC">
            <w:pPr>
              <w:numPr>
                <w:ilvl w:val="2"/>
                <w:numId w:val="13"/>
              </w:numPr>
              <w:spacing w:after="120"/>
              <w:ind w:left="1440"/>
              <w:rPr>
                <w:rFonts w:eastAsia="宋体" w:cs="Times New Roman"/>
                <w:szCs w:val="20"/>
                <w:lang w:val="en-GB"/>
              </w:rPr>
            </w:pPr>
            <w:r w:rsidRPr="009D33AC">
              <w:rPr>
                <w:rFonts w:eastAsia="宋体" w:cs="Times New Roman"/>
                <w:szCs w:val="20"/>
                <w:lang w:val="en-GB"/>
              </w:rPr>
              <w:t>Option 1: Rel-18 FR2 PC6 UE can be configured with multiple carriers even with multi-RX chains enabled, but multi-Rx chain is enabled only on one of the component carriers</w:t>
            </w:r>
          </w:p>
          <w:p w14:paraId="4D857172" w14:textId="77777777" w:rsidR="009D33AC" w:rsidRPr="009D33AC" w:rsidRDefault="009D33AC" w:rsidP="009D33AC">
            <w:pPr>
              <w:numPr>
                <w:ilvl w:val="2"/>
                <w:numId w:val="13"/>
              </w:numPr>
              <w:spacing w:after="120"/>
              <w:ind w:left="1440"/>
              <w:rPr>
                <w:rFonts w:eastAsia="宋体" w:cs="Times New Roman"/>
                <w:szCs w:val="20"/>
                <w:lang w:val="en-GB"/>
              </w:rPr>
            </w:pPr>
            <w:r w:rsidRPr="009D33AC">
              <w:rPr>
                <w:rFonts w:eastAsia="宋体" w:cs="Times New Roman"/>
                <w:szCs w:val="20"/>
                <w:lang w:val="en-GB"/>
              </w:rPr>
              <w:t xml:space="preserve">Option 2: CPE specific issues. </w:t>
            </w:r>
          </w:p>
          <w:p w14:paraId="135DFF1A" w14:textId="77777777" w:rsidR="009D33AC" w:rsidRPr="009D33AC" w:rsidRDefault="009D33AC" w:rsidP="009D33AC">
            <w:pPr>
              <w:numPr>
                <w:ilvl w:val="2"/>
                <w:numId w:val="12"/>
              </w:numPr>
              <w:spacing w:after="120"/>
              <w:rPr>
                <w:rFonts w:eastAsia="MS Mincho" w:cs="Times New Roman"/>
                <w:szCs w:val="20"/>
                <w:lang w:eastAsia="zh-CN"/>
              </w:rPr>
            </w:pPr>
            <w:r w:rsidRPr="009D33AC">
              <w:rPr>
                <w:rFonts w:eastAsia="宋体" w:cs="Times New Roman"/>
                <w:szCs w:val="20"/>
                <w:lang w:val="en-GB"/>
              </w:rPr>
              <w:t>Option 2-1</w:t>
            </w:r>
            <w:r w:rsidRPr="009D33AC">
              <w:rPr>
                <w:rFonts w:eastAsia="MS Mincho" w:cs="Times New Roman"/>
                <w:szCs w:val="20"/>
                <w:lang w:eastAsia="zh-CN"/>
              </w:rPr>
              <w:t>: Rel-18 FR2 PC6 UE can be configured with multi-RX chains enabled on more than on component carrier.</w:t>
            </w:r>
          </w:p>
          <w:p w14:paraId="18105660" w14:textId="77777777" w:rsidR="009D33AC" w:rsidRPr="009D33AC" w:rsidRDefault="009D33AC" w:rsidP="009D33AC">
            <w:pPr>
              <w:numPr>
                <w:ilvl w:val="2"/>
                <w:numId w:val="12"/>
              </w:numPr>
              <w:spacing w:after="120"/>
              <w:rPr>
                <w:rFonts w:eastAsia="宋体" w:cs="Times New Roman"/>
                <w:szCs w:val="20"/>
                <w:lang w:val="en-GB"/>
              </w:rPr>
            </w:pPr>
            <w:r w:rsidRPr="009D33AC">
              <w:rPr>
                <w:rFonts w:eastAsia="宋体" w:cs="Times New Roman"/>
                <w:szCs w:val="20"/>
                <w:lang w:val="en-GB"/>
              </w:rPr>
              <w:t>Option 2-2</w:t>
            </w:r>
            <w:r w:rsidRPr="009D33AC">
              <w:rPr>
                <w:rFonts w:eastAsia="MS Mincho" w:cs="Times New Roman"/>
                <w:szCs w:val="20"/>
                <w:lang w:eastAsia="zh-CN"/>
              </w:rPr>
              <w:t>: Multi-Rx chain is enabled always only on one of the CC (PCC) is baseline, on other CC (SCC) is optional</w:t>
            </w:r>
          </w:p>
          <w:p w14:paraId="68BDC63A" w14:textId="43F4727B" w:rsidR="009D33AC" w:rsidRPr="009D33AC" w:rsidRDefault="009D33AC" w:rsidP="009D33AC">
            <w:pPr>
              <w:numPr>
                <w:ilvl w:val="2"/>
                <w:numId w:val="13"/>
              </w:numPr>
              <w:spacing w:after="120"/>
              <w:ind w:left="1440"/>
              <w:rPr>
                <w:rFonts w:eastAsia="宋体" w:cs="Times New Roman"/>
                <w:szCs w:val="20"/>
                <w:lang w:val="en-GB"/>
              </w:rPr>
            </w:pPr>
            <w:r w:rsidRPr="009D33AC">
              <w:rPr>
                <w:rFonts w:eastAsia="宋体" w:cs="Times New Roman"/>
                <w:szCs w:val="20"/>
                <w:lang w:val="en-GB"/>
              </w:rPr>
              <w:lastRenderedPageBreak/>
              <w:t>Option 3: For intra-band FR2 CA, multi-Rx chains are supposed to be enabled on all serving CCs, if intra-band CA with multi-Rx is supported</w:t>
            </w:r>
          </w:p>
        </w:tc>
      </w:tr>
    </w:tbl>
    <w:p w14:paraId="45CF9E59" w14:textId="3FBC865A" w:rsidR="00EC6AC0" w:rsidRDefault="000340CE" w:rsidP="00672781">
      <w:r>
        <w:lastRenderedPageBreak/>
        <w:t xml:space="preserve">The agreement achieved in </w:t>
      </w:r>
      <w:r w:rsidRPr="00E470CF">
        <w:t>the FR2 multi-RX WI</w:t>
      </w:r>
      <w:r>
        <w:t xml:space="preserve"> is that </w:t>
      </w:r>
      <w:r w:rsidR="00BA5D6C">
        <w:t>“</w:t>
      </w:r>
      <w:r w:rsidR="00BA5D6C" w:rsidRPr="00BA5D6C">
        <w:rPr>
          <w:i/>
        </w:rPr>
        <w:t>RRM requirement discussion shall be focused on the case with different QCL TypeD RSs on a single component carrier</w:t>
      </w:r>
      <w:r w:rsidR="00BA5D6C">
        <w:t>”</w:t>
      </w:r>
      <w:r w:rsidR="003D2F60">
        <w:t>.</w:t>
      </w:r>
      <w:r>
        <w:t xml:space="preserve"> But </w:t>
      </w:r>
      <w:r w:rsidR="00BA5D6C">
        <w:t>considering R</w:t>
      </w:r>
      <w:r w:rsidR="003D2F60">
        <w:t>el</w:t>
      </w:r>
      <w:r w:rsidR="00BA5D6C">
        <w:t xml:space="preserve">-18 FR2 HST scenario, since the </w:t>
      </w:r>
      <w:r w:rsidR="007F160C" w:rsidRPr="00E470CF">
        <w:t>intra-band CA is</w:t>
      </w:r>
      <w:r w:rsidR="00BC2B9D">
        <w:t xml:space="preserve"> introduced </w:t>
      </w:r>
      <w:r w:rsidR="007F160C" w:rsidRPr="00E470CF">
        <w:t>in FR2 HST enhancement work item, we see no reason to restrict the Rel-18 work item into the case wh</w:t>
      </w:r>
      <w:r w:rsidR="007F160C" w:rsidRPr="00E470CF">
        <w:rPr>
          <w:rFonts w:hint="eastAsia"/>
        </w:rPr>
        <w:t>ere</w:t>
      </w:r>
      <w:r w:rsidR="007F160C" w:rsidRPr="00E470CF">
        <w:t xml:space="preserve"> UE is just configured with one single FR2-1 carrier.</w:t>
      </w:r>
      <w:r w:rsidR="00BC2B9D">
        <w:t xml:space="preserve"> </w:t>
      </w:r>
      <w:r w:rsidR="003D2F60">
        <w:t>Besides</w:t>
      </w:r>
      <w:r w:rsidR="00BC2B9D">
        <w:t xml:space="preserve">, </w:t>
      </w:r>
      <w:r w:rsidR="003D2F60">
        <w:t>based on the a</w:t>
      </w:r>
      <w:r w:rsidR="003D2F60" w:rsidRPr="009C5807">
        <w:t>pplicability for intra-band FR2</w:t>
      </w:r>
      <w:r w:rsidR="003D2F60">
        <w:t xml:space="preserve"> </w:t>
      </w:r>
      <w:r w:rsidR="00EC6AC0">
        <w:t xml:space="preserve">specified </w:t>
      </w:r>
      <w:r w:rsidR="003D2F60">
        <w:t xml:space="preserve">in TS 38.133 and </w:t>
      </w:r>
      <w:r w:rsidR="00BC2B9D">
        <w:t>as some companies mentioned in last meeting</w:t>
      </w:r>
      <w:r w:rsidR="003D2F60">
        <w:t xml:space="preserve"> that </w:t>
      </w:r>
      <w:r w:rsidR="00BC2B9D">
        <w:t xml:space="preserve">enabling CA can </w:t>
      </w:r>
      <w:r w:rsidR="003D2F60">
        <w:t xml:space="preserve">bring potential benefits, we </w:t>
      </w:r>
      <w:r w:rsidR="00EC6AC0">
        <w:t xml:space="preserve">are OK with option 3, that </w:t>
      </w:r>
    </w:p>
    <w:p w14:paraId="5700D7A6" w14:textId="2E249261" w:rsidR="00EC6AC0" w:rsidRPr="00EC6AC0" w:rsidRDefault="00EC6AC0" w:rsidP="00672781">
      <w:pPr>
        <w:rPr>
          <w:b/>
          <w:lang w:eastAsia="zh-CN"/>
        </w:rPr>
      </w:pPr>
      <w:r w:rsidRPr="00EC6AC0">
        <w:rPr>
          <w:rFonts w:hint="eastAsia"/>
          <w:b/>
          <w:lang w:eastAsia="zh-CN"/>
        </w:rPr>
        <w:t>P</w:t>
      </w:r>
      <w:r w:rsidRPr="00EC6AC0">
        <w:rPr>
          <w:b/>
          <w:lang w:eastAsia="zh-CN"/>
        </w:rPr>
        <w:t xml:space="preserve">roposal </w:t>
      </w:r>
      <w:r w:rsidR="006A232F">
        <w:rPr>
          <w:b/>
          <w:lang w:eastAsia="zh-CN"/>
        </w:rPr>
        <w:t>3</w:t>
      </w:r>
      <w:r w:rsidRPr="00EC6AC0">
        <w:rPr>
          <w:b/>
          <w:lang w:eastAsia="zh-CN"/>
        </w:rPr>
        <w:t xml:space="preserve">: </w:t>
      </w:r>
      <w:r w:rsidRPr="009D33AC">
        <w:rPr>
          <w:rFonts w:eastAsia="宋体" w:cs="Times New Roman"/>
          <w:b/>
          <w:szCs w:val="20"/>
          <w:lang w:val="en-GB"/>
        </w:rPr>
        <w:t>For intra-band FR2 CA, multi-Rx chains are supposed to be enabled on all serving CCs, if intra-band CA with multi-Rx is supported</w:t>
      </w:r>
    </w:p>
    <w:p w14:paraId="1F8440F5" w14:textId="18477D27" w:rsidR="00CD7492" w:rsidRDefault="00CD7492" w:rsidP="00A37002">
      <w:pPr>
        <w:pStyle w:val="RAN4H1"/>
        <w:rPr>
          <w:lang w:val="en-US"/>
        </w:rPr>
      </w:pPr>
      <w:bookmarkStart w:id="5" w:name="_Toc116995848"/>
      <w:r w:rsidRPr="00EF698B">
        <w:rPr>
          <w:lang w:val="en-US"/>
        </w:rPr>
        <w:t>Conclusion</w:t>
      </w:r>
      <w:bookmarkEnd w:id="5"/>
    </w:p>
    <w:p w14:paraId="0998F8C5" w14:textId="0FDBC6AC" w:rsidR="0013181C" w:rsidRDefault="0013181C" w:rsidP="0013181C">
      <w:pPr>
        <w:rPr>
          <w:rFonts w:cs="Times New Roman"/>
          <w:szCs w:val="20"/>
        </w:rPr>
      </w:pPr>
      <w:r w:rsidRPr="002D678D">
        <w:rPr>
          <w:rFonts w:cs="Times New Roman"/>
          <w:szCs w:val="20"/>
        </w:rPr>
        <w:t xml:space="preserve">In this contribution, we provided our viewpoints on the </w:t>
      </w:r>
      <w:r w:rsidR="006A232F" w:rsidRPr="006A232F">
        <w:rPr>
          <w:rFonts w:cs="Times New Roman"/>
          <w:szCs w:val="20"/>
        </w:rPr>
        <w:t>RRM impact by multi-panel simultaneous reception for FR2</w:t>
      </w:r>
      <w:r w:rsidRPr="002D678D">
        <w:rPr>
          <w:rFonts w:cs="Times New Roman"/>
          <w:szCs w:val="20"/>
        </w:rPr>
        <w:t xml:space="preserve"> for this work item, accordingly the following observations and proposals are obtained:</w:t>
      </w:r>
    </w:p>
    <w:p w14:paraId="0FC9D1DF" w14:textId="77777777" w:rsidR="006A232F" w:rsidRDefault="006A232F" w:rsidP="006A232F">
      <w:pPr>
        <w:rPr>
          <w:b/>
          <w:lang w:eastAsia="zh-CN"/>
        </w:rPr>
      </w:pPr>
      <w:r w:rsidRPr="00A50CDF">
        <w:rPr>
          <w:b/>
          <w:lang w:eastAsia="zh-CN"/>
        </w:rPr>
        <w:t>Proposal 1: Not to consider L1 and L3 simultaneous measurement in FR2 HST</w:t>
      </w:r>
    </w:p>
    <w:p w14:paraId="26223714" w14:textId="77777777" w:rsidR="006A232F" w:rsidRPr="006A232F" w:rsidRDefault="006A232F" w:rsidP="006A232F">
      <w:pPr>
        <w:rPr>
          <w:b/>
          <w:lang w:eastAsia="zh-CN"/>
        </w:rPr>
      </w:pPr>
      <w:r w:rsidRPr="00A50CDF">
        <w:rPr>
          <w:b/>
          <w:lang w:eastAsia="zh-CN"/>
        </w:rPr>
        <w:t xml:space="preserve">Proposal </w:t>
      </w:r>
      <w:r>
        <w:rPr>
          <w:b/>
          <w:lang w:eastAsia="zh-CN"/>
        </w:rPr>
        <w:t>2</w:t>
      </w:r>
      <w:r w:rsidRPr="00A50CDF">
        <w:rPr>
          <w:b/>
          <w:lang w:eastAsia="zh-CN"/>
        </w:rPr>
        <w:t xml:space="preserve">: </w:t>
      </w:r>
      <w:r>
        <w:rPr>
          <w:b/>
          <w:lang w:eastAsia="zh-CN"/>
        </w:rPr>
        <w:t xml:space="preserve">Suggest to consider </w:t>
      </w:r>
      <w:r w:rsidRPr="006A232F">
        <w:rPr>
          <w:b/>
          <w:lang w:eastAsia="zh-CN"/>
        </w:rPr>
        <w:t>applicability of Rel-17 group-based reporting in the FR2 HST</w:t>
      </w:r>
    </w:p>
    <w:p w14:paraId="7D08F1C0" w14:textId="6AF92CAE" w:rsidR="00823071" w:rsidRPr="006A232F" w:rsidRDefault="006A232F" w:rsidP="00823071">
      <w:pPr>
        <w:rPr>
          <w:b/>
          <w:lang w:eastAsia="zh-CN"/>
        </w:rPr>
      </w:pPr>
      <w:r w:rsidRPr="00EC6AC0">
        <w:rPr>
          <w:rFonts w:hint="eastAsia"/>
          <w:b/>
          <w:lang w:eastAsia="zh-CN"/>
        </w:rPr>
        <w:t>P</w:t>
      </w:r>
      <w:r w:rsidRPr="00EC6AC0">
        <w:rPr>
          <w:b/>
          <w:lang w:eastAsia="zh-CN"/>
        </w:rPr>
        <w:t xml:space="preserve">roposal </w:t>
      </w:r>
      <w:r>
        <w:rPr>
          <w:b/>
          <w:lang w:eastAsia="zh-CN"/>
        </w:rPr>
        <w:t>3</w:t>
      </w:r>
      <w:r w:rsidRPr="00EC6AC0">
        <w:rPr>
          <w:b/>
          <w:lang w:eastAsia="zh-CN"/>
        </w:rPr>
        <w:t xml:space="preserve">: </w:t>
      </w:r>
      <w:r w:rsidRPr="009D33AC">
        <w:rPr>
          <w:rFonts w:eastAsia="宋体" w:cs="Times New Roman"/>
          <w:b/>
          <w:szCs w:val="20"/>
          <w:lang w:val="en-GB"/>
        </w:rPr>
        <w:t>For intra-band FR2 CA, multi-Rx chains are supposed to be enabled on all serving CCs, if intra-band CA with multi-Rx is supported</w:t>
      </w:r>
    </w:p>
    <w:p w14:paraId="0F20B6FC" w14:textId="3B3B9591" w:rsidR="0013181C" w:rsidRDefault="0013181C" w:rsidP="0013181C">
      <w:pPr>
        <w:pStyle w:val="RAN4H1"/>
        <w:rPr>
          <w:lang w:val="en-US"/>
        </w:rPr>
      </w:pPr>
      <w:r w:rsidRPr="0013181C">
        <w:rPr>
          <w:lang w:val="en-US"/>
        </w:rPr>
        <w:t>Reference</w:t>
      </w:r>
    </w:p>
    <w:p w14:paraId="6463C306" w14:textId="77777777" w:rsidR="00E96CEB" w:rsidRDefault="00E96CEB" w:rsidP="00E96CEB">
      <w:r w:rsidRPr="00E96CEB">
        <w:t>[1] RP-220985, “New WID on enhanced NR support for high speed train scenario in frequency range 2 (FR2)”, Samsung.</w:t>
      </w:r>
    </w:p>
    <w:p w14:paraId="6F95CFC7" w14:textId="3A3798EE" w:rsidR="00E96CEB" w:rsidRDefault="00E96CEB" w:rsidP="00E96CEB">
      <w:r>
        <w:t>[2]</w:t>
      </w:r>
      <w:r w:rsidRPr="00E96CEB">
        <w:t>R4-2220397, “WF on NR FR2 HST RRM Core requirements impact”, Samsung.</w:t>
      </w:r>
    </w:p>
    <w:p w14:paraId="45EC2686" w14:textId="7C404A06" w:rsidR="00E96CEB" w:rsidRDefault="00E96CEB" w:rsidP="00E96CEB">
      <w:r>
        <w:t>[3]</w:t>
      </w:r>
      <w:r w:rsidRPr="00E96CEB">
        <w:t xml:space="preserve"> R4-2303302, “WF on NR FR2 multi-Rx chain DL reception RRM requirements (part 1)”, vivo.</w:t>
      </w:r>
    </w:p>
    <w:p w14:paraId="01F2A560" w14:textId="77777777" w:rsidR="00E96CEB" w:rsidRPr="00E96CEB" w:rsidRDefault="00E96CEB" w:rsidP="00E96CEB"/>
    <w:p w14:paraId="77E5B669" w14:textId="77777777" w:rsidR="00E96CEB" w:rsidRPr="00E96CEB" w:rsidRDefault="00E96CEB" w:rsidP="00E96CEB">
      <w:pPr>
        <w:rPr>
          <w:lang w:val="en-GB"/>
        </w:rPr>
      </w:pPr>
    </w:p>
    <w:p w14:paraId="202D0197" w14:textId="1579DCB7" w:rsidR="001D1526" w:rsidRDefault="001D1526" w:rsidP="00AE7054">
      <w:pPr>
        <w:pStyle w:val="a6"/>
        <w:numPr>
          <w:ilvl w:val="0"/>
          <w:numId w:val="5"/>
        </w:numPr>
        <w:ind w:right="-22"/>
      </w:pPr>
      <w:bookmarkStart w:id="6" w:name="_Ref114500673"/>
      <w:bookmarkEnd w:id="6"/>
      <w:r w:rsidRPr="001363F0">
        <w:rPr>
          <w:highlight w:val="yellow"/>
        </w:rPr>
        <w:br w:type="page"/>
      </w:r>
      <w:r w:rsidR="000A43C1" w:rsidRPr="004C6CA7">
        <w:lastRenderedPageBreak/>
        <w:t>RP-220985, “New WID on enhanced NR support for high speed train scenario in frequency range 2 (FR2)”, Samsung.</w:t>
      </w:r>
    </w:p>
    <w:p w14:paraId="273179F0" w14:textId="15334E60" w:rsidR="000A43C1" w:rsidRDefault="000A43C1" w:rsidP="00AE7054">
      <w:pPr>
        <w:pStyle w:val="a6"/>
        <w:numPr>
          <w:ilvl w:val="0"/>
          <w:numId w:val="5"/>
        </w:numPr>
        <w:ind w:right="-22"/>
      </w:pPr>
      <w:r w:rsidRPr="000A43C1">
        <w:t>R4-2303173</w:t>
      </w:r>
      <w:r w:rsidRPr="004C6CA7">
        <w:t>, “</w:t>
      </w:r>
      <w:r w:rsidRPr="000A43C1">
        <w:t>WF on NR FR2 HST Enhancements RRM requirements</w:t>
      </w:r>
      <w:r w:rsidRPr="004C6CA7">
        <w:t>”, Samsung.</w:t>
      </w:r>
    </w:p>
    <w:p w14:paraId="7F15250E" w14:textId="625F57DF" w:rsidR="000A43C1" w:rsidRPr="001363F0" w:rsidRDefault="000A43C1" w:rsidP="00AE7054">
      <w:pPr>
        <w:pStyle w:val="a6"/>
        <w:numPr>
          <w:ilvl w:val="0"/>
          <w:numId w:val="5"/>
        </w:numPr>
        <w:ind w:right="-22"/>
      </w:pPr>
      <w:r w:rsidRPr="000A43C1">
        <w:t>RP-222272, “</w:t>
      </w:r>
      <w:r w:rsidRPr="000A43C1">
        <w:tab/>
        <w:t>New WID on enhanced NR support for high speed train scenario in frequency range 2 (FR2)”, Samsung.</w:t>
      </w:r>
    </w:p>
    <w:p w14:paraId="34451CD9" w14:textId="77777777" w:rsidR="00F31720" w:rsidRPr="00F31720" w:rsidRDefault="00F31720" w:rsidP="00F31720">
      <w:pPr>
        <w:rPr>
          <w:highlight w:val="yellow"/>
          <w:lang w:val="en-GB"/>
        </w:rPr>
      </w:pPr>
    </w:p>
    <w:sectPr w:rsidR="00F31720" w:rsidRPr="00F317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81D1E" w14:textId="77777777" w:rsidR="007F6A80" w:rsidRDefault="007F6A80" w:rsidP="00001C9B">
      <w:pPr>
        <w:spacing w:after="0" w:line="240" w:lineRule="auto"/>
      </w:pPr>
      <w:r>
        <w:separator/>
      </w:r>
    </w:p>
  </w:endnote>
  <w:endnote w:type="continuationSeparator" w:id="0">
    <w:p w14:paraId="54F47479" w14:textId="77777777" w:rsidR="007F6A80" w:rsidRDefault="007F6A80" w:rsidP="00001C9B">
      <w:pPr>
        <w:spacing w:after="0" w:line="240" w:lineRule="auto"/>
      </w:pPr>
      <w:r>
        <w:continuationSeparator/>
      </w:r>
    </w:p>
  </w:endnote>
  <w:endnote w:type="continuationNotice" w:id="1">
    <w:p w14:paraId="479AEE48" w14:textId="77777777" w:rsidR="007F6A80" w:rsidRDefault="007F6A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B07D9" w14:textId="77777777" w:rsidR="007F6A80" w:rsidRDefault="007F6A80" w:rsidP="00001C9B">
      <w:pPr>
        <w:spacing w:after="0" w:line="240" w:lineRule="auto"/>
      </w:pPr>
      <w:r>
        <w:separator/>
      </w:r>
    </w:p>
  </w:footnote>
  <w:footnote w:type="continuationSeparator" w:id="0">
    <w:p w14:paraId="135E1ADA" w14:textId="77777777" w:rsidR="007F6A80" w:rsidRDefault="007F6A80" w:rsidP="00001C9B">
      <w:pPr>
        <w:spacing w:after="0" w:line="240" w:lineRule="auto"/>
      </w:pPr>
      <w:r>
        <w:continuationSeparator/>
      </w:r>
    </w:p>
  </w:footnote>
  <w:footnote w:type="continuationNotice" w:id="1">
    <w:p w14:paraId="49AD3389" w14:textId="77777777" w:rsidR="007F6A80" w:rsidRDefault="007F6A80">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4C0CB2"/>
    <w:lvl w:ilvl="0">
      <w:start w:val="1"/>
      <w:numFmt w:val="decimal"/>
      <w:pStyle w:val="a"/>
      <w:lvlText w:val="%1."/>
      <w:lvlJc w:val="left"/>
      <w:pPr>
        <w:tabs>
          <w:tab w:val="num" w:pos="360"/>
        </w:tabs>
        <w:ind w:left="360" w:hangingChars="200"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9045DB"/>
    <w:multiLevelType w:val="hybridMultilevel"/>
    <w:tmpl w:val="FAFEA228"/>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1B1569"/>
    <w:multiLevelType w:val="hybridMultilevel"/>
    <w:tmpl w:val="3722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4A639CA"/>
    <w:multiLevelType w:val="hybridMultilevel"/>
    <w:tmpl w:val="4F2CE1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90C7983"/>
    <w:multiLevelType w:val="hybridMultilevel"/>
    <w:tmpl w:val="52A4D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3E6023"/>
    <w:multiLevelType w:val="hybridMultilevel"/>
    <w:tmpl w:val="BA642D7C"/>
    <w:lvl w:ilvl="0" w:tplc="1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5C217B"/>
    <w:multiLevelType w:val="multilevel"/>
    <w:tmpl w:val="32EC01D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75DD75F2"/>
    <w:multiLevelType w:val="hybridMultilevel"/>
    <w:tmpl w:val="27E86F0C"/>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5"/>
  </w:num>
  <w:num w:numId="2">
    <w:abstractNumId w:val="3"/>
  </w:num>
  <w:num w:numId="3">
    <w:abstractNumId w:val="4"/>
  </w:num>
  <w:num w:numId="4">
    <w:abstractNumId w:val="13"/>
  </w:num>
  <w:num w:numId="5">
    <w:abstractNumId w:val="11"/>
  </w:num>
  <w:num w:numId="6">
    <w:abstractNumId w:val="1"/>
  </w:num>
  <w:num w:numId="7">
    <w:abstractNumId w:val="12"/>
  </w:num>
  <w:num w:numId="8">
    <w:abstractNumId w:val="2"/>
  </w:num>
  <w:num w:numId="9">
    <w:abstractNumId w:val="7"/>
  </w:num>
  <w:num w:numId="10">
    <w:abstractNumId w:val="6"/>
  </w:num>
  <w:num w:numId="11">
    <w:abstractNumId w:val="10"/>
  </w:num>
  <w:num w:numId="12">
    <w:abstractNumId w:val="14"/>
  </w:num>
  <w:num w:numId="13">
    <w:abstractNumId w:val="8"/>
  </w:num>
  <w:num w:numId="14">
    <w:abstractNumId w:val="15"/>
  </w:num>
  <w:num w:numId="15">
    <w:abstractNumId w:val="0"/>
  </w:num>
  <w:num w:numId="16">
    <w:abstractNumId w:val="13"/>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7"/>
  <w:bordersDoNotSurroundHeader/>
  <w:bordersDoNotSurroundFooter/>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48F2"/>
    <w:rsid w:val="00001C9B"/>
    <w:rsid w:val="00003C69"/>
    <w:rsid w:val="000040DC"/>
    <w:rsid w:val="0001009E"/>
    <w:rsid w:val="000128F0"/>
    <w:rsid w:val="00012BD6"/>
    <w:rsid w:val="000151EF"/>
    <w:rsid w:val="000161C9"/>
    <w:rsid w:val="00017B18"/>
    <w:rsid w:val="00020790"/>
    <w:rsid w:val="000224D7"/>
    <w:rsid w:val="000239F5"/>
    <w:rsid w:val="00032453"/>
    <w:rsid w:val="00033598"/>
    <w:rsid w:val="000340CE"/>
    <w:rsid w:val="00036D29"/>
    <w:rsid w:val="00052B74"/>
    <w:rsid w:val="00061454"/>
    <w:rsid w:val="00061D64"/>
    <w:rsid w:val="00065762"/>
    <w:rsid w:val="000705AD"/>
    <w:rsid w:val="000711CF"/>
    <w:rsid w:val="00072C97"/>
    <w:rsid w:val="0007314F"/>
    <w:rsid w:val="0007380C"/>
    <w:rsid w:val="00074A38"/>
    <w:rsid w:val="000757CC"/>
    <w:rsid w:val="00081584"/>
    <w:rsid w:val="00081832"/>
    <w:rsid w:val="00082A13"/>
    <w:rsid w:val="0008612A"/>
    <w:rsid w:val="00090E18"/>
    <w:rsid w:val="00091379"/>
    <w:rsid w:val="00092273"/>
    <w:rsid w:val="000928AD"/>
    <w:rsid w:val="000A10BC"/>
    <w:rsid w:val="000A3E04"/>
    <w:rsid w:val="000A43C1"/>
    <w:rsid w:val="000A54A1"/>
    <w:rsid w:val="000A79BF"/>
    <w:rsid w:val="000B0056"/>
    <w:rsid w:val="000B1642"/>
    <w:rsid w:val="000B44D3"/>
    <w:rsid w:val="000B4C3E"/>
    <w:rsid w:val="000C3A0F"/>
    <w:rsid w:val="000C3C7B"/>
    <w:rsid w:val="000D0F93"/>
    <w:rsid w:val="000D10FF"/>
    <w:rsid w:val="000D3F35"/>
    <w:rsid w:val="000D66A9"/>
    <w:rsid w:val="000F2A72"/>
    <w:rsid w:val="00101D55"/>
    <w:rsid w:val="0010556E"/>
    <w:rsid w:val="00105617"/>
    <w:rsid w:val="00106416"/>
    <w:rsid w:val="00110481"/>
    <w:rsid w:val="001127C9"/>
    <w:rsid w:val="00114EEA"/>
    <w:rsid w:val="00115570"/>
    <w:rsid w:val="00115B88"/>
    <w:rsid w:val="001211DD"/>
    <w:rsid w:val="0012322A"/>
    <w:rsid w:val="001248F2"/>
    <w:rsid w:val="0013083F"/>
    <w:rsid w:val="0013181C"/>
    <w:rsid w:val="00132F6A"/>
    <w:rsid w:val="00133913"/>
    <w:rsid w:val="001363F0"/>
    <w:rsid w:val="00140221"/>
    <w:rsid w:val="00143586"/>
    <w:rsid w:val="001463B2"/>
    <w:rsid w:val="00151819"/>
    <w:rsid w:val="00154367"/>
    <w:rsid w:val="001642FC"/>
    <w:rsid w:val="0016496B"/>
    <w:rsid w:val="0016633E"/>
    <w:rsid w:val="00170EF5"/>
    <w:rsid w:val="001743E2"/>
    <w:rsid w:val="001745F8"/>
    <w:rsid w:val="00174775"/>
    <w:rsid w:val="001810E9"/>
    <w:rsid w:val="001838CF"/>
    <w:rsid w:val="00185A40"/>
    <w:rsid w:val="001868EE"/>
    <w:rsid w:val="001902C4"/>
    <w:rsid w:val="001927F1"/>
    <w:rsid w:val="0019396D"/>
    <w:rsid w:val="001950A5"/>
    <w:rsid w:val="0019570A"/>
    <w:rsid w:val="00197780"/>
    <w:rsid w:val="001A3BA4"/>
    <w:rsid w:val="001A49D9"/>
    <w:rsid w:val="001A6D1F"/>
    <w:rsid w:val="001B1071"/>
    <w:rsid w:val="001B23EC"/>
    <w:rsid w:val="001B3FD5"/>
    <w:rsid w:val="001B6059"/>
    <w:rsid w:val="001C07C3"/>
    <w:rsid w:val="001C57F1"/>
    <w:rsid w:val="001C5E15"/>
    <w:rsid w:val="001C630C"/>
    <w:rsid w:val="001D1526"/>
    <w:rsid w:val="001E18DF"/>
    <w:rsid w:val="001E30F6"/>
    <w:rsid w:val="001F57E5"/>
    <w:rsid w:val="0020211C"/>
    <w:rsid w:val="002027C1"/>
    <w:rsid w:val="002038D7"/>
    <w:rsid w:val="002041D5"/>
    <w:rsid w:val="00211BDF"/>
    <w:rsid w:val="00212618"/>
    <w:rsid w:val="002134BC"/>
    <w:rsid w:val="00217EE5"/>
    <w:rsid w:val="00221369"/>
    <w:rsid w:val="002337D6"/>
    <w:rsid w:val="0023465D"/>
    <w:rsid w:val="00235F5C"/>
    <w:rsid w:val="00246744"/>
    <w:rsid w:val="00251DCC"/>
    <w:rsid w:val="00253912"/>
    <w:rsid w:val="00256E00"/>
    <w:rsid w:val="00257FA3"/>
    <w:rsid w:val="00264B27"/>
    <w:rsid w:val="00274E31"/>
    <w:rsid w:val="00277B56"/>
    <w:rsid w:val="00283B64"/>
    <w:rsid w:val="00290DCF"/>
    <w:rsid w:val="00292DE8"/>
    <w:rsid w:val="00296A11"/>
    <w:rsid w:val="002975F0"/>
    <w:rsid w:val="002A07AC"/>
    <w:rsid w:val="002A19F5"/>
    <w:rsid w:val="002A30B5"/>
    <w:rsid w:val="002A4FA1"/>
    <w:rsid w:val="002A5A1D"/>
    <w:rsid w:val="002A6D86"/>
    <w:rsid w:val="002B4922"/>
    <w:rsid w:val="002C22C3"/>
    <w:rsid w:val="002C2D19"/>
    <w:rsid w:val="002C4CCA"/>
    <w:rsid w:val="002C5E87"/>
    <w:rsid w:val="002D10FA"/>
    <w:rsid w:val="002D4823"/>
    <w:rsid w:val="002D4C55"/>
    <w:rsid w:val="002E6DED"/>
    <w:rsid w:val="002F238D"/>
    <w:rsid w:val="00300180"/>
    <w:rsid w:val="00300956"/>
    <w:rsid w:val="00314C2A"/>
    <w:rsid w:val="00317187"/>
    <w:rsid w:val="00317A54"/>
    <w:rsid w:val="003200A9"/>
    <w:rsid w:val="003235F9"/>
    <w:rsid w:val="0032499A"/>
    <w:rsid w:val="003306DC"/>
    <w:rsid w:val="00331C75"/>
    <w:rsid w:val="003341F7"/>
    <w:rsid w:val="00335E42"/>
    <w:rsid w:val="00347FEC"/>
    <w:rsid w:val="00351296"/>
    <w:rsid w:val="00353892"/>
    <w:rsid w:val="003568AE"/>
    <w:rsid w:val="00356F45"/>
    <w:rsid w:val="00357EF6"/>
    <w:rsid w:val="00363989"/>
    <w:rsid w:val="00365E9A"/>
    <w:rsid w:val="003665DD"/>
    <w:rsid w:val="00366B74"/>
    <w:rsid w:val="003733D3"/>
    <w:rsid w:val="003737C3"/>
    <w:rsid w:val="00373E47"/>
    <w:rsid w:val="0037563B"/>
    <w:rsid w:val="0038000E"/>
    <w:rsid w:val="00380C19"/>
    <w:rsid w:val="0038366F"/>
    <w:rsid w:val="003853E0"/>
    <w:rsid w:val="00393377"/>
    <w:rsid w:val="003A0AEF"/>
    <w:rsid w:val="003A1289"/>
    <w:rsid w:val="003A1D65"/>
    <w:rsid w:val="003A6EA4"/>
    <w:rsid w:val="003A710A"/>
    <w:rsid w:val="003A7411"/>
    <w:rsid w:val="003B133B"/>
    <w:rsid w:val="003B46CC"/>
    <w:rsid w:val="003B4808"/>
    <w:rsid w:val="003B659E"/>
    <w:rsid w:val="003C275E"/>
    <w:rsid w:val="003C6DD8"/>
    <w:rsid w:val="003D2F60"/>
    <w:rsid w:val="003D4767"/>
    <w:rsid w:val="003D5F5D"/>
    <w:rsid w:val="003E58DF"/>
    <w:rsid w:val="003E65C0"/>
    <w:rsid w:val="003F3F6A"/>
    <w:rsid w:val="00401BB9"/>
    <w:rsid w:val="00404C4C"/>
    <w:rsid w:val="00410B0B"/>
    <w:rsid w:val="0041423F"/>
    <w:rsid w:val="00414F81"/>
    <w:rsid w:val="00416EB4"/>
    <w:rsid w:val="0042108A"/>
    <w:rsid w:val="00422A14"/>
    <w:rsid w:val="00424828"/>
    <w:rsid w:val="00424CBB"/>
    <w:rsid w:val="00427250"/>
    <w:rsid w:val="00427EAC"/>
    <w:rsid w:val="004325FA"/>
    <w:rsid w:val="00434161"/>
    <w:rsid w:val="00436A0F"/>
    <w:rsid w:val="00437150"/>
    <w:rsid w:val="00437367"/>
    <w:rsid w:val="0043750A"/>
    <w:rsid w:val="00437B96"/>
    <w:rsid w:val="00440303"/>
    <w:rsid w:val="00442DB7"/>
    <w:rsid w:val="004510CF"/>
    <w:rsid w:val="004541E6"/>
    <w:rsid w:val="00455938"/>
    <w:rsid w:val="00456386"/>
    <w:rsid w:val="004579EF"/>
    <w:rsid w:val="00461AED"/>
    <w:rsid w:val="0047090B"/>
    <w:rsid w:val="004732E9"/>
    <w:rsid w:val="00482F78"/>
    <w:rsid w:val="004854BB"/>
    <w:rsid w:val="0048564F"/>
    <w:rsid w:val="00496606"/>
    <w:rsid w:val="00496D33"/>
    <w:rsid w:val="004A0179"/>
    <w:rsid w:val="004A1713"/>
    <w:rsid w:val="004A32DB"/>
    <w:rsid w:val="004A39A2"/>
    <w:rsid w:val="004A5D0F"/>
    <w:rsid w:val="004B0B03"/>
    <w:rsid w:val="004B2092"/>
    <w:rsid w:val="004B28B3"/>
    <w:rsid w:val="004B46E5"/>
    <w:rsid w:val="004B4E84"/>
    <w:rsid w:val="004B5594"/>
    <w:rsid w:val="004B6596"/>
    <w:rsid w:val="004B6D35"/>
    <w:rsid w:val="004C17CE"/>
    <w:rsid w:val="004C3223"/>
    <w:rsid w:val="004D08E6"/>
    <w:rsid w:val="004E40F1"/>
    <w:rsid w:val="004E5E66"/>
    <w:rsid w:val="004E6561"/>
    <w:rsid w:val="004E6748"/>
    <w:rsid w:val="004E6824"/>
    <w:rsid w:val="004E7ADB"/>
    <w:rsid w:val="004F6883"/>
    <w:rsid w:val="0050192E"/>
    <w:rsid w:val="00503B4D"/>
    <w:rsid w:val="00504EE9"/>
    <w:rsid w:val="00512281"/>
    <w:rsid w:val="005131D1"/>
    <w:rsid w:val="005159CA"/>
    <w:rsid w:val="005162AB"/>
    <w:rsid w:val="005162DD"/>
    <w:rsid w:val="00516DEC"/>
    <w:rsid w:val="0052100A"/>
    <w:rsid w:val="00521576"/>
    <w:rsid w:val="00523DB5"/>
    <w:rsid w:val="005250E6"/>
    <w:rsid w:val="0053084F"/>
    <w:rsid w:val="005408E1"/>
    <w:rsid w:val="00542D23"/>
    <w:rsid w:val="0054442C"/>
    <w:rsid w:val="005452B1"/>
    <w:rsid w:val="00546E18"/>
    <w:rsid w:val="00550285"/>
    <w:rsid w:val="00552146"/>
    <w:rsid w:val="005537A0"/>
    <w:rsid w:val="005537CA"/>
    <w:rsid w:val="005616F4"/>
    <w:rsid w:val="00562492"/>
    <w:rsid w:val="00563298"/>
    <w:rsid w:val="0056512D"/>
    <w:rsid w:val="00572A20"/>
    <w:rsid w:val="005834C2"/>
    <w:rsid w:val="005836F8"/>
    <w:rsid w:val="005918FA"/>
    <w:rsid w:val="00592A86"/>
    <w:rsid w:val="005946A2"/>
    <w:rsid w:val="0059518E"/>
    <w:rsid w:val="005968DB"/>
    <w:rsid w:val="00596D34"/>
    <w:rsid w:val="00596D98"/>
    <w:rsid w:val="005B4801"/>
    <w:rsid w:val="005B7A9D"/>
    <w:rsid w:val="005C1DA2"/>
    <w:rsid w:val="005C23A4"/>
    <w:rsid w:val="005C4CD1"/>
    <w:rsid w:val="005D1CDF"/>
    <w:rsid w:val="005D280E"/>
    <w:rsid w:val="005D2BB7"/>
    <w:rsid w:val="005E0135"/>
    <w:rsid w:val="005E61A8"/>
    <w:rsid w:val="005E7E51"/>
    <w:rsid w:val="005F0093"/>
    <w:rsid w:val="005F5258"/>
    <w:rsid w:val="005F6419"/>
    <w:rsid w:val="005F783B"/>
    <w:rsid w:val="00603C4A"/>
    <w:rsid w:val="0060543D"/>
    <w:rsid w:val="00607618"/>
    <w:rsid w:val="006104DD"/>
    <w:rsid w:val="006130B5"/>
    <w:rsid w:val="006143F5"/>
    <w:rsid w:val="00617400"/>
    <w:rsid w:val="006240B9"/>
    <w:rsid w:val="006315FE"/>
    <w:rsid w:val="00632D29"/>
    <w:rsid w:val="006345AC"/>
    <w:rsid w:val="00634910"/>
    <w:rsid w:val="0063749A"/>
    <w:rsid w:val="00642C3B"/>
    <w:rsid w:val="00646777"/>
    <w:rsid w:val="006468C7"/>
    <w:rsid w:val="0065555E"/>
    <w:rsid w:val="00656CCF"/>
    <w:rsid w:val="00657AA4"/>
    <w:rsid w:val="00663C1D"/>
    <w:rsid w:val="00664950"/>
    <w:rsid w:val="006676B9"/>
    <w:rsid w:val="00672781"/>
    <w:rsid w:val="0067481F"/>
    <w:rsid w:val="006757E3"/>
    <w:rsid w:val="0067774D"/>
    <w:rsid w:val="00683220"/>
    <w:rsid w:val="00687FA0"/>
    <w:rsid w:val="00694FDA"/>
    <w:rsid w:val="006A232F"/>
    <w:rsid w:val="006A3C11"/>
    <w:rsid w:val="006B12AB"/>
    <w:rsid w:val="006B27D7"/>
    <w:rsid w:val="006B4974"/>
    <w:rsid w:val="006B6B79"/>
    <w:rsid w:val="006B7010"/>
    <w:rsid w:val="006C3095"/>
    <w:rsid w:val="006E0552"/>
    <w:rsid w:val="006E1151"/>
    <w:rsid w:val="006E6311"/>
    <w:rsid w:val="00704765"/>
    <w:rsid w:val="00704A2C"/>
    <w:rsid w:val="00704C0F"/>
    <w:rsid w:val="00705394"/>
    <w:rsid w:val="00710B5B"/>
    <w:rsid w:val="007133DA"/>
    <w:rsid w:val="007145FF"/>
    <w:rsid w:val="00715B2A"/>
    <w:rsid w:val="0072240D"/>
    <w:rsid w:val="00723CE8"/>
    <w:rsid w:val="007247E3"/>
    <w:rsid w:val="007265A1"/>
    <w:rsid w:val="007267B9"/>
    <w:rsid w:val="00727A3A"/>
    <w:rsid w:val="007314A3"/>
    <w:rsid w:val="007333E3"/>
    <w:rsid w:val="00733DCE"/>
    <w:rsid w:val="00740AEA"/>
    <w:rsid w:val="00740BC2"/>
    <w:rsid w:val="00743816"/>
    <w:rsid w:val="007450F1"/>
    <w:rsid w:val="0074797F"/>
    <w:rsid w:val="00751515"/>
    <w:rsid w:val="00752C40"/>
    <w:rsid w:val="007626B7"/>
    <w:rsid w:val="0078212B"/>
    <w:rsid w:val="00784DF6"/>
    <w:rsid w:val="00785232"/>
    <w:rsid w:val="007915C9"/>
    <w:rsid w:val="007918ED"/>
    <w:rsid w:val="00794516"/>
    <w:rsid w:val="0079463C"/>
    <w:rsid w:val="00794D0A"/>
    <w:rsid w:val="007A0954"/>
    <w:rsid w:val="007B12F8"/>
    <w:rsid w:val="007B186C"/>
    <w:rsid w:val="007B356D"/>
    <w:rsid w:val="007B7D61"/>
    <w:rsid w:val="007C11C3"/>
    <w:rsid w:val="007C1696"/>
    <w:rsid w:val="007C37DF"/>
    <w:rsid w:val="007C3ED0"/>
    <w:rsid w:val="007C5971"/>
    <w:rsid w:val="007C5A40"/>
    <w:rsid w:val="007C6ACA"/>
    <w:rsid w:val="007D3D8E"/>
    <w:rsid w:val="007D48A8"/>
    <w:rsid w:val="007D57A4"/>
    <w:rsid w:val="007D59B7"/>
    <w:rsid w:val="007D66D6"/>
    <w:rsid w:val="007D6B65"/>
    <w:rsid w:val="007D7FD3"/>
    <w:rsid w:val="007F06E2"/>
    <w:rsid w:val="007F160C"/>
    <w:rsid w:val="007F3D7B"/>
    <w:rsid w:val="007F54B9"/>
    <w:rsid w:val="007F6A80"/>
    <w:rsid w:val="007F7B30"/>
    <w:rsid w:val="0080320A"/>
    <w:rsid w:val="008034D3"/>
    <w:rsid w:val="008049C8"/>
    <w:rsid w:val="00806A76"/>
    <w:rsid w:val="00811C9D"/>
    <w:rsid w:val="00816C80"/>
    <w:rsid w:val="008200B0"/>
    <w:rsid w:val="00821517"/>
    <w:rsid w:val="00823071"/>
    <w:rsid w:val="00824A31"/>
    <w:rsid w:val="00830F40"/>
    <w:rsid w:val="00840120"/>
    <w:rsid w:val="00840A54"/>
    <w:rsid w:val="00841BCD"/>
    <w:rsid w:val="00844DE2"/>
    <w:rsid w:val="00845B4B"/>
    <w:rsid w:val="00846B37"/>
    <w:rsid w:val="00850108"/>
    <w:rsid w:val="00851A8E"/>
    <w:rsid w:val="0085250D"/>
    <w:rsid w:val="0085365B"/>
    <w:rsid w:val="008539D8"/>
    <w:rsid w:val="00855773"/>
    <w:rsid w:val="00861C43"/>
    <w:rsid w:val="00864FF2"/>
    <w:rsid w:val="00867F0A"/>
    <w:rsid w:val="008731B6"/>
    <w:rsid w:val="00875A70"/>
    <w:rsid w:val="008826C1"/>
    <w:rsid w:val="00883DFD"/>
    <w:rsid w:val="00886335"/>
    <w:rsid w:val="008910EA"/>
    <w:rsid w:val="00891BB7"/>
    <w:rsid w:val="00893AE4"/>
    <w:rsid w:val="00893FA9"/>
    <w:rsid w:val="00896240"/>
    <w:rsid w:val="00896710"/>
    <w:rsid w:val="008A1BF7"/>
    <w:rsid w:val="008A1C94"/>
    <w:rsid w:val="008A2964"/>
    <w:rsid w:val="008A5B0E"/>
    <w:rsid w:val="008A6CBC"/>
    <w:rsid w:val="008A7FE8"/>
    <w:rsid w:val="008B0961"/>
    <w:rsid w:val="008B1544"/>
    <w:rsid w:val="008B272A"/>
    <w:rsid w:val="008B3F0C"/>
    <w:rsid w:val="008B410C"/>
    <w:rsid w:val="008C46EC"/>
    <w:rsid w:val="008D0828"/>
    <w:rsid w:val="008D0901"/>
    <w:rsid w:val="008D1F8E"/>
    <w:rsid w:val="008D54CE"/>
    <w:rsid w:val="008E44E5"/>
    <w:rsid w:val="008E7A27"/>
    <w:rsid w:val="008E7BBA"/>
    <w:rsid w:val="008F372E"/>
    <w:rsid w:val="008F7BD5"/>
    <w:rsid w:val="008F7F8D"/>
    <w:rsid w:val="0090091A"/>
    <w:rsid w:val="0090289C"/>
    <w:rsid w:val="009042BD"/>
    <w:rsid w:val="00913E3B"/>
    <w:rsid w:val="009154F2"/>
    <w:rsid w:val="0091568C"/>
    <w:rsid w:val="009207D5"/>
    <w:rsid w:val="00920A1D"/>
    <w:rsid w:val="00921DF2"/>
    <w:rsid w:val="00924205"/>
    <w:rsid w:val="00934285"/>
    <w:rsid w:val="00936159"/>
    <w:rsid w:val="00942988"/>
    <w:rsid w:val="00947819"/>
    <w:rsid w:val="00962BDC"/>
    <w:rsid w:val="00970201"/>
    <w:rsid w:val="00973218"/>
    <w:rsid w:val="0097548B"/>
    <w:rsid w:val="009765D1"/>
    <w:rsid w:val="00977E1D"/>
    <w:rsid w:val="0098184F"/>
    <w:rsid w:val="0098368B"/>
    <w:rsid w:val="0099175B"/>
    <w:rsid w:val="009933BD"/>
    <w:rsid w:val="00997E45"/>
    <w:rsid w:val="009A2C41"/>
    <w:rsid w:val="009B0573"/>
    <w:rsid w:val="009B2120"/>
    <w:rsid w:val="009B3ACA"/>
    <w:rsid w:val="009B6FE8"/>
    <w:rsid w:val="009B7B4B"/>
    <w:rsid w:val="009B7C21"/>
    <w:rsid w:val="009C3997"/>
    <w:rsid w:val="009D29BB"/>
    <w:rsid w:val="009D2CDD"/>
    <w:rsid w:val="009D33AC"/>
    <w:rsid w:val="009D5DAF"/>
    <w:rsid w:val="009D77D8"/>
    <w:rsid w:val="009E1CEB"/>
    <w:rsid w:val="009E419F"/>
    <w:rsid w:val="009E7AFD"/>
    <w:rsid w:val="009F4B15"/>
    <w:rsid w:val="009F5683"/>
    <w:rsid w:val="00A01894"/>
    <w:rsid w:val="00A021D0"/>
    <w:rsid w:val="00A02D53"/>
    <w:rsid w:val="00A037E4"/>
    <w:rsid w:val="00A03862"/>
    <w:rsid w:val="00A04992"/>
    <w:rsid w:val="00A05635"/>
    <w:rsid w:val="00A147AA"/>
    <w:rsid w:val="00A20D63"/>
    <w:rsid w:val="00A21D71"/>
    <w:rsid w:val="00A22001"/>
    <w:rsid w:val="00A22B78"/>
    <w:rsid w:val="00A25442"/>
    <w:rsid w:val="00A25AE5"/>
    <w:rsid w:val="00A2754B"/>
    <w:rsid w:val="00A36A61"/>
    <w:rsid w:val="00A37002"/>
    <w:rsid w:val="00A4355E"/>
    <w:rsid w:val="00A463DE"/>
    <w:rsid w:val="00A50CDF"/>
    <w:rsid w:val="00A52D2C"/>
    <w:rsid w:val="00A53D62"/>
    <w:rsid w:val="00A55A1D"/>
    <w:rsid w:val="00A5708A"/>
    <w:rsid w:val="00A57F0C"/>
    <w:rsid w:val="00A57F3E"/>
    <w:rsid w:val="00A605DA"/>
    <w:rsid w:val="00A6650E"/>
    <w:rsid w:val="00A711B7"/>
    <w:rsid w:val="00A735CE"/>
    <w:rsid w:val="00A838CC"/>
    <w:rsid w:val="00A86FF3"/>
    <w:rsid w:val="00A872A1"/>
    <w:rsid w:val="00A92BCD"/>
    <w:rsid w:val="00A967C5"/>
    <w:rsid w:val="00AA1B0E"/>
    <w:rsid w:val="00AA3290"/>
    <w:rsid w:val="00AA47B6"/>
    <w:rsid w:val="00AA7E0C"/>
    <w:rsid w:val="00AC163B"/>
    <w:rsid w:val="00AC5CA7"/>
    <w:rsid w:val="00AC6058"/>
    <w:rsid w:val="00AD41F5"/>
    <w:rsid w:val="00AE2BA5"/>
    <w:rsid w:val="00AE44A2"/>
    <w:rsid w:val="00AE56B1"/>
    <w:rsid w:val="00AE670E"/>
    <w:rsid w:val="00AE6D09"/>
    <w:rsid w:val="00AE6F3D"/>
    <w:rsid w:val="00AE7054"/>
    <w:rsid w:val="00AF2DC5"/>
    <w:rsid w:val="00AF3BB2"/>
    <w:rsid w:val="00AF5599"/>
    <w:rsid w:val="00AF7A7C"/>
    <w:rsid w:val="00B00C44"/>
    <w:rsid w:val="00B02356"/>
    <w:rsid w:val="00B10952"/>
    <w:rsid w:val="00B17697"/>
    <w:rsid w:val="00B20FE1"/>
    <w:rsid w:val="00B25077"/>
    <w:rsid w:val="00B2538D"/>
    <w:rsid w:val="00B31436"/>
    <w:rsid w:val="00B314E3"/>
    <w:rsid w:val="00B31D5B"/>
    <w:rsid w:val="00B32CB9"/>
    <w:rsid w:val="00B339DF"/>
    <w:rsid w:val="00B376A1"/>
    <w:rsid w:val="00B408B6"/>
    <w:rsid w:val="00B40B00"/>
    <w:rsid w:val="00B44D4A"/>
    <w:rsid w:val="00B50594"/>
    <w:rsid w:val="00B53A59"/>
    <w:rsid w:val="00B542DA"/>
    <w:rsid w:val="00B566D2"/>
    <w:rsid w:val="00B57829"/>
    <w:rsid w:val="00B61E8B"/>
    <w:rsid w:val="00B679E8"/>
    <w:rsid w:val="00B71BB3"/>
    <w:rsid w:val="00B71E48"/>
    <w:rsid w:val="00B72F5D"/>
    <w:rsid w:val="00B73862"/>
    <w:rsid w:val="00B73C6C"/>
    <w:rsid w:val="00B73F43"/>
    <w:rsid w:val="00B74142"/>
    <w:rsid w:val="00B80A68"/>
    <w:rsid w:val="00B876EB"/>
    <w:rsid w:val="00B87C18"/>
    <w:rsid w:val="00B9239A"/>
    <w:rsid w:val="00B934BB"/>
    <w:rsid w:val="00B947A2"/>
    <w:rsid w:val="00B96D40"/>
    <w:rsid w:val="00BA08F5"/>
    <w:rsid w:val="00BA1800"/>
    <w:rsid w:val="00BA341F"/>
    <w:rsid w:val="00BA5D6C"/>
    <w:rsid w:val="00BA5EC8"/>
    <w:rsid w:val="00BA6B66"/>
    <w:rsid w:val="00BA6E48"/>
    <w:rsid w:val="00BB2651"/>
    <w:rsid w:val="00BC17DA"/>
    <w:rsid w:val="00BC2B9D"/>
    <w:rsid w:val="00BC38DC"/>
    <w:rsid w:val="00BC3E72"/>
    <w:rsid w:val="00BC69B7"/>
    <w:rsid w:val="00BD3F98"/>
    <w:rsid w:val="00BD50FC"/>
    <w:rsid w:val="00BE0AF6"/>
    <w:rsid w:val="00BE1F03"/>
    <w:rsid w:val="00BE5033"/>
    <w:rsid w:val="00BE58A7"/>
    <w:rsid w:val="00BE610E"/>
    <w:rsid w:val="00BF11F8"/>
    <w:rsid w:val="00BF2218"/>
    <w:rsid w:val="00BF2655"/>
    <w:rsid w:val="00BF2D1D"/>
    <w:rsid w:val="00BF2E75"/>
    <w:rsid w:val="00BF5C22"/>
    <w:rsid w:val="00C0426B"/>
    <w:rsid w:val="00C045DF"/>
    <w:rsid w:val="00C049D8"/>
    <w:rsid w:val="00C057B8"/>
    <w:rsid w:val="00C109B5"/>
    <w:rsid w:val="00C13C06"/>
    <w:rsid w:val="00C2324C"/>
    <w:rsid w:val="00C23EBF"/>
    <w:rsid w:val="00C26D43"/>
    <w:rsid w:val="00C3360F"/>
    <w:rsid w:val="00C34B1D"/>
    <w:rsid w:val="00C36B57"/>
    <w:rsid w:val="00C36C78"/>
    <w:rsid w:val="00C40ECF"/>
    <w:rsid w:val="00C44AE9"/>
    <w:rsid w:val="00C46548"/>
    <w:rsid w:val="00C50F77"/>
    <w:rsid w:val="00C574D5"/>
    <w:rsid w:val="00C60036"/>
    <w:rsid w:val="00C60A02"/>
    <w:rsid w:val="00C60A84"/>
    <w:rsid w:val="00C62C8B"/>
    <w:rsid w:val="00C73F32"/>
    <w:rsid w:val="00C74FC2"/>
    <w:rsid w:val="00C7539B"/>
    <w:rsid w:val="00C75EBC"/>
    <w:rsid w:val="00C81E1D"/>
    <w:rsid w:val="00C82178"/>
    <w:rsid w:val="00C87462"/>
    <w:rsid w:val="00C930E2"/>
    <w:rsid w:val="00C9412B"/>
    <w:rsid w:val="00CA180C"/>
    <w:rsid w:val="00CA405A"/>
    <w:rsid w:val="00CA7D02"/>
    <w:rsid w:val="00CB22B2"/>
    <w:rsid w:val="00CB2ED8"/>
    <w:rsid w:val="00CB3145"/>
    <w:rsid w:val="00CB61EE"/>
    <w:rsid w:val="00CC0EC0"/>
    <w:rsid w:val="00CC13BF"/>
    <w:rsid w:val="00CC2423"/>
    <w:rsid w:val="00CC3EE2"/>
    <w:rsid w:val="00CC4D17"/>
    <w:rsid w:val="00CC4E6A"/>
    <w:rsid w:val="00CC6952"/>
    <w:rsid w:val="00CD45EA"/>
    <w:rsid w:val="00CD4930"/>
    <w:rsid w:val="00CD5B38"/>
    <w:rsid w:val="00CD62C5"/>
    <w:rsid w:val="00CD630D"/>
    <w:rsid w:val="00CD6F50"/>
    <w:rsid w:val="00CD7492"/>
    <w:rsid w:val="00CE221D"/>
    <w:rsid w:val="00CE3A6B"/>
    <w:rsid w:val="00CE67DD"/>
    <w:rsid w:val="00CF0CFA"/>
    <w:rsid w:val="00CF1D04"/>
    <w:rsid w:val="00CF4FA6"/>
    <w:rsid w:val="00CF581E"/>
    <w:rsid w:val="00D00211"/>
    <w:rsid w:val="00D003BF"/>
    <w:rsid w:val="00D00A6D"/>
    <w:rsid w:val="00D036F7"/>
    <w:rsid w:val="00D06309"/>
    <w:rsid w:val="00D25C41"/>
    <w:rsid w:val="00D30147"/>
    <w:rsid w:val="00D335F6"/>
    <w:rsid w:val="00D351EA"/>
    <w:rsid w:val="00D365B4"/>
    <w:rsid w:val="00D36F3C"/>
    <w:rsid w:val="00D40288"/>
    <w:rsid w:val="00D41245"/>
    <w:rsid w:val="00D43403"/>
    <w:rsid w:val="00D44D33"/>
    <w:rsid w:val="00D51DBE"/>
    <w:rsid w:val="00D5270B"/>
    <w:rsid w:val="00D61935"/>
    <w:rsid w:val="00D621F0"/>
    <w:rsid w:val="00D62E71"/>
    <w:rsid w:val="00D6430D"/>
    <w:rsid w:val="00D66188"/>
    <w:rsid w:val="00D66253"/>
    <w:rsid w:val="00D66568"/>
    <w:rsid w:val="00D674E7"/>
    <w:rsid w:val="00D731F6"/>
    <w:rsid w:val="00D74017"/>
    <w:rsid w:val="00D740CA"/>
    <w:rsid w:val="00D7417A"/>
    <w:rsid w:val="00D80C09"/>
    <w:rsid w:val="00D85728"/>
    <w:rsid w:val="00D8585B"/>
    <w:rsid w:val="00D8787B"/>
    <w:rsid w:val="00D95481"/>
    <w:rsid w:val="00DA06E6"/>
    <w:rsid w:val="00DA10A0"/>
    <w:rsid w:val="00DA1C94"/>
    <w:rsid w:val="00DA38A1"/>
    <w:rsid w:val="00DA5185"/>
    <w:rsid w:val="00DA554F"/>
    <w:rsid w:val="00DB319D"/>
    <w:rsid w:val="00DB48EB"/>
    <w:rsid w:val="00DC2E67"/>
    <w:rsid w:val="00DC6810"/>
    <w:rsid w:val="00DC7A13"/>
    <w:rsid w:val="00DD3F32"/>
    <w:rsid w:val="00DD78F3"/>
    <w:rsid w:val="00DE013B"/>
    <w:rsid w:val="00DE7D53"/>
    <w:rsid w:val="00DF0260"/>
    <w:rsid w:val="00DF2997"/>
    <w:rsid w:val="00DF53A3"/>
    <w:rsid w:val="00DF5BB2"/>
    <w:rsid w:val="00E0680A"/>
    <w:rsid w:val="00E07E55"/>
    <w:rsid w:val="00E10BC4"/>
    <w:rsid w:val="00E1328B"/>
    <w:rsid w:val="00E1415D"/>
    <w:rsid w:val="00E14906"/>
    <w:rsid w:val="00E154DE"/>
    <w:rsid w:val="00E221E9"/>
    <w:rsid w:val="00E25D10"/>
    <w:rsid w:val="00E2618F"/>
    <w:rsid w:val="00E323E9"/>
    <w:rsid w:val="00E34018"/>
    <w:rsid w:val="00E41A5D"/>
    <w:rsid w:val="00E437D2"/>
    <w:rsid w:val="00E51EB1"/>
    <w:rsid w:val="00E53050"/>
    <w:rsid w:val="00E53CD3"/>
    <w:rsid w:val="00E54C7B"/>
    <w:rsid w:val="00E55751"/>
    <w:rsid w:val="00E57493"/>
    <w:rsid w:val="00E627AF"/>
    <w:rsid w:val="00E646EC"/>
    <w:rsid w:val="00E71C47"/>
    <w:rsid w:val="00E74ED5"/>
    <w:rsid w:val="00E74FBC"/>
    <w:rsid w:val="00E75FBB"/>
    <w:rsid w:val="00E81A6C"/>
    <w:rsid w:val="00E84808"/>
    <w:rsid w:val="00E856D5"/>
    <w:rsid w:val="00E86E97"/>
    <w:rsid w:val="00E94F6C"/>
    <w:rsid w:val="00E96754"/>
    <w:rsid w:val="00E96CEB"/>
    <w:rsid w:val="00EA2311"/>
    <w:rsid w:val="00EA77C9"/>
    <w:rsid w:val="00EB58E0"/>
    <w:rsid w:val="00EB5E93"/>
    <w:rsid w:val="00EC08F6"/>
    <w:rsid w:val="00EC6AC0"/>
    <w:rsid w:val="00EC7BC3"/>
    <w:rsid w:val="00EC7C43"/>
    <w:rsid w:val="00ED1FCD"/>
    <w:rsid w:val="00ED7600"/>
    <w:rsid w:val="00ED7C10"/>
    <w:rsid w:val="00EE3635"/>
    <w:rsid w:val="00EF274B"/>
    <w:rsid w:val="00EF4221"/>
    <w:rsid w:val="00EF6073"/>
    <w:rsid w:val="00EF698B"/>
    <w:rsid w:val="00F03413"/>
    <w:rsid w:val="00F03869"/>
    <w:rsid w:val="00F0507A"/>
    <w:rsid w:val="00F0625F"/>
    <w:rsid w:val="00F06C5E"/>
    <w:rsid w:val="00F0725F"/>
    <w:rsid w:val="00F07FB1"/>
    <w:rsid w:val="00F1362C"/>
    <w:rsid w:val="00F24278"/>
    <w:rsid w:val="00F24C00"/>
    <w:rsid w:val="00F31720"/>
    <w:rsid w:val="00F3213C"/>
    <w:rsid w:val="00F3668B"/>
    <w:rsid w:val="00F414F1"/>
    <w:rsid w:val="00F43110"/>
    <w:rsid w:val="00F4485A"/>
    <w:rsid w:val="00F4530B"/>
    <w:rsid w:val="00F50756"/>
    <w:rsid w:val="00F508B8"/>
    <w:rsid w:val="00F526E5"/>
    <w:rsid w:val="00F5379A"/>
    <w:rsid w:val="00F5767A"/>
    <w:rsid w:val="00F60B2D"/>
    <w:rsid w:val="00F718D8"/>
    <w:rsid w:val="00F71F91"/>
    <w:rsid w:val="00F723F1"/>
    <w:rsid w:val="00F72CB1"/>
    <w:rsid w:val="00F8215E"/>
    <w:rsid w:val="00F824F5"/>
    <w:rsid w:val="00F871A5"/>
    <w:rsid w:val="00F9374D"/>
    <w:rsid w:val="00F937EE"/>
    <w:rsid w:val="00F958D8"/>
    <w:rsid w:val="00FA11A9"/>
    <w:rsid w:val="00FA26C7"/>
    <w:rsid w:val="00FA4233"/>
    <w:rsid w:val="00FA5C4E"/>
    <w:rsid w:val="00FB0D10"/>
    <w:rsid w:val="00FB0E31"/>
    <w:rsid w:val="00FB2F8C"/>
    <w:rsid w:val="00FB3ADF"/>
    <w:rsid w:val="00FB488D"/>
    <w:rsid w:val="00FB534C"/>
    <w:rsid w:val="00FB5582"/>
    <w:rsid w:val="00FB55B1"/>
    <w:rsid w:val="00FB57A2"/>
    <w:rsid w:val="00FC29B9"/>
    <w:rsid w:val="00FC3DED"/>
    <w:rsid w:val="00FC6FD3"/>
    <w:rsid w:val="00FD1D9B"/>
    <w:rsid w:val="00FD56D8"/>
    <w:rsid w:val="00FE305C"/>
    <w:rsid w:val="00FE57A7"/>
    <w:rsid w:val="00FE5C43"/>
    <w:rsid w:val="00FE76C4"/>
    <w:rsid w:val="00FF0301"/>
    <w:rsid w:val="00FF068A"/>
    <w:rsid w:val="00FF27CF"/>
    <w:rsid w:val="00FF6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ECC9D"/>
  <w15:chartTrackingRefBased/>
  <w15:docId w15:val="{B2BCE25C-A8A5-464A-8BAE-D880477C9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1BB3"/>
    <w:rPr>
      <w:rFonts w:ascii="Times New Roman" w:hAnsi="Times New Roman"/>
      <w:sz w:val="20"/>
    </w:rPr>
  </w:style>
  <w:style w:type="paragraph" w:styleId="1">
    <w:name w:val="heading 1"/>
    <w:basedOn w:val="a0"/>
    <w:next w:val="a0"/>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0"/>
    <w:next w:val="a0"/>
    <w:link w:val="30"/>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a0"/>
    <w:next w:val="a0"/>
    <w:link w:val="40"/>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3B659E"/>
    <w:rPr>
      <w:rFonts w:ascii="Arial" w:eastAsia="Times New Roman" w:hAnsi="Arial" w:cs="Times New Roman"/>
      <w:sz w:val="32"/>
      <w:szCs w:val="20"/>
      <w:lang w:val="en-GB"/>
    </w:rPr>
  </w:style>
  <w:style w:type="character" w:customStyle="1" w:styleId="10">
    <w:name w:val="标题 1 字符"/>
    <w:basedOn w:val="a1"/>
    <w:link w:val="1"/>
    <w:uiPriority w:val="9"/>
    <w:rsid w:val="003B659E"/>
    <w:rPr>
      <w:rFonts w:asciiTheme="majorHAnsi" w:eastAsiaTheme="majorEastAsia" w:hAnsiTheme="majorHAnsi" w:cstheme="majorBidi"/>
      <w:color w:val="2F5496" w:themeColor="accent1" w:themeShade="BF"/>
      <w:sz w:val="32"/>
      <w:szCs w:val="32"/>
    </w:rPr>
  </w:style>
  <w:style w:type="paragraph" w:styleId="a4">
    <w:name w:val="caption"/>
    <w:basedOn w:val="a0"/>
    <w:next w:val="a0"/>
    <w:link w:val="a5"/>
    <w:uiPriority w:val="35"/>
    <w:unhideWhenUsed/>
    <w:qFormat/>
    <w:rsid w:val="0008612A"/>
    <w:pPr>
      <w:spacing w:after="200" w:line="240" w:lineRule="auto"/>
      <w:jc w:val="center"/>
    </w:pPr>
    <w:rPr>
      <w:rFonts w:ascii="Arial" w:hAnsi="Arial"/>
      <w:i/>
      <w:iCs/>
      <w:sz w:val="18"/>
      <w:szCs w:val="18"/>
    </w:rPr>
  </w:style>
  <w:style w:type="paragraph" w:styleId="a6">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R4_bullets"/>
    <w:basedOn w:val="a0"/>
    <w:link w:val="a7"/>
    <w:uiPriority w:val="34"/>
    <w:qFormat/>
    <w:rsid w:val="002C2D19"/>
    <w:pPr>
      <w:ind w:left="720"/>
      <w:contextualSpacing/>
    </w:pPr>
  </w:style>
  <w:style w:type="paragraph" w:customStyle="1" w:styleId="RAN4H2">
    <w:name w:val="RAN4 H2"/>
    <w:basedOn w:val="2"/>
    <w:next w:val="a0"/>
    <w:link w:val="RAN4H2Char"/>
    <w:qFormat/>
    <w:rsid w:val="00A37002"/>
    <w:pPr>
      <w:numPr>
        <w:ilvl w:val="1"/>
        <w:numId w:val="4"/>
      </w:numPr>
    </w:pPr>
    <w:rPr>
      <w:lang w:val="en-US"/>
    </w:rPr>
  </w:style>
  <w:style w:type="paragraph" w:customStyle="1" w:styleId="RAN4H1">
    <w:name w:val="RAN4 H1"/>
    <w:basedOn w:val="a0"/>
    <w:next w:val="a0"/>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6"/>
    <w:next w:val="a0"/>
    <w:link w:val="RAN4ObservationChar"/>
    <w:rsid w:val="0008612A"/>
    <w:pPr>
      <w:numPr>
        <w:numId w:val="2"/>
      </w:numPr>
    </w:pPr>
    <w:rPr>
      <w:rFonts w:eastAsia="Calibri" w:cs="Times New Roman"/>
      <w:szCs w:val="20"/>
      <w:lang w:val="en-GB"/>
    </w:rPr>
  </w:style>
  <w:style w:type="character" w:customStyle="1" w:styleId="RAN4H1Char">
    <w:name w:val="RAN4 H1 Char"/>
    <w:basedOn w:val="a1"/>
    <w:link w:val="RAN4H1"/>
    <w:rsid w:val="00AE56B1"/>
    <w:rPr>
      <w:rFonts w:ascii="Arial" w:eastAsia="宋体" w:hAnsi="Arial" w:cs="Times New Roman"/>
      <w:sz w:val="36"/>
      <w:szCs w:val="20"/>
      <w:lang w:val="en-GB"/>
    </w:rPr>
  </w:style>
  <w:style w:type="paragraph" w:customStyle="1" w:styleId="RAN4Proposal0">
    <w:name w:val="RAN4 Proposal"/>
    <w:basedOn w:val="a6"/>
    <w:next w:val="a0"/>
    <w:link w:val="RAN4ProposalChar"/>
    <w:rsid w:val="0008612A"/>
    <w:pPr>
      <w:numPr>
        <w:numId w:val="1"/>
      </w:numPr>
      <w:ind w:left="0" w:firstLine="0"/>
    </w:pPr>
    <w:rPr>
      <w:rFonts w:eastAsia="Calibri" w:cs="Times New Roman"/>
      <w:b/>
      <w:szCs w:val="20"/>
      <w:lang w:val="en-GB"/>
    </w:rPr>
  </w:style>
  <w:style w:type="character" w:customStyle="1" w:styleId="a7">
    <w:name w:val="列出段落 字符"/>
    <w:aliases w:val="List Paragraph - Bullets 字符,-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
    <w:basedOn w:val="a1"/>
    <w:link w:val="a6"/>
    <w:uiPriority w:val="34"/>
    <w:qFormat/>
    <w:rsid w:val="0008612A"/>
  </w:style>
  <w:style w:type="character" w:customStyle="1" w:styleId="RAN4ObservationChar">
    <w:name w:val="RAN4 Observation Char"/>
    <w:basedOn w:val="a7"/>
    <w:link w:val="RAN4Observation"/>
    <w:rsid w:val="0008612A"/>
    <w:rPr>
      <w:rFonts w:ascii="Times New Roman" w:eastAsia="Calibri" w:hAnsi="Times New Roman" w:cs="Times New Roman"/>
      <w:sz w:val="20"/>
      <w:szCs w:val="20"/>
      <w:lang w:val="en-GB"/>
    </w:rPr>
  </w:style>
  <w:style w:type="table" w:styleId="a8">
    <w:name w:val="Table Grid"/>
    <w:basedOn w:val="a2"/>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7"/>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4"/>
    <w:next w:val="a0"/>
    <w:link w:val="RAN4proposalChar0"/>
    <w:qFormat/>
    <w:rsid w:val="000B0056"/>
    <w:pPr>
      <w:numPr>
        <w:numId w:val="3"/>
      </w:numPr>
      <w:ind w:left="0" w:firstLine="0"/>
      <w:jc w:val="left"/>
    </w:pPr>
    <w:rPr>
      <w:rFonts w:ascii="Times New Roman" w:hAnsi="Times New Roman"/>
      <w:b/>
      <w:i w:val="0"/>
      <w:sz w:val="20"/>
    </w:rPr>
  </w:style>
  <w:style w:type="paragraph" w:styleId="TOC">
    <w:name w:val="TOC Heading"/>
    <w:basedOn w:val="1"/>
    <w:next w:val="a0"/>
    <w:uiPriority w:val="39"/>
    <w:unhideWhenUsed/>
    <w:qFormat/>
    <w:rsid w:val="00FC29B9"/>
    <w:pPr>
      <w:outlineLvl w:val="9"/>
    </w:pPr>
  </w:style>
  <w:style w:type="character" w:customStyle="1" w:styleId="a5">
    <w:name w:val="题注 字符"/>
    <w:basedOn w:val="a1"/>
    <w:link w:val="a4"/>
    <w:uiPriority w:val="35"/>
    <w:rsid w:val="00FC29B9"/>
    <w:rPr>
      <w:rFonts w:ascii="Arial" w:hAnsi="Arial"/>
      <w:i/>
      <w:iCs/>
      <w:sz w:val="18"/>
      <w:szCs w:val="18"/>
    </w:rPr>
  </w:style>
  <w:style w:type="character" w:customStyle="1" w:styleId="RAN4proposalChar0">
    <w:name w:val="RAN4 proposal Char"/>
    <w:basedOn w:val="a5"/>
    <w:link w:val="RAN4proposal"/>
    <w:rsid w:val="000B0056"/>
    <w:rPr>
      <w:rFonts w:ascii="Times New Roman" w:hAnsi="Times New Roman"/>
      <w:b/>
      <w:i w:val="0"/>
      <w:iCs/>
      <w:sz w:val="20"/>
      <w:szCs w:val="18"/>
    </w:rPr>
  </w:style>
  <w:style w:type="paragraph" w:styleId="11">
    <w:name w:val="toc 1"/>
    <w:basedOn w:val="a0"/>
    <w:next w:val="a0"/>
    <w:autoRedefine/>
    <w:uiPriority w:val="39"/>
    <w:unhideWhenUsed/>
    <w:rsid w:val="00F8215E"/>
    <w:pPr>
      <w:tabs>
        <w:tab w:val="right" w:leader="dot" w:pos="9617"/>
      </w:tabs>
      <w:spacing w:after="100"/>
    </w:pPr>
    <w:rPr>
      <w:i/>
      <w:iCs/>
      <w:noProof/>
      <w:u w:val="single"/>
    </w:rPr>
  </w:style>
  <w:style w:type="paragraph" w:styleId="21">
    <w:name w:val="toc 2"/>
    <w:basedOn w:val="a0"/>
    <w:next w:val="a0"/>
    <w:autoRedefine/>
    <w:uiPriority w:val="39"/>
    <w:unhideWhenUsed/>
    <w:rsid w:val="00FC29B9"/>
    <w:pPr>
      <w:spacing w:after="100"/>
      <w:ind w:left="200"/>
    </w:pPr>
  </w:style>
  <w:style w:type="character" w:styleId="a9">
    <w:name w:val="Hyperlink"/>
    <w:basedOn w:val="a1"/>
    <w:uiPriority w:val="99"/>
    <w:unhideWhenUsed/>
    <w:rsid w:val="00FC29B9"/>
    <w:rPr>
      <w:color w:val="0563C1" w:themeColor="hyperlink"/>
      <w:u w:val="single"/>
    </w:rPr>
  </w:style>
  <w:style w:type="paragraph" w:styleId="aa">
    <w:name w:val="table of figures"/>
    <w:basedOn w:val="a0"/>
    <w:next w:val="a0"/>
    <w:uiPriority w:val="99"/>
    <w:unhideWhenUsed/>
    <w:rsid w:val="002B4922"/>
    <w:pPr>
      <w:spacing w:after="0"/>
    </w:pPr>
  </w:style>
  <w:style w:type="paragraph" w:customStyle="1" w:styleId="RAN4observation0">
    <w:name w:val="RAN4 observation"/>
    <w:basedOn w:val="RAN4Observation"/>
    <w:next w:val="a0"/>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0"/>
    <w:link w:val="RAN4H3Char"/>
    <w:qFormat/>
    <w:rsid w:val="00A37002"/>
    <w:pPr>
      <w:numPr>
        <w:ilvl w:val="2"/>
        <w:numId w:val="4"/>
      </w:numPr>
    </w:pPr>
    <w:rPr>
      <w:rFonts w:ascii="Arial" w:hAnsi="Arial" w:cs="Arial"/>
      <w:sz w:val="24"/>
    </w:rPr>
  </w:style>
  <w:style w:type="character" w:customStyle="1" w:styleId="RAN4H3Char">
    <w:name w:val="RAN4 H3 Char"/>
    <w:basedOn w:val="a1"/>
    <w:link w:val="RAN4H3"/>
    <w:rsid w:val="00A37002"/>
    <w:rPr>
      <w:rFonts w:ascii="Arial" w:hAnsi="Arial" w:cs="Arial"/>
      <w:sz w:val="24"/>
    </w:rPr>
  </w:style>
  <w:style w:type="paragraph" w:styleId="ab">
    <w:name w:val="Balloon Text"/>
    <w:basedOn w:val="a0"/>
    <w:link w:val="ac"/>
    <w:uiPriority w:val="99"/>
    <w:semiHidden/>
    <w:unhideWhenUsed/>
    <w:rsid w:val="00140221"/>
    <w:pPr>
      <w:spacing w:after="0" w:line="240" w:lineRule="auto"/>
    </w:pPr>
    <w:rPr>
      <w:rFonts w:ascii="Segoe UI" w:hAnsi="Segoe UI" w:cs="Segoe UI"/>
      <w:sz w:val="18"/>
      <w:szCs w:val="18"/>
    </w:rPr>
  </w:style>
  <w:style w:type="character" w:customStyle="1" w:styleId="ac">
    <w:name w:val="批注框文本 字符"/>
    <w:basedOn w:val="a1"/>
    <w:link w:val="ab"/>
    <w:uiPriority w:val="99"/>
    <w:semiHidden/>
    <w:rsid w:val="00140221"/>
    <w:rPr>
      <w:rFonts w:ascii="Segoe UI" w:hAnsi="Segoe UI" w:cs="Segoe UI"/>
      <w:sz w:val="18"/>
      <w:szCs w:val="18"/>
    </w:rPr>
  </w:style>
  <w:style w:type="character" w:customStyle="1" w:styleId="30">
    <w:name w:val="标题 3 字符"/>
    <w:basedOn w:val="a1"/>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2"/>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6"/>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
    <w:name w:val="Unresolved Mention"/>
    <w:basedOn w:val="a1"/>
    <w:uiPriority w:val="99"/>
    <w:semiHidden/>
    <w:unhideWhenUsed/>
    <w:rsid w:val="00FE305C"/>
    <w:rPr>
      <w:color w:val="605E5C"/>
      <w:shd w:val="clear" w:color="auto" w:fill="E1DFDD"/>
    </w:rPr>
  </w:style>
  <w:style w:type="paragraph" w:customStyle="1" w:styleId="sectionsubheader">
    <w:name w:val="section_subheader"/>
    <w:next w:val="a0"/>
    <w:link w:val="sectionsubheaderChar"/>
    <w:qFormat/>
    <w:rsid w:val="00E55751"/>
    <w:rPr>
      <w:rFonts w:ascii="Times New Roman" w:eastAsia="Times New Roman" w:hAnsi="Times New Roman" w:cs="Times New Roman"/>
      <w:i/>
      <w:iCs/>
      <w:sz w:val="20"/>
      <w:szCs w:val="20"/>
      <w:u w:val="single"/>
      <w:lang w:val="en-GB"/>
    </w:rPr>
  </w:style>
  <w:style w:type="paragraph" w:styleId="ad">
    <w:name w:val="Quote"/>
    <w:basedOn w:val="a0"/>
    <w:next w:val="a0"/>
    <w:link w:val="ae"/>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1"/>
    <w:link w:val="sectionsubheader"/>
    <w:rsid w:val="00E55751"/>
    <w:rPr>
      <w:rFonts w:ascii="Times New Roman" w:eastAsia="Times New Roman" w:hAnsi="Times New Roman" w:cs="Times New Roman"/>
      <w:i/>
      <w:iCs/>
      <w:sz w:val="20"/>
      <w:szCs w:val="20"/>
      <w:u w:val="single"/>
      <w:lang w:val="en-GB"/>
    </w:rPr>
  </w:style>
  <w:style w:type="character" w:customStyle="1" w:styleId="ae">
    <w:name w:val="引用 字符"/>
    <w:basedOn w:val="a1"/>
    <w:link w:val="ad"/>
    <w:uiPriority w:val="29"/>
    <w:rsid w:val="00110481"/>
    <w:rPr>
      <w:rFonts w:ascii="Times New Roman" w:hAnsi="Times New Roman"/>
      <w:i/>
      <w:iCs/>
      <w:color w:val="404040" w:themeColor="text1" w:themeTint="BF"/>
      <w:sz w:val="20"/>
    </w:rPr>
  </w:style>
  <w:style w:type="character" w:styleId="af">
    <w:name w:val="Strong"/>
    <w:basedOn w:val="a1"/>
    <w:uiPriority w:val="22"/>
    <w:qFormat/>
    <w:rsid w:val="00110481"/>
    <w:rPr>
      <w:b/>
      <w:bCs/>
    </w:rPr>
  </w:style>
  <w:style w:type="character" w:styleId="af0">
    <w:name w:val="Intense Emphasis"/>
    <w:basedOn w:val="a1"/>
    <w:uiPriority w:val="21"/>
    <w:qFormat/>
    <w:rsid w:val="00110481"/>
    <w:rPr>
      <w:i/>
      <w:iCs/>
      <w:color w:val="4472C4" w:themeColor="accent1"/>
    </w:rPr>
  </w:style>
  <w:style w:type="paragraph" w:styleId="af1">
    <w:name w:val="Subtitle"/>
    <w:basedOn w:val="a0"/>
    <w:next w:val="a0"/>
    <w:link w:val="af2"/>
    <w:uiPriority w:val="11"/>
    <w:qFormat/>
    <w:rsid w:val="00110481"/>
    <w:pPr>
      <w:numPr>
        <w:ilvl w:val="1"/>
      </w:numPr>
    </w:pPr>
    <w:rPr>
      <w:rFonts w:asciiTheme="minorHAnsi" w:hAnsiTheme="minorHAnsi"/>
      <w:color w:val="5A5A5A" w:themeColor="text1" w:themeTint="A5"/>
      <w:spacing w:val="15"/>
      <w:sz w:val="22"/>
    </w:rPr>
  </w:style>
  <w:style w:type="character" w:customStyle="1" w:styleId="af2">
    <w:name w:val="副标题 字符"/>
    <w:basedOn w:val="a1"/>
    <w:link w:val="af1"/>
    <w:uiPriority w:val="11"/>
    <w:rsid w:val="00110481"/>
    <w:rPr>
      <w:rFonts w:eastAsiaTheme="minorEastAsia"/>
      <w:color w:val="5A5A5A" w:themeColor="text1" w:themeTint="A5"/>
      <w:spacing w:val="15"/>
    </w:rPr>
  </w:style>
  <w:style w:type="character" w:styleId="af3">
    <w:name w:val="annotation reference"/>
    <w:basedOn w:val="a1"/>
    <w:uiPriority w:val="99"/>
    <w:semiHidden/>
    <w:unhideWhenUsed/>
    <w:rsid w:val="00542D23"/>
    <w:rPr>
      <w:sz w:val="16"/>
      <w:szCs w:val="16"/>
    </w:rPr>
  </w:style>
  <w:style w:type="paragraph" w:styleId="af4">
    <w:name w:val="annotation text"/>
    <w:basedOn w:val="a0"/>
    <w:link w:val="af5"/>
    <w:uiPriority w:val="99"/>
    <w:semiHidden/>
    <w:unhideWhenUsed/>
    <w:rsid w:val="00542D23"/>
    <w:pPr>
      <w:spacing w:line="240" w:lineRule="auto"/>
    </w:pPr>
    <w:rPr>
      <w:szCs w:val="20"/>
    </w:rPr>
  </w:style>
  <w:style w:type="character" w:customStyle="1" w:styleId="af5">
    <w:name w:val="批注文字 字符"/>
    <w:basedOn w:val="a1"/>
    <w:link w:val="af4"/>
    <w:uiPriority w:val="99"/>
    <w:semiHidden/>
    <w:rsid w:val="00542D23"/>
    <w:rPr>
      <w:rFonts w:ascii="Times New Roman" w:hAnsi="Times New Roman"/>
      <w:sz w:val="20"/>
      <w:szCs w:val="20"/>
    </w:rPr>
  </w:style>
  <w:style w:type="paragraph" w:styleId="af6">
    <w:name w:val="annotation subject"/>
    <w:basedOn w:val="af4"/>
    <w:next w:val="af4"/>
    <w:link w:val="af7"/>
    <w:uiPriority w:val="99"/>
    <w:semiHidden/>
    <w:unhideWhenUsed/>
    <w:rsid w:val="00542D23"/>
    <w:rPr>
      <w:b/>
      <w:bCs/>
    </w:rPr>
  </w:style>
  <w:style w:type="character" w:customStyle="1" w:styleId="af7">
    <w:name w:val="批注主题 字符"/>
    <w:basedOn w:val="af5"/>
    <w:link w:val="af6"/>
    <w:uiPriority w:val="99"/>
    <w:semiHidden/>
    <w:rsid w:val="00542D23"/>
    <w:rPr>
      <w:rFonts w:ascii="Times New Roman" w:hAnsi="Times New Roman"/>
      <w:b/>
      <w:bCs/>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sid w:val="00592A86"/>
    <w:rPr>
      <w:rFonts w:asciiTheme="majorHAnsi" w:eastAsiaTheme="majorEastAsia" w:hAnsiTheme="majorHAnsi" w:cstheme="majorBidi"/>
      <w:i/>
      <w:iCs/>
      <w:color w:val="2F5496" w:themeColor="accent1" w:themeShade="BF"/>
      <w:sz w:val="20"/>
    </w:rPr>
  </w:style>
  <w:style w:type="paragraph" w:styleId="31">
    <w:name w:val="toc 3"/>
    <w:basedOn w:val="a0"/>
    <w:next w:val="a0"/>
    <w:autoRedefine/>
    <w:uiPriority w:val="39"/>
    <w:unhideWhenUsed/>
    <w:rsid w:val="00592A86"/>
    <w:pPr>
      <w:spacing w:after="100"/>
      <w:ind w:left="400"/>
    </w:pPr>
  </w:style>
  <w:style w:type="character" w:customStyle="1" w:styleId="50">
    <w:name w:val="标题 5 字符"/>
    <w:basedOn w:val="a1"/>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标题 9 字符"/>
    <w:basedOn w:val="a1"/>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标题 8 字符"/>
    <w:basedOn w:val="a1"/>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标题 7 字符"/>
    <w:basedOn w:val="a1"/>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标题 6 字符"/>
    <w:basedOn w:val="a1"/>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2"/>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41">
    <w:name w:val="toc 4"/>
    <w:aliases w:val="Observation"/>
    <w:basedOn w:val="a0"/>
    <w:next w:val="a0"/>
    <w:autoRedefine/>
    <w:uiPriority w:val="39"/>
    <w:unhideWhenUsed/>
    <w:rsid w:val="00A4355E"/>
    <w:pPr>
      <w:spacing w:after="100"/>
    </w:pPr>
  </w:style>
  <w:style w:type="paragraph" w:styleId="51">
    <w:name w:val="toc 5"/>
    <w:aliases w:val="Proposal"/>
    <w:basedOn w:val="a0"/>
    <w:next w:val="a0"/>
    <w:autoRedefine/>
    <w:uiPriority w:val="39"/>
    <w:unhideWhenUsed/>
    <w:rsid w:val="009B2120"/>
    <w:pPr>
      <w:tabs>
        <w:tab w:val="right" w:leader="dot" w:pos="9617"/>
      </w:tabs>
      <w:spacing w:after="100"/>
    </w:pPr>
    <w:rPr>
      <w:b/>
      <w:noProof/>
    </w:rPr>
  </w:style>
  <w:style w:type="paragraph" w:customStyle="1" w:styleId="B1">
    <w:name w:val="B1"/>
    <w:basedOn w:val="af8"/>
    <w:link w:val="B1Char"/>
    <w:rsid w:val="00B53A5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B53A59"/>
    <w:rPr>
      <w:rFonts w:ascii="Times New Roman" w:eastAsia="Times New Roman" w:hAnsi="Times New Roman" w:cs="Times New Roman"/>
      <w:sz w:val="20"/>
      <w:szCs w:val="20"/>
      <w:lang w:val="en-GB" w:eastAsia="en-GB"/>
    </w:rPr>
  </w:style>
  <w:style w:type="paragraph" w:customStyle="1" w:styleId="B2">
    <w:name w:val="B2"/>
    <w:basedOn w:val="22"/>
    <w:link w:val="B2Char"/>
    <w:rsid w:val="00B53A5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B53A59"/>
    <w:rPr>
      <w:rFonts w:ascii="Times New Roman" w:eastAsia="Times New Roman" w:hAnsi="Times New Roman" w:cs="Times New Roman"/>
      <w:sz w:val="20"/>
      <w:szCs w:val="20"/>
      <w:lang w:val="en-GB" w:eastAsia="en-GB"/>
    </w:rPr>
  </w:style>
  <w:style w:type="paragraph" w:styleId="af8">
    <w:name w:val="List"/>
    <w:basedOn w:val="a0"/>
    <w:uiPriority w:val="99"/>
    <w:semiHidden/>
    <w:unhideWhenUsed/>
    <w:rsid w:val="00B53A59"/>
    <w:pPr>
      <w:ind w:left="283" w:hanging="283"/>
      <w:contextualSpacing/>
    </w:pPr>
  </w:style>
  <w:style w:type="paragraph" w:styleId="22">
    <w:name w:val="List 2"/>
    <w:basedOn w:val="a0"/>
    <w:uiPriority w:val="99"/>
    <w:semiHidden/>
    <w:unhideWhenUsed/>
    <w:rsid w:val="00B53A59"/>
    <w:pPr>
      <w:ind w:left="566" w:hanging="283"/>
      <w:contextualSpacing/>
    </w:pPr>
  </w:style>
  <w:style w:type="paragraph" w:styleId="af9">
    <w:name w:val="header"/>
    <w:basedOn w:val="a0"/>
    <w:link w:val="afa"/>
    <w:uiPriority w:val="99"/>
    <w:unhideWhenUsed/>
    <w:rsid w:val="00091379"/>
    <w:pPr>
      <w:tabs>
        <w:tab w:val="center" w:pos="4680"/>
        <w:tab w:val="right" w:pos="9360"/>
      </w:tabs>
      <w:spacing w:after="0" w:line="240" w:lineRule="auto"/>
    </w:pPr>
  </w:style>
  <w:style w:type="character" w:customStyle="1" w:styleId="afa">
    <w:name w:val="页眉 字符"/>
    <w:basedOn w:val="a1"/>
    <w:link w:val="af9"/>
    <w:uiPriority w:val="99"/>
    <w:rsid w:val="00091379"/>
    <w:rPr>
      <w:rFonts w:ascii="Times New Roman" w:hAnsi="Times New Roman"/>
      <w:sz w:val="20"/>
    </w:rPr>
  </w:style>
  <w:style w:type="paragraph" w:styleId="afb">
    <w:name w:val="footer"/>
    <w:basedOn w:val="a0"/>
    <w:link w:val="afc"/>
    <w:uiPriority w:val="99"/>
    <w:unhideWhenUsed/>
    <w:rsid w:val="00091379"/>
    <w:pPr>
      <w:tabs>
        <w:tab w:val="center" w:pos="4680"/>
        <w:tab w:val="right" w:pos="9360"/>
      </w:tabs>
      <w:spacing w:after="0" w:line="240" w:lineRule="auto"/>
    </w:pPr>
  </w:style>
  <w:style w:type="character" w:customStyle="1" w:styleId="afc">
    <w:name w:val="页脚 字符"/>
    <w:basedOn w:val="a1"/>
    <w:link w:val="afb"/>
    <w:uiPriority w:val="99"/>
    <w:rsid w:val="00091379"/>
    <w:rPr>
      <w:rFonts w:ascii="Times New Roman" w:hAnsi="Times New Roman"/>
      <w:sz w:val="20"/>
    </w:rPr>
  </w:style>
  <w:style w:type="paragraph" w:styleId="afd">
    <w:name w:val="Title"/>
    <w:basedOn w:val="a0"/>
    <w:next w:val="a0"/>
    <w:link w:val="afe"/>
    <w:uiPriority w:val="10"/>
    <w:qFormat/>
    <w:rsid w:val="001D1526"/>
    <w:pPr>
      <w:spacing w:before="240" w:after="60" w:line="240" w:lineRule="auto"/>
      <w:ind w:left="1701" w:hanging="1701"/>
      <w:outlineLvl w:val="0"/>
    </w:pPr>
    <w:rPr>
      <w:rFonts w:ascii="Arial" w:hAnsi="Arial" w:cs="Arial"/>
      <w:b/>
      <w:bCs/>
      <w:kern w:val="28"/>
      <w:szCs w:val="20"/>
      <w:lang w:val="en-GB"/>
    </w:rPr>
  </w:style>
  <w:style w:type="character" w:customStyle="1" w:styleId="afe">
    <w:name w:val="标题 字符"/>
    <w:basedOn w:val="a1"/>
    <w:link w:val="afd"/>
    <w:uiPriority w:val="10"/>
    <w:rsid w:val="001D1526"/>
    <w:rPr>
      <w:rFonts w:ascii="Arial" w:eastAsiaTheme="minorEastAsia" w:hAnsi="Arial" w:cs="Arial"/>
      <w:b/>
      <w:bCs/>
      <w:kern w:val="28"/>
      <w:sz w:val="20"/>
      <w:szCs w:val="20"/>
      <w:lang w:val="en-GB"/>
    </w:rPr>
  </w:style>
  <w:style w:type="paragraph" w:customStyle="1" w:styleId="3GPPHeader">
    <w:name w:val="3GPP_Header"/>
    <w:basedOn w:val="aff"/>
    <w:rsid w:val="001D1526"/>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a0"/>
    <w:rsid w:val="001D1526"/>
    <w:pPr>
      <w:spacing w:after="60" w:line="240" w:lineRule="auto"/>
      <w:ind w:left="1985" w:hanging="1985"/>
    </w:pPr>
    <w:rPr>
      <w:rFonts w:ascii="Arial" w:hAnsi="Arial" w:cs="Arial"/>
      <w:b/>
      <w:szCs w:val="20"/>
      <w:lang w:val="en-GB"/>
    </w:rPr>
  </w:style>
  <w:style w:type="paragraph" w:customStyle="1" w:styleId="Contact">
    <w:name w:val="Contact"/>
    <w:basedOn w:val="4"/>
    <w:rsid w:val="001D1526"/>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aff">
    <w:name w:val="Body Text"/>
    <w:basedOn w:val="a0"/>
    <w:link w:val="aff0"/>
    <w:uiPriority w:val="99"/>
    <w:semiHidden/>
    <w:unhideWhenUsed/>
    <w:rsid w:val="001D1526"/>
    <w:pPr>
      <w:spacing w:after="120"/>
    </w:pPr>
  </w:style>
  <w:style w:type="character" w:customStyle="1" w:styleId="aff0">
    <w:name w:val="正文文本 字符"/>
    <w:basedOn w:val="a1"/>
    <w:link w:val="aff"/>
    <w:uiPriority w:val="99"/>
    <w:semiHidden/>
    <w:rsid w:val="001D1526"/>
    <w:rPr>
      <w:rFonts w:ascii="Times New Roman" w:hAnsi="Times New Roman"/>
      <w:sz w:val="20"/>
    </w:rPr>
  </w:style>
  <w:style w:type="character" w:styleId="aff1">
    <w:name w:val="FollowedHyperlink"/>
    <w:basedOn w:val="a1"/>
    <w:uiPriority w:val="99"/>
    <w:semiHidden/>
    <w:unhideWhenUsed/>
    <w:rsid w:val="00512281"/>
    <w:rPr>
      <w:color w:val="954F72" w:themeColor="followedHyperlink"/>
      <w:u w:val="single"/>
    </w:rPr>
  </w:style>
  <w:style w:type="paragraph" w:customStyle="1" w:styleId="CRCoverPage">
    <w:name w:val="CR Cover Page"/>
    <w:link w:val="CRCoverPageChar"/>
    <w:rsid w:val="00F24278"/>
    <w:pPr>
      <w:spacing w:after="120" w:line="240" w:lineRule="auto"/>
    </w:pPr>
    <w:rPr>
      <w:rFonts w:ascii="Arial" w:eastAsia="宋体" w:hAnsi="Arial" w:cs="Times New Roman"/>
      <w:sz w:val="20"/>
      <w:szCs w:val="20"/>
      <w:lang w:val="en-GB"/>
    </w:rPr>
  </w:style>
  <w:style w:type="character" w:customStyle="1" w:styleId="CRCoverPageChar">
    <w:name w:val="CR Cover Page Char"/>
    <w:link w:val="CRCoverPage"/>
    <w:rsid w:val="00F24278"/>
    <w:rPr>
      <w:rFonts w:ascii="Arial" w:eastAsia="宋体" w:hAnsi="Arial" w:cs="Times New Roman"/>
      <w:sz w:val="20"/>
      <w:szCs w:val="20"/>
      <w:lang w:val="en-GB"/>
    </w:rPr>
  </w:style>
  <w:style w:type="paragraph" w:customStyle="1" w:styleId="TAC">
    <w:name w:val="TAC"/>
    <w:basedOn w:val="a0"/>
    <w:link w:val="TACChar"/>
    <w:qFormat/>
    <w:rsid w:val="00F2427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link w:val="TAC"/>
    <w:qFormat/>
    <w:rsid w:val="00F24278"/>
    <w:rPr>
      <w:rFonts w:ascii="Arial" w:eastAsia="Times New Roman" w:hAnsi="Arial" w:cs="Times New Roman"/>
      <w:sz w:val="18"/>
      <w:szCs w:val="20"/>
    </w:rPr>
  </w:style>
  <w:style w:type="table" w:customStyle="1" w:styleId="TableGrid1">
    <w:name w:val="TableGrid1"/>
    <w:basedOn w:val="a2"/>
    <w:next w:val="a8"/>
    <w:uiPriority w:val="39"/>
    <w:qFormat/>
    <w:rsid w:val="007D6B65"/>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1E18DF"/>
    <w:rPr>
      <w:b/>
      <w:lang w:val="en-GB" w:eastAsia="en-GB"/>
    </w:rPr>
  </w:style>
  <w:style w:type="character" w:customStyle="1" w:styleId="TAHCar">
    <w:name w:val="TAH Car"/>
    <w:link w:val="TAH"/>
    <w:qFormat/>
    <w:rsid w:val="001E18DF"/>
    <w:rPr>
      <w:rFonts w:ascii="Arial" w:eastAsia="Times New Roman" w:hAnsi="Arial" w:cs="Times New Roman"/>
      <w:b/>
      <w:sz w:val="18"/>
      <w:szCs w:val="20"/>
      <w:lang w:val="en-GB" w:eastAsia="en-GB"/>
    </w:rPr>
  </w:style>
  <w:style w:type="paragraph" w:customStyle="1" w:styleId="TH">
    <w:name w:val="TH"/>
    <w:basedOn w:val="a0"/>
    <w:link w:val="THChar"/>
    <w:rsid w:val="001E18D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1E18DF"/>
    <w:rPr>
      <w:rFonts w:ascii="Arial" w:eastAsia="Times New Roman" w:hAnsi="Arial" w:cs="Times New Roman"/>
      <w:b/>
      <w:sz w:val="20"/>
      <w:szCs w:val="20"/>
      <w:lang w:val="en-GB" w:eastAsia="en-GB"/>
    </w:rPr>
  </w:style>
  <w:style w:type="paragraph" w:customStyle="1" w:styleId="TAN">
    <w:name w:val="TAN"/>
    <w:basedOn w:val="a0"/>
    <w:link w:val="TANChar"/>
    <w:rsid w:val="001E18DF"/>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1E18DF"/>
    <w:rPr>
      <w:rFonts w:ascii="Arial" w:eastAsia="Times New Roman" w:hAnsi="Arial" w:cs="Times New Roman"/>
      <w:sz w:val="18"/>
      <w:szCs w:val="20"/>
      <w:lang w:val="en-GB" w:eastAsia="en-GB"/>
    </w:rPr>
  </w:style>
  <w:style w:type="paragraph" w:styleId="a">
    <w:name w:val="List Number"/>
    <w:basedOn w:val="a0"/>
    <w:uiPriority w:val="99"/>
    <w:semiHidden/>
    <w:unhideWhenUsed/>
    <w:rsid w:val="00C23EBF"/>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904124">
      <w:bodyDiv w:val="1"/>
      <w:marLeft w:val="0"/>
      <w:marRight w:val="0"/>
      <w:marTop w:val="0"/>
      <w:marBottom w:val="0"/>
      <w:divBdr>
        <w:top w:val="none" w:sz="0" w:space="0" w:color="auto"/>
        <w:left w:val="none" w:sz="0" w:space="0" w:color="auto"/>
        <w:bottom w:val="none" w:sz="0" w:space="0" w:color="auto"/>
        <w:right w:val="none" w:sz="0" w:space="0" w:color="auto"/>
      </w:divBdr>
    </w:div>
    <w:div w:id="198110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5AIRPNAIUNRU-1328258698-19216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https://nokia.sharepoint.com/sites/c5g/5gradio/_layouts/15/DocIdRedir.aspx?ID=5AIRPNAIUNRU-1328258698-19216</Url>
      <Description>5AIRPNAIUNRU-1328258698-19216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C9D677CA-3B8D-4702-B816-8725CD7BC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74</TotalTime>
  <Pages>4</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7078</CharactersWithSpaces>
  <SharedDoc>false</SharedDoc>
  <HLinks>
    <vt:vector size="84" baseType="variant">
      <vt:variant>
        <vt:i4>8060928</vt:i4>
      </vt:variant>
      <vt:variant>
        <vt:i4>96</vt:i4>
      </vt:variant>
      <vt:variant>
        <vt:i4>0</vt:i4>
      </vt:variant>
      <vt:variant>
        <vt:i4>5</vt:i4>
      </vt:variant>
      <vt:variant>
        <vt:lpwstr>mailto:3GPPLiaison@etsi.org</vt:lpwstr>
      </vt:variant>
      <vt:variant>
        <vt:lpwstr/>
      </vt:variant>
      <vt:variant>
        <vt:i4>1507376</vt:i4>
      </vt:variant>
      <vt:variant>
        <vt:i4>92</vt:i4>
      </vt:variant>
      <vt:variant>
        <vt:i4>0</vt:i4>
      </vt:variant>
      <vt:variant>
        <vt:i4>5</vt:i4>
      </vt:variant>
      <vt:variant>
        <vt:lpwstr/>
      </vt:variant>
      <vt:variant>
        <vt:lpwstr>_Toc127271119</vt:lpwstr>
      </vt:variant>
      <vt:variant>
        <vt:i4>1507376</vt:i4>
      </vt:variant>
      <vt:variant>
        <vt:i4>89</vt:i4>
      </vt:variant>
      <vt:variant>
        <vt:i4>0</vt:i4>
      </vt:variant>
      <vt:variant>
        <vt:i4>5</vt:i4>
      </vt:variant>
      <vt:variant>
        <vt:lpwstr/>
      </vt:variant>
      <vt:variant>
        <vt:lpwstr>_Toc127271118</vt:lpwstr>
      </vt:variant>
      <vt:variant>
        <vt:i4>1507376</vt:i4>
      </vt:variant>
      <vt:variant>
        <vt:i4>86</vt:i4>
      </vt:variant>
      <vt:variant>
        <vt:i4>0</vt:i4>
      </vt:variant>
      <vt:variant>
        <vt:i4>5</vt:i4>
      </vt:variant>
      <vt:variant>
        <vt:lpwstr/>
      </vt:variant>
      <vt:variant>
        <vt:lpwstr>_Toc127271117</vt:lpwstr>
      </vt:variant>
      <vt:variant>
        <vt:i4>1507376</vt:i4>
      </vt:variant>
      <vt:variant>
        <vt:i4>83</vt:i4>
      </vt:variant>
      <vt:variant>
        <vt:i4>0</vt:i4>
      </vt:variant>
      <vt:variant>
        <vt:i4>5</vt:i4>
      </vt:variant>
      <vt:variant>
        <vt:lpwstr/>
      </vt:variant>
      <vt:variant>
        <vt:lpwstr>_Toc127271116</vt:lpwstr>
      </vt:variant>
      <vt:variant>
        <vt:i4>1507376</vt:i4>
      </vt:variant>
      <vt:variant>
        <vt:i4>80</vt:i4>
      </vt:variant>
      <vt:variant>
        <vt:i4>0</vt:i4>
      </vt:variant>
      <vt:variant>
        <vt:i4>5</vt:i4>
      </vt:variant>
      <vt:variant>
        <vt:lpwstr/>
      </vt:variant>
      <vt:variant>
        <vt:lpwstr>_Toc127271115</vt:lpwstr>
      </vt:variant>
      <vt:variant>
        <vt:i4>1507376</vt:i4>
      </vt:variant>
      <vt:variant>
        <vt:i4>77</vt:i4>
      </vt:variant>
      <vt:variant>
        <vt:i4>0</vt:i4>
      </vt:variant>
      <vt:variant>
        <vt:i4>5</vt:i4>
      </vt:variant>
      <vt:variant>
        <vt:lpwstr/>
      </vt:variant>
      <vt:variant>
        <vt:lpwstr>_Toc127271114</vt:lpwstr>
      </vt:variant>
      <vt:variant>
        <vt:i4>1507376</vt:i4>
      </vt:variant>
      <vt:variant>
        <vt:i4>74</vt:i4>
      </vt:variant>
      <vt:variant>
        <vt:i4>0</vt:i4>
      </vt:variant>
      <vt:variant>
        <vt:i4>5</vt:i4>
      </vt:variant>
      <vt:variant>
        <vt:lpwstr/>
      </vt:variant>
      <vt:variant>
        <vt:lpwstr>_Toc127271113</vt:lpwstr>
      </vt:variant>
      <vt:variant>
        <vt:i4>1507376</vt:i4>
      </vt:variant>
      <vt:variant>
        <vt:i4>71</vt:i4>
      </vt:variant>
      <vt:variant>
        <vt:i4>0</vt:i4>
      </vt:variant>
      <vt:variant>
        <vt:i4>5</vt:i4>
      </vt:variant>
      <vt:variant>
        <vt:lpwstr/>
      </vt:variant>
      <vt:variant>
        <vt:lpwstr>_Toc127271112</vt:lpwstr>
      </vt:variant>
      <vt:variant>
        <vt:i4>1507376</vt:i4>
      </vt:variant>
      <vt:variant>
        <vt:i4>68</vt:i4>
      </vt:variant>
      <vt:variant>
        <vt:i4>0</vt:i4>
      </vt:variant>
      <vt:variant>
        <vt:i4>5</vt:i4>
      </vt:variant>
      <vt:variant>
        <vt:lpwstr/>
      </vt:variant>
      <vt:variant>
        <vt:lpwstr>_Toc127271111</vt:lpwstr>
      </vt:variant>
      <vt:variant>
        <vt:i4>1507376</vt:i4>
      </vt:variant>
      <vt:variant>
        <vt:i4>65</vt:i4>
      </vt:variant>
      <vt:variant>
        <vt:i4>0</vt:i4>
      </vt:variant>
      <vt:variant>
        <vt:i4>5</vt:i4>
      </vt:variant>
      <vt:variant>
        <vt:lpwstr/>
      </vt:variant>
      <vt:variant>
        <vt:lpwstr>_Toc127271110</vt:lpwstr>
      </vt:variant>
      <vt:variant>
        <vt:i4>1441840</vt:i4>
      </vt:variant>
      <vt:variant>
        <vt:i4>62</vt:i4>
      </vt:variant>
      <vt:variant>
        <vt:i4>0</vt:i4>
      </vt:variant>
      <vt:variant>
        <vt:i4>5</vt:i4>
      </vt:variant>
      <vt:variant>
        <vt:lpwstr/>
      </vt:variant>
      <vt:variant>
        <vt:lpwstr>_Toc127271109</vt:lpwstr>
      </vt:variant>
      <vt:variant>
        <vt:i4>1441840</vt:i4>
      </vt:variant>
      <vt:variant>
        <vt:i4>59</vt:i4>
      </vt:variant>
      <vt:variant>
        <vt:i4>0</vt:i4>
      </vt:variant>
      <vt:variant>
        <vt:i4>5</vt:i4>
      </vt:variant>
      <vt:variant>
        <vt:lpwstr/>
      </vt:variant>
      <vt:variant>
        <vt:lpwstr>_Toc127271108</vt:lpwstr>
      </vt:variant>
      <vt:variant>
        <vt:i4>1441840</vt:i4>
      </vt:variant>
      <vt:variant>
        <vt:i4>56</vt:i4>
      </vt:variant>
      <vt:variant>
        <vt:i4>0</vt:i4>
      </vt:variant>
      <vt:variant>
        <vt:i4>5</vt:i4>
      </vt:variant>
      <vt:variant>
        <vt:lpwstr/>
      </vt:variant>
      <vt:variant>
        <vt:lpwstr>_Toc127271107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samsung</cp:lastModifiedBy>
  <cp:revision>29</cp:revision>
  <dcterms:created xsi:type="dcterms:W3CDTF">2023-04-10T14:30:00Z</dcterms:created>
  <dcterms:modified xsi:type="dcterms:W3CDTF">2023-04-10T17:34:00Z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f54a0766-957b-4ab7-a22f-429fc92539c4</vt:lpwstr>
  </property>
  <property fmtid="{D5CDD505-2E9C-101B-9397-08002B2CF9AE}" pid="11" name="MediaServiceImageTags">
    <vt:lpwstr/>
  </property>
</Properties>
</file>