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87D7E" w14:textId="35DAD305" w:rsidR="00863071" w:rsidRPr="00E13F75" w:rsidRDefault="00863071" w:rsidP="00863071">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6</w:t>
      </w:r>
      <w:r>
        <w:rPr>
          <w:rFonts w:ascii="Arial" w:hAnsi="Arial" w:cs="Arial" w:hint="eastAsia"/>
          <w:b/>
          <w:sz w:val="24"/>
          <w:szCs w:val="24"/>
        </w:rPr>
        <w:t>bis</w:t>
      </w:r>
      <w:r>
        <w:rPr>
          <w:rFonts w:ascii="Arial" w:hAnsi="Arial" w:cs="Arial"/>
          <w:b/>
          <w:sz w:val="24"/>
          <w:szCs w:val="24"/>
        </w:rPr>
        <w:t>-</w:t>
      </w:r>
      <w:r>
        <w:rPr>
          <w:rFonts w:ascii="Arial" w:hAnsi="Arial" w:cs="Arial" w:hint="eastAsia"/>
          <w:b/>
          <w:sz w:val="24"/>
          <w:szCs w:val="24"/>
        </w:rPr>
        <w:t>e</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4F306F">
        <w:rPr>
          <w:rFonts w:ascii="Arial" w:hAnsi="Arial" w:cs="Arial"/>
          <w:b/>
          <w:sz w:val="24"/>
          <w:szCs w:val="24"/>
        </w:rPr>
        <w:t>04744</w:t>
      </w:r>
    </w:p>
    <w:p w14:paraId="01231F5F" w14:textId="77777777" w:rsidR="00863071" w:rsidRPr="00E13F75" w:rsidRDefault="00863071" w:rsidP="00863071">
      <w:pPr>
        <w:pStyle w:val="a5"/>
        <w:tabs>
          <w:tab w:val="left" w:pos="7938"/>
        </w:tabs>
        <w:rPr>
          <w:rFonts w:ascii="Arial" w:hAnsi="Arial" w:cs="Arial"/>
          <w:b/>
          <w:i/>
          <w:sz w:val="24"/>
          <w:szCs w:val="24"/>
        </w:rPr>
      </w:pPr>
      <w:r>
        <w:rPr>
          <w:rFonts w:ascii="Arial" w:eastAsia="宋体" w:hAnsi="Arial" w:cs="Arial"/>
          <w:b/>
          <w:sz w:val="24"/>
          <w:szCs w:val="24"/>
        </w:rPr>
        <w:t>Online</w:t>
      </w:r>
      <w:r w:rsidRPr="00E13633">
        <w:rPr>
          <w:rFonts w:ascii="Arial" w:eastAsia="宋体" w:hAnsi="Arial" w:cs="Arial"/>
          <w:b/>
          <w:sz w:val="24"/>
          <w:szCs w:val="24"/>
        </w:rPr>
        <w:t>,</w:t>
      </w:r>
      <w:r>
        <w:rPr>
          <w:rFonts w:ascii="Arial" w:eastAsia="宋体" w:hAnsi="Arial" w:cs="Arial"/>
          <w:b/>
          <w:sz w:val="24"/>
          <w:szCs w:val="24"/>
        </w:rPr>
        <w:t xml:space="preserve"> April 17</w:t>
      </w:r>
      <w:r w:rsidRPr="00E13633">
        <w:rPr>
          <w:rFonts w:ascii="Arial" w:eastAsia="宋体" w:hAnsi="Arial" w:cs="Arial"/>
          <w:b/>
          <w:sz w:val="24"/>
          <w:szCs w:val="24"/>
        </w:rPr>
        <w:t xml:space="preserve"> – </w:t>
      </w:r>
      <w:r>
        <w:rPr>
          <w:rFonts w:ascii="Arial" w:eastAsia="宋体" w:hAnsi="Arial" w:cs="Arial"/>
          <w:b/>
          <w:sz w:val="24"/>
          <w:szCs w:val="24"/>
        </w:rPr>
        <w:t>April 26</w:t>
      </w:r>
      <w:r w:rsidRPr="00E13633">
        <w:rPr>
          <w:rFonts w:ascii="Arial" w:eastAsia="宋体" w:hAnsi="Arial" w:cs="Arial"/>
          <w:b/>
          <w:sz w:val="24"/>
          <w:szCs w:val="24"/>
        </w:rPr>
        <w:t>, 202</w:t>
      </w:r>
      <w:r>
        <w:rPr>
          <w:rFonts w:ascii="Arial" w:eastAsia="宋体" w:hAnsi="Arial" w:cs="Arial"/>
          <w:b/>
          <w:sz w:val="24"/>
          <w:szCs w:val="24"/>
        </w:rPr>
        <w:t>3</w:t>
      </w:r>
    </w:p>
    <w:p w14:paraId="3B7735C3" w14:textId="77777777" w:rsidR="00863071" w:rsidRPr="00EA540E" w:rsidRDefault="00863071" w:rsidP="00863071">
      <w:pPr>
        <w:pStyle w:val="a5"/>
        <w:tabs>
          <w:tab w:val="left" w:pos="7938"/>
        </w:tabs>
        <w:rPr>
          <w:rFonts w:ascii="Arial" w:hAnsi="Arial" w:cs="Arial"/>
          <w:bCs/>
          <w:iCs/>
          <w:sz w:val="24"/>
          <w:szCs w:val="24"/>
        </w:rPr>
      </w:pPr>
    </w:p>
    <w:p w14:paraId="675640CC" w14:textId="36BC8634" w:rsidR="00863071" w:rsidRPr="00E13F75" w:rsidRDefault="00863071" w:rsidP="00863071">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Pr="00DC26D7">
        <w:rPr>
          <w:rFonts w:ascii="Arial" w:hAnsi="Arial" w:cs="Arial"/>
          <w:bCs/>
          <w:sz w:val="24"/>
          <w:szCs w:val="24"/>
        </w:rPr>
        <w:t>5.</w:t>
      </w:r>
      <w:r>
        <w:rPr>
          <w:rFonts w:ascii="Arial" w:hAnsi="Arial" w:cs="Arial"/>
          <w:bCs/>
          <w:sz w:val="24"/>
          <w:szCs w:val="24"/>
        </w:rPr>
        <w:t>30</w:t>
      </w:r>
      <w:r w:rsidRPr="00DC26D7">
        <w:rPr>
          <w:rFonts w:ascii="Arial" w:hAnsi="Arial" w:cs="Arial"/>
          <w:bCs/>
          <w:sz w:val="24"/>
          <w:szCs w:val="24"/>
        </w:rPr>
        <w:t>.</w:t>
      </w:r>
      <w:r>
        <w:rPr>
          <w:rFonts w:ascii="Arial" w:hAnsi="Arial" w:cs="Arial"/>
          <w:bCs/>
          <w:sz w:val="24"/>
          <w:szCs w:val="24"/>
        </w:rPr>
        <w:t>3.</w:t>
      </w:r>
      <w:r w:rsidR="004F306F">
        <w:rPr>
          <w:rFonts w:ascii="Arial" w:hAnsi="Arial" w:cs="Arial"/>
          <w:bCs/>
          <w:sz w:val="24"/>
          <w:szCs w:val="24"/>
        </w:rPr>
        <w:t>3</w:t>
      </w:r>
    </w:p>
    <w:p w14:paraId="7300B7EF" w14:textId="77777777" w:rsidR="00863071" w:rsidRPr="00E13F75" w:rsidRDefault="00863071" w:rsidP="00863071">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7D9D4641" w14:textId="21F4E87B" w:rsidR="00863071" w:rsidRPr="00E13F75" w:rsidRDefault="00863071" w:rsidP="00863071">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C21B50" w:rsidRPr="00C21B50">
        <w:rPr>
          <w:rFonts w:ascii="Arial" w:hAnsi="Arial" w:cs="Arial"/>
          <w:sz w:val="24"/>
          <w:szCs w:val="24"/>
        </w:rPr>
        <w:t>Discussion on enhanced unified TCI framework in Rel-18 MIMO evolution for downlink and uplink</w:t>
      </w:r>
    </w:p>
    <w:p w14:paraId="159D2453" w14:textId="77777777" w:rsidR="00863071" w:rsidRPr="00E13F75" w:rsidRDefault="00863071" w:rsidP="00863071">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48874F9B" w14:textId="77777777" w:rsidR="00863071" w:rsidRDefault="00863071" w:rsidP="00863071">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F1B3553" w14:textId="77777777" w:rsidR="000B426E" w:rsidRDefault="000B426E" w:rsidP="000B426E">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The latest WID [1] has been approved in the RAN plenary RAN#9</w:t>
      </w:r>
      <w:r>
        <w:rPr>
          <w:rFonts w:ascii="Times New Roman" w:eastAsia="宋体" w:hAnsi="Times New Roman" w:cs="Times New Roman"/>
          <w:sz w:val="20"/>
          <w:szCs w:val="20"/>
        </w:rPr>
        <w:t>8</w:t>
      </w:r>
      <w:r w:rsidRPr="00A971AB">
        <w:rPr>
          <w:rFonts w:ascii="Times New Roman" w:eastAsia="宋体" w:hAnsi="Times New Roman" w:cs="Times New Roman"/>
          <w:sz w:val="20"/>
          <w:szCs w:val="20"/>
        </w:rPr>
        <w:t xml:space="preserve"> meeting. </w:t>
      </w:r>
      <w:r>
        <w:rPr>
          <w:rFonts w:ascii="Times New Roman" w:eastAsia="宋体" w:hAnsi="Times New Roman" w:cs="Times New Roman"/>
          <w:sz w:val="20"/>
          <w:szCs w:val="20"/>
        </w:rPr>
        <w:t>There are many objectives which are described in [1] including:</w:t>
      </w:r>
    </w:p>
    <w:tbl>
      <w:tblPr>
        <w:tblStyle w:val="a7"/>
        <w:tblW w:w="0" w:type="auto"/>
        <w:tblLook w:val="04A0" w:firstRow="1" w:lastRow="0" w:firstColumn="1" w:lastColumn="0" w:noHBand="0" w:noVBand="1"/>
      </w:tblPr>
      <w:tblGrid>
        <w:gridCol w:w="9629"/>
      </w:tblGrid>
      <w:tr w:rsidR="000B426E" w14:paraId="5D24399B" w14:textId="77777777" w:rsidTr="00A31ABC">
        <w:tc>
          <w:tcPr>
            <w:tcW w:w="9629" w:type="dxa"/>
          </w:tcPr>
          <w:p w14:paraId="41D98838" w14:textId="77777777" w:rsidR="000B426E" w:rsidRPr="00F9630A" w:rsidRDefault="000B426E" w:rsidP="00A31ABC">
            <w:pPr>
              <w:snapToGrid w:val="0"/>
              <w:spacing w:beforeLines="50" w:before="120" w:after="0"/>
              <w:rPr>
                <w:b/>
                <w:bCs/>
              </w:rPr>
            </w:pPr>
            <w:r w:rsidRPr="00F9630A">
              <w:rPr>
                <w:rFonts w:hint="eastAsia"/>
                <w:b/>
                <w:bCs/>
              </w:rPr>
              <w:t>RAN1:</w:t>
            </w:r>
          </w:p>
          <w:p w14:paraId="514BA8BB" w14:textId="77777777" w:rsidR="000B426E" w:rsidRPr="00F85229" w:rsidRDefault="000B426E" w:rsidP="000B426E">
            <w:pPr>
              <w:widowControl/>
              <w:numPr>
                <w:ilvl w:val="0"/>
                <w:numId w:val="6"/>
              </w:numPr>
              <w:overflowPunct w:val="0"/>
              <w:autoSpaceDE w:val="0"/>
              <w:autoSpaceDN w:val="0"/>
              <w:adjustRightInd w:val="0"/>
              <w:snapToGrid w:val="0"/>
              <w:spacing w:beforeLines="50" w:before="120" w:after="0"/>
              <w:textAlignment w:val="baseline"/>
              <w:rPr>
                <w:bCs/>
              </w:rPr>
            </w:pPr>
            <w:r w:rsidRPr="00F85229">
              <w:rPr>
                <w:bCs/>
              </w:rPr>
              <w:t>Study, and if justified, specify CSI reporting enhancement for high/medium UE velocities by exploiting time-domain correlation/Doppler-domain information to assist DL precoding, targeting FR1, as follows:</w:t>
            </w:r>
          </w:p>
          <w:p w14:paraId="5E94E659" w14:textId="77777777" w:rsidR="000B426E" w:rsidRPr="00F85229" w:rsidRDefault="000B426E" w:rsidP="000B426E">
            <w:pPr>
              <w:widowControl/>
              <w:numPr>
                <w:ilvl w:val="1"/>
                <w:numId w:val="7"/>
              </w:numPr>
              <w:overflowPunct w:val="0"/>
              <w:autoSpaceDE w:val="0"/>
              <w:autoSpaceDN w:val="0"/>
              <w:adjustRightInd w:val="0"/>
              <w:snapToGrid w:val="0"/>
              <w:spacing w:beforeLines="50" w:before="120" w:after="0"/>
              <w:textAlignment w:val="baseline"/>
              <w:rPr>
                <w:bCs/>
              </w:rPr>
            </w:pPr>
            <w:r w:rsidRPr="00F85229">
              <w:rPr>
                <w:bCs/>
              </w:rPr>
              <w:t>Rel-16/17 Type-II codebook refinement, without modification to the spatial and frequency domain basis</w:t>
            </w:r>
          </w:p>
          <w:p w14:paraId="1155CB10" w14:textId="77777777" w:rsidR="000B426E" w:rsidRPr="00F85229" w:rsidRDefault="000B426E" w:rsidP="000B426E">
            <w:pPr>
              <w:widowControl/>
              <w:numPr>
                <w:ilvl w:val="1"/>
                <w:numId w:val="7"/>
              </w:numPr>
              <w:overflowPunct w:val="0"/>
              <w:autoSpaceDE w:val="0"/>
              <w:autoSpaceDN w:val="0"/>
              <w:adjustRightInd w:val="0"/>
              <w:snapToGrid w:val="0"/>
              <w:spacing w:beforeLines="50" w:before="120" w:after="0"/>
              <w:textAlignment w:val="baseline"/>
              <w:rPr>
                <w:bCs/>
              </w:rPr>
            </w:pPr>
            <w:r w:rsidRPr="00F85229">
              <w:rPr>
                <w:bCs/>
              </w:rPr>
              <w:t>UE reporting of time-domain channel properties measured via CSI-RS for tracking</w:t>
            </w:r>
          </w:p>
          <w:p w14:paraId="235BD96A" w14:textId="77777777" w:rsidR="000B426E" w:rsidRDefault="000B426E" w:rsidP="000B426E">
            <w:pPr>
              <w:widowControl/>
              <w:numPr>
                <w:ilvl w:val="0"/>
                <w:numId w:val="6"/>
              </w:numPr>
              <w:overflowPunct w:val="0"/>
              <w:autoSpaceDE w:val="0"/>
              <w:autoSpaceDN w:val="0"/>
              <w:adjustRightInd w:val="0"/>
              <w:snapToGrid w:val="0"/>
              <w:spacing w:beforeLines="50" w:before="120" w:after="0"/>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15B07E9E" w14:textId="77777777" w:rsidR="000B426E" w:rsidRPr="00F85229" w:rsidRDefault="000B426E" w:rsidP="000B426E">
            <w:pPr>
              <w:widowControl/>
              <w:numPr>
                <w:ilvl w:val="0"/>
                <w:numId w:val="6"/>
              </w:numPr>
              <w:overflowPunct w:val="0"/>
              <w:autoSpaceDE w:val="0"/>
              <w:autoSpaceDN w:val="0"/>
              <w:adjustRightInd w:val="0"/>
              <w:snapToGrid w:val="0"/>
              <w:spacing w:beforeLines="50" w:before="120" w:after="0"/>
              <w:textAlignment w:val="baseline"/>
              <w:rPr>
                <w:bCs/>
              </w:rPr>
            </w:pPr>
            <w:r w:rsidRPr="00F85229">
              <w:rPr>
                <w:bCs/>
              </w:rPr>
              <w:t>Study, and if justified, specify larger number of orthogonal DMRS ports for downlink and uplink MU-MIMO (without increasing the DM-RS overhead), only for CP-OFDM,</w:t>
            </w:r>
          </w:p>
          <w:p w14:paraId="2EF63556" w14:textId="77777777" w:rsidR="000B426E" w:rsidRPr="00F85229" w:rsidRDefault="000B426E" w:rsidP="000B426E">
            <w:pPr>
              <w:widowControl/>
              <w:numPr>
                <w:ilvl w:val="1"/>
                <w:numId w:val="8"/>
              </w:numPr>
              <w:overflowPunct w:val="0"/>
              <w:autoSpaceDE w:val="0"/>
              <w:autoSpaceDN w:val="0"/>
              <w:adjustRightInd w:val="0"/>
              <w:snapToGrid w:val="0"/>
              <w:spacing w:beforeLines="50" w:before="120" w:after="0"/>
              <w:textAlignment w:val="baseline"/>
              <w:rPr>
                <w:bCs/>
              </w:rPr>
            </w:pPr>
            <w:r>
              <w:rPr>
                <w:bCs/>
              </w:rPr>
              <w:t>S</w:t>
            </w:r>
            <w:r w:rsidRPr="00F85229">
              <w:rPr>
                <w:bCs/>
              </w:rPr>
              <w:t>triving for a common design between DL and UL DMRS</w:t>
            </w:r>
          </w:p>
          <w:p w14:paraId="3668F816" w14:textId="77777777" w:rsidR="000B426E" w:rsidRPr="00F85229" w:rsidRDefault="000B426E" w:rsidP="000B426E">
            <w:pPr>
              <w:widowControl/>
              <w:numPr>
                <w:ilvl w:val="1"/>
                <w:numId w:val="8"/>
              </w:numPr>
              <w:overflowPunct w:val="0"/>
              <w:autoSpaceDE w:val="0"/>
              <w:autoSpaceDN w:val="0"/>
              <w:adjustRightInd w:val="0"/>
              <w:snapToGrid w:val="0"/>
              <w:spacing w:beforeLines="50" w:before="120" w:after="0"/>
              <w:textAlignment w:val="baseline"/>
              <w:rPr>
                <w:bCs/>
              </w:rPr>
            </w:pPr>
            <w:r w:rsidRPr="00F85229">
              <w:rPr>
                <w:bCs/>
              </w:rPr>
              <w:t>Up to 24 orthogonal DM-RS ports, where for each applicable DMRS type, the maximum number of orthogonal ports is doubled for both single- and double-symbol DMRS</w:t>
            </w:r>
          </w:p>
          <w:p w14:paraId="740247A5" w14:textId="77777777" w:rsidR="000B426E" w:rsidRPr="00F85229" w:rsidRDefault="000B426E" w:rsidP="000B426E">
            <w:pPr>
              <w:widowControl/>
              <w:numPr>
                <w:ilvl w:val="0"/>
                <w:numId w:val="6"/>
              </w:numPr>
              <w:overflowPunct w:val="0"/>
              <w:autoSpaceDE w:val="0"/>
              <w:autoSpaceDN w:val="0"/>
              <w:adjustRightInd w:val="0"/>
              <w:snapToGrid w:val="0"/>
              <w:spacing w:beforeLines="50" w:before="120" w:after="0"/>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1683751D" w14:textId="77777777" w:rsidR="000B426E" w:rsidRPr="00F85229" w:rsidRDefault="000B426E" w:rsidP="000B426E">
            <w:pPr>
              <w:widowControl/>
              <w:numPr>
                <w:ilvl w:val="1"/>
                <w:numId w:val="9"/>
              </w:numPr>
              <w:overflowPunct w:val="0"/>
              <w:autoSpaceDE w:val="0"/>
              <w:autoSpaceDN w:val="0"/>
              <w:adjustRightInd w:val="0"/>
              <w:snapToGrid w:val="0"/>
              <w:spacing w:beforeLines="50" w:before="120" w:after="0"/>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taking into account throughput-overhead trade-off</w:t>
            </w:r>
          </w:p>
          <w:p w14:paraId="4C3089DD" w14:textId="77777777" w:rsidR="000B426E" w:rsidRPr="00F85229" w:rsidRDefault="000B426E" w:rsidP="000B426E">
            <w:pPr>
              <w:widowControl/>
              <w:numPr>
                <w:ilvl w:val="1"/>
                <w:numId w:val="9"/>
              </w:numPr>
              <w:overflowPunct w:val="0"/>
              <w:autoSpaceDE w:val="0"/>
              <w:autoSpaceDN w:val="0"/>
              <w:adjustRightInd w:val="0"/>
              <w:snapToGrid w:val="0"/>
              <w:spacing w:beforeLines="50" w:before="120" w:after="0"/>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D25C331" w14:textId="77777777" w:rsidR="000B426E" w:rsidRPr="00F85229" w:rsidRDefault="000B426E" w:rsidP="000B426E">
            <w:pPr>
              <w:widowControl/>
              <w:numPr>
                <w:ilvl w:val="1"/>
                <w:numId w:val="9"/>
              </w:numPr>
              <w:overflowPunct w:val="0"/>
              <w:autoSpaceDE w:val="0"/>
              <w:autoSpaceDN w:val="0"/>
              <w:adjustRightInd w:val="0"/>
              <w:snapToGrid w:val="0"/>
              <w:spacing w:beforeLines="50" w:before="120" w:after="0"/>
              <w:textAlignment w:val="baseline"/>
              <w:rPr>
                <w:bCs/>
              </w:rPr>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p w14:paraId="2CBE1BD3" w14:textId="77777777" w:rsidR="000B426E" w:rsidRPr="0050675F" w:rsidRDefault="000B426E" w:rsidP="000B426E">
            <w:pPr>
              <w:widowControl/>
              <w:numPr>
                <w:ilvl w:val="0"/>
                <w:numId w:val="6"/>
              </w:numPr>
              <w:overflowPunct w:val="0"/>
              <w:autoSpaceDE w:val="0"/>
              <w:autoSpaceDN w:val="0"/>
              <w:adjustRightInd w:val="0"/>
              <w:snapToGrid w:val="0"/>
              <w:spacing w:beforeLines="50" w:before="120" w:after="0"/>
              <w:textAlignment w:val="baseline"/>
              <w:rPr>
                <w:bCs/>
              </w:rPr>
            </w:pPr>
            <w:r w:rsidRPr="0050675F">
              <w:rPr>
                <w:bCs/>
              </w:rPr>
              <w:t>Study, and if justified, specify UL DMRS, SRS, SRI, and TPMI (including codebook) enhancements to enable 8 Tx UL operation to support 4 and more layers per UE in UL targeting CPE/FWA/vehicle/Industrial devices</w:t>
            </w:r>
          </w:p>
          <w:p w14:paraId="143E2C38" w14:textId="77777777" w:rsidR="000B426E" w:rsidRPr="0050675F" w:rsidRDefault="000B426E" w:rsidP="000B426E">
            <w:pPr>
              <w:widowControl/>
              <w:numPr>
                <w:ilvl w:val="1"/>
                <w:numId w:val="10"/>
              </w:numPr>
              <w:overflowPunct w:val="0"/>
              <w:autoSpaceDE w:val="0"/>
              <w:autoSpaceDN w:val="0"/>
              <w:adjustRightInd w:val="0"/>
              <w:snapToGrid w:val="0"/>
              <w:spacing w:beforeLines="50" w:before="120" w:after="0"/>
              <w:textAlignment w:val="baseline"/>
              <w:rPr>
                <w:bCs/>
              </w:rPr>
            </w:pPr>
            <w:r w:rsidRPr="0050675F">
              <w:rPr>
                <w:bCs/>
              </w:rPr>
              <w:t>Note: Potential restrictions on the scope of this objective (including coherence assumption, full/non-full power modes) will be identified as part of the study.</w:t>
            </w:r>
          </w:p>
          <w:p w14:paraId="30332D85" w14:textId="77777777" w:rsidR="000B426E" w:rsidRPr="0050675F" w:rsidRDefault="000B426E" w:rsidP="000B426E">
            <w:pPr>
              <w:widowControl/>
              <w:numPr>
                <w:ilvl w:val="0"/>
                <w:numId w:val="6"/>
              </w:numPr>
              <w:overflowPunct w:val="0"/>
              <w:autoSpaceDE w:val="0"/>
              <w:autoSpaceDN w:val="0"/>
              <w:adjustRightInd w:val="0"/>
              <w:snapToGrid w:val="0"/>
              <w:spacing w:beforeLines="50" w:before="120" w:after="0"/>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3666249A" w14:textId="77777777" w:rsidR="000B426E" w:rsidRPr="0050675F" w:rsidRDefault="000B426E" w:rsidP="000B426E">
            <w:pPr>
              <w:widowControl/>
              <w:numPr>
                <w:ilvl w:val="1"/>
                <w:numId w:val="11"/>
              </w:numPr>
              <w:overflowPunct w:val="0"/>
              <w:autoSpaceDE w:val="0"/>
              <w:autoSpaceDN w:val="0"/>
              <w:adjustRightInd w:val="0"/>
              <w:snapToGrid w:val="0"/>
              <w:spacing w:beforeLines="50" w:before="120" w:after="0"/>
              <w:textAlignment w:val="baseline"/>
              <w:rPr>
                <w:bCs/>
              </w:rPr>
            </w:pPr>
            <w:r w:rsidRPr="0050675F">
              <w:rPr>
                <w:bCs/>
              </w:rPr>
              <w:t>UL precoding indication for PUSCH, where no new codebook is introduced for multi-panel simultaneous transmission</w:t>
            </w:r>
          </w:p>
          <w:p w14:paraId="07970742" w14:textId="77777777" w:rsidR="000B426E" w:rsidRPr="0050675F" w:rsidRDefault="000B426E" w:rsidP="000B426E">
            <w:pPr>
              <w:widowControl/>
              <w:numPr>
                <w:ilvl w:val="2"/>
                <w:numId w:val="13"/>
              </w:numPr>
              <w:tabs>
                <w:tab w:val="left" w:pos="1418"/>
              </w:tabs>
              <w:overflowPunct w:val="0"/>
              <w:autoSpaceDE w:val="0"/>
              <w:autoSpaceDN w:val="0"/>
              <w:adjustRightInd w:val="0"/>
              <w:snapToGrid w:val="0"/>
              <w:spacing w:beforeLines="50" w:before="120" w:after="0"/>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47FE2440" w14:textId="77777777" w:rsidR="000B426E" w:rsidRPr="0050675F" w:rsidRDefault="000B426E" w:rsidP="000B426E">
            <w:pPr>
              <w:widowControl/>
              <w:numPr>
                <w:ilvl w:val="1"/>
                <w:numId w:val="12"/>
              </w:numPr>
              <w:overflowPunct w:val="0"/>
              <w:autoSpaceDE w:val="0"/>
              <w:autoSpaceDN w:val="0"/>
              <w:adjustRightInd w:val="0"/>
              <w:snapToGrid w:val="0"/>
              <w:spacing w:beforeLines="50" w:before="120" w:after="0"/>
              <w:textAlignment w:val="baseline"/>
              <w:rPr>
                <w:bCs/>
              </w:rPr>
            </w:pPr>
            <w:r w:rsidRPr="0050675F">
              <w:rPr>
                <w:bCs/>
              </w:rPr>
              <w:lastRenderedPageBreak/>
              <w:t>UL beam indication for PUCCH/PUSCH, where unified TCI framework extension in objective 2 is assumed, considering single DCI and multi-DCI based multi-TRP operation</w:t>
            </w:r>
          </w:p>
          <w:p w14:paraId="7BC18AB5" w14:textId="77777777" w:rsidR="000B426E" w:rsidRPr="0050675F" w:rsidRDefault="000B426E" w:rsidP="000B426E">
            <w:pPr>
              <w:widowControl/>
              <w:numPr>
                <w:ilvl w:val="2"/>
                <w:numId w:val="14"/>
              </w:numPr>
              <w:overflowPunct w:val="0"/>
              <w:autoSpaceDE w:val="0"/>
              <w:autoSpaceDN w:val="0"/>
              <w:adjustRightInd w:val="0"/>
              <w:snapToGrid w:val="0"/>
              <w:spacing w:beforeLines="50" w:before="120" w:after="0"/>
              <w:textAlignment w:val="baseline"/>
              <w:rPr>
                <w:bCs/>
              </w:rPr>
            </w:pPr>
            <w:r w:rsidRPr="0050675F">
              <w:rPr>
                <w:bCs/>
              </w:rPr>
              <w:t>For the case of multi-DCI based multi-TRP operation, only PUSCH+PUSCH, or PUCCH+PUCCH is transmitted across two panels in a same CC.</w:t>
            </w:r>
          </w:p>
          <w:p w14:paraId="4AF32B54" w14:textId="77777777" w:rsidR="000B426E" w:rsidRPr="00F9630A" w:rsidRDefault="000B426E" w:rsidP="000B426E">
            <w:pPr>
              <w:widowControl/>
              <w:numPr>
                <w:ilvl w:val="0"/>
                <w:numId w:val="6"/>
              </w:numPr>
              <w:overflowPunct w:val="0"/>
              <w:autoSpaceDE w:val="0"/>
              <w:autoSpaceDN w:val="0"/>
              <w:adjustRightInd w:val="0"/>
              <w:snapToGrid w:val="0"/>
              <w:spacing w:beforeLines="50" w:before="120" w:after="0"/>
              <w:textAlignment w:val="baseline"/>
              <w:rPr>
                <w:bCs/>
              </w:rPr>
            </w:pPr>
            <w:r w:rsidRPr="00F9630A">
              <w:rPr>
                <w:bCs/>
              </w:rPr>
              <w:t xml:space="preserve">Study, and if justified, specify the following </w:t>
            </w:r>
          </w:p>
          <w:p w14:paraId="6DD20CCE" w14:textId="77777777" w:rsidR="000B426E" w:rsidRPr="00F9630A" w:rsidRDefault="000B426E" w:rsidP="000B426E">
            <w:pPr>
              <w:widowControl/>
              <w:numPr>
                <w:ilvl w:val="1"/>
                <w:numId w:val="15"/>
              </w:numPr>
              <w:overflowPunct w:val="0"/>
              <w:autoSpaceDE w:val="0"/>
              <w:autoSpaceDN w:val="0"/>
              <w:adjustRightInd w:val="0"/>
              <w:snapToGrid w:val="0"/>
              <w:spacing w:beforeLines="50" w:before="120" w:after="0"/>
              <w:textAlignment w:val="baseline"/>
              <w:rPr>
                <w:bCs/>
              </w:rPr>
            </w:pPr>
            <w:r>
              <w:rPr>
                <w:bCs/>
              </w:rPr>
              <w:t>T</w:t>
            </w:r>
            <w:r w:rsidRPr="00F9630A">
              <w:rPr>
                <w:bCs/>
              </w:rPr>
              <w:t xml:space="preserve">wo TAs for UL multi-DCI for multi-TRP operation </w:t>
            </w:r>
          </w:p>
          <w:p w14:paraId="2E422C21" w14:textId="77777777" w:rsidR="000B426E" w:rsidRPr="00F9630A" w:rsidRDefault="000B426E" w:rsidP="000B426E">
            <w:pPr>
              <w:widowControl/>
              <w:numPr>
                <w:ilvl w:val="1"/>
                <w:numId w:val="15"/>
              </w:numPr>
              <w:overflowPunct w:val="0"/>
              <w:autoSpaceDE w:val="0"/>
              <w:autoSpaceDN w:val="0"/>
              <w:adjustRightInd w:val="0"/>
              <w:snapToGrid w:val="0"/>
              <w:spacing w:beforeLines="50" w:before="120" w:after="0"/>
              <w:textAlignment w:val="baseline"/>
              <w:rPr>
                <w:bCs/>
              </w:rPr>
            </w:pPr>
            <w:r>
              <w:rPr>
                <w:bCs/>
              </w:rPr>
              <w:t>P</w:t>
            </w:r>
            <w:r w:rsidRPr="00F9630A">
              <w:rPr>
                <w:bCs/>
              </w:rPr>
              <w:t>ower control for UL single DCI for multi-TRP operation where unified TCI framework extension in objective 2 is assumed.</w:t>
            </w:r>
          </w:p>
          <w:p w14:paraId="3BA3BA0B" w14:textId="77777777" w:rsidR="000B426E" w:rsidRPr="00F9630A" w:rsidRDefault="000B426E" w:rsidP="00A31ABC">
            <w:pPr>
              <w:snapToGrid w:val="0"/>
              <w:spacing w:beforeLines="50" w:before="120" w:after="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1324F97D" w14:textId="77777777" w:rsidR="000B426E" w:rsidRDefault="000B426E" w:rsidP="00A31ABC">
            <w:pPr>
              <w:snapToGrid w:val="0"/>
              <w:spacing w:beforeLines="50" w:before="120" w:after="0"/>
              <w:rPr>
                <w:bCs/>
              </w:rPr>
            </w:pPr>
          </w:p>
          <w:p w14:paraId="0C83DA73" w14:textId="77777777" w:rsidR="000B426E" w:rsidRPr="0050675F" w:rsidRDefault="000B426E" w:rsidP="00A31ABC">
            <w:pPr>
              <w:snapToGrid w:val="0"/>
              <w:spacing w:beforeLines="50" w:before="120" w:after="0"/>
              <w:rPr>
                <w:bCs/>
              </w:rPr>
            </w:pPr>
            <w:r>
              <w:rPr>
                <w:bCs/>
              </w:rPr>
              <w:t>C</w:t>
            </w:r>
            <w:r w:rsidRPr="00F9630A">
              <w:rPr>
                <w:bCs/>
              </w:rPr>
              <w:t xml:space="preserve">heck </w:t>
            </w:r>
            <w:r>
              <w:rPr>
                <w:bCs/>
              </w:rPr>
              <w:t xml:space="preserve">RAN1 </w:t>
            </w:r>
            <w:r w:rsidRPr="00F9630A">
              <w:rPr>
                <w:bCs/>
              </w:rPr>
              <w:t xml:space="preserve">workload situation at </w:t>
            </w:r>
            <w:r>
              <w:rPr>
                <w:bCs/>
              </w:rPr>
              <w:t>RAN</w:t>
            </w:r>
            <w:r w:rsidRPr="00F9630A">
              <w:rPr>
                <w:bCs/>
              </w:rPr>
              <w:t>#98</w:t>
            </w:r>
            <w:r>
              <w:rPr>
                <w:bCs/>
              </w:rPr>
              <w:t xml:space="preserve"> (Dec 2022). </w:t>
            </w:r>
          </w:p>
          <w:p w14:paraId="39601D6F" w14:textId="77777777" w:rsidR="000B426E" w:rsidRPr="00F85229" w:rsidRDefault="000B426E" w:rsidP="00A31ABC">
            <w:pPr>
              <w:snapToGrid w:val="0"/>
              <w:spacing w:beforeLines="50" w:before="120" w:after="0"/>
              <w:rPr>
                <w:bCs/>
              </w:rPr>
            </w:pPr>
          </w:p>
          <w:p w14:paraId="3755F2E2" w14:textId="77777777" w:rsidR="000B426E" w:rsidRPr="00944783" w:rsidRDefault="000B426E" w:rsidP="00A31ABC">
            <w:pPr>
              <w:spacing w:after="0"/>
              <w:rPr>
                <w:rFonts w:eastAsia="Malgun Gothic"/>
                <w:b/>
                <w:lang w:eastAsia="ko-KR"/>
              </w:rPr>
            </w:pPr>
            <w:r w:rsidRPr="00944783">
              <w:rPr>
                <w:rFonts w:eastAsia="Malgun Gothic" w:hint="eastAsia"/>
                <w:b/>
                <w:lang w:eastAsia="ko-KR"/>
              </w:rPr>
              <w:t>RAN2:</w:t>
            </w:r>
          </w:p>
          <w:p w14:paraId="77538D7B" w14:textId="77777777" w:rsidR="000B426E" w:rsidRDefault="000B426E" w:rsidP="00A31ABC">
            <w:pPr>
              <w:spacing w:after="0"/>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5B67AF87" w14:textId="77777777" w:rsidR="000B426E" w:rsidRDefault="000B426E" w:rsidP="00A31ABC">
            <w:pPr>
              <w:spacing w:after="0"/>
              <w:rPr>
                <w:lang w:eastAsia="ko-KR"/>
              </w:rPr>
            </w:pPr>
          </w:p>
          <w:p w14:paraId="33C5B405" w14:textId="77777777" w:rsidR="000B426E" w:rsidRPr="00944783" w:rsidRDefault="000B426E" w:rsidP="00A31ABC">
            <w:pPr>
              <w:spacing w:after="0"/>
              <w:rPr>
                <w:rFonts w:eastAsia="Malgun Gothic"/>
                <w:b/>
                <w:lang w:eastAsia="ko-KR"/>
              </w:rPr>
            </w:pPr>
            <w:r w:rsidRPr="00944783">
              <w:rPr>
                <w:rFonts w:eastAsia="Malgun Gothic" w:hint="eastAsia"/>
                <w:b/>
                <w:lang w:eastAsia="ko-KR"/>
              </w:rPr>
              <w:t>RAN4:</w:t>
            </w:r>
          </w:p>
          <w:p w14:paraId="429805D3" w14:textId="77777777" w:rsidR="000B426E" w:rsidRDefault="000B426E" w:rsidP="00A31ABC">
            <w:pPr>
              <w:spacing w:beforeLines="50" w:before="120" w:afterLines="50" w:after="120"/>
              <w:jc w:val="left"/>
            </w:pPr>
            <w:r w:rsidRPr="00F9630A">
              <w:rPr>
                <w:rFonts w:eastAsia="Malgun Gothic"/>
                <w:lang w:eastAsia="ko-KR"/>
              </w:rPr>
              <w:t xml:space="preserve">Specify </w:t>
            </w:r>
            <w:r>
              <w:rPr>
                <w:rFonts w:eastAsia="Malgun Gothic"/>
                <w:lang w:eastAsia="ko-KR"/>
              </w:rPr>
              <w:t xml:space="preserve">necessary </w:t>
            </w:r>
            <w:r w:rsidRPr="00F9630A">
              <w:rPr>
                <w:rFonts w:eastAsia="Malgun Gothic"/>
                <w:lang w:eastAsia="ko-KR"/>
              </w:rPr>
              <w:t>core requirem</w:t>
            </w:r>
            <w:r>
              <w:rPr>
                <w:rFonts w:eastAsia="Malgun Gothic"/>
                <w:lang w:eastAsia="ko-KR"/>
              </w:rPr>
              <w:t>ents for the enhancements listed above.</w:t>
            </w:r>
          </w:p>
        </w:tc>
      </w:tr>
    </w:tbl>
    <w:p w14:paraId="51C2D3DD" w14:textId="77777777" w:rsidR="000B426E" w:rsidRDefault="000B426E" w:rsidP="000B426E">
      <w:pPr>
        <w:spacing w:beforeLines="50" w:before="120" w:afterLines="50" w:after="120"/>
        <w:jc w:val="left"/>
        <w:rPr>
          <w:rFonts w:ascii="Times New Roman" w:eastAsia="宋体" w:hAnsi="Times New Roman" w:cs="Times New Roman"/>
          <w:sz w:val="20"/>
          <w:szCs w:val="20"/>
        </w:rPr>
      </w:pPr>
    </w:p>
    <w:p w14:paraId="3A4695FC" w14:textId="6485CFB2" w:rsidR="000B426E" w:rsidRPr="00A971AB" w:rsidRDefault="000B426E" w:rsidP="000B426E">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last RAN4#106 meeting, we discussed the RRM impacts on each objective and had consensus on objective</w:t>
      </w:r>
      <w:r w:rsidR="000962BE">
        <w:rPr>
          <w:rFonts w:ascii="Times New Roman" w:eastAsia="宋体" w:hAnsi="Times New Roman" w:cs="Times New Roman"/>
          <w:sz w:val="20"/>
          <w:szCs w:val="20"/>
        </w:rPr>
        <w:t>s</w:t>
      </w:r>
      <w:r>
        <w:rPr>
          <w:rFonts w:ascii="Times New Roman" w:eastAsia="宋体" w:hAnsi="Times New Roman" w:cs="Times New Roman"/>
          <w:sz w:val="20"/>
          <w:szCs w:val="20"/>
        </w:rPr>
        <w:t xml:space="preserve"> for RRM impact in [2].</w:t>
      </w:r>
    </w:p>
    <w:p w14:paraId="695E5AA1" w14:textId="07C9BAE9" w:rsidR="00863071" w:rsidRPr="00A971AB" w:rsidRDefault="000B426E" w:rsidP="000B426E">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continue to discuss </w:t>
      </w:r>
      <w:r w:rsidR="000B4CC9">
        <w:rPr>
          <w:rFonts w:ascii="Times New Roman" w:eastAsia="宋体" w:hAnsi="Times New Roman" w:cs="Times New Roman"/>
          <w:sz w:val="20"/>
          <w:szCs w:val="20"/>
        </w:rPr>
        <w:t xml:space="preserve">the </w:t>
      </w:r>
      <w:r w:rsidR="000962BE">
        <w:rPr>
          <w:rFonts w:ascii="Times New Roman" w:eastAsia="宋体" w:hAnsi="Times New Roman" w:cs="Times New Roman"/>
          <w:sz w:val="20"/>
          <w:szCs w:val="20"/>
        </w:rPr>
        <w:t>open</w:t>
      </w:r>
      <w:r w:rsidR="000B4CC9">
        <w:rPr>
          <w:rFonts w:ascii="Times New Roman" w:eastAsia="宋体" w:hAnsi="Times New Roman" w:cs="Times New Roman"/>
          <w:sz w:val="20"/>
          <w:szCs w:val="20"/>
        </w:rPr>
        <w:t xml:space="preserve"> issues of how to specify RRM requirements for extension </w:t>
      </w:r>
      <w:r w:rsidR="000B4CC9" w:rsidRPr="000B4CC9">
        <w:rPr>
          <w:rFonts w:ascii="Times New Roman" w:eastAsia="宋体" w:hAnsi="Times New Roman" w:cs="Times New Roman"/>
          <w:sz w:val="20"/>
          <w:szCs w:val="20"/>
        </w:rPr>
        <w:t>of Rel-17 Unified TCI framework</w:t>
      </w:r>
      <w:r>
        <w:rPr>
          <w:rFonts w:ascii="Times New Roman" w:eastAsia="宋体" w:hAnsi="Times New Roman" w:cs="Times New Roman"/>
          <w:sz w:val="20"/>
          <w:szCs w:val="20"/>
        </w:rPr>
        <w:t>.</w:t>
      </w:r>
    </w:p>
    <w:p w14:paraId="63C7B637" w14:textId="77777777" w:rsidR="00863071" w:rsidRPr="009F7D06" w:rsidRDefault="00863071" w:rsidP="0086307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7FA6531D" w14:textId="7B3834A3" w:rsidR="00863071" w:rsidRDefault="00863071" w:rsidP="00863071">
      <w:pPr>
        <w:spacing w:beforeLines="50" w:before="120" w:afterLines="50" w:after="120"/>
        <w:ind w:firstLineChars="100" w:firstLine="20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Firstly, </w:t>
      </w:r>
      <w:r w:rsidR="000B4CC9">
        <w:rPr>
          <w:rFonts w:ascii="Times New Roman" w:eastAsia="宋体" w:hAnsi="Times New Roman" w:cs="Times New Roman"/>
          <w:sz w:val="20"/>
          <w:szCs w:val="20"/>
        </w:rPr>
        <w:t>the agreements in RAN4#106 meeting are captured in [</w:t>
      </w:r>
      <w:r w:rsidR="00174809">
        <w:rPr>
          <w:rFonts w:ascii="Times New Roman" w:eastAsia="宋体" w:hAnsi="Times New Roman" w:cs="Times New Roman"/>
          <w:sz w:val="20"/>
          <w:szCs w:val="20"/>
        </w:rPr>
        <w:t>2</w:t>
      </w:r>
      <w:r w:rsidR="000B4CC9">
        <w:rPr>
          <w:rFonts w:ascii="Times New Roman" w:eastAsia="宋体" w:hAnsi="Times New Roman" w:cs="Times New Roman"/>
          <w:sz w:val="20"/>
          <w:szCs w:val="20"/>
        </w:rPr>
        <w:t>]</w:t>
      </w:r>
      <w:r>
        <w:rPr>
          <w:rFonts w:ascii="Times New Roman" w:eastAsia="宋体" w:hAnsi="Times New Roman" w:cs="Times New Roman"/>
          <w:sz w:val="20"/>
          <w:szCs w:val="20"/>
        </w:rPr>
        <w:t xml:space="preserve"> </w:t>
      </w:r>
      <w:r w:rsidR="000B4CC9">
        <w:rPr>
          <w:rFonts w:ascii="Times New Roman" w:eastAsia="宋体" w:hAnsi="Times New Roman" w:cs="Times New Roman"/>
          <w:sz w:val="20"/>
          <w:szCs w:val="20"/>
        </w:rPr>
        <w:t>as below:</w:t>
      </w:r>
    </w:p>
    <w:tbl>
      <w:tblPr>
        <w:tblStyle w:val="a7"/>
        <w:tblW w:w="0" w:type="auto"/>
        <w:tblLook w:val="04A0" w:firstRow="1" w:lastRow="0" w:firstColumn="1" w:lastColumn="0" w:noHBand="0" w:noVBand="1"/>
      </w:tblPr>
      <w:tblGrid>
        <w:gridCol w:w="9629"/>
      </w:tblGrid>
      <w:tr w:rsidR="000B4CC9" w14:paraId="3850AFDE" w14:textId="77777777" w:rsidTr="000B4CC9">
        <w:tc>
          <w:tcPr>
            <w:tcW w:w="9629" w:type="dxa"/>
          </w:tcPr>
          <w:p w14:paraId="02EDF1A7" w14:textId="77777777" w:rsidR="000B4CC9" w:rsidRPr="00B375A6" w:rsidRDefault="000B4CC9" w:rsidP="000B4CC9">
            <w:pPr>
              <w:pStyle w:val="a8"/>
              <w:numPr>
                <w:ilvl w:val="0"/>
                <w:numId w:val="16"/>
              </w:numPr>
              <w:spacing w:after="120" w:line="252" w:lineRule="auto"/>
              <w:ind w:left="644" w:firstLineChars="0"/>
              <w:textAlignment w:val="auto"/>
              <w:rPr>
                <w:lang w:eastAsia="ja-JP"/>
              </w:rPr>
            </w:pPr>
            <w:r w:rsidRPr="00B375A6">
              <w:rPr>
                <w:lang w:eastAsia="ja-JP"/>
              </w:rPr>
              <w:t>RRM requirements impacts</w:t>
            </w:r>
          </w:p>
          <w:p w14:paraId="766B0EE9" w14:textId="50821EB3" w:rsidR="000B4CC9" w:rsidRPr="00B375A6" w:rsidRDefault="000B4CC9" w:rsidP="000B4CC9">
            <w:pPr>
              <w:pStyle w:val="a8"/>
              <w:numPr>
                <w:ilvl w:val="1"/>
                <w:numId w:val="16"/>
              </w:numPr>
              <w:spacing w:after="120" w:line="252" w:lineRule="auto"/>
              <w:ind w:firstLineChars="0"/>
              <w:textAlignment w:val="auto"/>
              <w:rPr>
                <w:lang w:eastAsia="ja-JP"/>
              </w:rPr>
            </w:pPr>
            <w:r w:rsidRPr="00B375A6">
              <w:rPr>
                <w:lang w:eastAsia="ja-JP"/>
              </w:rPr>
              <w:t>Objective 2 (Unified TCI framework)</w:t>
            </w:r>
          </w:p>
          <w:p w14:paraId="61C0B0EF" w14:textId="53110B6E" w:rsidR="000B4CC9" w:rsidRPr="000B4CC9" w:rsidRDefault="000B4CC9" w:rsidP="000B4CC9">
            <w:pPr>
              <w:pStyle w:val="a8"/>
              <w:numPr>
                <w:ilvl w:val="2"/>
                <w:numId w:val="16"/>
              </w:numPr>
              <w:spacing w:after="120" w:line="252" w:lineRule="auto"/>
              <w:ind w:firstLineChars="0"/>
              <w:textAlignment w:val="auto"/>
              <w:rPr>
                <w:lang w:eastAsia="ja-JP"/>
              </w:rPr>
            </w:pPr>
            <w:r w:rsidRPr="00B375A6">
              <w:rPr>
                <w:bCs/>
              </w:rPr>
              <w:t>Further study and if needed specify extension of unified TCI framework RRM requirements to M-TRP.</w:t>
            </w:r>
          </w:p>
        </w:tc>
      </w:tr>
    </w:tbl>
    <w:p w14:paraId="541F92FF" w14:textId="61143058" w:rsidR="000B426E" w:rsidRDefault="000B4CC9" w:rsidP="000B426E">
      <w:pPr>
        <w:spacing w:beforeLines="50" w:before="120" w:afterLines="50" w:after="120"/>
        <w:ind w:firstLineChars="100" w:firstLine="200"/>
        <w:jc w:val="left"/>
        <w:rPr>
          <w:rFonts w:ascii="Times New Roman" w:hAnsi="Times New Roman" w:cs="Times New Roman"/>
          <w:sz w:val="20"/>
          <w:szCs w:val="20"/>
        </w:rPr>
      </w:pPr>
      <w:r>
        <w:rPr>
          <w:rFonts w:ascii="Times New Roman" w:eastAsia="宋体" w:hAnsi="Times New Roman" w:cs="Times New Roman"/>
          <w:sz w:val="20"/>
          <w:szCs w:val="20"/>
        </w:rPr>
        <w:t>I</w:t>
      </w:r>
      <w:r w:rsidR="000B426E" w:rsidRPr="00A971AB">
        <w:rPr>
          <w:rFonts w:ascii="Times New Roman" w:hAnsi="Times New Roman" w:cs="Times New Roman"/>
          <w:sz w:val="20"/>
          <w:szCs w:val="20"/>
        </w:rPr>
        <w:t xml:space="preserve">n Rel-17, 3GPP WGs introduced unified TCI framework for multi-beam operation. The separate DL or UL state or joint DL and UL TCI state are defined in RAN1. In RAN4, the RRM requirements for “Active downlink TCI state switching delay for unified TCI” and “Active uplink TCI state switching delay for unified TCI” are specified in section 8.15 and 8.16 in TS 38.133 respectively. In Rel-18 MIMO evolution for downlink and uplink, it will </w:t>
      </w:r>
      <w:r w:rsidR="000B426E" w:rsidRPr="00A971AB">
        <w:rPr>
          <w:rFonts w:ascii="Times New Roman" w:hAnsi="Times New Roman" w:cs="Times New Roman" w:hint="eastAsia"/>
          <w:sz w:val="20"/>
          <w:szCs w:val="20"/>
        </w:rPr>
        <w:t>be</w:t>
      </w:r>
      <w:r w:rsidR="000B426E" w:rsidRPr="00A971AB">
        <w:rPr>
          <w:rFonts w:ascii="Times New Roman" w:hAnsi="Times New Roman" w:cs="Times New Roman"/>
          <w:sz w:val="20"/>
          <w:szCs w:val="20"/>
        </w:rPr>
        <w:t xml:space="preserve"> extended to multiple TRP (M-TRP) scenario. </w:t>
      </w:r>
    </w:p>
    <w:p w14:paraId="5E8F868B" w14:textId="40396891" w:rsidR="000962BE" w:rsidRDefault="000962BE" w:rsidP="000B426E">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 xml:space="preserve">By our understanding, the current RAN4 requirements cannot used for M-TRP scenario directly, there will be RRM impact. </w:t>
      </w:r>
    </w:p>
    <w:p w14:paraId="1BF48D9B" w14:textId="79E29436" w:rsidR="000962BE" w:rsidRDefault="000962BE" w:rsidP="000B426E">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1: There is RRM impact for extension of unified TCI framework RRM requirements to M-TRP. RAN4 needs to specify RRM requirements for </w:t>
      </w:r>
      <w:r>
        <w:rPr>
          <w:rFonts w:ascii="Times New Roman" w:hAnsi="Times New Roman" w:cs="Times New Roman"/>
          <w:b/>
          <w:bCs/>
          <w:sz w:val="20"/>
          <w:szCs w:val="20"/>
        </w:rPr>
        <w:t>extension of unified TCI framework</w:t>
      </w:r>
      <w:r>
        <w:rPr>
          <w:rFonts w:ascii="Times New Roman" w:hAnsi="Times New Roman" w:cs="Times New Roman"/>
          <w:b/>
          <w:bCs/>
          <w:sz w:val="20"/>
          <w:szCs w:val="20"/>
        </w:rPr>
        <w:t>.</w:t>
      </w:r>
    </w:p>
    <w:p w14:paraId="045CD801" w14:textId="449002A3" w:rsidR="00174809" w:rsidRPr="00174809" w:rsidRDefault="00174809" w:rsidP="000B426E">
      <w:pPr>
        <w:spacing w:beforeLines="50" w:before="120" w:afterLines="50" w:after="120"/>
        <w:jc w:val="left"/>
        <w:rPr>
          <w:rFonts w:ascii="Times New Roman" w:hAnsi="Times New Roman" w:cs="Times New Roman"/>
          <w:sz w:val="20"/>
          <w:szCs w:val="20"/>
        </w:rPr>
      </w:pPr>
      <w:r w:rsidRPr="00174809">
        <w:rPr>
          <w:rFonts w:ascii="Times New Roman" w:hAnsi="Times New Roman" w:cs="Times New Roman" w:hint="eastAsia"/>
          <w:sz w:val="20"/>
          <w:szCs w:val="20"/>
        </w:rPr>
        <w:t xml:space="preserve"> </w:t>
      </w:r>
      <w:r w:rsidRPr="00174809">
        <w:rPr>
          <w:rFonts w:ascii="Times New Roman" w:hAnsi="Times New Roman" w:cs="Times New Roman"/>
          <w:sz w:val="20"/>
          <w:szCs w:val="20"/>
        </w:rPr>
        <w:t xml:space="preserve"> For the issues which captured in [2] as below:</w:t>
      </w:r>
    </w:p>
    <w:tbl>
      <w:tblPr>
        <w:tblStyle w:val="a7"/>
        <w:tblW w:w="0" w:type="auto"/>
        <w:tblLook w:val="04A0" w:firstRow="1" w:lastRow="0" w:firstColumn="1" w:lastColumn="0" w:noHBand="0" w:noVBand="1"/>
      </w:tblPr>
      <w:tblGrid>
        <w:gridCol w:w="9629"/>
      </w:tblGrid>
      <w:tr w:rsidR="00174809" w14:paraId="5759F97A" w14:textId="77777777" w:rsidTr="00174809">
        <w:tc>
          <w:tcPr>
            <w:tcW w:w="9629" w:type="dxa"/>
          </w:tcPr>
          <w:p w14:paraId="40F2CE0E" w14:textId="77777777" w:rsidR="00174809" w:rsidRPr="00BA445A" w:rsidRDefault="00174809" w:rsidP="00174809">
            <w:pPr>
              <w:rPr>
                <w:b/>
                <w:u w:val="single"/>
                <w:lang w:eastAsia="ko-KR"/>
              </w:rPr>
            </w:pPr>
            <w:r w:rsidRPr="00BA445A">
              <w:rPr>
                <w:b/>
                <w:u w:val="single"/>
                <w:lang w:eastAsia="ko-KR"/>
              </w:rPr>
              <w:t xml:space="preserve">Issue 3-1-2: </w:t>
            </w:r>
            <w:r w:rsidRPr="00CC3A68">
              <w:rPr>
                <w:b/>
                <w:u w:val="single"/>
                <w:lang w:eastAsia="ko-KR"/>
              </w:rPr>
              <w:t xml:space="preserve">For extension of Rel-17 unified TCI framework, </w:t>
            </w:r>
            <w:r>
              <w:rPr>
                <w:b/>
                <w:u w:val="single"/>
                <w:lang w:eastAsia="ko-KR"/>
              </w:rPr>
              <w:t xml:space="preserve">whether to support </w:t>
            </w:r>
            <w:proofErr w:type="spellStart"/>
            <w:r w:rsidRPr="00BA445A">
              <w:rPr>
                <w:b/>
                <w:u w:val="single"/>
                <w:lang w:eastAsia="ko-KR"/>
              </w:rPr>
              <w:t>sDCI</w:t>
            </w:r>
            <w:proofErr w:type="spellEnd"/>
            <w:r w:rsidRPr="00BA445A">
              <w:rPr>
                <w:b/>
                <w:u w:val="single"/>
                <w:lang w:eastAsia="ko-KR"/>
              </w:rPr>
              <w:t xml:space="preserve"> and </w:t>
            </w:r>
            <w:proofErr w:type="spellStart"/>
            <w:r w:rsidRPr="00BA445A">
              <w:rPr>
                <w:b/>
                <w:u w:val="single"/>
                <w:lang w:eastAsia="ko-KR"/>
              </w:rPr>
              <w:t>mDCI</w:t>
            </w:r>
            <w:proofErr w:type="spellEnd"/>
            <w:r>
              <w:rPr>
                <w:b/>
                <w:u w:val="single"/>
                <w:lang w:eastAsia="ko-KR"/>
              </w:rPr>
              <w:t>?</w:t>
            </w:r>
          </w:p>
          <w:p w14:paraId="3DD7D537" w14:textId="77777777" w:rsidR="00174809" w:rsidRPr="007F4C47" w:rsidRDefault="00174809" w:rsidP="00174809">
            <w:pPr>
              <w:spacing w:after="120"/>
              <w:rPr>
                <w:b/>
              </w:rPr>
            </w:pPr>
            <w:r w:rsidRPr="00B20510">
              <w:rPr>
                <w:b/>
              </w:rPr>
              <w:t>Way forward</w:t>
            </w:r>
            <w:r w:rsidRPr="000D5517">
              <w:rPr>
                <w:b/>
              </w:rPr>
              <w:t>:</w:t>
            </w:r>
          </w:p>
          <w:p w14:paraId="1C1B6890" w14:textId="77777777" w:rsidR="00174809" w:rsidRPr="00BA445A" w:rsidRDefault="00174809" w:rsidP="00174809">
            <w:pPr>
              <w:pStyle w:val="a8"/>
              <w:numPr>
                <w:ilvl w:val="0"/>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w:t>
            </w:r>
            <w:r w:rsidRPr="00BA445A">
              <w:rPr>
                <w:rFonts w:eastAsia="宋体"/>
                <w:szCs w:val="24"/>
                <w:lang w:eastAsia="zh-CN"/>
              </w:rPr>
              <w:t xml:space="preserve">Both </w:t>
            </w:r>
            <w:proofErr w:type="spellStart"/>
            <w:r w:rsidRPr="00BA445A">
              <w:rPr>
                <w:rFonts w:eastAsia="宋体"/>
                <w:szCs w:val="24"/>
                <w:lang w:eastAsia="zh-CN"/>
              </w:rPr>
              <w:t>sDCI</w:t>
            </w:r>
            <w:proofErr w:type="spellEnd"/>
            <w:r w:rsidRPr="00BA445A">
              <w:rPr>
                <w:rFonts w:eastAsia="宋体"/>
                <w:szCs w:val="24"/>
                <w:lang w:eastAsia="zh-CN"/>
              </w:rPr>
              <w:t xml:space="preserve"> and </w:t>
            </w:r>
            <w:proofErr w:type="spellStart"/>
            <w:r w:rsidRPr="00BA445A">
              <w:rPr>
                <w:rFonts w:eastAsia="宋体"/>
                <w:szCs w:val="24"/>
                <w:lang w:eastAsia="zh-CN"/>
              </w:rPr>
              <w:t>mDCI</w:t>
            </w:r>
            <w:proofErr w:type="spellEnd"/>
            <w:r w:rsidRPr="00BA445A">
              <w:rPr>
                <w:rFonts w:eastAsia="宋体"/>
                <w:szCs w:val="24"/>
                <w:lang w:eastAsia="zh-CN"/>
              </w:rPr>
              <w:t xml:space="preserve"> based MTRP </w:t>
            </w:r>
            <w:r>
              <w:rPr>
                <w:rFonts w:eastAsia="宋体" w:hint="eastAsia"/>
                <w:szCs w:val="24"/>
                <w:lang w:eastAsia="zh-CN"/>
              </w:rPr>
              <w:t>are</w:t>
            </w:r>
            <w:r w:rsidRPr="00BA445A">
              <w:rPr>
                <w:rFonts w:eastAsia="宋体"/>
                <w:szCs w:val="24"/>
                <w:lang w:eastAsia="zh-CN"/>
              </w:rPr>
              <w:t xml:space="preserve"> considered</w:t>
            </w:r>
            <w:r>
              <w:rPr>
                <w:rFonts w:eastAsia="宋体"/>
                <w:szCs w:val="24"/>
                <w:lang w:eastAsia="zh-CN"/>
              </w:rPr>
              <w:t xml:space="preserve"> for extension of Rel-17 unified TCI framework for multi-TRP</w:t>
            </w:r>
          </w:p>
          <w:p w14:paraId="62871E06" w14:textId="77777777" w:rsidR="00174809" w:rsidRPr="00BA445A" w:rsidRDefault="00174809" w:rsidP="00174809">
            <w:pPr>
              <w:rPr>
                <w:i/>
              </w:rPr>
            </w:pPr>
          </w:p>
          <w:p w14:paraId="7497B17B" w14:textId="77777777" w:rsidR="00174809" w:rsidRPr="00BA445A" w:rsidRDefault="00174809" w:rsidP="00174809">
            <w:pPr>
              <w:rPr>
                <w:b/>
                <w:u w:val="single"/>
                <w:lang w:eastAsia="ko-KR"/>
              </w:rPr>
            </w:pPr>
            <w:r w:rsidRPr="00BA445A">
              <w:rPr>
                <w:b/>
                <w:u w:val="single"/>
                <w:lang w:eastAsia="ko-KR"/>
              </w:rPr>
              <w:t xml:space="preserve">Issue 3-1-3: </w:t>
            </w:r>
            <w:r w:rsidRPr="00CC3A68">
              <w:rPr>
                <w:b/>
                <w:u w:val="single"/>
                <w:lang w:eastAsia="ko-KR"/>
              </w:rPr>
              <w:t xml:space="preserve">For extension of Rel-17 unified TCI framework, </w:t>
            </w:r>
            <w:r>
              <w:rPr>
                <w:b/>
                <w:u w:val="single"/>
                <w:lang w:eastAsia="ko-KR"/>
              </w:rPr>
              <w:t>whether to support</w:t>
            </w:r>
            <w:r w:rsidRPr="00BA445A">
              <w:rPr>
                <w:b/>
                <w:u w:val="single"/>
                <w:lang w:eastAsia="ko-KR"/>
              </w:rPr>
              <w:t xml:space="preserve"> intra-cell </w:t>
            </w:r>
            <w:proofErr w:type="spellStart"/>
            <w:r w:rsidRPr="00BA445A">
              <w:rPr>
                <w:b/>
                <w:u w:val="single"/>
                <w:lang w:eastAsia="ko-KR"/>
              </w:rPr>
              <w:t>mTRP</w:t>
            </w:r>
            <w:proofErr w:type="spellEnd"/>
            <w:r w:rsidRPr="00BA445A">
              <w:rPr>
                <w:b/>
                <w:u w:val="single"/>
                <w:lang w:eastAsia="ko-KR"/>
              </w:rPr>
              <w:t xml:space="preserve"> and inter-cell </w:t>
            </w:r>
            <w:proofErr w:type="spellStart"/>
            <w:r w:rsidRPr="00BA445A">
              <w:rPr>
                <w:b/>
                <w:u w:val="single"/>
                <w:lang w:eastAsia="ko-KR"/>
              </w:rPr>
              <w:t>mTRP</w:t>
            </w:r>
            <w:proofErr w:type="spellEnd"/>
            <w:r w:rsidRPr="00BA445A">
              <w:rPr>
                <w:b/>
                <w:u w:val="single"/>
                <w:lang w:eastAsia="ko-KR"/>
              </w:rPr>
              <w:t xml:space="preserve"> </w:t>
            </w:r>
            <w:r>
              <w:rPr>
                <w:b/>
                <w:u w:val="single"/>
                <w:lang w:eastAsia="ko-KR"/>
              </w:rPr>
              <w:t>scenarios?</w:t>
            </w:r>
          </w:p>
          <w:p w14:paraId="7A80ABB3" w14:textId="77777777" w:rsidR="00174809" w:rsidRPr="00BA445A" w:rsidRDefault="00174809" w:rsidP="00174809">
            <w:pPr>
              <w:pStyle w:val="a8"/>
              <w:numPr>
                <w:ilvl w:val="0"/>
                <w:numId w:val="17"/>
              </w:numPr>
              <w:overflowPunct/>
              <w:autoSpaceDE/>
              <w:autoSpaceDN/>
              <w:adjustRightInd/>
              <w:spacing w:after="120"/>
              <w:ind w:left="720" w:firstLineChars="0"/>
              <w:textAlignment w:val="auto"/>
              <w:rPr>
                <w:rFonts w:eastAsia="宋体"/>
                <w:szCs w:val="24"/>
                <w:lang w:eastAsia="zh-CN"/>
              </w:rPr>
            </w:pPr>
            <w:r w:rsidRPr="00BA445A">
              <w:rPr>
                <w:rFonts w:eastAsia="宋体"/>
                <w:szCs w:val="24"/>
                <w:lang w:eastAsia="zh-CN"/>
              </w:rPr>
              <w:t>Proposals</w:t>
            </w:r>
          </w:p>
          <w:p w14:paraId="3547E126" w14:textId="77777777" w:rsidR="00174809" w:rsidRDefault="00174809" w:rsidP="00174809">
            <w:pPr>
              <w:pStyle w:val="a8"/>
              <w:numPr>
                <w:ilvl w:val="1"/>
                <w:numId w:val="1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intra-cell only</w:t>
            </w:r>
          </w:p>
          <w:p w14:paraId="3A833A22" w14:textId="219530AB" w:rsidR="00174809" w:rsidRDefault="00174809" w:rsidP="00174809">
            <w:pPr>
              <w:pStyle w:val="a8"/>
              <w:numPr>
                <w:ilvl w:val="1"/>
                <w:numId w:val="17"/>
              </w:numPr>
              <w:overflowPunct/>
              <w:autoSpaceDE/>
              <w:autoSpaceDN/>
              <w:adjustRightInd/>
              <w:spacing w:after="120"/>
              <w:ind w:firstLineChars="0"/>
              <w:textAlignment w:val="auto"/>
              <w:rPr>
                <w:b/>
                <w:bCs/>
              </w:rPr>
            </w:pPr>
            <w:r>
              <w:rPr>
                <w:rFonts w:eastAsia="宋体" w:hint="eastAsia"/>
                <w:szCs w:val="24"/>
                <w:lang w:eastAsia="zh-CN"/>
              </w:rPr>
              <w:t>O</w:t>
            </w:r>
            <w:r>
              <w:rPr>
                <w:rFonts w:eastAsia="宋体"/>
                <w:szCs w:val="24"/>
                <w:lang w:eastAsia="zh-CN"/>
              </w:rPr>
              <w:t>ption 2: both intra-cell and inter-cell</w:t>
            </w:r>
          </w:p>
        </w:tc>
      </w:tr>
    </w:tbl>
    <w:p w14:paraId="63C1FDA5" w14:textId="77777777" w:rsidR="00174809" w:rsidRPr="00174809" w:rsidRDefault="00174809" w:rsidP="000B426E">
      <w:pPr>
        <w:spacing w:beforeLines="50" w:before="120" w:afterLines="50" w:after="120"/>
        <w:jc w:val="left"/>
        <w:rPr>
          <w:rFonts w:ascii="Times New Roman" w:hAnsi="Times New Roman" w:cs="Times New Roman"/>
          <w:b/>
          <w:bCs/>
          <w:sz w:val="20"/>
          <w:szCs w:val="20"/>
        </w:rPr>
      </w:pPr>
    </w:p>
    <w:p w14:paraId="5A572DA8" w14:textId="33D441BA" w:rsidR="000B426E" w:rsidRPr="00A971AB" w:rsidRDefault="000B426E" w:rsidP="000B426E">
      <w:pPr>
        <w:spacing w:beforeLines="50" w:before="120" w:afterLines="50" w:after="120"/>
        <w:jc w:val="left"/>
        <w:rPr>
          <w:rFonts w:ascii="Times New Roman" w:hAnsi="Times New Roman" w:cs="Times New Roman"/>
          <w:sz w:val="20"/>
          <w:szCs w:val="20"/>
        </w:rPr>
      </w:pPr>
      <w:r w:rsidRPr="00A971AB">
        <w:rPr>
          <w:rFonts w:ascii="Times New Roman" w:hAnsi="Times New Roman" w:cs="Times New Roman" w:hint="eastAsia"/>
          <w:sz w:val="20"/>
          <w:szCs w:val="20"/>
        </w:rPr>
        <w:t xml:space="preserve"> </w:t>
      </w:r>
      <w:r w:rsidRPr="00A971AB">
        <w:rPr>
          <w:rFonts w:ascii="Times New Roman" w:hAnsi="Times New Roman" w:cs="Times New Roman"/>
          <w:sz w:val="20"/>
          <w:szCs w:val="20"/>
        </w:rPr>
        <w:t xml:space="preserve"> </w:t>
      </w:r>
      <w:r w:rsidR="00174809">
        <w:rPr>
          <w:rFonts w:ascii="Times New Roman" w:hAnsi="Times New Roman" w:cs="Times New Roman" w:hint="eastAsia"/>
          <w:sz w:val="20"/>
          <w:szCs w:val="20"/>
        </w:rPr>
        <w:t>We</w:t>
      </w:r>
      <w:r w:rsidR="00174809">
        <w:rPr>
          <w:rFonts w:ascii="Times New Roman" w:hAnsi="Times New Roman" w:cs="Times New Roman"/>
          <w:sz w:val="20"/>
          <w:szCs w:val="20"/>
        </w:rPr>
        <w:t xml:space="preserve"> have observation from RAN1 progress. </w:t>
      </w:r>
      <w:r w:rsidRPr="00A971AB">
        <w:rPr>
          <w:rFonts w:ascii="Times New Roman" w:hAnsi="Times New Roman" w:cs="Times New Roman"/>
          <w:sz w:val="20"/>
          <w:szCs w:val="20"/>
        </w:rPr>
        <w:t>In RAN1#109 meeting, the following conclusion has been agreed as:</w:t>
      </w:r>
    </w:p>
    <w:tbl>
      <w:tblPr>
        <w:tblStyle w:val="a7"/>
        <w:tblW w:w="0" w:type="auto"/>
        <w:tblLook w:val="04A0" w:firstRow="1" w:lastRow="0" w:firstColumn="1" w:lastColumn="0" w:noHBand="0" w:noVBand="1"/>
      </w:tblPr>
      <w:tblGrid>
        <w:gridCol w:w="8296"/>
      </w:tblGrid>
      <w:tr w:rsidR="000B426E" w14:paraId="0A2F60C4" w14:textId="77777777" w:rsidTr="00A31ABC">
        <w:tc>
          <w:tcPr>
            <w:tcW w:w="8296" w:type="dxa"/>
          </w:tcPr>
          <w:p w14:paraId="5D7F6AE2" w14:textId="77777777" w:rsidR="000B426E" w:rsidRPr="00DF5B12" w:rsidRDefault="000B426E" w:rsidP="00A31ABC">
            <w:pPr>
              <w:rPr>
                <w:rStyle w:val="aa"/>
                <w:rFonts w:eastAsia="PMingLiU"/>
                <w:b w:val="0"/>
                <w:bCs w:val="0"/>
                <w:highlight w:val="green"/>
                <w:lang w:eastAsia="zh-TW"/>
              </w:rPr>
            </w:pPr>
            <w:r w:rsidRPr="00DF5B12">
              <w:rPr>
                <w:rStyle w:val="aa"/>
                <w:highlight w:val="green"/>
                <w:lang w:eastAsia="zh-TW"/>
              </w:rPr>
              <w:t>Agreement</w:t>
            </w:r>
          </w:p>
          <w:p w14:paraId="7C344CAB" w14:textId="77777777" w:rsidR="000B426E" w:rsidRPr="00DF5B12" w:rsidRDefault="000B426E" w:rsidP="00A31ABC">
            <w:r w:rsidRPr="00DF5B12">
              <w:t>On unified TCI framework extension, consider all the intra and inter-cell MTRP schemes specified in Rel-16 and Rel-17</w:t>
            </w:r>
          </w:p>
          <w:p w14:paraId="7D6E43E3" w14:textId="77777777" w:rsidR="000B426E" w:rsidRPr="00FC7F53" w:rsidRDefault="000B426E" w:rsidP="000B426E">
            <w:pPr>
              <w:pStyle w:val="a8"/>
              <w:numPr>
                <w:ilvl w:val="0"/>
                <w:numId w:val="4"/>
              </w:numPr>
              <w:ind w:firstLineChars="0"/>
              <w:contextualSpacing/>
              <w:rPr>
                <w:rFonts w:eastAsia="Times New Roman"/>
              </w:rPr>
            </w:pPr>
            <w:r w:rsidRPr="00DF5B12">
              <w:rPr>
                <w:rFonts w:eastAsia="Times New Roman"/>
              </w:rPr>
              <w:t xml:space="preserve">Consider, if </w:t>
            </w:r>
            <w:proofErr w:type="spellStart"/>
            <w:r w:rsidRPr="00DF5B12">
              <w:rPr>
                <w:rFonts w:eastAsia="Times New Roman"/>
              </w:rPr>
              <w:t>STxMP</w:t>
            </w:r>
            <w:proofErr w:type="spellEnd"/>
            <w:r w:rsidRPr="00DF5B12">
              <w:rPr>
                <w:rFonts w:eastAsia="Times New Roman"/>
              </w:rPr>
              <w:t xml:space="preserve"> is supported, Rel-18 MTRP scheme(s) with </w:t>
            </w:r>
            <w:proofErr w:type="spellStart"/>
            <w:r w:rsidRPr="00DF5B12">
              <w:rPr>
                <w:rFonts w:eastAsia="Times New Roman"/>
              </w:rPr>
              <w:t>STxMP</w:t>
            </w:r>
            <w:proofErr w:type="spellEnd"/>
            <w:r w:rsidRPr="00DF5B12">
              <w:rPr>
                <w:rFonts w:eastAsia="Times New Roman"/>
              </w:rPr>
              <w:t xml:space="preserve"> </w:t>
            </w:r>
          </w:p>
        </w:tc>
      </w:tr>
    </w:tbl>
    <w:p w14:paraId="569FF813" w14:textId="77777777" w:rsidR="000B426E" w:rsidRPr="00A971AB" w:rsidRDefault="000B426E" w:rsidP="000B426E">
      <w:pPr>
        <w:spacing w:beforeLines="50" w:before="120" w:afterLines="50" w:after="120"/>
        <w:ind w:firstLineChars="100" w:firstLine="200"/>
        <w:jc w:val="left"/>
        <w:rPr>
          <w:rFonts w:ascii="Times New Roman" w:hAnsi="Times New Roman" w:cs="Times New Roman"/>
          <w:sz w:val="20"/>
          <w:szCs w:val="20"/>
        </w:rPr>
      </w:pPr>
      <w:r w:rsidRPr="00A971AB">
        <w:rPr>
          <w:rFonts w:ascii="Times New Roman" w:hAnsi="Times New Roman" w:cs="Times New Roman" w:hint="eastAsia"/>
          <w:sz w:val="20"/>
          <w:szCs w:val="20"/>
        </w:rPr>
        <w:t>I</w:t>
      </w:r>
      <w:r w:rsidRPr="00A971AB">
        <w:rPr>
          <w:rFonts w:ascii="Times New Roman" w:hAnsi="Times New Roman" w:cs="Times New Roman"/>
          <w:sz w:val="20"/>
          <w:szCs w:val="20"/>
        </w:rPr>
        <w:t xml:space="preserve">n Rel-17, RAN4 has specified TCI switching delay for serving cell and a cell with the additional PCI. The condition is for intra-frequency. </w:t>
      </w:r>
    </w:p>
    <w:tbl>
      <w:tblPr>
        <w:tblStyle w:val="a7"/>
        <w:tblW w:w="0" w:type="auto"/>
        <w:tblLook w:val="04A0" w:firstRow="1" w:lastRow="0" w:firstColumn="1" w:lastColumn="0" w:noHBand="0" w:noVBand="1"/>
      </w:tblPr>
      <w:tblGrid>
        <w:gridCol w:w="8296"/>
      </w:tblGrid>
      <w:tr w:rsidR="000B426E" w14:paraId="0D8A0353" w14:textId="77777777" w:rsidTr="00A31ABC">
        <w:tc>
          <w:tcPr>
            <w:tcW w:w="8296" w:type="dxa"/>
          </w:tcPr>
          <w:p w14:paraId="51FCC592" w14:textId="77777777" w:rsidR="000B426E" w:rsidRPr="00FC4359" w:rsidRDefault="000B426E" w:rsidP="00A31ABC">
            <w:pPr>
              <w:rPr>
                <w:rFonts w:cs="Times"/>
                <w:highlight w:val="green"/>
              </w:rPr>
            </w:pPr>
            <w:r w:rsidRPr="00FC4359">
              <w:rPr>
                <w:rStyle w:val="normaltextrun"/>
                <w:rFonts w:cs="Times"/>
                <w:b/>
                <w:bCs/>
                <w:color w:val="000000"/>
                <w:highlight w:val="green"/>
                <w:shd w:val="clear" w:color="auto" w:fill="FFFF00"/>
              </w:rPr>
              <w:t xml:space="preserve">Agreement </w:t>
            </w:r>
          </w:p>
          <w:p w14:paraId="6934559E" w14:textId="77777777" w:rsidR="000B426E" w:rsidRPr="00B024E8" w:rsidRDefault="000B426E" w:rsidP="000B426E">
            <w:pPr>
              <w:widowControl/>
              <w:numPr>
                <w:ilvl w:val="0"/>
                <w:numId w:val="3"/>
              </w:numPr>
              <w:rPr>
                <w:rFonts w:cs="Times"/>
              </w:rPr>
            </w:pPr>
            <w:r w:rsidRPr="00B024E8">
              <w:rPr>
                <w:rFonts w:cs="Times"/>
              </w:rPr>
              <w:t>Center frequency, SCS, SFN offset are assumed to be the same for</w:t>
            </w:r>
            <w:r w:rsidRPr="00B024E8">
              <w:t> </w:t>
            </w:r>
            <w:r w:rsidRPr="00B024E8">
              <w:rPr>
                <w:rFonts w:cs="Times"/>
              </w:rPr>
              <w:t>SSBs from</w:t>
            </w:r>
            <w:r w:rsidRPr="00B024E8">
              <w:t> </w:t>
            </w:r>
            <w:r w:rsidRPr="00B024E8">
              <w:rPr>
                <w:rFonts w:cs="Times"/>
              </w:rPr>
              <w:t xml:space="preserve">the serving cell and the </w:t>
            </w:r>
            <w:proofErr w:type="gramStart"/>
            <w:r w:rsidRPr="00B024E8">
              <w:rPr>
                <w:rFonts w:cs="Times"/>
              </w:rPr>
              <w:t>configured</w:t>
            </w:r>
            <w:r w:rsidRPr="00B024E8">
              <w:t> </w:t>
            </w:r>
            <w:r w:rsidRPr="00B024E8">
              <w:rPr>
                <w:rFonts w:cs="Times"/>
              </w:rPr>
              <w:t xml:space="preserve"> SSBs</w:t>
            </w:r>
            <w:proofErr w:type="gramEnd"/>
            <w:r w:rsidRPr="00B024E8">
              <w:t> </w:t>
            </w:r>
            <w:r w:rsidRPr="00B024E8">
              <w:rPr>
                <w:rFonts w:cs="Times"/>
              </w:rPr>
              <w:t>with</w:t>
            </w:r>
            <w:r w:rsidRPr="00B024E8">
              <w:t> </w:t>
            </w:r>
            <w:r w:rsidRPr="00B024E8">
              <w:rPr>
                <w:rFonts w:cs="Times"/>
              </w:rPr>
              <w:t>PCI</w:t>
            </w:r>
            <w:r w:rsidRPr="00B024E8">
              <w:t> </w:t>
            </w:r>
            <w:r w:rsidRPr="00B024E8">
              <w:rPr>
                <w:rFonts w:cs="Times"/>
              </w:rPr>
              <w:t>different from the serving cell</w:t>
            </w:r>
            <w:r w:rsidRPr="00B024E8">
              <w:t> </w:t>
            </w:r>
            <w:r w:rsidRPr="00B024E8">
              <w:rPr>
                <w:rFonts w:cs="Times"/>
              </w:rPr>
              <w:t>for inter-cell multi TRP operation.</w:t>
            </w:r>
          </w:p>
          <w:p w14:paraId="17C5779A" w14:textId="77777777" w:rsidR="000B426E" w:rsidRDefault="000B426E" w:rsidP="000B426E">
            <w:pPr>
              <w:widowControl/>
              <w:numPr>
                <w:ilvl w:val="0"/>
                <w:numId w:val="3"/>
              </w:numPr>
              <w:rPr>
                <w:bCs/>
              </w:rPr>
            </w:pPr>
            <w:r w:rsidRPr="00FC4359">
              <w:rPr>
                <w:rFonts w:cs="Times"/>
              </w:rPr>
              <w:t xml:space="preserve">The information related to “SSB time domain position” </w:t>
            </w:r>
            <w:proofErr w:type="gramStart"/>
            <w:r w:rsidRPr="00FC4359">
              <w:rPr>
                <w:rFonts w:cs="Times"/>
              </w:rPr>
              <w:t>for</w:t>
            </w:r>
            <w:r w:rsidRPr="00FC4359">
              <w:rPr>
                <w:rStyle w:val="apple-converted-space"/>
                <w:rFonts w:cs="Times"/>
              </w:rPr>
              <w:t> </w:t>
            </w:r>
            <w:r w:rsidRPr="00FC4359">
              <w:rPr>
                <w:rFonts w:cs="Times"/>
              </w:rPr>
              <w:t xml:space="preserve"> SSB</w:t>
            </w:r>
            <w:proofErr w:type="gramEnd"/>
            <w:r w:rsidRPr="00FC4359">
              <w:rPr>
                <w:rStyle w:val="apple-converted-space"/>
                <w:rFonts w:cs="Times"/>
              </w:rPr>
              <w:t> </w:t>
            </w:r>
            <w:r w:rsidRPr="00FC4359">
              <w:rPr>
                <w:rFonts w:cs="Times"/>
              </w:rPr>
              <w:t>with PCI different from the serving cell</w:t>
            </w:r>
            <w:r w:rsidRPr="00FC4359">
              <w:rPr>
                <w:rStyle w:val="apple-converted-space"/>
                <w:rFonts w:cs="Times"/>
              </w:rPr>
              <w:t> </w:t>
            </w:r>
            <w:r w:rsidRPr="00FC4359">
              <w:rPr>
                <w:rFonts w:cs="Times"/>
              </w:rPr>
              <w:t>consists of [</w:t>
            </w:r>
            <w:proofErr w:type="spellStart"/>
            <w:r w:rsidRPr="00FC4359">
              <w:rPr>
                <w:rFonts w:cs="Times"/>
              </w:rPr>
              <w:t>halfFrameIndex</w:t>
            </w:r>
            <w:proofErr w:type="spellEnd"/>
            <w:r w:rsidRPr="00FC4359">
              <w:rPr>
                <w:rFonts w:cs="Times"/>
              </w:rPr>
              <w:t xml:space="preserve"> and] </w:t>
            </w:r>
            <w:proofErr w:type="spellStart"/>
            <w:r w:rsidRPr="00FC4359">
              <w:rPr>
                <w:rFonts w:cs="Times"/>
              </w:rPr>
              <w:t>ssb-PositionsInBurst</w:t>
            </w:r>
            <w:proofErr w:type="spellEnd"/>
          </w:p>
        </w:tc>
      </w:tr>
    </w:tbl>
    <w:p w14:paraId="02AE395C" w14:textId="655E75B7" w:rsidR="000B426E" w:rsidRPr="00A971AB" w:rsidRDefault="000B426E" w:rsidP="000B426E">
      <w:pPr>
        <w:spacing w:beforeLines="50" w:before="120" w:afterLines="50" w:after="120"/>
        <w:jc w:val="left"/>
        <w:rPr>
          <w:rFonts w:ascii="Times New Roman" w:hAnsi="Times New Roman" w:cs="Times New Roman"/>
          <w:b/>
          <w:bCs/>
          <w:sz w:val="20"/>
          <w:szCs w:val="20"/>
        </w:rPr>
      </w:pPr>
      <w:r w:rsidRPr="00A971AB">
        <w:rPr>
          <w:rFonts w:ascii="Times New Roman" w:hAnsi="Times New Roman" w:cs="Times New Roman" w:hint="eastAsia"/>
          <w:b/>
          <w:bCs/>
          <w:sz w:val="20"/>
          <w:szCs w:val="20"/>
        </w:rPr>
        <w:t>O</w:t>
      </w:r>
      <w:r w:rsidRPr="00A971AB">
        <w:rPr>
          <w:rFonts w:ascii="Times New Roman" w:hAnsi="Times New Roman" w:cs="Times New Roman"/>
          <w:b/>
          <w:bCs/>
          <w:sz w:val="20"/>
          <w:szCs w:val="20"/>
        </w:rPr>
        <w:t xml:space="preserve">bservation </w:t>
      </w:r>
      <w:r w:rsidR="00174809">
        <w:rPr>
          <w:rFonts w:ascii="Times New Roman" w:hAnsi="Times New Roman" w:cs="Times New Roman"/>
          <w:b/>
          <w:bCs/>
          <w:sz w:val="20"/>
          <w:szCs w:val="20"/>
        </w:rPr>
        <w:t>1</w:t>
      </w:r>
      <w:r w:rsidRPr="00A971AB">
        <w:rPr>
          <w:rFonts w:ascii="Times New Roman" w:hAnsi="Times New Roman" w:cs="Times New Roman"/>
          <w:b/>
          <w:bCs/>
          <w:sz w:val="20"/>
          <w:szCs w:val="20"/>
        </w:rPr>
        <w:t>: RAN4 has specified TCI switching delay for serving cell and a cell with the additional PCI</w:t>
      </w:r>
      <w:r>
        <w:rPr>
          <w:rFonts w:ascii="Times New Roman" w:hAnsi="Times New Roman" w:cs="Times New Roman"/>
          <w:b/>
          <w:bCs/>
          <w:sz w:val="20"/>
          <w:szCs w:val="20"/>
        </w:rPr>
        <w:t xml:space="preserve"> in Rel-17</w:t>
      </w:r>
      <w:r w:rsidRPr="00A971AB">
        <w:rPr>
          <w:rFonts w:ascii="Times New Roman" w:hAnsi="Times New Roman" w:cs="Times New Roman"/>
          <w:b/>
          <w:bCs/>
          <w:sz w:val="20"/>
          <w:szCs w:val="20"/>
        </w:rPr>
        <w:t>.</w:t>
      </w:r>
    </w:p>
    <w:p w14:paraId="70DB265B" w14:textId="163E31B3" w:rsidR="000B426E" w:rsidRPr="00A971AB" w:rsidRDefault="000B426E" w:rsidP="000B426E">
      <w:pPr>
        <w:spacing w:beforeLines="50" w:before="120" w:afterLines="50" w:after="120"/>
        <w:jc w:val="left"/>
        <w:rPr>
          <w:rFonts w:ascii="Times New Roman" w:hAnsi="Times New Roman" w:cs="Times New Roman"/>
          <w:b/>
          <w:bCs/>
          <w:sz w:val="20"/>
          <w:szCs w:val="20"/>
        </w:rPr>
      </w:pPr>
      <w:r w:rsidRPr="00A971AB">
        <w:rPr>
          <w:rFonts w:ascii="Times New Roman" w:hAnsi="Times New Roman" w:cs="Times New Roman"/>
          <w:b/>
          <w:bCs/>
          <w:sz w:val="20"/>
          <w:szCs w:val="20"/>
        </w:rPr>
        <w:t>Observation</w:t>
      </w:r>
      <w:r>
        <w:rPr>
          <w:rFonts w:ascii="Times New Roman" w:hAnsi="Times New Roman" w:cs="Times New Roman"/>
          <w:b/>
          <w:bCs/>
          <w:sz w:val="20"/>
          <w:szCs w:val="20"/>
        </w:rPr>
        <w:t xml:space="preserve"> </w:t>
      </w:r>
      <w:r w:rsidR="00174809">
        <w:rPr>
          <w:rFonts w:ascii="Times New Roman" w:hAnsi="Times New Roman" w:cs="Times New Roman"/>
          <w:b/>
          <w:bCs/>
          <w:sz w:val="20"/>
          <w:szCs w:val="20"/>
        </w:rPr>
        <w:t>2</w:t>
      </w:r>
      <w:r w:rsidRPr="00A971AB">
        <w:rPr>
          <w:rFonts w:ascii="Times New Roman" w:hAnsi="Times New Roman" w:cs="Times New Roman"/>
          <w:b/>
          <w:bCs/>
          <w:sz w:val="20"/>
          <w:szCs w:val="20"/>
        </w:rPr>
        <w:t xml:space="preserve">: </w:t>
      </w:r>
      <w:r>
        <w:rPr>
          <w:rFonts w:ascii="Times New Roman" w:hAnsi="Times New Roman" w:cs="Times New Roman"/>
          <w:b/>
          <w:bCs/>
          <w:sz w:val="20"/>
          <w:szCs w:val="20"/>
        </w:rPr>
        <w:t>I</w:t>
      </w:r>
      <w:r w:rsidRPr="00A971AB">
        <w:rPr>
          <w:rFonts w:ascii="Times New Roman" w:hAnsi="Times New Roman" w:cs="Times New Roman"/>
          <w:b/>
          <w:bCs/>
          <w:sz w:val="20"/>
          <w:szCs w:val="20"/>
        </w:rPr>
        <w:t>n Rel-18 MIMO evolution for downlink and uplink, RAN1 consider all the intra and inter-cell MTRP schemes specified in Rel-16 and Rel-17.</w:t>
      </w:r>
    </w:p>
    <w:p w14:paraId="225B6A26" w14:textId="77777777" w:rsidR="000B426E" w:rsidRDefault="000B426E" w:rsidP="000B426E">
      <w:pPr>
        <w:spacing w:beforeLines="50" w:before="120" w:afterLines="50" w:after="120"/>
        <w:ind w:firstLineChars="100" w:firstLine="200"/>
        <w:jc w:val="left"/>
        <w:rPr>
          <w:bCs/>
        </w:rPr>
      </w:pPr>
      <w:r w:rsidRPr="00CB76C1">
        <w:rPr>
          <w:rFonts w:ascii="Times New Roman" w:hAnsi="Times New Roman" w:cs="Times New Roman"/>
          <w:sz w:val="20"/>
          <w:szCs w:val="20"/>
        </w:rPr>
        <w:t>In RAN1#111 meeting, the following conclusion has been agreed as:</w:t>
      </w:r>
    </w:p>
    <w:tbl>
      <w:tblPr>
        <w:tblStyle w:val="a7"/>
        <w:tblW w:w="0" w:type="auto"/>
        <w:tblLook w:val="04A0" w:firstRow="1" w:lastRow="0" w:firstColumn="1" w:lastColumn="0" w:noHBand="0" w:noVBand="1"/>
      </w:tblPr>
      <w:tblGrid>
        <w:gridCol w:w="8296"/>
      </w:tblGrid>
      <w:tr w:rsidR="000B426E" w14:paraId="7A0A28ED" w14:textId="77777777" w:rsidTr="00A31ABC">
        <w:tc>
          <w:tcPr>
            <w:tcW w:w="8296" w:type="dxa"/>
          </w:tcPr>
          <w:p w14:paraId="2803EC61" w14:textId="77777777" w:rsidR="000B426E" w:rsidRPr="00186083" w:rsidRDefault="000B426E" w:rsidP="00A31ABC">
            <w:pPr>
              <w:rPr>
                <w:rFonts w:cs="Times"/>
                <w:color w:val="000000"/>
                <w:highlight w:val="green"/>
              </w:rPr>
            </w:pPr>
            <w:r w:rsidRPr="00186083">
              <w:rPr>
                <w:rFonts w:cs="Times"/>
                <w:color w:val="000000"/>
                <w:highlight w:val="green"/>
              </w:rPr>
              <w:t>Agreement</w:t>
            </w:r>
          </w:p>
          <w:p w14:paraId="398FFE09" w14:textId="77777777" w:rsidR="000B426E" w:rsidRPr="001839B0" w:rsidRDefault="000B426E" w:rsidP="00A31ABC">
            <w:pPr>
              <w:rPr>
                <w:color w:val="000000"/>
              </w:rPr>
            </w:pPr>
            <w:r w:rsidRPr="00763FD1">
              <w:rPr>
                <w:color w:val="000000"/>
              </w:rPr>
              <w:t xml:space="preserve">On unified TCI framework extension for M-DCI based MTRP, the UE shall apply the indicated joint/UL TCI state specific to a </w:t>
            </w:r>
            <w:proofErr w:type="spellStart"/>
            <w:r w:rsidRPr="00763FD1">
              <w:rPr>
                <w:i/>
                <w:iCs/>
                <w:color w:val="000000"/>
              </w:rPr>
              <w:t>coresetPoolIndex</w:t>
            </w:r>
            <w:proofErr w:type="spellEnd"/>
            <w:r w:rsidRPr="00763FD1">
              <w:rPr>
                <w:i/>
                <w:iCs/>
                <w:color w:val="000000"/>
              </w:rPr>
              <w:t xml:space="preserve"> </w:t>
            </w:r>
            <w:r w:rsidRPr="00763FD1">
              <w:rPr>
                <w:color w:val="000000"/>
              </w:rPr>
              <w:t xml:space="preserve">value to PUSCH transmission scheduled/activated by PDCCH (including DG-PUSCH and Type2 CG-PUSCH) on a CORESET that is associated with the same </w:t>
            </w:r>
            <w:proofErr w:type="spellStart"/>
            <w:r w:rsidRPr="00763FD1">
              <w:rPr>
                <w:i/>
                <w:iCs/>
                <w:color w:val="000000"/>
              </w:rPr>
              <w:t>coresetPoolIndex</w:t>
            </w:r>
            <w:proofErr w:type="spellEnd"/>
            <w:r w:rsidRPr="00763FD1">
              <w:rPr>
                <w:i/>
                <w:iCs/>
                <w:color w:val="000000"/>
              </w:rPr>
              <w:t xml:space="preserve"> </w:t>
            </w:r>
            <w:r w:rsidRPr="00763FD1">
              <w:rPr>
                <w:color w:val="000000"/>
              </w:rPr>
              <w:t>value</w:t>
            </w:r>
            <w:r>
              <w:rPr>
                <w:color w:val="000000"/>
              </w:rPr>
              <w:t>.</w:t>
            </w:r>
          </w:p>
          <w:p w14:paraId="64116CF8" w14:textId="77777777" w:rsidR="000B426E" w:rsidRDefault="000B426E" w:rsidP="00A31ABC">
            <w:pPr>
              <w:rPr>
                <w:rFonts w:cs="Times"/>
                <w:iCs/>
              </w:rPr>
            </w:pPr>
          </w:p>
          <w:p w14:paraId="0B8E4DCC" w14:textId="77777777" w:rsidR="000B426E" w:rsidRPr="00186083" w:rsidRDefault="000B426E" w:rsidP="00A31ABC">
            <w:pPr>
              <w:rPr>
                <w:rFonts w:cs="Times"/>
                <w:color w:val="000000"/>
                <w:highlight w:val="green"/>
              </w:rPr>
            </w:pPr>
            <w:r w:rsidRPr="00186083">
              <w:rPr>
                <w:rFonts w:cs="Times"/>
                <w:color w:val="000000"/>
                <w:highlight w:val="green"/>
              </w:rPr>
              <w:t>Agreement</w:t>
            </w:r>
          </w:p>
          <w:p w14:paraId="6D4B4D91" w14:textId="77777777" w:rsidR="000B426E" w:rsidRPr="00763FD1" w:rsidRDefault="000B426E" w:rsidP="00A31ABC">
            <w:pPr>
              <w:rPr>
                <w:color w:val="000000"/>
              </w:rPr>
            </w:pPr>
            <w:r w:rsidRPr="00763FD1">
              <w:rPr>
                <w:color w:val="00000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7CEBB84C" w14:textId="77777777" w:rsidR="000B426E" w:rsidRPr="00DD6E2F" w:rsidRDefault="000B426E" w:rsidP="000B426E">
            <w:pPr>
              <w:pStyle w:val="a8"/>
              <w:numPr>
                <w:ilvl w:val="0"/>
                <w:numId w:val="2"/>
              </w:numPr>
              <w:ind w:firstLineChars="0"/>
              <w:contextualSpacing/>
            </w:pPr>
            <w:r w:rsidRPr="00763FD1">
              <w:t>FFS: Detail design of the new indicator field</w:t>
            </w:r>
          </w:p>
        </w:tc>
      </w:tr>
    </w:tbl>
    <w:p w14:paraId="72D10CE6" w14:textId="4752C2AC" w:rsidR="000B426E" w:rsidRPr="00CB76C1" w:rsidRDefault="000B426E" w:rsidP="000B426E">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 xml:space="preserve">Observation </w:t>
      </w:r>
      <w:r w:rsidR="00174809">
        <w:rPr>
          <w:rFonts w:ascii="Times New Roman" w:hAnsi="Times New Roman" w:cs="Times New Roman"/>
          <w:b/>
          <w:bCs/>
          <w:sz w:val="20"/>
          <w:szCs w:val="20"/>
        </w:rPr>
        <w:t>3</w:t>
      </w:r>
      <w:r w:rsidRPr="00CB76C1">
        <w:rPr>
          <w:rFonts w:ascii="Times New Roman" w:hAnsi="Times New Roman" w:cs="Times New Roman"/>
          <w:b/>
          <w:bCs/>
          <w:sz w:val="20"/>
          <w:szCs w:val="20"/>
        </w:rPr>
        <w:t>: The unified TCI frame work can be for S-DCI based MTRP and M-DCI based MTRP.</w:t>
      </w:r>
    </w:p>
    <w:p w14:paraId="0AE7B5E6" w14:textId="7AEC3BCD" w:rsidR="00174809" w:rsidRPr="00174809" w:rsidRDefault="00174809" w:rsidP="000B426E">
      <w:pPr>
        <w:spacing w:beforeLines="50" w:before="120" w:afterLines="50" w:after="120"/>
        <w:jc w:val="left"/>
        <w:rPr>
          <w:rFonts w:ascii="Times New Roman" w:hAnsi="Times New Roman" w:cs="Times New Roman"/>
          <w:sz w:val="20"/>
          <w:szCs w:val="20"/>
        </w:rPr>
      </w:pPr>
      <w:r w:rsidRPr="00174809">
        <w:rPr>
          <w:rFonts w:ascii="Times New Roman" w:hAnsi="Times New Roman" w:cs="Times New Roman"/>
          <w:sz w:val="20"/>
          <w:szCs w:val="20"/>
        </w:rPr>
        <w:t>Therefore, we have proposals as:</w:t>
      </w:r>
    </w:p>
    <w:p w14:paraId="6F768A22" w14:textId="126B986B" w:rsidR="00174809" w:rsidRDefault="000B426E" w:rsidP="000B426E">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174809">
        <w:rPr>
          <w:rFonts w:ascii="Times New Roman" w:hAnsi="Times New Roman" w:cs="Times New Roman"/>
          <w:b/>
          <w:bCs/>
          <w:sz w:val="20"/>
          <w:szCs w:val="20"/>
        </w:rPr>
        <w:t>2</w:t>
      </w:r>
      <w:r w:rsidRPr="00CB76C1">
        <w:rPr>
          <w:rFonts w:ascii="Times New Roman" w:hAnsi="Times New Roman" w:cs="Times New Roman"/>
          <w:b/>
          <w:bCs/>
          <w:sz w:val="20"/>
          <w:szCs w:val="20"/>
        </w:rPr>
        <w:t xml:space="preserve">: </w:t>
      </w:r>
      <w:r w:rsidR="00174809" w:rsidRPr="00174809">
        <w:rPr>
          <w:rFonts w:ascii="Times New Roman" w:hAnsi="Times New Roman" w:cs="Times New Roman"/>
          <w:b/>
          <w:bCs/>
          <w:sz w:val="20"/>
          <w:szCs w:val="20"/>
        </w:rPr>
        <w:t xml:space="preserve">Both </w:t>
      </w:r>
      <w:proofErr w:type="spellStart"/>
      <w:r w:rsidR="00174809" w:rsidRPr="00174809">
        <w:rPr>
          <w:rFonts w:ascii="Times New Roman" w:hAnsi="Times New Roman" w:cs="Times New Roman"/>
          <w:b/>
          <w:bCs/>
          <w:sz w:val="20"/>
          <w:szCs w:val="20"/>
        </w:rPr>
        <w:t>sDCI</w:t>
      </w:r>
      <w:proofErr w:type="spellEnd"/>
      <w:r w:rsidR="00174809" w:rsidRPr="00174809">
        <w:rPr>
          <w:rFonts w:ascii="Times New Roman" w:hAnsi="Times New Roman" w:cs="Times New Roman"/>
          <w:b/>
          <w:bCs/>
          <w:sz w:val="20"/>
          <w:szCs w:val="20"/>
        </w:rPr>
        <w:t xml:space="preserve"> and </w:t>
      </w:r>
      <w:proofErr w:type="spellStart"/>
      <w:r w:rsidR="00174809" w:rsidRPr="00174809">
        <w:rPr>
          <w:rFonts w:ascii="Times New Roman" w:hAnsi="Times New Roman" w:cs="Times New Roman"/>
          <w:b/>
          <w:bCs/>
          <w:sz w:val="20"/>
          <w:szCs w:val="20"/>
        </w:rPr>
        <w:t>mDCI</w:t>
      </w:r>
      <w:proofErr w:type="spellEnd"/>
      <w:r w:rsidR="00174809" w:rsidRPr="00174809">
        <w:rPr>
          <w:rFonts w:ascii="Times New Roman" w:hAnsi="Times New Roman" w:cs="Times New Roman"/>
          <w:b/>
          <w:bCs/>
          <w:sz w:val="20"/>
          <w:szCs w:val="20"/>
        </w:rPr>
        <w:t xml:space="preserve"> based MTRP </w:t>
      </w:r>
      <w:r w:rsidR="00174809" w:rsidRPr="00174809">
        <w:rPr>
          <w:rFonts w:ascii="Times New Roman" w:hAnsi="Times New Roman" w:cs="Times New Roman" w:hint="eastAsia"/>
          <w:b/>
          <w:bCs/>
          <w:sz w:val="20"/>
          <w:szCs w:val="20"/>
        </w:rPr>
        <w:t>are</w:t>
      </w:r>
      <w:r w:rsidR="00174809" w:rsidRPr="00174809">
        <w:rPr>
          <w:rFonts w:ascii="Times New Roman" w:hAnsi="Times New Roman" w:cs="Times New Roman"/>
          <w:b/>
          <w:bCs/>
          <w:sz w:val="20"/>
          <w:szCs w:val="20"/>
        </w:rPr>
        <w:t xml:space="preserve"> considered for extension of Rel-17 unified TCI framework for multi-TRP</w:t>
      </w:r>
      <w:r w:rsidR="00174809">
        <w:rPr>
          <w:rFonts w:ascii="Times New Roman" w:hAnsi="Times New Roman" w:cs="Times New Roman"/>
          <w:b/>
          <w:bCs/>
          <w:sz w:val="20"/>
          <w:szCs w:val="20"/>
        </w:rPr>
        <w:t>.</w:t>
      </w:r>
    </w:p>
    <w:p w14:paraId="44C307AE" w14:textId="446917F2" w:rsidR="00174809" w:rsidRDefault="00174809" w:rsidP="000B426E">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roposal 3:</w:t>
      </w:r>
      <w:r w:rsidRPr="00174809">
        <w:rPr>
          <w:rFonts w:ascii="Times New Roman" w:hAnsi="Times New Roman" w:cs="Times New Roman"/>
          <w:b/>
          <w:bCs/>
          <w:sz w:val="20"/>
          <w:szCs w:val="20"/>
        </w:rPr>
        <w:t xml:space="preserve"> </w:t>
      </w:r>
      <w:r w:rsidRPr="00174809">
        <w:rPr>
          <w:rFonts w:ascii="Times New Roman" w:hAnsi="Times New Roman" w:cs="Times New Roman"/>
          <w:b/>
          <w:bCs/>
          <w:sz w:val="20"/>
          <w:szCs w:val="20"/>
        </w:rPr>
        <w:t xml:space="preserve">Both </w:t>
      </w:r>
      <w:r>
        <w:rPr>
          <w:rFonts w:ascii="Times New Roman" w:hAnsi="Times New Roman" w:cs="Times New Roman"/>
          <w:b/>
          <w:bCs/>
          <w:sz w:val="20"/>
          <w:szCs w:val="20"/>
        </w:rPr>
        <w:t>intra-cell</w:t>
      </w:r>
      <w:r w:rsidRPr="00174809">
        <w:rPr>
          <w:rFonts w:ascii="Times New Roman" w:hAnsi="Times New Roman" w:cs="Times New Roman"/>
          <w:b/>
          <w:bCs/>
          <w:sz w:val="20"/>
          <w:szCs w:val="20"/>
        </w:rPr>
        <w:t xml:space="preserve"> and </w:t>
      </w:r>
      <w:r>
        <w:rPr>
          <w:rFonts w:ascii="Times New Roman" w:hAnsi="Times New Roman" w:cs="Times New Roman"/>
          <w:b/>
          <w:bCs/>
          <w:sz w:val="20"/>
          <w:szCs w:val="20"/>
        </w:rPr>
        <w:t>inter-cell</w:t>
      </w:r>
      <w:r w:rsidRPr="00174809">
        <w:rPr>
          <w:rFonts w:ascii="Times New Roman" w:hAnsi="Times New Roman" w:cs="Times New Roman"/>
          <w:b/>
          <w:bCs/>
          <w:sz w:val="20"/>
          <w:szCs w:val="20"/>
        </w:rPr>
        <w:t xml:space="preserve"> </w:t>
      </w:r>
      <w:r w:rsidRPr="00174809">
        <w:rPr>
          <w:rFonts w:ascii="Times New Roman" w:hAnsi="Times New Roman" w:cs="Times New Roman" w:hint="eastAsia"/>
          <w:b/>
          <w:bCs/>
          <w:sz w:val="20"/>
          <w:szCs w:val="20"/>
        </w:rPr>
        <w:t>are</w:t>
      </w:r>
      <w:r w:rsidRPr="00174809">
        <w:rPr>
          <w:rFonts w:ascii="Times New Roman" w:hAnsi="Times New Roman" w:cs="Times New Roman"/>
          <w:b/>
          <w:bCs/>
          <w:sz w:val="20"/>
          <w:szCs w:val="20"/>
        </w:rPr>
        <w:t xml:space="preserve"> considered for extension of Rel-17 unified TCI framework for multi-</w:t>
      </w:r>
      <w:r w:rsidRPr="00174809">
        <w:rPr>
          <w:rFonts w:ascii="Times New Roman" w:hAnsi="Times New Roman" w:cs="Times New Roman"/>
          <w:b/>
          <w:bCs/>
          <w:sz w:val="20"/>
          <w:szCs w:val="20"/>
        </w:rPr>
        <w:lastRenderedPageBreak/>
        <w:t>TRP</w:t>
      </w:r>
      <w:r>
        <w:rPr>
          <w:rFonts w:ascii="Times New Roman" w:hAnsi="Times New Roman" w:cs="Times New Roman"/>
          <w:b/>
          <w:bCs/>
          <w:sz w:val="20"/>
          <w:szCs w:val="20"/>
        </w:rPr>
        <w:t>.</w:t>
      </w:r>
    </w:p>
    <w:p w14:paraId="4C5DF45A" w14:textId="22E17D0C" w:rsidR="00F56B11" w:rsidRPr="00174809" w:rsidRDefault="00F56B11" w:rsidP="00F56B11">
      <w:pPr>
        <w:spacing w:beforeLines="50" w:before="120" w:afterLines="50" w:after="120"/>
        <w:jc w:val="left"/>
        <w:rPr>
          <w:rFonts w:ascii="Times New Roman" w:hAnsi="Times New Roman" w:cs="Times New Roman"/>
          <w:sz w:val="20"/>
          <w:szCs w:val="20"/>
        </w:rPr>
      </w:pPr>
      <w:r w:rsidRPr="00174809">
        <w:rPr>
          <w:rFonts w:ascii="Times New Roman" w:hAnsi="Times New Roman" w:cs="Times New Roman" w:hint="eastAsia"/>
          <w:sz w:val="20"/>
          <w:szCs w:val="20"/>
        </w:rPr>
        <w:t xml:space="preserve"> </w:t>
      </w:r>
      <w:r w:rsidRPr="00174809">
        <w:rPr>
          <w:rFonts w:ascii="Times New Roman" w:hAnsi="Times New Roman" w:cs="Times New Roman"/>
          <w:sz w:val="20"/>
          <w:szCs w:val="20"/>
        </w:rPr>
        <w:t xml:space="preserve"> For the issues</w:t>
      </w:r>
      <w:r>
        <w:rPr>
          <w:rFonts w:ascii="Times New Roman" w:hAnsi="Times New Roman" w:cs="Times New Roman"/>
          <w:sz w:val="20"/>
          <w:szCs w:val="20"/>
        </w:rPr>
        <w:t xml:space="preserve"> of simultaneous reception</w:t>
      </w:r>
      <w:r w:rsidRPr="00174809">
        <w:rPr>
          <w:rFonts w:ascii="Times New Roman" w:hAnsi="Times New Roman" w:cs="Times New Roman"/>
          <w:sz w:val="20"/>
          <w:szCs w:val="20"/>
        </w:rPr>
        <w:t xml:space="preserve"> which captured in [2] as below:</w:t>
      </w:r>
    </w:p>
    <w:tbl>
      <w:tblPr>
        <w:tblStyle w:val="a7"/>
        <w:tblW w:w="0" w:type="auto"/>
        <w:tblLook w:val="04A0" w:firstRow="1" w:lastRow="0" w:firstColumn="1" w:lastColumn="0" w:noHBand="0" w:noVBand="1"/>
      </w:tblPr>
      <w:tblGrid>
        <w:gridCol w:w="9629"/>
      </w:tblGrid>
      <w:tr w:rsidR="00F56B11" w14:paraId="3337FF8F" w14:textId="77777777" w:rsidTr="00F56B11">
        <w:tc>
          <w:tcPr>
            <w:tcW w:w="9629" w:type="dxa"/>
          </w:tcPr>
          <w:p w14:paraId="73810D88" w14:textId="77777777" w:rsidR="00F56B11" w:rsidRPr="00CC3A68" w:rsidRDefault="00F56B11" w:rsidP="00F56B11">
            <w:pPr>
              <w:rPr>
                <w:b/>
                <w:u w:val="single"/>
                <w:lang w:eastAsia="ko-KR"/>
              </w:rPr>
            </w:pPr>
            <w:r w:rsidRPr="00CC3A68">
              <w:rPr>
                <w:b/>
                <w:u w:val="single"/>
                <w:lang w:eastAsia="ko-KR"/>
              </w:rPr>
              <w:t xml:space="preserve">Issue 3-1-4: For extension of Rel-17 unified TCI framework, whether to support simultaneous reception in </w:t>
            </w:r>
            <w:proofErr w:type="spellStart"/>
            <w:r w:rsidRPr="00CC3A68">
              <w:rPr>
                <w:b/>
                <w:u w:val="single"/>
                <w:lang w:eastAsia="ko-KR"/>
              </w:rPr>
              <w:t>mTRP</w:t>
            </w:r>
            <w:proofErr w:type="spellEnd"/>
            <w:r w:rsidRPr="00CC3A68">
              <w:rPr>
                <w:b/>
                <w:u w:val="single"/>
                <w:lang w:eastAsia="ko-KR"/>
              </w:rPr>
              <w:t>?</w:t>
            </w:r>
          </w:p>
          <w:p w14:paraId="38F107F4" w14:textId="77777777" w:rsidR="00F56B11" w:rsidRPr="00CC3A68" w:rsidRDefault="00F56B11" w:rsidP="00F56B11">
            <w:pPr>
              <w:pStyle w:val="a8"/>
              <w:numPr>
                <w:ilvl w:val="0"/>
                <w:numId w:val="17"/>
              </w:numPr>
              <w:overflowPunct/>
              <w:autoSpaceDE/>
              <w:autoSpaceDN/>
              <w:adjustRightInd/>
              <w:spacing w:after="120"/>
              <w:ind w:left="720" w:firstLineChars="0"/>
              <w:textAlignment w:val="auto"/>
              <w:rPr>
                <w:rFonts w:eastAsia="宋体"/>
                <w:bCs/>
                <w:lang w:eastAsia="zh-CN"/>
              </w:rPr>
            </w:pPr>
            <w:r w:rsidRPr="00CC3A68">
              <w:rPr>
                <w:rFonts w:eastAsia="宋体"/>
                <w:bCs/>
                <w:lang w:eastAsia="zh-CN"/>
              </w:rPr>
              <w:t>Proposals</w:t>
            </w:r>
          </w:p>
          <w:p w14:paraId="11CAE4B3" w14:textId="77777777" w:rsidR="00F56B11" w:rsidRDefault="00F56B11" w:rsidP="00F56B11">
            <w:pPr>
              <w:pStyle w:val="a8"/>
              <w:numPr>
                <w:ilvl w:val="1"/>
                <w:numId w:val="1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not consider simultaneous reception in </w:t>
            </w:r>
            <w:proofErr w:type="spellStart"/>
            <w:r>
              <w:rPr>
                <w:rFonts w:eastAsia="宋体"/>
                <w:szCs w:val="24"/>
                <w:lang w:eastAsia="zh-CN"/>
              </w:rPr>
              <w:t>mTRP</w:t>
            </w:r>
            <w:proofErr w:type="spellEnd"/>
            <w:r>
              <w:rPr>
                <w:rFonts w:eastAsia="宋体"/>
                <w:szCs w:val="24"/>
                <w:lang w:eastAsia="zh-CN"/>
              </w:rPr>
              <w:t xml:space="preserve"> in Rel-18</w:t>
            </w:r>
          </w:p>
          <w:p w14:paraId="34015C20" w14:textId="2FB45E53" w:rsidR="00F56B11" w:rsidRDefault="00F56B11" w:rsidP="00F56B11">
            <w:pPr>
              <w:pStyle w:val="a8"/>
              <w:numPr>
                <w:ilvl w:val="1"/>
                <w:numId w:val="17"/>
              </w:numPr>
              <w:overflowPunct/>
              <w:autoSpaceDE/>
              <w:autoSpaceDN/>
              <w:adjustRightInd/>
              <w:spacing w:after="120"/>
              <w:ind w:left="1440" w:firstLineChars="0"/>
              <w:textAlignment w:val="auto"/>
              <w:rPr>
                <w:b/>
                <w:bCs/>
              </w:rPr>
            </w:pPr>
            <w:r>
              <w:rPr>
                <w:rFonts w:eastAsia="宋体" w:hint="eastAsia"/>
                <w:szCs w:val="24"/>
                <w:lang w:eastAsia="zh-CN"/>
              </w:rPr>
              <w:t>O</w:t>
            </w:r>
            <w:r>
              <w:rPr>
                <w:rFonts w:eastAsia="宋体"/>
                <w:szCs w:val="24"/>
                <w:lang w:eastAsia="zh-CN"/>
              </w:rPr>
              <w:t xml:space="preserve">ption 2: Consider simultaneous reception in </w:t>
            </w:r>
            <w:proofErr w:type="spellStart"/>
            <w:r>
              <w:rPr>
                <w:rFonts w:eastAsia="宋体"/>
                <w:szCs w:val="24"/>
                <w:lang w:eastAsia="zh-CN"/>
              </w:rPr>
              <w:t>mTRP</w:t>
            </w:r>
            <w:proofErr w:type="spellEnd"/>
            <w:r>
              <w:rPr>
                <w:rFonts w:eastAsia="宋体"/>
                <w:szCs w:val="24"/>
                <w:lang w:eastAsia="zh-CN"/>
              </w:rPr>
              <w:t xml:space="preserve"> in Rel-18, FFS on how to do the extension</w:t>
            </w:r>
          </w:p>
        </w:tc>
      </w:tr>
    </w:tbl>
    <w:p w14:paraId="28B3EF4E" w14:textId="212B9AC5" w:rsidR="00F56B11" w:rsidRPr="00D80271" w:rsidRDefault="00F56B11" w:rsidP="00F56B11">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The</w:t>
      </w:r>
      <w:r w:rsidRPr="00D80271">
        <w:rPr>
          <w:rFonts w:ascii="Times New Roman" w:hAnsi="Times New Roman" w:cs="Times New Roman"/>
          <w:sz w:val="20"/>
          <w:szCs w:val="20"/>
        </w:rPr>
        <w:t xml:space="preserve"> Rel-18 WI “NR_FR2_multiRX_DL”</w:t>
      </w:r>
      <w:r w:rsidR="0032261B">
        <w:rPr>
          <w:rFonts w:ascii="Times New Roman" w:hAnsi="Times New Roman" w:cs="Times New Roman"/>
          <w:sz w:val="20"/>
          <w:szCs w:val="20"/>
        </w:rPr>
        <w:t xml:space="preserve"> are discussed at the same release</w:t>
      </w:r>
      <w:r>
        <w:rPr>
          <w:rFonts w:ascii="Times New Roman" w:hAnsi="Times New Roman" w:cs="Times New Roman" w:hint="eastAsia"/>
          <w:sz w:val="20"/>
          <w:szCs w:val="20"/>
        </w:rPr>
        <w:t>.</w:t>
      </w:r>
      <w:r>
        <w:rPr>
          <w:rFonts w:ascii="Times New Roman" w:hAnsi="Times New Roman" w:cs="Times New Roman"/>
          <w:sz w:val="20"/>
          <w:szCs w:val="20"/>
        </w:rPr>
        <w:t xml:space="preserve"> There is similar discussion when UE can support DL simultaneous reception. To </w:t>
      </w:r>
      <w:r w:rsidR="0032261B">
        <w:rPr>
          <w:rFonts w:ascii="Times New Roman" w:hAnsi="Times New Roman" w:cs="Times New Roman"/>
          <w:sz w:val="20"/>
          <w:szCs w:val="20"/>
        </w:rPr>
        <w:t>reduce</w:t>
      </w:r>
      <w:r>
        <w:rPr>
          <w:rFonts w:ascii="Times New Roman" w:hAnsi="Times New Roman" w:cs="Times New Roman"/>
          <w:sz w:val="20"/>
          <w:szCs w:val="20"/>
        </w:rPr>
        <w:t xml:space="preserve"> the overlap work, we propose to deprioritize the discussion when UE can support DL simultaneous reception.</w:t>
      </w:r>
    </w:p>
    <w:p w14:paraId="19F04ECB" w14:textId="631ED042" w:rsidR="00F56B11" w:rsidRDefault="00F56B11" w:rsidP="00F56B1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hint="eastAsia"/>
          <w:b/>
          <w:bCs/>
          <w:sz w:val="20"/>
          <w:szCs w:val="20"/>
        </w:rPr>
        <w:t>P</w:t>
      </w:r>
      <w:r w:rsidRPr="00CB76C1">
        <w:rPr>
          <w:rFonts w:ascii="Times New Roman" w:hAnsi="Times New Roman" w:cs="Times New Roman"/>
          <w:b/>
          <w:bCs/>
          <w:sz w:val="20"/>
          <w:szCs w:val="20"/>
        </w:rPr>
        <w:t xml:space="preserve">roposal </w:t>
      </w:r>
      <w:r w:rsidR="0032261B">
        <w:rPr>
          <w:rFonts w:ascii="Times New Roman" w:hAnsi="Times New Roman" w:cs="Times New Roman"/>
          <w:b/>
          <w:bCs/>
          <w:sz w:val="20"/>
          <w:szCs w:val="20"/>
        </w:rPr>
        <w:t>4</w:t>
      </w:r>
      <w:r w:rsidRPr="00CB76C1">
        <w:rPr>
          <w:rFonts w:ascii="Times New Roman" w:hAnsi="Times New Roman" w:cs="Times New Roman"/>
          <w:b/>
          <w:bCs/>
          <w:sz w:val="20"/>
          <w:szCs w:val="20"/>
        </w:rPr>
        <w:t xml:space="preserve">: </w:t>
      </w:r>
      <w:r>
        <w:rPr>
          <w:rFonts w:ascii="Times New Roman" w:hAnsi="Times New Roman" w:cs="Times New Roman"/>
          <w:b/>
          <w:bCs/>
          <w:sz w:val="20"/>
          <w:szCs w:val="20"/>
        </w:rPr>
        <w:t xml:space="preserve">RAN4 to discuss and specify the MTRP specific BFR when UE cannot support DL simultaneous reception. Deprioritize the discussion on whether can support DL simultaneous reception and related RRM core requirements. </w:t>
      </w:r>
    </w:p>
    <w:p w14:paraId="1BFE831E" w14:textId="709189F6" w:rsidR="00AC35B9" w:rsidRDefault="00AC35B9" w:rsidP="000B426E">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For the other issues such as whether to use common requirements or separate requirements for joint or separate TCI framework or </w:t>
      </w:r>
      <w:proofErr w:type="spellStart"/>
      <w:r>
        <w:rPr>
          <w:rFonts w:ascii="Times New Roman" w:hAnsi="Times New Roman" w:cs="Times New Roman"/>
          <w:sz w:val="20"/>
          <w:szCs w:val="20"/>
        </w:rPr>
        <w:t>sDCI</w:t>
      </w:r>
      <w:proofErr w:type="spellEnd"/>
      <w:r>
        <w:rPr>
          <w:rFonts w:ascii="Times New Roman" w:hAnsi="Times New Roman" w:cs="Times New Roman"/>
          <w:sz w:val="20"/>
          <w:szCs w:val="20"/>
        </w:rPr>
        <w:t xml:space="preserve"> or </w:t>
      </w:r>
      <w:proofErr w:type="spellStart"/>
      <w:r>
        <w:rPr>
          <w:rFonts w:ascii="Times New Roman" w:hAnsi="Times New Roman" w:cs="Times New Roman"/>
          <w:sz w:val="20"/>
          <w:szCs w:val="20"/>
        </w:rPr>
        <w:t>mDCI</w:t>
      </w:r>
      <w:proofErr w:type="spellEnd"/>
      <w:r>
        <w:rPr>
          <w:rFonts w:ascii="Times New Roman" w:hAnsi="Times New Roman" w:cs="Times New Roman"/>
          <w:sz w:val="20"/>
          <w:szCs w:val="20"/>
        </w:rPr>
        <w:t>, we think more RAN1 inputs are needed.</w:t>
      </w:r>
    </w:p>
    <w:p w14:paraId="1A6698FB" w14:textId="59676FF1" w:rsidR="00AC35B9" w:rsidRDefault="00AC35B9" w:rsidP="000B426E">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In RAN1 latest RAN1#112 meeting, we captured some RAN1 agreements as below:</w:t>
      </w:r>
    </w:p>
    <w:tbl>
      <w:tblPr>
        <w:tblStyle w:val="a7"/>
        <w:tblW w:w="0" w:type="auto"/>
        <w:tblLook w:val="04A0" w:firstRow="1" w:lastRow="0" w:firstColumn="1" w:lastColumn="0" w:noHBand="0" w:noVBand="1"/>
      </w:tblPr>
      <w:tblGrid>
        <w:gridCol w:w="9629"/>
      </w:tblGrid>
      <w:tr w:rsidR="00AC35B9" w14:paraId="22E48390" w14:textId="77777777" w:rsidTr="00AC35B9">
        <w:tc>
          <w:tcPr>
            <w:tcW w:w="9629" w:type="dxa"/>
          </w:tcPr>
          <w:p w14:paraId="55AF894D" w14:textId="77777777" w:rsidR="00F640E0" w:rsidRPr="007B3E04" w:rsidRDefault="00F640E0" w:rsidP="00F640E0">
            <w:pPr>
              <w:rPr>
                <w:color w:val="000000"/>
              </w:rPr>
            </w:pPr>
            <w:r w:rsidRPr="007B3E04">
              <w:rPr>
                <w:color w:val="000000"/>
              </w:rPr>
              <w:t>On unified TCI framework extension for S-DCI based MTRP, a 2-bit [TCI selection field] can be configured by RRC to be present in a DCI format 1_1/1_2 that schedules/activates PDSCH reception (including dynamic PDSCH and SPS PDSCH) according to the followings:</w:t>
            </w:r>
          </w:p>
          <w:p w14:paraId="4A33401D" w14:textId="77777777" w:rsidR="00F640E0" w:rsidRPr="007B3E04" w:rsidRDefault="00F640E0" w:rsidP="00F640E0">
            <w:pPr>
              <w:widowControl/>
              <w:numPr>
                <w:ilvl w:val="0"/>
                <w:numId w:val="18"/>
              </w:numPr>
              <w:tabs>
                <w:tab w:val="left" w:pos="314"/>
              </w:tabs>
              <w:suppressAutoHyphens/>
              <w:snapToGrid w:val="0"/>
              <w:contextualSpacing/>
              <w:jc w:val="left"/>
              <w:rPr>
                <w:color w:val="000000"/>
                <w:lang w:eastAsia="x-none"/>
              </w:rPr>
            </w:pPr>
            <w:r w:rsidRPr="007B3E04">
              <w:rPr>
                <w:color w:val="000000"/>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2B2F7D04" w14:textId="77777777" w:rsidR="00F640E0" w:rsidRPr="007B3E04" w:rsidRDefault="00F640E0" w:rsidP="00F640E0">
            <w:pPr>
              <w:widowControl/>
              <w:numPr>
                <w:ilvl w:val="0"/>
                <w:numId w:val="18"/>
              </w:numPr>
              <w:tabs>
                <w:tab w:val="left" w:pos="314"/>
              </w:tabs>
              <w:suppressAutoHyphens/>
              <w:snapToGrid w:val="0"/>
              <w:contextualSpacing/>
              <w:jc w:val="left"/>
              <w:rPr>
                <w:color w:val="000000"/>
                <w:lang w:eastAsia="x-none"/>
              </w:rPr>
            </w:pPr>
            <w:r w:rsidRPr="007B3E04">
              <w:rPr>
                <w:color w:val="00000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57DBCC2E" w14:textId="77777777" w:rsidR="00F640E0" w:rsidRPr="007B3E04" w:rsidRDefault="00F640E0" w:rsidP="00F640E0">
            <w:pPr>
              <w:widowControl/>
              <w:numPr>
                <w:ilvl w:val="0"/>
                <w:numId w:val="18"/>
              </w:numPr>
              <w:tabs>
                <w:tab w:val="left" w:pos="314"/>
              </w:tabs>
              <w:suppressAutoHyphens/>
              <w:snapToGrid w:val="0"/>
              <w:contextualSpacing/>
              <w:jc w:val="left"/>
              <w:rPr>
                <w:color w:val="000000"/>
                <w:lang w:eastAsia="x-none"/>
              </w:rPr>
            </w:pPr>
            <w:r w:rsidRPr="007B3E04">
              <w:rPr>
                <w:color w:val="000000"/>
                <w:lang w:eastAsia="x-none"/>
              </w:rPr>
              <w:t>If the DCI format 1_1/1_2 indicates codepoint "10" for the [TCI selection field], the UE shall apply both indicated joint/DL TCI states to the PDSCH reception scheduled/activated by the DCI format 1_1/1_2</w:t>
            </w:r>
          </w:p>
          <w:p w14:paraId="2634F6BA" w14:textId="77777777" w:rsidR="00F640E0" w:rsidRPr="007B3E04" w:rsidRDefault="00F640E0" w:rsidP="00F640E0">
            <w:pPr>
              <w:widowControl/>
              <w:numPr>
                <w:ilvl w:val="0"/>
                <w:numId w:val="18"/>
              </w:numPr>
              <w:tabs>
                <w:tab w:val="left" w:pos="314"/>
              </w:tabs>
              <w:suppressAutoHyphens/>
              <w:snapToGrid w:val="0"/>
              <w:contextualSpacing/>
              <w:jc w:val="left"/>
              <w:rPr>
                <w:color w:val="000000"/>
              </w:rPr>
            </w:pPr>
            <w:r w:rsidRPr="007B3E04">
              <w:rPr>
                <w:color w:val="000000"/>
                <w:lang w:eastAsia="x-none"/>
              </w:rPr>
              <w:t>FFS</w:t>
            </w:r>
            <w:r w:rsidRPr="007B3E04">
              <w:rPr>
                <w:color w:val="000000"/>
              </w:rPr>
              <w:t>: Whether and how to use the codepoint "11" of the [TCI selection field]</w:t>
            </w:r>
          </w:p>
          <w:p w14:paraId="58E9F444" w14:textId="77777777" w:rsidR="00F640E0" w:rsidRPr="007B3E04" w:rsidRDefault="00F640E0" w:rsidP="00F640E0">
            <w:pPr>
              <w:snapToGrid w:val="0"/>
            </w:pPr>
            <w:r w:rsidRPr="007B3E04">
              <w:t xml:space="preserve">If the UE is in FR1, or the UE supports the capability of two default beams for S-DCI based MTRP in FR2 regardless of threshold, above apply to PDSCH reception(s) scheduled/activated by the DCI format 1_1/1_2. </w:t>
            </w:r>
          </w:p>
          <w:p w14:paraId="224CC579" w14:textId="77777777" w:rsidR="00F640E0" w:rsidRPr="007B3E04" w:rsidRDefault="00F640E0" w:rsidP="00F640E0">
            <w:pPr>
              <w:widowControl/>
              <w:numPr>
                <w:ilvl w:val="0"/>
                <w:numId w:val="19"/>
              </w:numPr>
              <w:snapToGrid w:val="0"/>
              <w:contextualSpacing/>
              <w:jc w:val="left"/>
              <w:rPr>
                <w:lang w:eastAsia="x-none"/>
              </w:rPr>
            </w:pPr>
            <w:r w:rsidRPr="007B3E04">
              <w:rPr>
                <w:rFonts w:hint="eastAsia"/>
                <w:lang w:eastAsia="x-none"/>
              </w:rPr>
              <w:t>N</w:t>
            </w:r>
            <w:r w:rsidRPr="007B3E04">
              <w:rPr>
                <w:lang w:eastAsia="x-none"/>
              </w:rPr>
              <w:t>ote: If the UE supports the capability of two default beams for S-DCI based MTRP in FR2, UE uses both indicated joint/DL TCI states to buffer the received signal before a threshold.</w:t>
            </w:r>
          </w:p>
          <w:p w14:paraId="76407497" w14:textId="77777777" w:rsidR="00F640E0" w:rsidRPr="007B3E04" w:rsidRDefault="00F640E0" w:rsidP="00F640E0">
            <w:pPr>
              <w:snapToGrid w:val="0"/>
            </w:pPr>
            <w:r w:rsidRPr="007B3E04">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21C5C98E" w14:textId="77777777" w:rsidR="00F640E0" w:rsidRPr="007B3E04" w:rsidRDefault="00F640E0" w:rsidP="00F640E0">
            <w:pPr>
              <w:widowControl/>
              <w:numPr>
                <w:ilvl w:val="0"/>
                <w:numId w:val="20"/>
              </w:numPr>
              <w:snapToGrid w:val="0"/>
              <w:contextualSpacing/>
              <w:jc w:val="left"/>
              <w:rPr>
                <w:lang w:eastAsia="x-none"/>
              </w:rPr>
            </w:pPr>
            <w:r w:rsidRPr="007B3E04">
              <w:rPr>
                <w:lang w:eastAsia="zh-TW"/>
              </w:rPr>
              <w:t xml:space="preserve">FFS: </w:t>
            </w:r>
            <w:r w:rsidRPr="007B3E04">
              <w:rPr>
                <w:lang w:eastAsia="x-none"/>
              </w:rPr>
              <w:t>How to apply the indicated joint/DL TCI state(s) to the scheduled/activated PDSCH reception if the offset between the reception of the scheduling DCI format 1_1/1_2 and the scheduled/activated PDSCH reception is less than a threshold in FR2</w:t>
            </w:r>
          </w:p>
          <w:p w14:paraId="3BD21A70" w14:textId="77777777" w:rsidR="00F640E0" w:rsidRPr="007B3E04" w:rsidRDefault="00F640E0" w:rsidP="00F640E0">
            <w:pPr>
              <w:snapToGrid w:val="0"/>
            </w:pPr>
            <w:r w:rsidRPr="007B3E04">
              <w:rPr>
                <w:rFonts w:hint="eastAsia"/>
              </w:rPr>
              <w:t>F</w:t>
            </w:r>
            <w:r w:rsidRPr="007B3E04">
              <w:t xml:space="preserve">FS: Detail of the capability of two default beams for S-DCI based MTRP </w:t>
            </w:r>
          </w:p>
          <w:p w14:paraId="064D09F7" w14:textId="77777777" w:rsidR="00F640E0" w:rsidRPr="007B3E04" w:rsidRDefault="00F640E0" w:rsidP="00F640E0">
            <w:pPr>
              <w:snapToGrid w:val="0"/>
            </w:pPr>
            <w:r w:rsidRPr="007B3E04">
              <w:rPr>
                <w:rFonts w:hint="eastAsia"/>
              </w:rPr>
              <w:t>F</w:t>
            </w:r>
            <w:r w:rsidRPr="007B3E04">
              <w:t>FS: The threshold value</w:t>
            </w:r>
          </w:p>
          <w:p w14:paraId="20E5BB03" w14:textId="77777777" w:rsidR="00AC35B9" w:rsidRDefault="00AC35B9" w:rsidP="000B426E">
            <w:pPr>
              <w:spacing w:beforeLines="50" w:before="120" w:afterLines="50" w:after="120"/>
              <w:jc w:val="left"/>
            </w:pPr>
          </w:p>
          <w:p w14:paraId="2844177A" w14:textId="77777777" w:rsidR="00F640E0" w:rsidRPr="007B3E04" w:rsidRDefault="00F640E0" w:rsidP="00F640E0">
            <w:pPr>
              <w:rPr>
                <w:color w:val="000000"/>
                <w:highlight w:val="green"/>
              </w:rPr>
            </w:pPr>
            <w:r w:rsidRPr="007B3E04">
              <w:rPr>
                <w:color w:val="000000"/>
                <w:highlight w:val="green"/>
              </w:rPr>
              <w:t xml:space="preserve">Agreement </w:t>
            </w:r>
          </w:p>
          <w:p w14:paraId="57457A0C" w14:textId="77777777" w:rsidR="00F640E0" w:rsidRPr="005E188C" w:rsidRDefault="00F640E0" w:rsidP="00F640E0">
            <w:pPr>
              <w:tabs>
                <w:tab w:val="left" w:pos="0"/>
              </w:tabs>
              <w:rPr>
                <w:color w:val="000000"/>
              </w:rPr>
            </w:pPr>
            <w:r w:rsidRPr="005E188C">
              <w:rPr>
                <w:color w:val="000000"/>
              </w:rPr>
              <w:t xml:space="preserve">On unified TCI framework extension for M-DCI based MTRP, </w:t>
            </w:r>
            <w:r w:rsidRPr="005E188C">
              <w:rPr>
                <w:color w:val="FF0000"/>
              </w:rPr>
              <w:t>down-select from the following options</w:t>
            </w:r>
            <w:r w:rsidRPr="005E188C">
              <w:rPr>
                <w:color w:val="000000"/>
              </w:rPr>
              <w:t xml:space="preserve"> for PUCCH transmission:</w:t>
            </w:r>
          </w:p>
          <w:p w14:paraId="1F6814F0" w14:textId="77777777" w:rsidR="00F640E0" w:rsidRPr="005E188C" w:rsidRDefault="00F640E0" w:rsidP="00F640E0">
            <w:pPr>
              <w:widowControl/>
              <w:numPr>
                <w:ilvl w:val="0"/>
                <w:numId w:val="21"/>
              </w:numPr>
              <w:tabs>
                <w:tab w:val="left" w:pos="314"/>
                <w:tab w:val="left" w:pos="720"/>
              </w:tabs>
              <w:suppressAutoHyphens/>
              <w:snapToGrid w:val="0"/>
              <w:contextualSpacing/>
              <w:jc w:val="left"/>
              <w:rPr>
                <w:color w:val="000000"/>
                <w:lang w:eastAsia="ko-KR"/>
              </w:rPr>
            </w:pPr>
            <w:r w:rsidRPr="005E188C">
              <w:rPr>
                <w:color w:val="000000"/>
                <w:lang w:eastAsia="x-none"/>
              </w:rPr>
              <w:t xml:space="preserve">Opt1: A </w:t>
            </w:r>
            <w:proofErr w:type="spellStart"/>
            <w:r w:rsidRPr="005E188C">
              <w:rPr>
                <w:i/>
                <w:iCs/>
                <w:color w:val="000000"/>
                <w:lang w:eastAsia="x-none"/>
              </w:rPr>
              <w:t>coresetPoolIndex</w:t>
            </w:r>
            <w:proofErr w:type="spellEnd"/>
            <w:r w:rsidRPr="005E188C">
              <w:rPr>
                <w:i/>
                <w:iCs/>
                <w:color w:val="000000"/>
                <w:lang w:eastAsia="x-none"/>
              </w:rPr>
              <w:t xml:space="preserve"> </w:t>
            </w:r>
            <w:r w:rsidRPr="005E188C">
              <w:rPr>
                <w:color w:val="000000"/>
                <w:lang w:eastAsia="x-none"/>
              </w:rPr>
              <w:t xml:space="preserve">value can be </w:t>
            </w:r>
            <w:r w:rsidRPr="005E188C">
              <w:rPr>
                <w:color w:val="000000"/>
                <w:lang w:eastAsia="ko-KR"/>
              </w:rPr>
              <w:t xml:space="preserve">provided </w:t>
            </w:r>
            <w:r w:rsidRPr="005E188C">
              <w:rPr>
                <w:color w:val="000000"/>
                <w:lang w:eastAsia="x-none"/>
              </w:rPr>
              <w:t xml:space="preserve">per PUCCH resource/resource group, and the UE shall apply the indicated joint/UL TCI state specific to the </w:t>
            </w:r>
            <w:proofErr w:type="spellStart"/>
            <w:r w:rsidRPr="005E188C">
              <w:rPr>
                <w:i/>
                <w:iCs/>
                <w:color w:val="000000"/>
                <w:lang w:eastAsia="x-none"/>
              </w:rPr>
              <w:t>coresetPoolIndex</w:t>
            </w:r>
            <w:proofErr w:type="spellEnd"/>
            <w:r w:rsidRPr="005E188C">
              <w:rPr>
                <w:color w:val="000000"/>
                <w:lang w:eastAsia="x-none"/>
              </w:rPr>
              <w:t xml:space="preserve"> value to the corresponding PUCCH transmission</w:t>
            </w:r>
          </w:p>
          <w:p w14:paraId="76F7ECA3" w14:textId="77777777" w:rsidR="00F640E0" w:rsidRPr="005E188C" w:rsidRDefault="00F640E0" w:rsidP="00F640E0">
            <w:pPr>
              <w:widowControl/>
              <w:numPr>
                <w:ilvl w:val="0"/>
                <w:numId w:val="21"/>
              </w:numPr>
              <w:tabs>
                <w:tab w:val="left" w:pos="314"/>
                <w:tab w:val="left" w:pos="720"/>
              </w:tabs>
              <w:suppressAutoHyphens/>
              <w:snapToGrid w:val="0"/>
              <w:contextualSpacing/>
              <w:jc w:val="left"/>
              <w:rPr>
                <w:color w:val="000000"/>
                <w:lang w:eastAsia="x-none"/>
              </w:rPr>
            </w:pPr>
            <w:r w:rsidRPr="005E188C">
              <w:rPr>
                <w:color w:val="000000"/>
                <w:lang w:eastAsia="ko-KR"/>
              </w:rPr>
              <w:t xml:space="preserve">Opt2: An RRC configuration can be provided </w:t>
            </w:r>
            <w:r w:rsidRPr="005E188C">
              <w:rPr>
                <w:color w:val="000000"/>
                <w:lang w:eastAsia="x-none"/>
              </w:rPr>
              <w:t>per PUCCH resource/resource group</w:t>
            </w:r>
            <w:r w:rsidRPr="005E188C">
              <w:rPr>
                <w:color w:val="000000"/>
                <w:lang w:eastAsia="ko-KR"/>
              </w:rPr>
              <w:t xml:space="preserve"> to inform that the UE shall apply the first or the second indicated joint/UL TCI state</w:t>
            </w:r>
            <w:r w:rsidRPr="005E188C">
              <w:rPr>
                <w:color w:val="000000"/>
                <w:lang w:eastAsia="x-none"/>
              </w:rPr>
              <w:t xml:space="preserve"> to the corresponding PUCCH transmission</w:t>
            </w:r>
            <w:r w:rsidRPr="005E188C">
              <w:rPr>
                <w:color w:val="000000"/>
              </w:rPr>
              <w:t xml:space="preserve">, </w:t>
            </w:r>
            <w:r w:rsidRPr="005E188C">
              <w:rPr>
                <w:color w:val="000000"/>
              </w:rPr>
              <w:lastRenderedPageBreak/>
              <w:t>where</w:t>
            </w:r>
            <w:r w:rsidRPr="005E188C">
              <w:rPr>
                <w:color w:val="000000"/>
                <w:lang w:eastAsia="x-none"/>
              </w:rPr>
              <w:t xml:space="preserve"> the first and the second indicated joint/DL TCI states correspond to the indicated joint/UL TCI states specific to </w:t>
            </w:r>
            <w:proofErr w:type="spellStart"/>
            <w:r w:rsidRPr="005E188C">
              <w:rPr>
                <w:i/>
                <w:iCs/>
                <w:color w:val="000000"/>
                <w:lang w:eastAsia="x-none"/>
              </w:rPr>
              <w:t>coresetPoolIndex</w:t>
            </w:r>
            <w:proofErr w:type="spellEnd"/>
            <w:r w:rsidRPr="005E188C">
              <w:rPr>
                <w:color w:val="000000"/>
                <w:lang w:eastAsia="x-none"/>
              </w:rPr>
              <w:t xml:space="preserve"> value 0 and value 1, respectively.</w:t>
            </w:r>
          </w:p>
          <w:p w14:paraId="203E24EC" w14:textId="77777777" w:rsidR="00F640E0" w:rsidRPr="005E188C" w:rsidRDefault="00F640E0" w:rsidP="00F640E0">
            <w:pPr>
              <w:widowControl/>
              <w:numPr>
                <w:ilvl w:val="0"/>
                <w:numId w:val="21"/>
              </w:numPr>
              <w:tabs>
                <w:tab w:val="left" w:pos="314"/>
                <w:tab w:val="left" w:pos="720"/>
              </w:tabs>
              <w:suppressAutoHyphens/>
              <w:snapToGrid w:val="0"/>
              <w:contextualSpacing/>
              <w:jc w:val="left"/>
              <w:rPr>
                <w:color w:val="FF0000"/>
                <w:lang w:eastAsia="x-none"/>
              </w:rPr>
            </w:pPr>
            <w:r w:rsidRPr="005E188C">
              <w:rPr>
                <w:color w:val="000000"/>
                <w:lang w:eastAsia="x-none"/>
              </w:rPr>
              <w:t>Opt3: For a PUCCH transmission triggered by PDCCH</w:t>
            </w:r>
            <w:r w:rsidRPr="005E188C" w:rsidDel="00DB7F4B">
              <w:rPr>
                <w:color w:val="000000"/>
                <w:lang w:eastAsia="x-none"/>
              </w:rPr>
              <w:t xml:space="preserve"> </w:t>
            </w:r>
            <w:r w:rsidRPr="005E188C">
              <w:rPr>
                <w:color w:val="000000"/>
                <w:lang w:eastAsia="x-none"/>
              </w:rPr>
              <w:t xml:space="preserve">on a CORESET when </w:t>
            </w:r>
            <w:r w:rsidRPr="005E188C">
              <w:rPr>
                <w:rFonts w:eastAsia="等线"/>
                <w:color w:val="000000"/>
              </w:rPr>
              <w:t xml:space="preserve">the UCI in the PUCCH transmission carries HARQ-ACK information only, </w:t>
            </w:r>
            <w:r w:rsidRPr="005E188C">
              <w:rPr>
                <w:color w:val="000000"/>
              </w:rPr>
              <w:t>t</w:t>
            </w:r>
            <w:r w:rsidRPr="005E188C">
              <w:rPr>
                <w:color w:val="000000"/>
                <w:lang w:eastAsia="x-none"/>
              </w:rPr>
              <w:t xml:space="preserve">he UE shall apply the indicated joint/UL TCI state specific to a </w:t>
            </w:r>
            <w:proofErr w:type="spellStart"/>
            <w:r w:rsidRPr="005E188C">
              <w:rPr>
                <w:i/>
                <w:iCs/>
                <w:color w:val="000000"/>
                <w:lang w:eastAsia="x-none"/>
              </w:rPr>
              <w:t>coresetPoolIndex</w:t>
            </w:r>
            <w:proofErr w:type="spellEnd"/>
            <w:r w:rsidRPr="005E188C">
              <w:rPr>
                <w:i/>
                <w:iCs/>
                <w:color w:val="000000"/>
                <w:lang w:eastAsia="x-none"/>
              </w:rPr>
              <w:t xml:space="preserve"> </w:t>
            </w:r>
            <w:r w:rsidRPr="005E188C">
              <w:rPr>
                <w:color w:val="000000"/>
                <w:lang w:eastAsia="x-none"/>
              </w:rPr>
              <w:t xml:space="preserve">value to the PUCCH transmission, where the </w:t>
            </w:r>
            <w:proofErr w:type="spellStart"/>
            <w:r w:rsidRPr="005E188C">
              <w:rPr>
                <w:i/>
                <w:iCs/>
                <w:color w:val="000000"/>
                <w:lang w:eastAsia="x-none"/>
              </w:rPr>
              <w:t>coresetPoolIndex</w:t>
            </w:r>
            <w:proofErr w:type="spellEnd"/>
            <w:r w:rsidRPr="005E188C">
              <w:rPr>
                <w:i/>
                <w:iCs/>
                <w:color w:val="000000"/>
                <w:lang w:eastAsia="x-none"/>
              </w:rPr>
              <w:t xml:space="preserve"> </w:t>
            </w:r>
            <w:r w:rsidRPr="005E188C">
              <w:rPr>
                <w:color w:val="000000"/>
                <w:lang w:eastAsia="x-none"/>
              </w:rPr>
              <w:t xml:space="preserve">value is determined from the one associated with the CORESET. </w:t>
            </w:r>
            <w:r w:rsidRPr="005E188C">
              <w:rPr>
                <w:color w:val="FF0000"/>
                <w:lang w:eastAsia="x-none"/>
              </w:rPr>
              <w:t>Otherwise, either Opt1 or Opt2 is adopted.</w:t>
            </w:r>
          </w:p>
          <w:p w14:paraId="0B1B4762" w14:textId="77777777" w:rsidR="00F640E0" w:rsidRPr="005E188C" w:rsidRDefault="00F640E0" w:rsidP="00F640E0">
            <w:pPr>
              <w:widowControl/>
              <w:numPr>
                <w:ilvl w:val="1"/>
                <w:numId w:val="21"/>
              </w:numPr>
              <w:rPr>
                <w:color w:val="000000"/>
              </w:rPr>
            </w:pPr>
            <w:r w:rsidRPr="005E188C">
              <w:rPr>
                <w:rFonts w:hint="eastAsia"/>
                <w:color w:val="000000"/>
              </w:rPr>
              <w:t>F</w:t>
            </w:r>
            <w:r w:rsidRPr="005E188C">
              <w:rPr>
                <w:color w:val="000000"/>
              </w:rPr>
              <w:t xml:space="preserve">FS: </w:t>
            </w:r>
            <w:r w:rsidRPr="005E188C">
              <w:rPr>
                <w:color w:val="000000"/>
                <w:lang w:val="en-CA"/>
              </w:rPr>
              <w:t>Whether</w:t>
            </w:r>
            <w:r w:rsidRPr="005E188C">
              <w:rPr>
                <w:color w:val="000000"/>
              </w:rPr>
              <w:t xml:space="preserve"> Opt3 applies only when the </w:t>
            </w:r>
            <w:r w:rsidRPr="005E188C">
              <w:rPr>
                <w:rFonts w:eastAsia="等线"/>
                <w:color w:val="000000"/>
              </w:rPr>
              <w:t xml:space="preserve">UE is not provided with </w:t>
            </w:r>
            <w:proofErr w:type="spellStart"/>
            <w:r w:rsidRPr="005E188C">
              <w:rPr>
                <w:rFonts w:eastAsia="等线"/>
                <w:i/>
                <w:iCs/>
                <w:color w:val="000000"/>
              </w:rPr>
              <w:t>ackNackFeedbackMode</w:t>
            </w:r>
            <w:proofErr w:type="spellEnd"/>
            <w:r w:rsidRPr="005E188C">
              <w:rPr>
                <w:rFonts w:eastAsia="等线"/>
                <w:color w:val="000000"/>
              </w:rPr>
              <w:t xml:space="preserve"> = </w:t>
            </w:r>
            <w:r w:rsidRPr="005E188C">
              <w:rPr>
                <w:rFonts w:eastAsia="等线"/>
                <w:i/>
                <w:iCs/>
                <w:color w:val="000000"/>
              </w:rPr>
              <w:t>joint</w:t>
            </w:r>
          </w:p>
          <w:p w14:paraId="308E1F51" w14:textId="77777777" w:rsidR="00F640E0" w:rsidRPr="005E188C" w:rsidRDefault="00F640E0" w:rsidP="00F640E0">
            <w:pPr>
              <w:widowControl/>
              <w:numPr>
                <w:ilvl w:val="0"/>
                <w:numId w:val="21"/>
              </w:numPr>
              <w:tabs>
                <w:tab w:val="left" w:pos="314"/>
                <w:tab w:val="left" w:pos="720"/>
              </w:tabs>
              <w:suppressAutoHyphens/>
              <w:snapToGrid w:val="0"/>
              <w:contextualSpacing/>
              <w:jc w:val="left"/>
              <w:rPr>
                <w:rFonts w:eastAsia="Malgun Gothic"/>
                <w:color w:val="FF0000"/>
                <w:lang w:eastAsia="ko-KR"/>
              </w:rPr>
            </w:pPr>
            <w:r w:rsidRPr="005E188C">
              <w:rPr>
                <w:color w:val="000000"/>
                <w:lang w:eastAsia="x-none"/>
              </w:rPr>
              <w:t xml:space="preserve">Opt4: </w:t>
            </w:r>
            <w:r w:rsidRPr="005E188C">
              <w:rPr>
                <w:rFonts w:eastAsia="等线"/>
                <w:color w:val="000000"/>
              </w:rPr>
              <w:t>For</w:t>
            </w:r>
            <w:r w:rsidRPr="005E188C">
              <w:rPr>
                <w:color w:val="000000"/>
                <w:lang w:eastAsia="x-none"/>
              </w:rPr>
              <w:t xml:space="preserve"> a PUCCH transmission with a</w:t>
            </w:r>
            <w:r w:rsidRPr="005E188C">
              <w:rPr>
                <w:rFonts w:eastAsia="PMingLiU"/>
                <w:color w:val="000000"/>
                <w:lang w:eastAsia="zh-TW"/>
              </w:rPr>
              <w:t>n LRR trigged for ei</w:t>
            </w:r>
            <w:r w:rsidRPr="005E188C">
              <w:rPr>
                <w:color w:val="000000"/>
                <w:lang w:eastAsia="x-none"/>
              </w:rPr>
              <w:t>ther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5E188C">
              <w:rPr>
                <w:color w:val="000000"/>
                <w:lang w:eastAsia="x-none"/>
              </w:rPr>
              <w:t>) 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5E188C">
              <w:rPr>
                <w:color w:val="000000"/>
                <w:lang w:eastAsia="x-none"/>
              </w:rPr>
              <w:t xml:space="preserve">) when the UE is provided only one </w:t>
            </w:r>
            <w:r w:rsidRPr="005E188C">
              <w:rPr>
                <w:color w:val="FF0000"/>
                <w:lang w:eastAsia="x-none"/>
              </w:rPr>
              <w:t>or two</w:t>
            </w:r>
            <w:r w:rsidRPr="005E188C">
              <w:rPr>
                <w:color w:val="000000"/>
                <w:lang w:eastAsia="x-none"/>
              </w:rPr>
              <w:t xml:space="preserve"> </w:t>
            </w:r>
            <w:proofErr w:type="spellStart"/>
            <w:r w:rsidRPr="005E188C">
              <w:rPr>
                <w:i/>
                <w:iCs/>
                <w:color w:val="000000"/>
                <w:lang w:eastAsia="x-none"/>
              </w:rPr>
              <w:t>schedulingRequestID</w:t>
            </w:r>
            <w:proofErr w:type="spellEnd"/>
            <w:r w:rsidRPr="005E188C">
              <w:rPr>
                <w:i/>
                <w:iCs/>
                <w:color w:val="000000"/>
                <w:lang w:eastAsia="x-none"/>
              </w:rPr>
              <w:t>-BFR</w:t>
            </w:r>
            <w:r w:rsidRPr="005E188C">
              <w:rPr>
                <w:color w:val="000000"/>
                <w:lang w:eastAsia="x-none"/>
              </w:rPr>
              <w:t xml:space="preserve"> configuration, the UE shall apply the indicated joint/UL TCI state specific to a </w:t>
            </w:r>
            <w:proofErr w:type="spellStart"/>
            <w:r w:rsidRPr="005E188C">
              <w:rPr>
                <w:i/>
                <w:iCs/>
                <w:color w:val="000000"/>
                <w:lang w:eastAsia="x-none"/>
              </w:rPr>
              <w:t>coresetPoolIndex</w:t>
            </w:r>
            <w:proofErr w:type="spellEnd"/>
            <w:r w:rsidRPr="005E188C">
              <w:rPr>
                <w:color w:val="000000"/>
                <w:lang w:eastAsia="x-none"/>
              </w:rPr>
              <w:t xml:space="preserve"> value to the PUCCH transmission, where the </w:t>
            </w:r>
            <w:proofErr w:type="spellStart"/>
            <w:r w:rsidRPr="005E188C">
              <w:rPr>
                <w:i/>
                <w:iCs/>
                <w:color w:val="000000"/>
                <w:lang w:eastAsia="x-none"/>
              </w:rPr>
              <w:t>coresetPoolIndex</w:t>
            </w:r>
            <w:proofErr w:type="spellEnd"/>
            <w:r w:rsidRPr="005E188C">
              <w:rPr>
                <w:color w:val="000000"/>
                <w:lang w:eastAsia="x-none"/>
              </w:rPr>
              <w:t xml:space="preserve"> value is 1 when the LRR is</w:t>
            </w:r>
            <w:r w:rsidRPr="005E188C">
              <w:rPr>
                <w:rFonts w:eastAsia="PMingLiU"/>
                <w:color w:val="000000"/>
                <w:lang w:eastAsia="zh-TW"/>
              </w:rPr>
              <w:t xml:space="preserve"> trigged</w:t>
            </w:r>
            <w:r w:rsidRPr="005E188C">
              <w:rPr>
                <w:color w:val="000000"/>
                <w:lang w:eastAsia="x-none"/>
              </w:rPr>
              <w:t xml:space="preserve"> for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5E188C">
              <w:rPr>
                <w:color w:val="000000"/>
                <w:lang w:eastAsia="x-none"/>
              </w:rPr>
              <w:t xml:space="preserve">) and the </w:t>
            </w:r>
            <w:proofErr w:type="spellStart"/>
            <w:r w:rsidRPr="005E188C">
              <w:rPr>
                <w:i/>
                <w:iCs/>
                <w:color w:val="000000"/>
                <w:lang w:eastAsia="x-none"/>
              </w:rPr>
              <w:t>coresetPoolIndex</w:t>
            </w:r>
            <w:proofErr w:type="spellEnd"/>
            <w:r w:rsidRPr="005E188C">
              <w:rPr>
                <w:color w:val="000000"/>
                <w:lang w:eastAsia="x-none"/>
              </w:rPr>
              <w:t xml:space="preserve"> value is 0 when the LRR is</w:t>
            </w:r>
            <w:r w:rsidRPr="005E188C">
              <w:rPr>
                <w:rFonts w:eastAsia="PMingLiU"/>
                <w:color w:val="000000"/>
                <w:lang w:eastAsia="zh-TW"/>
              </w:rPr>
              <w:t xml:space="preserve"> trigged</w:t>
            </w:r>
            <w:r w:rsidRPr="005E188C">
              <w:rPr>
                <w:color w:val="000000"/>
                <w:lang w:eastAsia="x-none"/>
              </w:rPr>
              <w:t xml:space="preserve"> for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5E188C">
              <w:rPr>
                <w:color w:val="000000"/>
                <w:lang w:eastAsia="x-none"/>
              </w:rPr>
              <w:t xml:space="preserve">). </w:t>
            </w:r>
            <w:r w:rsidRPr="005E188C">
              <w:rPr>
                <w:color w:val="FF0000"/>
                <w:lang w:eastAsia="x-none"/>
              </w:rPr>
              <w:t>Otherwise, either Opt1 or Opt2 is adopted.</w:t>
            </w:r>
          </w:p>
          <w:p w14:paraId="5754406A" w14:textId="77777777" w:rsidR="00F640E0" w:rsidRPr="005E188C" w:rsidRDefault="00F640E0" w:rsidP="00F640E0">
            <w:pPr>
              <w:tabs>
                <w:tab w:val="left" w:pos="314"/>
                <w:tab w:val="left" w:pos="720"/>
              </w:tabs>
              <w:snapToGrid w:val="0"/>
              <w:rPr>
                <w:color w:val="FF0000"/>
              </w:rPr>
            </w:pPr>
            <w:r w:rsidRPr="005E188C">
              <w:rPr>
                <w:rFonts w:hint="eastAsia"/>
                <w:color w:val="FF0000"/>
              </w:rPr>
              <w:t>N</w:t>
            </w:r>
            <w:r w:rsidRPr="005E188C">
              <w:rPr>
                <w:color w:val="FF0000"/>
              </w:rPr>
              <w:t>ote: Either Opt1 or Opt2 must be supported</w:t>
            </w:r>
          </w:p>
          <w:p w14:paraId="5638021E" w14:textId="77777777" w:rsidR="00F640E0" w:rsidRPr="005E188C" w:rsidRDefault="00F640E0" w:rsidP="00F640E0">
            <w:pPr>
              <w:rPr>
                <w:iCs/>
              </w:rPr>
            </w:pPr>
          </w:p>
          <w:p w14:paraId="3DB60A0C" w14:textId="77777777" w:rsidR="00F640E0" w:rsidRPr="007B3E04" w:rsidRDefault="00F640E0" w:rsidP="00F640E0">
            <w:pPr>
              <w:rPr>
                <w:color w:val="000000"/>
                <w:highlight w:val="green"/>
              </w:rPr>
            </w:pPr>
            <w:r w:rsidRPr="007B3E04">
              <w:rPr>
                <w:color w:val="000000"/>
                <w:highlight w:val="green"/>
              </w:rPr>
              <w:t xml:space="preserve">Agreement </w:t>
            </w:r>
          </w:p>
          <w:p w14:paraId="0BAC3D56" w14:textId="77777777" w:rsidR="00F640E0" w:rsidRPr="005E188C" w:rsidRDefault="00F640E0" w:rsidP="00F640E0">
            <w:pPr>
              <w:rPr>
                <w:color w:val="000000"/>
              </w:rPr>
            </w:pPr>
            <w:r w:rsidRPr="005E188C">
              <w:rPr>
                <w:color w:val="000000"/>
              </w:rPr>
              <w:t xml:space="preserve">On unified TCI framework extension for S-DCI based MTRP, down-select </w:t>
            </w:r>
            <w:r w:rsidRPr="005E188C">
              <w:rPr>
                <w:rFonts w:hint="eastAsia"/>
                <w:color w:val="000000"/>
              </w:rPr>
              <w:t>a</w:t>
            </w:r>
            <w:r w:rsidRPr="005E188C">
              <w:rPr>
                <w:color w:val="000000"/>
              </w:rPr>
              <w:t>t least one of the followings for PDSCH reception scheduled/activated by DCI format 1_1/1_2 configured w/o the [TCI selection field]:</w:t>
            </w:r>
          </w:p>
          <w:p w14:paraId="69B9D0F3" w14:textId="77777777" w:rsidR="00F640E0" w:rsidRPr="005E188C" w:rsidRDefault="00F640E0" w:rsidP="00F640E0">
            <w:pPr>
              <w:widowControl/>
              <w:numPr>
                <w:ilvl w:val="0"/>
                <w:numId w:val="22"/>
              </w:numPr>
              <w:tabs>
                <w:tab w:val="left" w:pos="314"/>
              </w:tabs>
              <w:suppressAutoHyphens/>
              <w:snapToGrid w:val="0"/>
              <w:contextualSpacing/>
              <w:jc w:val="left"/>
              <w:rPr>
                <w:color w:val="000000"/>
                <w:lang w:eastAsia="x-none"/>
              </w:rPr>
            </w:pPr>
            <w:r w:rsidRPr="005E188C">
              <w:rPr>
                <w:color w:val="000000"/>
                <w:lang w:eastAsia="x-none"/>
              </w:rPr>
              <w:t>Alt1: Using RRC configuration to inform that the UE shall apply the first one, the second one, or both of two</w:t>
            </w:r>
            <w:r w:rsidRPr="005E188C">
              <w:rPr>
                <w:rFonts w:hint="eastAsia"/>
                <w:color w:val="000000"/>
                <w:lang w:eastAsia="x-none"/>
              </w:rPr>
              <w:t xml:space="preserve"> </w:t>
            </w:r>
            <w:r w:rsidRPr="005E188C">
              <w:rPr>
                <w:color w:val="000000"/>
                <w:lang w:eastAsia="x-none"/>
              </w:rPr>
              <w:t>indicated joint/DL TCI states to the scheduled/activated PDSCH reception</w:t>
            </w:r>
          </w:p>
          <w:p w14:paraId="1891E9C6" w14:textId="77777777" w:rsidR="00F640E0" w:rsidRPr="005E188C" w:rsidRDefault="00F640E0" w:rsidP="00F640E0">
            <w:pPr>
              <w:widowControl/>
              <w:numPr>
                <w:ilvl w:val="0"/>
                <w:numId w:val="22"/>
              </w:numPr>
              <w:tabs>
                <w:tab w:val="left" w:pos="314"/>
              </w:tabs>
              <w:suppressAutoHyphens/>
              <w:snapToGrid w:val="0"/>
              <w:contextualSpacing/>
              <w:jc w:val="left"/>
              <w:rPr>
                <w:color w:val="000000"/>
                <w:lang w:eastAsia="x-none"/>
              </w:rPr>
            </w:pPr>
            <w:r w:rsidRPr="005E188C">
              <w:rPr>
                <w:color w:val="000000"/>
                <w:lang w:eastAsia="x-none"/>
              </w:rPr>
              <w:t>Alt2: The UE shall apply the first one of two indicated joint/DL TCI state(s) to the scheduled/activated PDSCH reception</w:t>
            </w:r>
          </w:p>
          <w:p w14:paraId="30C20F32" w14:textId="77777777" w:rsidR="00F640E0" w:rsidRPr="005E188C" w:rsidRDefault="00F640E0" w:rsidP="00F640E0">
            <w:pPr>
              <w:widowControl/>
              <w:numPr>
                <w:ilvl w:val="0"/>
                <w:numId w:val="22"/>
              </w:numPr>
              <w:tabs>
                <w:tab w:val="left" w:pos="314"/>
              </w:tabs>
              <w:suppressAutoHyphens/>
              <w:snapToGrid w:val="0"/>
              <w:contextualSpacing/>
              <w:jc w:val="left"/>
              <w:rPr>
                <w:color w:val="000000"/>
                <w:lang w:eastAsia="x-none"/>
              </w:rPr>
            </w:pPr>
            <w:r w:rsidRPr="005E188C">
              <w:rPr>
                <w:color w:val="000000"/>
                <w:lang w:eastAsia="x-none"/>
              </w:rPr>
              <w:t>Alt3: The UE shall apply both of two indicated joint/DL TCI states to the scheduled/activated PDSCH reception</w:t>
            </w:r>
          </w:p>
          <w:p w14:paraId="1FCDC8D5" w14:textId="77777777" w:rsidR="00F640E0" w:rsidRPr="005E188C" w:rsidRDefault="00F640E0" w:rsidP="00F640E0">
            <w:pPr>
              <w:widowControl/>
              <w:numPr>
                <w:ilvl w:val="0"/>
                <w:numId w:val="22"/>
              </w:numPr>
              <w:tabs>
                <w:tab w:val="left" w:pos="314"/>
              </w:tabs>
              <w:suppressAutoHyphens/>
              <w:snapToGrid w:val="0"/>
              <w:contextualSpacing/>
              <w:jc w:val="left"/>
              <w:rPr>
                <w:color w:val="000000"/>
                <w:lang w:eastAsia="x-none"/>
              </w:rPr>
            </w:pPr>
            <w:r w:rsidRPr="005E188C">
              <w:rPr>
                <w:rFonts w:hint="eastAsia"/>
                <w:color w:val="000000"/>
                <w:lang w:eastAsia="x-none"/>
              </w:rPr>
              <w:t>A</w:t>
            </w:r>
            <w:r w:rsidRPr="005E188C">
              <w:rPr>
                <w:color w:val="000000"/>
                <w:lang w:eastAsia="x-none"/>
              </w:rPr>
              <w:t>lt3A: The UE shall apply the same joint/DL TCI state(s) that is applied to the PDCCH reception with the scheduling/activation DCI to the scheduled/activated PDSCH reception</w:t>
            </w:r>
          </w:p>
          <w:p w14:paraId="349E5AC9" w14:textId="77777777" w:rsidR="00F640E0" w:rsidRPr="005E188C" w:rsidRDefault="00F640E0" w:rsidP="00F640E0">
            <w:pPr>
              <w:widowControl/>
              <w:numPr>
                <w:ilvl w:val="0"/>
                <w:numId w:val="22"/>
              </w:numPr>
              <w:tabs>
                <w:tab w:val="left" w:pos="314"/>
              </w:tabs>
              <w:suppressAutoHyphens/>
              <w:snapToGrid w:val="0"/>
              <w:contextualSpacing/>
              <w:jc w:val="left"/>
              <w:rPr>
                <w:color w:val="000000"/>
                <w:lang w:eastAsia="x-none"/>
              </w:rPr>
            </w:pPr>
            <w:r w:rsidRPr="005E188C">
              <w:rPr>
                <w:rFonts w:hint="eastAsia"/>
                <w:color w:val="000000"/>
                <w:lang w:eastAsia="x-none"/>
              </w:rPr>
              <w:t>A</w:t>
            </w:r>
            <w:r w:rsidRPr="005E188C">
              <w:rPr>
                <w:color w:val="000000"/>
                <w:lang w:eastAsia="x-none"/>
              </w:rPr>
              <w:t>lt4: Which indicated joint/DL TCI state(s) is/are applied to the scheduled/activated PDSCH reception is determined according to the existing TCI field</w:t>
            </w:r>
            <w:r w:rsidRPr="005E188C">
              <w:rPr>
                <w:rFonts w:hint="eastAsia"/>
                <w:color w:val="000000"/>
                <w:lang w:eastAsia="x-none"/>
              </w:rPr>
              <w:t xml:space="preserve"> </w:t>
            </w:r>
            <w:r w:rsidRPr="005E188C">
              <w:rPr>
                <w:color w:val="FF0000"/>
                <w:lang w:eastAsia="x-none"/>
              </w:rPr>
              <w:t xml:space="preserve">of the most recently applied </w:t>
            </w:r>
            <w:r w:rsidRPr="005E188C">
              <w:rPr>
                <w:rFonts w:eastAsia="PMingLiU" w:hint="eastAsia"/>
                <w:color w:val="FF0000"/>
                <w:lang w:eastAsia="zh-TW"/>
              </w:rPr>
              <w:t>b</w:t>
            </w:r>
            <w:r w:rsidRPr="005E188C">
              <w:rPr>
                <w:rFonts w:eastAsia="PMingLiU"/>
                <w:color w:val="FF0000"/>
                <w:lang w:eastAsia="zh-TW"/>
              </w:rPr>
              <w:t>eam indication</w:t>
            </w:r>
            <w:r w:rsidRPr="005E188C">
              <w:rPr>
                <w:color w:val="FF0000"/>
                <w:lang w:eastAsia="x-none"/>
              </w:rPr>
              <w:t xml:space="preserve"> DCI</w:t>
            </w:r>
          </w:p>
          <w:p w14:paraId="466B7140" w14:textId="3803A2C6" w:rsidR="00F640E0" w:rsidRPr="00F640E0" w:rsidRDefault="00F640E0" w:rsidP="00F640E0">
            <w:pPr>
              <w:autoSpaceDE w:val="0"/>
              <w:autoSpaceDN w:val="0"/>
              <w:adjustRightInd w:val="0"/>
              <w:rPr>
                <w:rFonts w:hint="eastAsia"/>
                <w:color w:val="000000"/>
              </w:rPr>
            </w:pPr>
            <w:r w:rsidRPr="005E188C">
              <w:rPr>
                <w:color w:val="000000"/>
              </w:rPr>
              <w:t>Above applies at least if the offset between the reception of the scheduling DCI format 1_1/1_2 and the scheduled/activated PDSCH reception is equal to or larger than a threshold (if the threshold is needed)</w:t>
            </w:r>
          </w:p>
        </w:tc>
      </w:tr>
    </w:tbl>
    <w:p w14:paraId="160DA495" w14:textId="7E88629D" w:rsidR="00AC35B9" w:rsidRDefault="00AC35B9" w:rsidP="000B426E">
      <w:pPr>
        <w:spacing w:beforeLines="50" w:before="120" w:afterLines="50" w:after="120"/>
        <w:jc w:val="left"/>
        <w:rPr>
          <w:rFonts w:ascii="Times New Roman" w:hAnsi="Times New Roman" w:cs="Times New Roman"/>
          <w:sz w:val="20"/>
          <w:szCs w:val="20"/>
        </w:rPr>
      </w:pPr>
    </w:p>
    <w:p w14:paraId="513C1553" w14:textId="1D02A0A9" w:rsidR="00F640E0" w:rsidRPr="00AC35B9" w:rsidRDefault="00F640E0" w:rsidP="000B426E">
      <w:pPr>
        <w:spacing w:beforeLines="50" w:before="120" w:afterLines="50" w:after="120"/>
        <w:jc w:val="left"/>
        <w:rPr>
          <w:rFonts w:ascii="Times New Roman" w:hAnsi="Times New Roman" w:cs="Times New Roman" w:hint="eastAsia"/>
          <w:sz w:val="20"/>
          <w:szCs w:val="20"/>
        </w:rPr>
      </w:pPr>
      <w:r>
        <w:rPr>
          <w:rFonts w:ascii="Times New Roman" w:hAnsi="Times New Roman" w:cs="Times New Roman"/>
          <w:sz w:val="20"/>
          <w:szCs w:val="20"/>
        </w:rPr>
        <w:t>We can see RRC field will be used for indicate which TCI states will be used for S-DCI</w:t>
      </w:r>
      <w:r w:rsidR="00910B9C">
        <w:rPr>
          <w:rFonts w:ascii="Times New Roman" w:hAnsi="Times New Roman" w:cs="Times New Roman"/>
          <w:sz w:val="20"/>
          <w:szCs w:val="20"/>
        </w:rPr>
        <w:t xml:space="preserve">. For M-DCI scheme, it hasn’t been converged. It’s hard to conclude whether common requirements can be used without further conclusion. </w:t>
      </w:r>
    </w:p>
    <w:p w14:paraId="36BE2BE8" w14:textId="2E7D4165" w:rsidR="00910B9C" w:rsidRPr="00910B9C" w:rsidRDefault="00910B9C" w:rsidP="00910B9C">
      <w:pPr>
        <w:spacing w:beforeLines="50" w:before="120" w:afterLines="50" w:after="120"/>
        <w:jc w:val="left"/>
        <w:rPr>
          <w:rFonts w:ascii="Times New Roman" w:hAnsi="Times New Roman" w:cs="Times New Roman"/>
          <w:b/>
          <w:bCs/>
          <w:sz w:val="20"/>
          <w:szCs w:val="20"/>
        </w:rPr>
      </w:pPr>
      <w:r w:rsidRPr="00910B9C">
        <w:rPr>
          <w:rFonts w:ascii="Times New Roman" w:hAnsi="Times New Roman" w:cs="Times New Roman"/>
          <w:b/>
          <w:bCs/>
          <w:sz w:val="20"/>
          <w:szCs w:val="20"/>
        </w:rPr>
        <w:t xml:space="preserve">Proposal 5: </w:t>
      </w:r>
      <w:r w:rsidRPr="00910B9C">
        <w:rPr>
          <w:rFonts w:ascii="Times New Roman" w:hAnsi="Times New Roman" w:cs="Times New Roman"/>
          <w:b/>
          <w:bCs/>
          <w:sz w:val="20"/>
          <w:szCs w:val="20"/>
        </w:rPr>
        <w:t>W</w:t>
      </w:r>
      <w:r w:rsidRPr="00910B9C">
        <w:rPr>
          <w:rFonts w:ascii="Times New Roman" w:hAnsi="Times New Roman" w:cs="Times New Roman"/>
          <w:b/>
          <w:bCs/>
          <w:sz w:val="20"/>
          <w:szCs w:val="20"/>
        </w:rPr>
        <w:t xml:space="preserve">hether to use common requirements or separate requirements for joint or separate TCI framework or </w:t>
      </w:r>
      <w:proofErr w:type="spellStart"/>
      <w:r w:rsidRPr="00910B9C">
        <w:rPr>
          <w:rFonts w:ascii="Times New Roman" w:hAnsi="Times New Roman" w:cs="Times New Roman"/>
          <w:b/>
          <w:bCs/>
          <w:sz w:val="20"/>
          <w:szCs w:val="20"/>
        </w:rPr>
        <w:t>sDCI</w:t>
      </w:r>
      <w:proofErr w:type="spellEnd"/>
      <w:r w:rsidRPr="00910B9C">
        <w:rPr>
          <w:rFonts w:ascii="Times New Roman" w:hAnsi="Times New Roman" w:cs="Times New Roman"/>
          <w:b/>
          <w:bCs/>
          <w:sz w:val="20"/>
          <w:szCs w:val="20"/>
        </w:rPr>
        <w:t xml:space="preserve"> or </w:t>
      </w:r>
      <w:proofErr w:type="spellStart"/>
      <w:r w:rsidRPr="00910B9C">
        <w:rPr>
          <w:rFonts w:ascii="Times New Roman" w:hAnsi="Times New Roman" w:cs="Times New Roman"/>
          <w:b/>
          <w:bCs/>
          <w:sz w:val="20"/>
          <w:szCs w:val="20"/>
        </w:rPr>
        <w:t>mDCI</w:t>
      </w:r>
      <w:proofErr w:type="spellEnd"/>
      <w:r w:rsidRPr="00910B9C">
        <w:rPr>
          <w:rFonts w:ascii="Times New Roman" w:hAnsi="Times New Roman" w:cs="Times New Roman"/>
          <w:b/>
          <w:bCs/>
          <w:sz w:val="20"/>
          <w:szCs w:val="20"/>
        </w:rPr>
        <w:t xml:space="preserve">, </w:t>
      </w:r>
      <w:r w:rsidRPr="00910B9C">
        <w:rPr>
          <w:rFonts w:ascii="Times New Roman" w:hAnsi="Times New Roman" w:cs="Times New Roman"/>
          <w:b/>
          <w:bCs/>
          <w:sz w:val="20"/>
          <w:szCs w:val="20"/>
        </w:rPr>
        <w:t>i</w:t>
      </w:r>
      <w:r w:rsidRPr="00910B9C">
        <w:rPr>
          <w:rFonts w:ascii="Times New Roman" w:hAnsi="Times New Roman" w:cs="Times New Roman"/>
          <w:b/>
          <w:bCs/>
          <w:sz w:val="20"/>
          <w:szCs w:val="20"/>
        </w:rPr>
        <w:t xml:space="preserve">t’s hard to conclude whether common requirements can be used without further </w:t>
      </w:r>
      <w:r w:rsidRPr="00910B9C">
        <w:rPr>
          <w:rFonts w:ascii="Times New Roman" w:hAnsi="Times New Roman" w:cs="Times New Roman"/>
          <w:b/>
          <w:bCs/>
          <w:sz w:val="20"/>
          <w:szCs w:val="20"/>
        </w:rPr>
        <w:t xml:space="preserve">RAN1 </w:t>
      </w:r>
      <w:r w:rsidRPr="00910B9C">
        <w:rPr>
          <w:rFonts w:ascii="Times New Roman" w:hAnsi="Times New Roman" w:cs="Times New Roman"/>
          <w:b/>
          <w:bCs/>
          <w:sz w:val="20"/>
          <w:szCs w:val="20"/>
        </w:rPr>
        <w:t>conclusion. we think more RAN1 inputs are needed.</w:t>
      </w:r>
    </w:p>
    <w:p w14:paraId="0A43932E" w14:textId="48D7DCD3" w:rsidR="00F56B11" w:rsidRDefault="00F56B11" w:rsidP="000B426E">
      <w:pPr>
        <w:spacing w:beforeLines="50" w:before="120" w:afterLines="50" w:after="120"/>
        <w:jc w:val="left"/>
        <w:rPr>
          <w:rFonts w:ascii="Times New Roman" w:hAnsi="Times New Roman" w:cs="Times New Roman"/>
          <w:b/>
          <w:bCs/>
          <w:sz w:val="20"/>
          <w:szCs w:val="20"/>
        </w:rPr>
      </w:pPr>
    </w:p>
    <w:p w14:paraId="1C3F5C54" w14:textId="05F3A5A0" w:rsidR="00910B9C" w:rsidRDefault="00910B9C" w:rsidP="000B426E">
      <w:pPr>
        <w:spacing w:beforeLines="50" w:before="120" w:afterLines="50" w:after="120"/>
        <w:jc w:val="left"/>
        <w:rPr>
          <w:rFonts w:ascii="Times New Roman" w:hAnsi="Times New Roman" w:cs="Times New Roman"/>
          <w:sz w:val="20"/>
          <w:szCs w:val="20"/>
        </w:rPr>
      </w:pPr>
      <w:r w:rsidRPr="00174809">
        <w:rPr>
          <w:rFonts w:ascii="Times New Roman" w:hAnsi="Times New Roman" w:cs="Times New Roman"/>
          <w:sz w:val="20"/>
          <w:szCs w:val="20"/>
        </w:rPr>
        <w:t>For the issues</w:t>
      </w:r>
      <w:r>
        <w:rPr>
          <w:rFonts w:ascii="Times New Roman" w:hAnsi="Times New Roman" w:cs="Times New Roman"/>
          <w:sz w:val="20"/>
          <w:szCs w:val="20"/>
        </w:rPr>
        <w:t xml:space="preserve"> of </w:t>
      </w:r>
      <w:r>
        <w:rPr>
          <w:rFonts w:ascii="Times New Roman" w:hAnsi="Times New Roman" w:cs="Times New Roman"/>
          <w:sz w:val="20"/>
          <w:szCs w:val="20"/>
        </w:rPr>
        <w:t>DCI based TCI state switch</w:t>
      </w:r>
      <w:r w:rsidRPr="00174809">
        <w:rPr>
          <w:rFonts w:ascii="Times New Roman" w:hAnsi="Times New Roman" w:cs="Times New Roman"/>
          <w:sz w:val="20"/>
          <w:szCs w:val="20"/>
        </w:rPr>
        <w:t xml:space="preserve"> which captured in [2] as below:</w:t>
      </w:r>
    </w:p>
    <w:tbl>
      <w:tblPr>
        <w:tblStyle w:val="a7"/>
        <w:tblW w:w="0" w:type="auto"/>
        <w:tblLook w:val="04A0" w:firstRow="1" w:lastRow="0" w:firstColumn="1" w:lastColumn="0" w:noHBand="0" w:noVBand="1"/>
      </w:tblPr>
      <w:tblGrid>
        <w:gridCol w:w="9629"/>
      </w:tblGrid>
      <w:tr w:rsidR="00910B9C" w14:paraId="57680FB5" w14:textId="77777777" w:rsidTr="00910B9C">
        <w:tc>
          <w:tcPr>
            <w:tcW w:w="9629" w:type="dxa"/>
          </w:tcPr>
          <w:p w14:paraId="6FBE6879" w14:textId="77777777" w:rsidR="00910B9C" w:rsidRPr="00EA3353" w:rsidRDefault="00910B9C" w:rsidP="00910B9C">
            <w:pPr>
              <w:rPr>
                <w:b/>
                <w:u w:val="single"/>
                <w:lang w:eastAsia="ko-KR"/>
              </w:rPr>
            </w:pPr>
            <w:r w:rsidRPr="00EA3353">
              <w:rPr>
                <w:b/>
                <w:u w:val="single"/>
                <w:lang w:eastAsia="ko-KR"/>
              </w:rPr>
              <w:t>Issue 3-1-</w:t>
            </w:r>
            <w:r>
              <w:rPr>
                <w:b/>
                <w:u w:val="single"/>
                <w:lang w:eastAsia="ko-KR"/>
              </w:rPr>
              <w:t>8</w:t>
            </w:r>
            <w:r w:rsidRPr="00EA3353">
              <w:rPr>
                <w:b/>
                <w:u w:val="single"/>
                <w:lang w:eastAsia="ko-KR"/>
              </w:rPr>
              <w:t>: How to specify DCI based TCI state switch requirements?</w:t>
            </w:r>
          </w:p>
          <w:p w14:paraId="76BAD6AD" w14:textId="77777777" w:rsidR="00910B9C" w:rsidRPr="00EA3353" w:rsidRDefault="00910B9C" w:rsidP="00910B9C">
            <w:pPr>
              <w:pStyle w:val="a8"/>
              <w:numPr>
                <w:ilvl w:val="0"/>
                <w:numId w:val="17"/>
              </w:numPr>
              <w:overflowPunct/>
              <w:autoSpaceDE/>
              <w:autoSpaceDN/>
              <w:adjustRightInd/>
              <w:spacing w:after="120"/>
              <w:ind w:left="720" w:firstLineChars="0"/>
              <w:textAlignment w:val="auto"/>
              <w:rPr>
                <w:rFonts w:eastAsia="宋体"/>
                <w:bCs/>
                <w:szCs w:val="24"/>
                <w:lang w:eastAsia="zh-CN"/>
              </w:rPr>
            </w:pPr>
            <w:r w:rsidRPr="00EA3353">
              <w:rPr>
                <w:rFonts w:eastAsia="宋体"/>
                <w:bCs/>
                <w:szCs w:val="24"/>
                <w:lang w:eastAsia="zh-CN"/>
              </w:rPr>
              <w:t>Proposals</w:t>
            </w:r>
          </w:p>
          <w:p w14:paraId="78CA9A43" w14:textId="77777777" w:rsidR="00910B9C" w:rsidRPr="00EA3353" w:rsidRDefault="00910B9C" w:rsidP="00910B9C">
            <w:pPr>
              <w:pStyle w:val="a8"/>
              <w:numPr>
                <w:ilvl w:val="1"/>
                <w:numId w:val="17"/>
              </w:numPr>
              <w:overflowPunct/>
              <w:autoSpaceDE/>
              <w:autoSpaceDN/>
              <w:adjustRightInd/>
              <w:spacing w:after="120"/>
              <w:ind w:left="1440" w:firstLineChars="0"/>
              <w:textAlignment w:val="auto"/>
              <w:rPr>
                <w:rFonts w:eastAsia="宋体"/>
                <w:bCs/>
                <w:szCs w:val="24"/>
                <w:lang w:eastAsia="zh-CN"/>
              </w:rPr>
            </w:pPr>
            <w:r w:rsidRPr="00EA3353">
              <w:rPr>
                <w:rFonts w:eastAsia="宋体"/>
                <w:bCs/>
                <w:szCs w:val="24"/>
                <w:lang w:eastAsia="zh-CN"/>
              </w:rPr>
              <w:t>Option 1: FFS. (Intel)</w:t>
            </w:r>
          </w:p>
          <w:p w14:paraId="2C7D2102" w14:textId="0A11FA13" w:rsidR="00910B9C" w:rsidRPr="00910B9C" w:rsidRDefault="00910B9C" w:rsidP="00910B9C">
            <w:pPr>
              <w:pStyle w:val="a8"/>
              <w:numPr>
                <w:ilvl w:val="2"/>
                <w:numId w:val="17"/>
              </w:numPr>
              <w:overflowPunct/>
              <w:autoSpaceDE/>
              <w:autoSpaceDN/>
              <w:adjustRightInd/>
              <w:spacing w:after="120"/>
              <w:ind w:firstLineChars="0"/>
              <w:textAlignment w:val="auto"/>
              <w:rPr>
                <w:rFonts w:eastAsia="宋体" w:hint="eastAsia"/>
                <w:bCs/>
                <w:szCs w:val="24"/>
                <w:lang w:eastAsia="zh-CN"/>
              </w:rPr>
            </w:pPr>
            <w:r w:rsidRPr="00EA3353">
              <w:rPr>
                <w:rFonts w:eastAsia="宋体"/>
                <w:bCs/>
                <w:szCs w:val="24"/>
                <w:lang w:eastAsia="zh-CN"/>
              </w:rPr>
              <w:t xml:space="preserve">Option 1a: </w:t>
            </w:r>
            <w:r w:rsidRPr="00EA3353">
              <w:rPr>
                <w:bCs/>
                <w:lang w:eastAsia="ko-KR"/>
              </w:rPr>
              <w:t>DCI based TCI state switch requirement may be updated depends on RAN1 progress. (Intel)</w:t>
            </w:r>
          </w:p>
        </w:tc>
      </w:tr>
    </w:tbl>
    <w:p w14:paraId="6F259130" w14:textId="3F4E202F" w:rsidR="00910B9C" w:rsidRDefault="00910B9C" w:rsidP="000B426E">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We checked </w:t>
      </w:r>
      <w:r>
        <w:rPr>
          <w:rFonts w:ascii="Times New Roman" w:hAnsi="Times New Roman" w:cs="Times New Roman"/>
          <w:sz w:val="20"/>
          <w:szCs w:val="20"/>
        </w:rPr>
        <w:t>RAN1 latest RAN1#112 meeting</w:t>
      </w:r>
      <w:r>
        <w:rPr>
          <w:rFonts w:ascii="Times New Roman" w:hAnsi="Times New Roman" w:cs="Times New Roman"/>
          <w:sz w:val="20"/>
          <w:szCs w:val="20"/>
        </w:rPr>
        <w:t xml:space="preserve"> agreements above. We think more RAN1 progress is needed. </w:t>
      </w:r>
    </w:p>
    <w:p w14:paraId="3E487BF6" w14:textId="38396912" w:rsidR="00910B9C" w:rsidRPr="00910B9C" w:rsidRDefault="00910B9C" w:rsidP="000B426E">
      <w:pPr>
        <w:spacing w:beforeLines="50" w:before="120" w:afterLines="50" w:after="120"/>
        <w:jc w:val="left"/>
        <w:rPr>
          <w:rFonts w:ascii="Times New Roman" w:hAnsi="Times New Roman" w:cs="Times New Roman" w:hint="eastAsia"/>
          <w:b/>
          <w:bCs/>
          <w:sz w:val="20"/>
          <w:szCs w:val="20"/>
        </w:rPr>
      </w:pPr>
      <w:r w:rsidRPr="00910B9C">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910B9C">
        <w:rPr>
          <w:rFonts w:ascii="Times New Roman" w:hAnsi="Times New Roman" w:cs="Times New Roman"/>
          <w:b/>
          <w:bCs/>
          <w:sz w:val="20"/>
          <w:szCs w:val="20"/>
        </w:rPr>
        <w:t>:</w:t>
      </w:r>
      <w:r>
        <w:rPr>
          <w:rFonts w:ascii="Times New Roman" w:hAnsi="Times New Roman" w:cs="Times New Roman"/>
          <w:b/>
          <w:bCs/>
          <w:sz w:val="20"/>
          <w:szCs w:val="20"/>
        </w:rPr>
        <w:t xml:space="preserve"> For how to specify DCI based TCI state switch requirements, we think more RAN1 progress is needed. </w:t>
      </w:r>
    </w:p>
    <w:p w14:paraId="07ABC9C3" w14:textId="77777777" w:rsidR="000B426E" w:rsidRPr="00CB76C1" w:rsidRDefault="000B426E" w:rsidP="000B426E">
      <w:pPr>
        <w:spacing w:beforeLines="50" w:before="120" w:afterLines="50" w:after="120"/>
        <w:ind w:firstLineChars="100" w:firstLine="200"/>
        <w:jc w:val="left"/>
        <w:rPr>
          <w:rFonts w:ascii="Times New Roman" w:hAnsi="Times New Roman" w:cs="Times New Roman"/>
          <w:sz w:val="20"/>
          <w:szCs w:val="20"/>
        </w:rPr>
      </w:pPr>
      <w:r w:rsidRPr="00CB76C1">
        <w:rPr>
          <w:rFonts w:ascii="Times New Roman" w:hAnsi="Times New Roman" w:cs="Times New Roman" w:hint="eastAsia"/>
          <w:sz w:val="20"/>
          <w:szCs w:val="20"/>
        </w:rPr>
        <w:t>I</w:t>
      </w:r>
      <w:r w:rsidRPr="00CB76C1">
        <w:rPr>
          <w:rFonts w:ascii="Times New Roman" w:hAnsi="Times New Roman" w:cs="Times New Roman"/>
          <w:sz w:val="20"/>
          <w:szCs w:val="20"/>
        </w:rPr>
        <w:t>n Rel-17, TRP specific Link Recovery Procedures have been specified in section 8.18 in TS 38.133. It is for TRP specific BFR</w:t>
      </w:r>
    </w:p>
    <w:p w14:paraId="6467E2DA" w14:textId="77777777" w:rsidR="000B426E" w:rsidRDefault="000B426E" w:rsidP="000B426E">
      <w:pPr>
        <w:spacing w:beforeLines="50" w:before="120" w:afterLines="50" w:after="120"/>
        <w:ind w:firstLineChars="100" w:firstLine="200"/>
        <w:jc w:val="left"/>
        <w:rPr>
          <w:rFonts w:ascii="Times New Roman" w:hAnsi="Times New Roman" w:cs="Times New Roman"/>
          <w:sz w:val="20"/>
          <w:szCs w:val="20"/>
        </w:rPr>
      </w:pPr>
      <w:r w:rsidRPr="00CB76C1">
        <w:rPr>
          <w:rFonts w:ascii="Times New Roman" w:hAnsi="Times New Roman" w:cs="Times New Roman"/>
          <w:sz w:val="20"/>
          <w:szCs w:val="20"/>
        </w:rPr>
        <w:lastRenderedPageBreak/>
        <w:t>For unified TCI framework extension, there are potential RRM impact on similar requirements.</w:t>
      </w:r>
    </w:p>
    <w:p w14:paraId="0076BB10" w14:textId="77777777" w:rsidR="000B426E" w:rsidRDefault="000B426E" w:rsidP="000B426E">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 xml:space="preserve">In RAN1#109 meeting, </w:t>
      </w:r>
      <w:r w:rsidRPr="00CB76C1">
        <w:rPr>
          <w:rFonts w:ascii="Times New Roman" w:hAnsi="Times New Roman" w:cs="Times New Roman"/>
          <w:sz w:val="20"/>
          <w:szCs w:val="20"/>
        </w:rPr>
        <w:t>the following conclusion has been agreed as:</w:t>
      </w:r>
    </w:p>
    <w:tbl>
      <w:tblPr>
        <w:tblStyle w:val="a7"/>
        <w:tblW w:w="0" w:type="auto"/>
        <w:tblLook w:val="04A0" w:firstRow="1" w:lastRow="0" w:firstColumn="1" w:lastColumn="0" w:noHBand="0" w:noVBand="1"/>
      </w:tblPr>
      <w:tblGrid>
        <w:gridCol w:w="9629"/>
      </w:tblGrid>
      <w:tr w:rsidR="000B426E" w14:paraId="7690D49D" w14:textId="77777777" w:rsidTr="00A31ABC">
        <w:tc>
          <w:tcPr>
            <w:tcW w:w="9629" w:type="dxa"/>
          </w:tcPr>
          <w:p w14:paraId="65F2FD92" w14:textId="77777777" w:rsidR="000B426E" w:rsidRPr="0077780D" w:rsidRDefault="000B426E" w:rsidP="00A31ABC">
            <w:pPr>
              <w:rPr>
                <w:rFonts w:cs="Times"/>
                <w:color w:val="000000"/>
                <w:highlight w:val="green"/>
                <w:lang w:eastAsia="zh-TW"/>
              </w:rPr>
            </w:pPr>
            <w:r w:rsidRPr="0077780D">
              <w:rPr>
                <w:rFonts w:cs="Times"/>
                <w:color w:val="000000"/>
                <w:highlight w:val="green"/>
                <w:lang w:eastAsia="zh-TW"/>
              </w:rPr>
              <w:t>Agreement</w:t>
            </w:r>
          </w:p>
          <w:p w14:paraId="35F6C30D" w14:textId="77777777" w:rsidR="000B426E" w:rsidRPr="0077780D" w:rsidRDefault="000B426E" w:rsidP="00A31ABC">
            <w:pPr>
              <w:rPr>
                <w:rFonts w:cs="Times"/>
                <w:color w:val="000000"/>
              </w:rPr>
            </w:pPr>
            <w:r w:rsidRPr="0077780D">
              <w:rPr>
                <w:rFonts w:cs="Times"/>
                <w:color w:val="000000"/>
              </w:rPr>
              <w:t>On unified TCI framework extension, study the following enhancements for TRP-specific BFR:</w:t>
            </w:r>
          </w:p>
          <w:p w14:paraId="56A59613" w14:textId="77777777" w:rsidR="000B426E" w:rsidRPr="0077780D" w:rsidRDefault="000B426E" w:rsidP="000B426E">
            <w:pPr>
              <w:pStyle w:val="a8"/>
              <w:numPr>
                <w:ilvl w:val="0"/>
                <w:numId w:val="5"/>
              </w:numPr>
              <w:ind w:firstLineChars="0"/>
              <w:contextualSpacing/>
            </w:pPr>
            <w:r w:rsidRPr="0077780D">
              <w:t>Implicit BFD-RS determination based on the indicated joint/DL TCI states for S-DCI based MTRP</w:t>
            </w:r>
          </w:p>
          <w:p w14:paraId="297B3444" w14:textId="77777777" w:rsidR="000B426E" w:rsidRPr="00861583" w:rsidRDefault="000B426E" w:rsidP="000B426E">
            <w:pPr>
              <w:pStyle w:val="a8"/>
              <w:numPr>
                <w:ilvl w:val="0"/>
                <w:numId w:val="5"/>
              </w:numPr>
              <w:ind w:firstLineChars="0"/>
              <w:contextualSpacing/>
            </w:pPr>
            <w:r w:rsidRPr="0077780D">
              <w:t>Enhancement to beam update after NW response to TRP-specific BFR request</w:t>
            </w:r>
          </w:p>
        </w:tc>
      </w:tr>
    </w:tbl>
    <w:p w14:paraId="2D3988EB" w14:textId="4AD16335" w:rsidR="000B426E" w:rsidRPr="00CB76C1" w:rsidRDefault="00910B9C" w:rsidP="000B426E">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We checked RAN1 latest RAN1#112 meeting agreements above. We think more RAN1 progress is needed.</w:t>
      </w:r>
    </w:p>
    <w:p w14:paraId="134658D8" w14:textId="3771F915" w:rsidR="000B426E" w:rsidRPr="00CB76C1" w:rsidRDefault="000B426E" w:rsidP="000B426E">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 xml:space="preserve">Proposal </w:t>
      </w:r>
      <w:r w:rsidR="00910B9C">
        <w:rPr>
          <w:rFonts w:ascii="Times New Roman" w:hAnsi="Times New Roman" w:cs="Times New Roman"/>
          <w:b/>
          <w:bCs/>
          <w:sz w:val="20"/>
          <w:szCs w:val="20"/>
        </w:rPr>
        <w:t>7</w:t>
      </w:r>
      <w:r w:rsidRPr="00CB76C1">
        <w:rPr>
          <w:rFonts w:ascii="Times New Roman" w:hAnsi="Times New Roman" w:cs="Times New Roman"/>
          <w:b/>
          <w:bCs/>
          <w:sz w:val="20"/>
          <w:szCs w:val="20"/>
        </w:rPr>
        <w:t xml:space="preserve">: 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 </w:t>
      </w:r>
    </w:p>
    <w:p w14:paraId="744A9414" w14:textId="77777777" w:rsidR="00863071" w:rsidRPr="00884DD0" w:rsidRDefault="00863071" w:rsidP="00863071">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6C1FB7DA" w14:textId="2A50D405" w:rsidR="00863071" w:rsidRDefault="00863071" w:rsidP="00863071">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 xml:space="preserve">In this contribution, we provide our consideration of </w:t>
      </w:r>
      <w:r w:rsidR="00174809">
        <w:rPr>
          <w:rFonts w:ascii="Times New Roman" w:eastAsia="宋体" w:hAnsi="Times New Roman" w:cs="Times New Roman"/>
          <w:sz w:val="20"/>
          <w:szCs w:val="20"/>
        </w:rPr>
        <w:t xml:space="preserve">RRM requirements for extension </w:t>
      </w:r>
      <w:r w:rsidR="00174809" w:rsidRPr="000B4CC9">
        <w:rPr>
          <w:rFonts w:ascii="Times New Roman" w:eastAsia="宋体" w:hAnsi="Times New Roman" w:cs="Times New Roman"/>
          <w:sz w:val="20"/>
          <w:szCs w:val="20"/>
        </w:rPr>
        <w:t>of Rel-17 Unified TCI framework</w:t>
      </w:r>
      <w:r>
        <w:rPr>
          <w:rFonts w:ascii="Times New Roman" w:hAnsi="Times New Roman" w:cs="Times New Roman"/>
          <w:sz w:val="20"/>
          <w:szCs w:val="20"/>
        </w:rPr>
        <w:t xml:space="preserve"> </w:t>
      </w:r>
      <w:r w:rsidRPr="00F720EF">
        <w:rPr>
          <w:rFonts w:ascii="Times New Roman" w:hAnsi="Times New Roman" w:cs="Times New Roman"/>
          <w:sz w:val="20"/>
          <w:szCs w:val="20"/>
        </w:rPr>
        <w:t>and our proposals are:</w:t>
      </w:r>
    </w:p>
    <w:p w14:paraId="1EC23D3B" w14:textId="77777777" w:rsidR="000962BE" w:rsidRDefault="000962BE" w:rsidP="000962BE">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 xml:space="preserve">Proposal </w:t>
      </w:r>
      <w:r>
        <w:rPr>
          <w:rFonts w:ascii="Times New Roman" w:hAnsi="Times New Roman" w:cs="Times New Roman"/>
          <w:b/>
          <w:bCs/>
          <w:sz w:val="20"/>
          <w:szCs w:val="20"/>
        </w:rPr>
        <w:t>1: There is RRM impact for extension of unified TCI framework RRM requirements to M-TRP. RAN4 needs to specify RRM requirements for extension of unified TCI framework.</w:t>
      </w:r>
    </w:p>
    <w:p w14:paraId="18B5544D" w14:textId="77777777" w:rsidR="00F56B11" w:rsidRDefault="00F56B11" w:rsidP="00F56B11">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CB76C1">
        <w:rPr>
          <w:rFonts w:ascii="Times New Roman" w:hAnsi="Times New Roman" w:cs="Times New Roman"/>
          <w:b/>
          <w:bCs/>
          <w:sz w:val="20"/>
          <w:szCs w:val="20"/>
        </w:rPr>
        <w:t xml:space="preserve">: </w:t>
      </w:r>
      <w:r w:rsidRPr="00174809">
        <w:rPr>
          <w:rFonts w:ascii="Times New Roman" w:hAnsi="Times New Roman" w:cs="Times New Roman"/>
          <w:b/>
          <w:bCs/>
          <w:sz w:val="20"/>
          <w:szCs w:val="20"/>
        </w:rPr>
        <w:t xml:space="preserve">Both </w:t>
      </w:r>
      <w:proofErr w:type="spellStart"/>
      <w:r w:rsidRPr="00174809">
        <w:rPr>
          <w:rFonts w:ascii="Times New Roman" w:hAnsi="Times New Roman" w:cs="Times New Roman"/>
          <w:b/>
          <w:bCs/>
          <w:sz w:val="20"/>
          <w:szCs w:val="20"/>
        </w:rPr>
        <w:t>sDCI</w:t>
      </w:r>
      <w:proofErr w:type="spellEnd"/>
      <w:r w:rsidRPr="00174809">
        <w:rPr>
          <w:rFonts w:ascii="Times New Roman" w:hAnsi="Times New Roman" w:cs="Times New Roman"/>
          <w:b/>
          <w:bCs/>
          <w:sz w:val="20"/>
          <w:szCs w:val="20"/>
        </w:rPr>
        <w:t xml:space="preserve"> and </w:t>
      </w:r>
      <w:proofErr w:type="spellStart"/>
      <w:r w:rsidRPr="00174809">
        <w:rPr>
          <w:rFonts w:ascii="Times New Roman" w:hAnsi="Times New Roman" w:cs="Times New Roman"/>
          <w:b/>
          <w:bCs/>
          <w:sz w:val="20"/>
          <w:szCs w:val="20"/>
        </w:rPr>
        <w:t>mDCI</w:t>
      </w:r>
      <w:proofErr w:type="spellEnd"/>
      <w:r w:rsidRPr="00174809">
        <w:rPr>
          <w:rFonts w:ascii="Times New Roman" w:hAnsi="Times New Roman" w:cs="Times New Roman"/>
          <w:b/>
          <w:bCs/>
          <w:sz w:val="20"/>
          <w:szCs w:val="20"/>
        </w:rPr>
        <w:t xml:space="preserve"> based MTRP </w:t>
      </w:r>
      <w:r w:rsidRPr="00174809">
        <w:rPr>
          <w:rFonts w:ascii="Times New Roman" w:hAnsi="Times New Roman" w:cs="Times New Roman" w:hint="eastAsia"/>
          <w:b/>
          <w:bCs/>
          <w:sz w:val="20"/>
          <w:szCs w:val="20"/>
        </w:rPr>
        <w:t>are</w:t>
      </w:r>
      <w:r w:rsidRPr="00174809">
        <w:rPr>
          <w:rFonts w:ascii="Times New Roman" w:hAnsi="Times New Roman" w:cs="Times New Roman"/>
          <w:b/>
          <w:bCs/>
          <w:sz w:val="20"/>
          <w:szCs w:val="20"/>
        </w:rPr>
        <w:t xml:space="preserve"> considered for extension of Rel-17 unified TCI framework for multi-TRP</w:t>
      </w:r>
      <w:r>
        <w:rPr>
          <w:rFonts w:ascii="Times New Roman" w:hAnsi="Times New Roman" w:cs="Times New Roman"/>
          <w:b/>
          <w:bCs/>
          <w:sz w:val="20"/>
          <w:szCs w:val="20"/>
        </w:rPr>
        <w:t>.</w:t>
      </w:r>
    </w:p>
    <w:p w14:paraId="6D16CCF8" w14:textId="15B9B70A" w:rsidR="000962BE" w:rsidRDefault="00F56B11" w:rsidP="00F56B11">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roposal 3:</w:t>
      </w:r>
      <w:r w:rsidRPr="00174809">
        <w:rPr>
          <w:rFonts w:ascii="Times New Roman" w:hAnsi="Times New Roman" w:cs="Times New Roman"/>
          <w:b/>
          <w:bCs/>
          <w:sz w:val="20"/>
          <w:szCs w:val="20"/>
        </w:rPr>
        <w:t xml:space="preserve"> Both </w:t>
      </w:r>
      <w:r>
        <w:rPr>
          <w:rFonts w:ascii="Times New Roman" w:hAnsi="Times New Roman" w:cs="Times New Roman"/>
          <w:b/>
          <w:bCs/>
          <w:sz w:val="20"/>
          <w:szCs w:val="20"/>
        </w:rPr>
        <w:t>intra-cell</w:t>
      </w:r>
      <w:r w:rsidRPr="00174809">
        <w:rPr>
          <w:rFonts w:ascii="Times New Roman" w:hAnsi="Times New Roman" w:cs="Times New Roman"/>
          <w:b/>
          <w:bCs/>
          <w:sz w:val="20"/>
          <w:szCs w:val="20"/>
        </w:rPr>
        <w:t xml:space="preserve"> and </w:t>
      </w:r>
      <w:r>
        <w:rPr>
          <w:rFonts w:ascii="Times New Roman" w:hAnsi="Times New Roman" w:cs="Times New Roman"/>
          <w:b/>
          <w:bCs/>
          <w:sz w:val="20"/>
          <w:szCs w:val="20"/>
        </w:rPr>
        <w:t>inter-cell</w:t>
      </w:r>
      <w:r w:rsidRPr="00174809">
        <w:rPr>
          <w:rFonts w:ascii="Times New Roman" w:hAnsi="Times New Roman" w:cs="Times New Roman"/>
          <w:b/>
          <w:bCs/>
          <w:sz w:val="20"/>
          <w:szCs w:val="20"/>
        </w:rPr>
        <w:t xml:space="preserve"> </w:t>
      </w:r>
      <w:r w:rsidRPr="00174809">
        <w:rPr>
          <w:rFonts w:ascii="Times New Roman" w:hAnsi="Times New Roman" w:cs="Times New Roman" w:hint="eastAsia"/>
          <w:b/>
          <w:bCs/>
          <w:sz w:val="20"/>
          <w:szCs w:val="20"/>
        </w:rPr>
        <w:t>are</w:t>
      </w:r>
      <w:r w:rsidRPr="00174809">
        <w:rPr>
          <w:rFonts w:ascii="Times New Roman" w:hAnsi="Times New Roman" w:cs="Times New Roman"/>
          <w:b/>
          <w:bCs/>
          <w:sz w:val="20"/>
          <w:szCs w:val="20"/>
        </w:rPr>
        <w:t xml:space="preserve"> considered for extension of Rel-17 unified TCI framework for multi-TRP</w:t>
      </w:r>
      <w:r>
        <w:rPr>
          <w:rFonts w:ascii="Times New Roman" w:hAnsi="Times New Roman" w:cs="Times New Roman"/>
          <w:b/>
          <w:bCs/>
          <w:sz w:val="20"/>
          <w:szCs w:val="20"/>
        </w:rPr>
        <w:t>.</w:t>
      </w:r>
    </w:p>
    <w:p w14:paraId="40D68167" w14:textId="77777777" w:rsidR="0032261B" w:rsidRDefault="0032261B" w:rsidP="0032261B">
      <w:pPr>
        <w:spacing w:beforeLines="50" w:before="120" w:afterLines="50" w:after="120"/>
        <w:jc w:val="left"/>
        <w:rPr>
          <w:rFonts w:ascii="Times New Roman" w:hAnsi="Times New Roman" w:cs="Times New Roman"/>
          <w:b/>
          <w:bCs/>
          <w:sz w:val="20"/>
          <w:szCs w:val="20"/>
        </w:rPr>
      </w:pPr>
      <w:r w:rsidRPr="00CB76C1">
        <w:rPr>
          <w:rFonts w:ascii="Times New Roman" w:hAnsi="Times New Roman" w:cs="Times New Roman" w:hint="eastAsia"/>
          <w:b/>
          <w:bCs/>
          <w:sz w:val="20"/>
          <w:szCs w:val="20"/>
        </w:rPr>
        <w:t>P</w:t>
      </w:r>
      <w:r w:rsidRPr="00CB76C1">
        <w:rPr>
          <w:rFonts w:ascii="Times New Roman" w:hAnsi="Times New Roman" w:cs="Times New Roman"/>
          <w:b/>
          <w:bCs/>
          <w:sz w:val="20"/>
          <w:szCs w:val="20"/>
        </w:rPr>
        <w:t xml:space="preserve">roposal </w:t>
      </w:r>
      <w:r>
        <w:rPr>
          <w:rFonts w:ascii="Times New Roman" w:hAnsi="Times New Roman" w:cs="Times New Roman"/>
          <w:b/>
          <w:bCs/>
          <w:sz w:val="20"/>
          <w:szCs w:val="20"/>
        </w:rPr>
        <w:t>4</w:t>
      </w:r>
      <w:r w:rsidRPr="00CB76C1">
        <w:rPr>
          <w:rFonts w:ascii="Times New Roman" w:hAnsi="Times New Roman" w:cs="Times New Roman"/>
          <w:b/>
          <w:bCs/>
          <w:sz w:val="20"/>
          <w:szCs w:val="20"/>
        </w:rPr>
        <w:t xml:space="preserve">: </w:t>
      </w:r>
      <w:r>
        <w:rPr>
          <w:rFonts w:ascii="Times New Roman" w:hAnsi="Times New Roman" w:cs="Times New Roman"/>
          <w:b/>
          <w:bCs/>
          <w:sz w:val="20"/>
          <w:szCs w:val="20"/>
        </w:rPr>
        <w:t xml:space="preserve">RAN4 to discuss and specify the MTRP specific BFR when UE cannot support DL simultaneous reception. Deprioritize the discussion on whether can support DL simultaneous reception and related RRM core requirements. </w:t>
      </w:r>
    </w:p>
    <w:p w14:paraId="61ACD22D" w14:textId="77777777" w:rsidR="00910B9C" w:rsidRPr="00910B9C" w:rsidRDefault="00910B9C" w:rsidP="00910B9C">
      <w:pPr>
        <w:spacing w:beforeLines="50" w:before="120" w:afterLines="50" w:after="120"/>
        <w:jc w:val="left"/>
        <w:rPr>
          <w:rFonts w:ascii="Times New Roman" w:hAnsi="Times New Roman" w:cs="Times New Roman"/>
          <w:b/>
          <w:bCs/>
          <w:sz w:val="20"/>
          <w:szCs w:val="20"/>
        </w:rPr>
      </w:pPr>
      <w:r w:rsidRPr="00910B9C">
        <w:rPr>
          <w:rFonts w:ascii="Times New Roman" w:hAnsi="Times New Roman" w:cs="Times New Roman"/>
          <w:b/>
          <w:bCs/>
          <w:sz w:val="20"/>
          <w:szCs w:val="20"/>
        </w:rPr>
        <w:t xml:space="preserve">Proposal 5: Whether to use common requirements or separate requirements for joint or separate TCI framework or </w:t>
      </w:r>
      <w:proofErr w:type="spellStart"/>
      <w:r w:rsidRPr="00910B9C">
        <w:rPr>
          <w:rFonts w:ascii="Times New Roman" w:hAnsi="Times New Roman" w:cs="Times New Roman"/>
          <w:b/>
          <w:bCs/>
          <w:sz w:val="20"/>
          <w:szCs w:val="20"/>
        </w:rPr>
        <w:t>sDCI</w:t>
      </w:r>
      <w:proofErr w:type="spellEnd"/>
      <w:r w:rsidRPr="00910B9C">
        <w:rPr>
          <w:rFonts w:ascii="Times New Roman" w:hAnsi="Times New Roman" w:cs="Times New Roman"/>
          <w:b/>
          <w:bCs/>
          <w:sz w:val="20"/>
          <w:szCs w:val="20"/>
        </w:rPr>
        <w:t xml:space="preserve"> or </w:t>
      </w:r>
      <w:proofErr w:type="spellStart"/>
      <w:r w:rsidRPr="00910B9C">
        <w:rPr>
          <w:rFonts w:ascii="Times New Roman" w:hAnsi="Times New Roman" w:cs="Times New Roman"/>
          <w:b/>
          <w:bCs/>
          <w:sz w:val="20"/>
          <w:szCs w:val="20"/>
        </w:rPr>
        <w:t>mDCI</w:t>
      </w:r>
      <w:proofErr w:type="spellEnd"/>
      <w:r w:rsidRPr="00910B9C">
        <w:rPr>
          <w:rFonts w:ascii="Times New Roman" w:hAnsi="Times New Roman" w:cs="Times New Roman"/>
          <w:b/>
          <w:bCs/>
          <w:sz w:val="20"/>
          <w:szCs w:val="20"/>
        </w:rPr>
        <w:t>, it’s hard to conclude whether common requirements can be used without further RAN1 conclusion. we think more RAN1 inputs are needed.</w:t>
      </w:r>
    </w:p>
    <w:p w14:paraId="3EC7E6DE" w14:textId="77777777" w:rsidR="00910B9C" w:rsidRPr="00910B9C" w:rsidRDefault="00910B9C" w:rsidP="00910B9C">
      <w:pPr>
        <w:spacing w:beforeLines="50" w:before="120" w:afterLines="50" w:after="120"/>
        <w:jc w:val="left"/>
        <w:rPr>
          <w:rFonts w:ascii="Times New Roman" w:hAnsi="Times New Roman" w:cs="Times New Roman" w:hint="eastAsia"/>
          <w:b/>
          <w:bCs/>
          <w:sz w:val="20"/>
          <w:szCs w:val="20"/>
        </w:rPr>
      </w:pPr>
      <w:r w:rsidRPr="00910B9C">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910B9C">
        <w:rPr>
          <w:rFonts w:ascii="Times New Roman" w:hAnsi="Times New Roman" w:cs="Times New Roman"/>
          <w:b/>
          <w:bCs/>
          <w:sz w:val="20"/>
          <w:szCs w:val="20"/>
        </w:rPr>
        <w:t>:</w:t>
      </w:r>
      <w:r>
        <w:rPr>
          <w:rFonts w:ascii="Times New Roman" w:hAnsi="Times New Roman" w:cs="Times New Roman"/>
          <w:b/>
          <w:bCs/>
          <w:sz w:val="20"/>
          <w:szCs w:val="20"/>
        </w:rPr>
        <w:t xml:space="preserve"> For how to specify DCI based TCI state switch requirements, we think more RAN1 progress is needed. </w:t>
      </w:r>
    </w:p>
    <w:p w14:paraId="10AFBC46" w14:textId="750A7431" w:rsidR="0032261B" w:rsidRPr="00910B9C" w:rsidRDefault="00910B9C" w:rsidP="00F56B11">
      <w:pPr>
        <w:spacing w:beforeLines="50" w:before="120" w:afterLines="50" w:after="120"/>
        <w:jc w:val="left"/>
        <w:rPr>
          <w:rFonts w:ascii="Times New Roman" w:hAnsi="Times New Roman" w:cs="Times New Roman" w:hint="eastAsia"/>
          <w:b/>
          <w:bCs/>
          <w:sz w:val="20"/>
          <w:szCs w:val="20"/>
        </w:rPr>
      </w:pPr>
      <w:r w:rsidRPr="00CB76C1">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CB76C1">
        <w:rPr>
          <w:rFonts w:ascii="Times New Roman" w:hAnsi="Times New Roman" w:cs="Times New Roman"/>
          <w:b/>
          <w:bCs/>
          <w:sz w:val="20"/>
          <w:szCs w:val="20"/>
        </w:rPr>
        <w:t xml:space="preserve">: RAN4 can use section 8.18 of TRP specific link recovery procedure as start point to specify the MTRP TRP specific BFR requirements. There might be differences for S-DCI based MTRP and M-DCI based MTRP. To specify detailed MTRP TRP specific BFR requirements, further RAN1 progress is needed. </w:t>
      </w:r>
    </w:p>
    <w:p w14:paraId="17DD1850" w14:textId="77777777" w:rsidR="00863071" w:rsidRPr="00884DD0" w:rsidRDefault="00863071" w:rsidP="00863071">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6FB7756" w14:textId="77777777" w:rsidR="000B426E" w:rsidRPr="000B426E" w:rsidRDefault="000B426E" w:rsidP="000B426E">
      <w:pPr>
        <w:spacing w:afterLines="50" w:after="120"/>
        <w:rPr>
          <w:rFonts w:ascii="Times New Roman" w:eastAsia="宋体" w:hAnsi="Times New Roman" w:cs="Times New Roman"/>
          <w:sz w:val="20"/>
          <w:szCs w:val="20"/>
        </w:rPr>
      </w:pPr>
      <w:r w:rsidRPr="000B426E">
        <w:rPr>
          <w:rFonts w:ascii="Times New Roman" w:eastAsia="宋体" w:hAnsi="Times New Roman" w:cs="Times New Roman"/>
          <w:sz w:val="20"/>
          <w:szCs w:val="20"/>
        </w:rPr>
        <w:t>[1] RP-223276, WID Update: MIMO Evolution for Downlink and Uplink, Samsung</w:t>
      </w:r>
    </w:p>
    <w:p w14:paraId="081E020D" w14:textId="77777777" w:rsidR="000B426E" w:rsidRPr="000B426E" w:rsidRDefault="000B426E" w:rsidP="000B426E">
      <w:pPr>
        <w:spacing w:afterLines="50" w:after="120"/>
        <w:rPr>
          <w:rFonts w:ascii="Times New Roman" w:hAnsi="Times New Roman" w:cs="Times New Roman"/>
          <w:sz w:val="20"/>
          <w:szCs w:val="20"/>
        </w:rPr>
      </w:pPr>
      <w:r w:rsidRPr="000B426E">
        <w:rPr>
          <w:rFonts w:ascii="Times New Roman" w:eastAsia="宋体" w:hAnsi="Times New Roman" w:cs="Times New Roman"/>
          <w:sz w:val="20"/>
          <w:szCs w:val="20"/>
        </w:rPr>
        <w:t>[2] R4-2303258, WF on R18 NR MIMO RRM requirements, Samsung</w:t>
      </w:r>
    </w:p>
    <w:p w14:paraId="1226FEC3" w14:textId="77777777" w:rsidR="000B426E" w:rsidRPr="000B426E" w:rsidRDefault="000B426E" w:rsidP="000B426E">
      <w:pPr>
        <w:spacing w:afterLines="50" w:after="120"/>
        <w:jc w:val="left"/>
        <w:rPr>
          <w:rFonts w:ascii="Times New Roman" w:eastAsia="宋体" w:hAnsi="Times New Roman" w:cs="Times New Roman"/>
          <w:sz w:val="20"/>
          <w:szCs w:val="20"/>
          <w:lang w:val="en-GB"/>
        </w:rPr>
      </w:pPr>
    </w:p>
    <w:sectPr w:rsidR="000B426E" w:rsidRPr="000B426E" w:rsidSect="00A31ABC">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7A4C2" w14:textId="77777777" w:rsidR="00142892" w:rsidRDefault="00142892" w:rsidP="00863071">
      <w:r>
        <w:separator/>
      </w:r>
    </w:p>
  </w:endnote>
  <w:endnote w:type="continuationSeparator" w:id="0">
    <w:p w14:paraId="0882C6F3" w14:textId="77777777" w:rsidR="00142892" w:rsidRDefault="00142892" w:rsidP="00863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305D3" w14:textId="77777777" w:rsidR="00142892" w:rsidRDefault="00142892" w:rsidP="00863071">
      <w:r>
        <w:separator/>
      </w:r>
    </w:p>
  </w:footnote>
  <w:footnote w:type="continuationSeparator" w:id="0">
    <w:p w14:paraId="055B06AD" w14:textId="77777777" w:rsidR="00142892" w:rsidRDefault="00142892" w:rsidP="008630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5D10FF"/>
    <w:multiLevelType w:val="hybridMultilevel"/>
    <w:tmpl w:val="998AC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3"/>
  </w:num>
  <w:num w:numId="4">
    <w:abstractNumId w:val="21"/>
  </w:num>
  <w:num w:numId="5">
    <w:abstractNumId w:val="20"/>
  </w:num>
  <w:num w:numId="6">
    <w:abstractNumId w:val="6"/>
  </w:num>
  <w:num w:numId="7">
    <w:abstractNumId w:val="14"/>
  </w:num>
  <w:num w:numId="8">
    <w:abstractNumId w:val="5"/>
  </w:num>
  <w:num w:numId="9">
    <w:abstractNumId w:val="0"/>
  </w:num>
  <w:num w:numId="10">
    <w:abstractNumId w:val="7"/>
  </w:num>
  <w:num w:numId="11">
    <w:abstractNumId w:val="19"/>
  </w:num>
  <w:num w:numId="12">
    <w:abstractNumId w:val="10"/>
  </w:num>
  <w:num w:numId="13">
    <w:abstractNumId w:val="1"/>
  </w:num>
  <w:num w:numId="14">
    <w:abstractNumId w:val="17"/>
  </w:num>
  <w:num w:numId="15">
    <w:abstractNumId w:val="11"/>
  </w:num>
  <w:num w:numId="16">
    <w:abstractNumId w:val="16"/>
  </w:num>
  <w:num w:numId="17">
    <w:abstractNumId w:val="12"/>
  </w:num>
  <w:num w:numId="18">
    <w:abstractNumId w:val="15"/>
  </w:num>
  <w:num w:numId="19">
    <w:abstractNumId w:val="13"/>
  </w:num>
  <w:num w:numId="20">
    <w:abstractNumId w:val="18"/>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AC6"/>
    <w:rsid w:val="00052CA4"/>
    <w:rsid w:val="000962BE"/>
    <w:rsid w:val="000B426E"/>
    <w:rsid w:val="000B4CC9"/>
    <w:rsid w:val="00100486"/>
    <w:rsid w:val="00142892"/>
    <w:rsid w:val="00174809"/>
    <w:rsid w:val="002855F7"/>
    <w:rsid w:val="0032261B"/>
    <w:rsid w:val="00423A4A"/>
    <w:rsid w:val="004F306F"/>
    <w:rsid w:val="00604767"/>
    <w:rsid w:val="00863071"/>
    <w:rsid w:val="00910B9C"/>
    <w:rsid w:val="00A31ABC"/>
    <w:rsid w:val="00AC35B9"/>
    <w:rsid w:val="00AF7E8F"/>
    <w:rsid w:val="00B11236"/>
    <w:rsid w:val="00B11AC6"/>
    <w:rsid w:val="00BE5D88"/>
    <w:rsid w:val="00C21B50"/>
    <w:rsid w:val="00F56B11"/>
    <w:rsid w:val="00F64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88EEA9"/>
  <w15:chartTrackingRefBased/>
  <w15:docId w15:val="{C027C9C7-8A0D-4D97-A8D0-FD965D99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3071"/>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863071"/>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3071"/>
    <w:rPr>
      <w:sz w:val="18"/>
      <w:szCs w:val="18"/>
    </w:rPr>
  </w:style>
  <w:style w:type="paragraph" w:styleId="a5">
    <w:name w:val="footer"/>
    <w:basedOn w:val="a"/>
    <w:link w:val="a6"/>
    <w:unhideWhenUsed/>
    <w:rsid w:val="00863071"/>
    <w:pPr>
      <w:tabs>
        <w:tab w:val="center" w:pos="4153"/>
        <w:tab w:val="right" w:pos="8306"/>
      </w:tabs>
      <w:snapToGrid w:val="0"/>
      <w:jc w:val="left"/>
    </w:pPr>
    <w:rPr>
      <w:sz w:val="18"/>
      <w:szCs w:val="18"/>
    </w:rPr>
  </w:style>
  <w:style w:type="character" w:customStyle="1" w:styleId="a6">
    <w:name w:val="页脚 字符"/>
    <w:basedOn w:val="a0"/>
    <w:link w:val="a5"/>
    <w:rsid w:val="00863071"/>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863071"/>
    <w:rPr>
      <w:rFonts w:ascii="Arial" w:eastAsia="MS Mincho" w:hAnsi="Arial" w:cs="Times New Roman"/>
      <w:kern w:val="0"/>
      <w:sz w:val="36"/>
      <w:szCs w:val="20"/>
      <w:lang w:val="en-GB" w:eastAsia="en-US"/>
    </w:rPr>
  </w:style>
  <w:style w:type="table" w:styleId="a7">
    <w:name w:val="Table Grid"/>
    <w:basedOn w:val="a1"/>
    <w:uiPriority w:val="59"/>
    <w:qFormat/>
    <w:rsid w:val="000B426E"/>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0B426E"/>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0B426E"/>
    <w:rPr>
      <w:rFonts w:ascii="Times New Roman" w:eastAsia="MS Mincho" w:hAnsi="Times New Roman" w:cs="Times New Roman"/>
      <w:kern w:val="0"/>
      <w:sz w:val="20"/>
      <w:szCs w:val="20"/>
      <w:lang w:val="en-GB" w:eastAsia="en-US"/>
    </w:rPr>
  </w:style>
  <w:style w:type="character" w:customStyle="1" w:styleId="apple-converted-space">
    <w:name w:val="apple-converted-space"/>
    <w:qFormat/>
    <w:rsid w:val="000B426E"/>
  </w:style>
  <w:style w:type="character" w:customStyle="1" w:styleId="normaltextrun">
    <w:name w:val="normaltextrun"/>
    <w:rsid w:val="000B426E"/>
  </w:style>
  <w:style w:type="character" w:styleId="aa">
    <w:name w:val="Strong"/>
    <w:basedOn w:val="a0"/>
    <w:uiPriority w:val="22"/>
    <w:qFormat/>
    <w:rsid w:val="000B42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2632</Words>
  <Characters>15006</Characters>
  <Application>Microsoft Office Word</Application>
  <DocSecurity>0</DocSecurity>
  <Lines>125</Lines>
  <Paragraphs>35</Paragraphs>
  <ScaleCrop>false</ScaleCrop>
  <Company/>
  <LinksUpToDate>false</LinksUpToDate>
  <CharactersWithSpaces>17603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6</cp:revision>
  <dcterms:created xsi:type="dcterms:W3CDTF">2023-03-31T11:54:00Z</dcterms:created>
  <dcterms:modified xsi:type="dcterms:W3CDTF">2023-04-10T09:32:00Z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